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BE6C" w14:textId="47871BAF" w:rsidR="0065347F" w:rsidRPr="00627297" w:rsidRDefault="00326F51" w:rsidP="00326F51">
      <w:pPr>
        <w:jc w:val="center"/>
        <w:rPr>
          <w:rFonts w:ascii="Arial" w:hAnsi="Arial" w:cs="Arial"/>
          <w:b/>
          <w:bCs/>
          <w:sz w:val="28"/>
          <w:szCs w:val="28"/>
        </w:rPr>
      </w:pPr>
      <w:r w:rsidRPr="00627297">
        <w:rPr>
          <w:rFonts w:ascii="Arial" w:hAnsi="Arial" w:cs="Arial"/>
          <w:b/>
          <w:bCs/>
          <w:sz w:val="28"/>
          <w:szCs w:val="28"/>
        </w:rPr>
        <w:t>2021/22</w:t>
      </w:r>
      <w:r w:rsidR="00A81AF1">
        <w:rPr>
          <w:rFonts w:ascii="Arial" w:hAnsi="Arial" w:cs="Arial"/>
          <w:b/>
          <w:bCs/>
          <w:sz w:val="28"/>
          <w:szCs w:val="28"/>
        </w:rPr>
        <w:t xml:space="preserve"> </w:t>
      </w:r>
      <w:r w:rsidR="00D70A01">
        <w:rPr>
          <w:rFonts w:ascii="Arial" w:hAnsi="Arial" w:cs="Arial"/>
          <w:b/>
          <w:bCs/>
          <w:sz w:val="28"/>
          <w:szCs w:val="28"/>
        </w:rPr>
        <w:t>–</w:t>
      </w:r>
      <w:r w:rsidRPr="00627297">
        <w:rPr>
          <w:rFonts w:ascii="Arial" w:hAnsi="Arial" w:cs="Arial"/>
          <w:b/>
          <w:bCs/>
          <w:sz w:val="28"/>
          <w:szCs w:val="28"/>
        </w:rPr>
        <w:t xml:space="preserve"> Q</w:t>
      </w:r>
      <w:r w:rsidR="00D70A01">
        <w:rPr>
          <w:rFonts w:ascii="Arial" w:hAnsi="Arial" w:cs="Arial"/>
          <w:b/>
          <w:bCs/>
          <w:sz w:val="28"/>
          <w:szCs w:val="28"/>
        </w:rPr>
        <w:t>3</w:t>
      </w:r>
      <w:r w:rsidR="00A81AF1">
        <w:rPr>
          <w:rFonts w:ascii="Arial" w:hAnsi="Arial" w:cs="Arial"/>
          <w:b/>
          <w:bCs/>
          <w:sz w:val="28"/>
          <w:szCs w:val="28"/>
        </w:rPr>
        <w:t xml:space="preserve">            </w:t>
      </w:r>
      <w:r w:rsidR="00D70A01">
        <w:rPr>
          <w:rFonts w:ascii="Arial" w:hAnsi="Arial" w:cs="Arial"/>
          <w:b/>
          <w:bCs/>
          <w:sz w:val="28"/>
          <w:szCs w:val="28"/>
        </w:rPr>
        <w:t>January</w:t>
      </w:r>
      <w:r w:rsidR="00A81AF1">
        <w:rPr>
          <w:rFonts w:ascii="Arial" w:hAnsi="Arial" w:cs="Arial"/>
          <w:b/>
          <w:bCs/>
          <w:sz w:val="28"/>
          <w:szCs w:val="28"/>
        </w:rPr>
        <w:t xml:space="preserve"> 2021</w:t>
      </w:r>
    </w:p>
    <w:p w14:paraId="20260FE9" w14:textId="1FFCD505" w:rsidR="004C0313" w:rsidRDefault="004C0313" w:rsidP="00891A0B">
      <w:pPr>
        <w:spacing w:after="0" w:line="240" w:lineRule="auto"/>
        <w:jc w:val="center"/>
        <w:rPr>
          <w:rFonts w:ascii="Arial" w:hAnsi="Arial" w:cs="Arial"/>
          <w:b/>
          <w:bCs/>
          <w:sz w:val="24"/>
          <w:szCs w:val="24"/>
        </w:rPr>
      </w:pPr>
    </w:p>
    <w:tbl>
      <w:tblPr>
        <w:tblpPr w:leftFromText="180" w:rightFromText="180" w:vertAnchor="page" w:horzAnchor="margin" w:tblpY="3256"/>
        <w:tblW w:w="8926" w:type="dxa"/>
        <w:tblCellMar>
          <w:left w:w="0" w:type="dxa"/>
          <w:right w:w="0" w:type="dxa"/>
        </w:tblCellMar>
        <w:tblLook w:val="04A0" w:firstRow="1" w:lastRow="0" w:firstColumn="1" w:lastColumn="0" w:noHBand="0" w:noVBand="1"/>
      </w:tblPr>
      <w:tblGrid>
        <w:gridCol w:w="8147"/>
        <w:gridCol w:w="779"/>
      </w:tblGrid>
      <w:tr w:rsidR="00891A0B" w:rsidRPr="001D6895" w14:paraId="2C25CA32" w14:textId="77777777" w:rsidTr="008E4946">
        <w:tc>
          <w:tcPr>
            <w:tcW w:w="8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ECA2CB" w14:textId="77777777" w:rsidR="00891A0B" w:rsidRPr="001D6895" w:rsidRDefault="00891A0B" w:rsidP="00891A0B">
            <w:pPr>
              <w:spacing w:after="0" w:line="240" w:lineRule="auto"/>
              <w:jc w:val="both"/>
              <w:rPr>
                <w:rFonts w:cstheme="minorHAnsi"/>
                <w:sz w:val="20"/>
                <w:szCs w:val="20"/>
                <w:lang w:val="en-US" w:eastAsia="en-GB"/>
              </w:rPr>
            </w:pPr>
            <w:bookmarkStart w:id="0" w:name="_Hlk77771750"/>
            <w:r w:rsidRPr="001D6895">
              <w:rPr>
                <w:rFonts w:cstheme="minorHAnsi"/>
                <w:b/>
                <w:bCs/>
                <w:sz w:val="20"/>
                <w:szCs w:val="20"/>
                <w:lang w:val="en-US" w:eastAsia="en-GB"/>
              </w:rPr>
              <w:t>Overall RAG status:</w:t>
            </w:r>
          </w:p>
        </w:tc>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2E0FED" w14:textId="77777777" w:rsidR="00891A0B" w:rsidRPr="001D6895" w:rsidRDefault="00891A0B" w:rsidP="00891A0B">
            <w:pPr>
              <w:spacing w:after="0" w:line="240" w:lineRule="auto"/>
              <w:jc w:val="center"/>
              <w:rPr>
                <w:rFonts w:cstheme="minorHAnsi"/>
                <w:sz w:val="20"/>
                <w:szCs w:val="20"/>
                <w:lang w:val="en-US" w:eastAsia="en-GB"/>
              </w:rPr>
            </w:pPr>
            <w:r w:rsidRPr="00C477F9">
              <w:rPr>
                <w:rFonts w:cstheme="minorHAnsi"/>
                <w:b/>
                <w:bCs/>
                <w:color w:val="FFC000"/>
                <w:sz w:val="20"/>
                <w:szCs w:val="20"/>
                <w:lang w:val="en-US" w:eastAsia="en-GB"/>
              </w:rPr>
              <w:t>Amber</w:t>
            </w:r>
          </w:p>
        </w:tc>
      </w:tr>
    </w:tbl>
    <w:bookmarkEnd w:id="0"/>
    <w:p w14:paraId="4184E0BB" w14:textId="5D8A541C" w:rsidR="004C0313" w:rsidRDefault="004C0313" w:rsidP="00891A0B">
      <w:pPr>
        <w:spacing w:after="0" w:line="240" w:lineRule="auto"/>
        <w:rPr>
          <w:rFonts w:ascii="Arial" w:hAnsi="Arial" w:cs="Arial"/>
          <w:b/>
          <w:bCs/>
          <w:sz w:val="24"/>
          <w:szCs w:val="24"/>
        </w:rPr>
      </w:pPr>
      <w:proofErr w:type="spellStart"/>
      <w:r>
        <w:rPr>
          <w:rFonts w:ascii="Arial" w:hAnsi="Arial" w:cs="Arial"/>
          <w:b/>
          <w:bCs/>
          <w:sz w:val="24"/>
          <w:szCs w:val="24"/>
        </w:rPr>
        <w:t>Keele</w:t>
      </w:r>
      <w:proofErr w:type="spellEnd"/>
      <w:r>
        <w:rPr>
          <w:rFonts w:ascii="Arial" w:hAnsi="Arial" w:cs="Arial"/>
          <w:b/>
          <w:bCs/>
          <w:sz w:val="24"/>
          <w:szCs w:val="24"/>
        </w:rPr>
        <w:t xml:space="preserve"> Smart Energy Network Distributor (SEND)</w:t>
      </w:r>
    </w:p>
    <w:p w14:paraId="1EC9A631" w14:textId="77777777" w:rsidR="00106BA1" w:rsidRDefault="00106BA1" w:rsidP="00891A0B">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4C0313" w14:paraId="25DC7D16" w14:textId="77777777" w:rsidTr="00ED2ED7">
        <w:tc>
          <w:tcPr>
            <w:tcW w:w="9016" w:type="dxa"/>
          </w:tcPr>
          <w:p w14:paraId="1DC9830C" w14:textId="77777777" w:rsidR="00A2195F" w:rsidRDefault="00A2195F" w:rsidP="00A9459C">
            <w:pPr>
              <w:jc w:val="both"/>
              <w:rPr>
                <w:rFonts w:ascii="Calibri" w:hAnsi="Calibri" w:cs="Calibri"/>
                <w:b/>
                <w:color w:val="000000" w:themeColor="text1"/>
                <w:sz w:val="20"/>
                <w:szCs w:val="20"/>
                <w:lang w:val="en-US" w:eastAsia="en-GB"/>
              </w:rPr>
            </w:pPr>
          </w:p>
          <w:p w14:paraId="5BE029E5" w14:textId="00F3A339" w:rsidR="00A9459C" w:rsidRPr="00C43E85" w:rsidRDefault="00A9459C" w:rsidP="00A9459C">
            <w:pPr>
              <w:jc w:val="both"/>
              <w:rPr>
                <w:rFonts w:ascii="Calibri" w:hAnsi="Calibri" w:cs="Calibri"/>
                <w:b/>
                <w:color w:val="000000" w:themeColor="text1"/>
                <w:sz w:val="20"/>
                <w:szCs w:val="20"/>
                <w:lang w:val="en-US" w:eastAsia="en-GB"/>
              </w:rPr>
            </w:pPr>
            <w:r w:rsidRPr="00C43E85">
              <w:rPr>
                <w:rFonts w:ascii="Calibri" w:hAnsi="Calibri" w:cs="Calibri"/>
                <w:b/>
                <w:color w:val="000000" w:themeColor="text1"/>
                <w:sz w:val="20"/>
                <w:szCs w:val="20"/>
                <w:lang w:val="en-US" w:eastAsia="en-GB"/>
              </w:rPr>
              <w:t>Headline</w:t>
            </w:r>
            <w:r w:rsidR="00891A0B" w:rsidRPr="00C43E85">
              <w:rPr>
                <w:rFonts w:ascii="Calibri" w:hAnsi="Calibri" w:cs="Calibri"/>
                <w:b/>
                <w:color w:val="000000" w:themeColor="text1"/>
                <w:sz w:val="20"/>
                <w:szCs w:val="20"/>
                <w:lang w:val="en-US" w:eastAsia="en-GB"/>
              </w:rPr>
              <w:t>s</w:t>
            </w:r>
            <w:r w:rsidRPr="00C43E85">
              <w:rPr>
                <w:rFonts w:ascii="Calibri" w:hAnsi="Calibri" w:cs="Calibri"/>
                <w:b/>
                <w:color w:val="000000" w:themeColor="text1"/>
                <w:sz w:val="20"/>
                <w:szCs w:val="20"/>
                <w:lang w:val="en-US" w:eastAsia="en-GB"/>
              </w:rPr>
              <w:t xml:space="preserve">: </w:t>
            </w:r>
          </w:p>
          <w:p w14:paraId="330C1481" w14:textId="22BF3FF0" w:rsidR="0047793A" w:rsidRDefault="0047793A" w:rsidP="0047793A">
            <w:pPr>
              <w:pStyle w:val="ListParagraph"/>
              <w:numPr>
                <w:ilvl w:val="0"/>
                <w:numId w:val="9"/>
              </w:numPr>
              <w:shd w:val="clear" w:color="auto" w:fill="FFFFFF"/>
              <w:contextualSpacing w:val="0"/>
              <w:rPr>
                <w:rFonts w:eastAsia="Times New Roman" w:cstheme="minorHAnsi"/>
                <w:bCs/>
                <w:color w:val="000000"/>
                <w:sz w:val="20"/>
                <w:lang w:eastAsia="en-GB"/>
              </w:rPr>
            </w:pPr>
            <w:r>
              <w:rPr>
                <w:rFonts w:eastAsia="Times New Roman" w:cstheme="minorHAnsi"/>
                <w:b/>
                <w:bCs/>
                <w:color w:val="000000"/>
                <w:sz w:val="20"/>
                <w:lang w:eastAsia="en-GB"/>
              </w:rPr>
              <w:t xml:space="preserve">Capital Build - </w:t>
            </w:r>
            <w:r>
              <w:rPr>
                <w:rFonts w:eastAsia="Times New Roman" w:cstheme="minorHAnsi"/>
                <w:bCs/>
                <w:color w:val="000000"/>
                <w:sz w:val="20"/>
                <w:lang w:eastAsia="en-GB"/>
              </w:rPr>
              <w:t xml:space="preserve">Siemens have now completed work on the residential smart meters, including roll out of the smart phone app and </w:t>
            </w:r>
            <w:proofErr w:type="spellStart"/>
            <w:r>
              <w:rPr>
                <w:rFonts w:eastAsia="Times New Roman" w:cstheme="minorHAnsi"/>
                <w:bCs/>
                <w:color w:val="000000"/>
                <w:sz w:val="20"/>
                <w:lang w:eastAsia="en-GB"/>
              </w:rPr>
              <w:t>Glowplugs</w:t>
            </w:r>
            <w:proofErr w:type="spellEnd"/>
            <w:r>
              <w:rPr>
                <w:rFonts w:eastAsia="Times New Roman" w:cstheme="minorHAnsi"/>
                <w:bCs/>
                <w:color w:val="000000"/>
                <w:sz w:val="20"/>
                <w:lang w:eastAsia="en-GB"/>
              </w:rPr>
              <w:t xml:space="preserve"> (smart plug devices) which has enabled the successful demonstration of the high demand event “demand response” functionality.  Final configuration of the communications between meters and SEND systems has been completed.  This was the final element of the capital works and now complete the final contract certificates can be issued. Siemens continue to clear “snagging" items and give support to the early operational phase of the system. Processes are in place for raising any problems that occur during the defect liability period so that Siemens can resolve them. Renewable energy construction has progressed well with generation from the wind turbines now achieved along with the PV array which has been generating since September. GHG will be claimed in Q4. </w:t>
            </w:r>
          </w:p>
          <w:p w14:paraId="717B62D1" w14:textId="77777777" w:rsidR="0047793A" w:rsidRDefault="0047793A" w:rsidP="0047793A">
            <w:pPr>
              <w:pStyle w:val="ListParagraph"/>
              <w:numPr>
                <w:ilvl w:val="0"/>
                <w:numId w:val="9"/>
              </w:numPr>
              <w:shd w:val="clear" w:color="auto" w:fill="FFFFFF"/>
              <w:contextualSpacing w:val="0"/>
              <w:rPr>
                <w:rFonts w:eastAsia="Times New Roman" w:cstheme="minorHAnsi"/>
                <w:bCs/>
                <w:color w:val="000000"/>
                <w:sz w:val="20"/>
                <w:lang w:eastAsia="en-GB"/>
              </w:rPr>
            </w:pPr>
            <w:r>
              <w:rPr>
                <w:rFonts w:cstheme="minorHAnsi"/>
                <w:b/>
                <w:bCs/>
                <w:sz w:val="20"/>
                <w:szCs w:val="20"/>
                <w:lang w:val="en-US" w:eastAsia="en-GB"/>
              </w:rPr>
              <w:t>3 Year Research, Development and Innovation (RD&amp;I) Projects –</w:t>
            </w:r>
            <w:r>
              <w:rPr>
                <w:rFonts w:cstheme="minorHAnsi"/>
                <w:bCs/>
                <w:sz w:val="20"/>
                <w:szCs w:val="20"/>
                <w:lang w:val="en-US" w:eastAsia="en-GB"/>
              </w:rPr>
              <w:t xml:space="preserve"> Have now concluded and industry reports prepared by the SEND researchers.</w:t>
            </w:r>
            <w:r>
              <w:rPr>
                <w:rFonts w:eastAsia="Times New Roman" w:cstheme="minorHAnsi"/>
                <w:bCs/>
                <w:color w:val="000000"/>
                <w:sz w:val="20"/>
                <w:lang w:val="en-US" w:eastAsia="en-GB"/>
              </w:rPr>
              <w:t xml:space="preserve"> </w:t>
            </w:r>
            <w:r>
              <w:rPr>
                <w:rFonts w:eastAsia="Times New Roman" w:cstheme="minorHAnsi"/>
                <w:bCs/>
                <w:color w:val="000000"/>
                <w:sz w:val="20"/>
                <w:lang w:eastAsia="en-GB"/>
              </w:rPr>
              <w:t xml:space="preserve">                        </w:t>
            </w:r>
          </w:p>
          <w:p w14:paraId="258AD07B" w14:textId="77777777" w:rsidR="0047793A" w:rsidRDefault="0047793A" w:rsidP="0047793A">
            <w:pPr>
              <w:pStyle w:val="ListParagraph"/>
              <w:numPr>
                <w:ilvl w:val="0"/>
                <w:numId w:val="9"/>
              </w:numPr>
              <w:shd w:val="clear" w:color="auto" w:fill="FFFFFF"/>
              <w:contextualSpacing w:val="0"/>
              <w:rPr>
                <w:rFonts w:eastAsia="Times New Roman" w:cstheme="minorHAnsi"/>
                <w:bCs/>
                <w:color w:val="000000"/>
                <w:sz w:val="20"/>
                <w:lang w:eastAsia="en-GB"/>
              </w:rPr>
            </w:pPr>
            <w:r>
              <w:rPr>
                <w:rFonts w:cstheme="minorHAnsi"/>
                <w:b/>
                <w:bCs/>
                <w:sz w:val="20"/>
                <w:szCs w:val="20"/>
                <w:lang w:val="en-US" w:eastAsia="en-GB"/>
              </w:rPr>
              <w:t>3 Month RD&amp;I Projects –</w:t>
            </w:r>
            <w:r>
              <w:rPr>
                <w:rFonts w:cstheme="minorHAnsi"/>
                <w:bCs/>
                <w:sz w:val="20"/>
                <w:szCs w:val="20"/>
                <w:lang w:val="en-US" w:eastAsia="en-GB"/>
              </w:rPr>
              <w:t xml:space="preserve"> Sixteen, 3-month projects have now completed, a further 9 projects are active and being delivered by </w:t>
            </w:r>
            <w:proofErr w:type="spellStart"/>
            <w:r>
              <w:rPr>
                <w:rFonts w:cstheme="minorHAnsi"/>
                <w:bCs/>
                <w:sz w:val="20"/>
                <w:szCs w:val="20"/>
                <w:lang w:val="en-US" w:eastAsia="en-GB"/>
              </w:rPr>
              <w:t>Keele</w:t>
            </w:r>
            <w:proofErr w:type="spellEnd"/>
            <w:r>
              <w:rPr>
                <w:rFonts w:cstheme="minorHAnsi"/>
                <w:bCs/>
                <w:sz w:val="20"/>
                <w:szCs w:val="20"/>
                <w:lang w:val="en-US" w:eastAsia="en-GB"/>
              </w:rPr>
              <w:t xml:space="preserve"> researchers, 3 new projects are in the process of being contracted with Staffordshire SME’s. </w:t>
            </w:r>
          </w:p>
          <w:p w14:paraId="596CCF88" w14:textId="77777777" w:rsidR="0047793A" w:rsidRDefault="0047793A" w:rsidP="0047793A">
            <w:pPr>
              <w:pStyle w:val="ListParagraph"/>
              <w:numPr>
                <w:ilvl w:val="0"/>
                <w:numId w:val="9"/>
              </w:numPr>
              <w:shd w:val="clear" w:color="auto" w:fill="FFFFFF"/>
              <w:contextualSpacing w:val="0"/>
              <w:rPr>
                <w:rFonts w:eastAsia="Times New Roman" w:cstheme="minorHAnsi"/>
                <w:bCs/>
                <w:color w:val="000000"/>
                <w:sz w:val="20"/>
                <w:lang w:eastAsia="en-GB"/>
              </w:rPr>
            </w:pPr>
            <w:r>
              <w:rPr>
                <w:rFonts w:cstheme="minorHAnsi"/>
                <w:b/>
                <w:bCs/>
                <w:sz w:val="20"/>
                <w:szCs w:val="20"/>
                <w:lang w:val="en-US" w:eastAsia="en-GB"/>
              </w:rPr>
              <w:t>Supply Chain Development (SCD)</w:t>
            </w:r>
            <w:r>
              <w:rPr>
                <w:rFonts w:cstheme="minorHAnsi"/>
                <w:bCs/>
                <w:sz w:val="20"/>
                <w:szCs w:val="20"/>
                <w:lang w:val="en-US" w:eastAsia="en-GB"/>
              </w:rPr>
              <w:t xml:space="preserve"> – The SCD component of the </w:t>
            </w:r>
            <w:proofErr w:type="spellStart"/>
            <w:r>
              <w:rPr>
                <w:rFonts w:cstheme="minorHAnsi"/>
                <w:bCs/>
                <w:sz w:val="20"/>
                <w:szCs w:val="20"/>
                <w:lang w:val="en-US" w:eastAsia="en-GB"/>
              </w:rPr>
              <w:t>programme</w:t>
            </w:r>
            <w:proofErr w:type="spellEnd"/>
            <w:r>
              <w:rPr>
                <w:rFonts w:cstheme="minorHAnsi"/>
                <w:bCs/>
                <w:sz w:val="20"/>
                <w:szCs w:val="20"/>
                <w:lang w:val="en-US" w:eastAsia="en-GB"/>
              </w:rPr>
              <w:t xml:space="preserve"> has now completed all the contracted 217 assists to Staffordshire SME’s.                               </w:t>
            </w:r>
          </w:p>
          <w:p w14:paraId="3E626DDF" w14:textId="77777777" w:rsidR="0047793A" w:rsidRDefault="0047793A" w:rsidP="0047793A">
            <w:pPr>
              <w:pStyle w:val="ListParagraph"/>
              <w:numPr>
                <w:ilvl w:val="0"/>
                <w:numId w:val="9"/>
              </w:numPr>
              <w:shd w:val="clear" w:color="auto" w:fill="FFFFFF"/>
              <w:contextualSpacing w:val="0"/>
              <w:rPr>
                <w:rFonts w:eastAsia="Times New Roman" w:cstheme="minorHAnsi"/>
                <w:bCs/>
                <w:color w:val="000000"/>
                <w:sz w:val="20"/>
                <w:lang w:eastAsia="en-GB"/>
              </w:rPr>
            </w:pPr>
            <w:r>
              <w:rPr>
                <w:rFonts w:cstheme="minorHAnsi"/>
                <w:b/>
                <w:bCs/>
                <w:sz w:val="20"/>
                <w:szCs w:val="20"/>
                <w:lang w:val="en-US" w:eastAsia="en-GB"/>
              </w:rPr>
              <w:t xml:space="preserve">Media and Publicity </w:t>
            </w:r>
            <w:r>
              <w:rPr>
                <w:rFonts w:cstheme="minorHAnsi"/>
                <w:bCs/>
                <w:sz w:val="20"/>
                <w:szCs w:val="20"/>
                <w:lang w:val="en-US" w:eastAsia="en-GB"/>
              </w:rPr>
              <w:t xml:space="preserve">– A promotional video has been launched that features </w:t>
            </w:r>
            <w:proofErr w:type="spellStart"/>
            <w:r>
              <w:rPr>
                <w:rFonts w:cstheme="minorHAnsi"/>
                <w:bCs/>
                <w:sz w:val="20"/>
                <w:szCs w:val="20"/>
                <w:lang w:val="en-US" w:eastAsia="en-GB"/>
              </w:rPr>
              <w:t>Lymestone</w:t>
            </w:r>
            <w:proofErr w:type="spellEnd"/>
            <w:r>
              <w:rPr>
                <w:rFonts w:cstheme="minorHAnsi"/>
                <w:bCs/>
                <w:sz w:val="20"/>
                <w:szCs w:val="20"/>
                <w:lang w:val="en-US" w:eastAsia="en-GB"/>
              </w:rPr>
              <w:t xml:space="preserve"> Brewery. </w:t>
            </w:r>
            <w:proofErr w:type="spellStart"/>
            <w:r>
              <w:rPr>
                <w:rFonts w:cstheme="minorHAnsi"/>
                <w:bCs/>
                <w:sz w:val="20"/>
                <w:szCs w:val="20"/>
                <w:lang w:val="en-US" w:eastAsia="en-GB"/>
              </w:rPr>
              <w:t>Lymestone</w:t>
            </w:r>
            <w:proofErr w:type="spellEnd"/>
            <w:r>
              <w:rPr>
                <w:rFonts w:cstheme="minorHAnsi"/>
                <w:bCs/>
                <w:sz w:val="20"/>
                <w:szCs w:val="20"/>
                <w:lang w:val="en-US" w:eastAsia="en-GB"/>
              </w:rPr>
              <w:t xml:space="preserve"> have received SEND assistance as part of initial business assists and the 3-month </w:t>
            </w:r>
            <w:proofErr w:type="spellStart"/>
            <w:r>
              <w:rPr>
                <w:rFonts w:cstheme="minorHAnsi"/>
                <w:bCs/>
                <w:sz w:val="20"/>
                <w:szCs w:val="20"/>
                <w:lang w:val="en-US" w:eastAsia="en-GB"/>
              </w:rPr>
              <w:t>programme</w:t>
            </w:r>
            <w:proofErr w:type="spellEnd"/>
            <w:r>
              <w:rPr>
                <w:rFonts w:cstheme="minorHAnsi"/>
                <w:bCs/>
                <w:sz w:val="20"/>
                <w:szCs w:val="20"/>
                <w:lang w:val="en-US" w:eastAsia="en-GB"/>
              </w:rPr>
              <w:t xml:space="preserve">. Now that the capital build is in place, we are planning to optimize the use of the SEND by engaging business through tours of the facilities with supporting presentations. The telemarketing campaign launch in Q4 and is starting to produce leads to the </w:t>
            </w:r>
            <w:proofErr w:type="spellStart"/>
            <w:r>
              <w:rPr>
                <w:rFonts w:cstheme="minorHAnsi"/>
                <w:bCs/>
                <w:sz w:val="20"/>
                <w:szCs w:val="20"/>
                <w:lang w:val="en-US" w:eastAsia="en-GB"/>
              </w:rPr>
              <w:t>programme</w:t>
            </w:r>
            <w:proofErr w:type="spellEnd"/>
            <w:r>
              <w:rPr>
                <w:rFonts w:cstheme="minorHAnsi"/>
                <w:bCs/>
                <w:sz w:val="20"/>
                <w:szCs w:val="20"/>
                <w:lang w:val="en-US" w:eastAsia="en-GB"/>
              </w:rPr>
              <w:t>.</w:t>
            </w:r>
          </w:p>
          <w:p w14:paraId="611DD934" w14:textId="77777777" w:rsidR="0047793A" w:rsidRDefault="0047793A" w:rsidP="0047793A">
            <w:pPr>
              <w:pStyle w:val="ListParagraph"/>
              <w:numPr>
                <w:ilvl w:val="0"/>
                <w:numId w:val="9"/>
              </w:numPr>
              <w:shd w:val="clear" w:color="auto" w:fill="FFFFFF"/>
              <w:ind w:left="357" w:hanging="357"/>
              <w:contextualSpacing w:val="0"/>
              <w:rPr>
                <w:rFonts w:eastAsia="Times New Roman" w:cstheme="minorHAnsi"/>
                <w:bCs/>
                <w:color w:val="000000"/>
                <w:sz w:val="20"/>
                <w:lang w:eastAsia="en-GB"/>
              </w:rPr>
            </w:pPr>
            <w:r>
              <w:rPr>
                <w:rFonts w:cstheme="minorHAnsi"/>
                <w:b/>
                <w:bCs/>
                <w:sz w:val="20"/>
                <w:szCs w:val="20"/>
                <w:lang w:val="en-US" w:eastAsia="en-GB"/>
              </w:rPr>
              <w:t>RAG Status Commentary</w:t>
            </w:r>
            <w:r>
              <w:rPr>
                <w:rFonts w:eastAsia="Times New Roman" w:cstheme="minorHAnsi"/>
                <w:bCs/>
                <w:color w:val="000000"/>
                <w:sz w:val="20"/>
                <w:lang w:val="en-US" w:eastAsia="en-GB"/>
              </w:rPr>
              <w:t xml:space="preserve"> </w:t>
            </w:r>
            <w:r>
              <w:rPr>
                <w:rFonts w:eastAsia="Times New Roman" w:cstheme="minorHAnsi"/>
                <w:b/>
                <w:bCs/>
                <w:color w:val="000000"/>
                <w:sz w:val="20"/>
                <w:lang w:eastAsia="en-GB"/>
              </w:rPr>
              <w:t xml:space="preserve">– </w:t>
            </w:r>
            <w:r>
              <w:rPr>
                <w:rFonts w:eastAsia="Times New Roman" w:cstheme="minorHAnsi"/>
                <w:bCs/>
                <w:color w:val="000000"/>
                <w:sz w:val="20"/>
                <w:lang w:eastAsia="en-GB"/>
              </w:rPr>
              <w:t>Whilst the capital elements are concluding the revenue elements continue to deliver research objectives. The project has been RAG assessed as amber due to the risk of achieving the job creation target as a direct result of the global pandemic.</w:t>
            </w:r>
          </w:p>
          <w:p w14:paraId="4D4D344E" w14:textId="77777777" w:rsidR="004C0313" w:rsidRDefault="004C0313" w:rsidP="004D7AA0">
            <w:pPr>
              <w:pStyle w:val="ListParagraph"/>
              <w:contextualSpacing w:val="0"/>
              <w:rPr>
                <w:rFonts w:ascii="Arial" w:hAnsi="Arial" w:cs="Arial"/>
                <w:b/>
                <w:bCs/>
              </w:rPr>
            </w:pPr>
          </w:p>
        </w:tc>
      </w:tr>
    </w:tbl>
    <w:p w14:paraId="14B284D8" w14:textId="1B5D0144" w:rsidR="004C0313" w:rsidRDefault="004C0313" w:rsidP="004C0313">
      <w:pPr>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891A0B" w14:paraId="40C3C93E" w14:textId="77777777" w:rsidTr="003E63AE">
        <w:tc>
          <w:tcPr>
            <w:tcW w:w="9016" w:type="dxa"/>
          </w:tcPr>
          <w:p w14:paraId="53BB2FE4" w14:textId="78489FB0" w:rsidR="00891A0B" w:rsidRDefault="00891A0B" w:rsidP="003E63AE">
            <w:pPr>
              <w:jc w:val="both"/>
              <w:rPr>
                <w:rFonts w:ascii="Calibri" w:hAnsi="Calibri" w:cs="Calibri"/>
                <w:b/>
                <w:color w:val="000000" w:themeColor="text1"/>
                <w:sz w:val="20"/>
                <w:szCs w:val="20"/>
                <w:lang w:val="en-US" w:eastAsia="en-GB"/>
              </w:rPr>
            </w:pPr>
            <w:r w:rsidRPr="00C43E85">
              <w:rPr>
                <w:rFonts w:ascii="Calibri" w:hAnsi="Calibri" w:cs="Calibri"/>
                <w:b/>
                <w:color w:val="000000" w:themeColor="text1"/>
                <w:sz w:val="20"/>
                <w:szCs w:val="20"/>
                <w:lang w:val="en-US" w:eastAsia="en-GB"/>
              </w:rPr>
              <w:t>Progress/delivery update:</w:t>
            </w:r>
          </w:p>
          <w:p w14:paraId="15232949" w14:textId="77777777" w:rsidR="00A2195F" w:rsidRPr="00C43E85" w:rsidRDefault="00A2195F" w:rsidP="003E63AE">
            <w:pPr>
              <w:jc w:val="both"/>
              <w:rPr>
                <w:rFonts w:ascii="Calibri" w:hAnsi="Calibri" w:cs="Calibri"/>
                <w:b/>
                <w:color w:val="000000" w:themeColor="text1"/>
                <w:sz w:val="20"/>
                <w:szCs w:val="20"/>
                <w:lang w:val="en-US" w:eastAsia="en-GB"/>
              </w:rPr>
            </w:pPr>
          </w:p>
          <w:p w14:paraId="053E7C2E" w14:textId="77777777" w:rsidR="001565FD" w:rsidRDefault="001565FD" w:rsidP="001565FD">
            <w:pPr>
              <w:pStyle w:val="ListParagraph"/>
              <w:numPr>
                <w:ilvl w:val="0"/>
                <w:numId w:val="10"/>
              </w:numPr>
              <w:contextualSpacing w:val="0"/>
              <w:jc w:val="both"/>
              <w:rPr>
                <w:rFonts w:cstheme="minorHAnsi"/>
                <w:sz w:val="20"/>
                <w:szCs w:val="20"/>
                <w:lang w:val="en-US" w:eastAsia="en-GB"/>
              </w:rPr>
            </w:pPr>
            <w:r>
              <w:rPr>
                <w:rFonts w:cstheme="minorHAnsi"/>
                <w:sz w:val="20"/>
                <w:szCs w:val="20"/>
                <w:lang w:val="en-US" w:eastAsia="en-GB"/>
              </w:rPr>
              <w:t xml:space="preserve">The renewables construction, with 2 wind turbines and 12,000 solar panels being installed on the </w:t>
            </w:r>
            <w:proofErr w:type="spellStart"/>
            <w:r>
              <w:rPr>
                <w:rFonts w:cstheme="minorHAnsi"/>
                <w:sz w:val="20"/>
                <w:szCs w:val="20"/>
                <w:lang w:val="en-US" w:eastAsia="en-GB"/>
              </w:rPr>
              <w:t>Keele</w:t>
            </w:r>
            <w:proofErr w:type="spellEnd"/>
            <w:r>
              <w:rPr>
                <w:rFonts w:cstheme="minorHAnsi"/>
                <w:sz w:val="20"/>
                <w:szCs w:val="20"/>
                <w:lang w:val="en-US" w:eastAsia="en-GB"/>
              </w:rPr>
              <w:t xml:space="preserve"> University campus has progressed well with the PV array and both turbines now generating. Integration of the renewable energy generation assets with the Smart Energy Network Demonstrator is in progress with site acceptance testing of the interface planned for February 2022. The full renewable energy generation capacity of the system has now been achieved. </w:t>
            </w:r>
            <w:r>
              <w:rPr>
                <w:lang w:val="en-US" w:eastAsia="en-GB"/>
              </w:rPr>
              <w:t xml:space="preserve"> </w:t>
            </w:r>
          </w:p>
          <w:p w14:paraId="492E9AD2" w14:textId="77777777" w:rsidR="001565FD" w:rsidRDefault="001565FD" w:rsidP="001565FD">
            <w:pPr>
              <w:jc w:val="both"/>
              <w:rPr>
                <w:rFonts w:cstheme="minorHAnsi"/>
                <w:sz w:val="20"/>
                <w:szCs w:val="20"/>
                <w:lang w:val="en-US" w:eastAsia="en-GB"/>
              </w:rPr>
            </w:pPr>
          </w:p>
          <w:p w14:paraId="1BF64747" w14:textId="77777777" w:rsidR="001565FD" w:rsidRDefault="001565FD" w:rsidP="001565FD">
            <w:pPr>
              <w:pStyle w:val="ListParagraph"/>
              <w:numPr>
                <w:ilvl w:val="0"/>
                <w:numId w:val="10"/>
              </w:numPr>
              <w:contextualSpacing w:val="0"/>
              <w:jc w:val="both"/>
              <w:rPr>
                <w:rFonts w:cstheme="minorHAnsi"/>
                <w:sz w:val="20"/>
                <w:szCs w:val="20"/>
                <w:lang w:val="en-US" w:eastAsia="en-GB"/>
              </w:rPr>
            </w:pPr>
            <w:r>
              <w:rPr>
                <w:rFonts w:cstheme="minorHAnsi"/>
                <w:sz w:val="20"/>
                <w:szCs w:val="20"/>
                <w:lang w:val="en-US" w:eastAsia="en-GB"/>
              </w:rPr>
              <w:t xml:space="preserve">Demand for short sharp business assists to provide advice and roadmaps to a zero-carbon future remains high. This has come from all sectors micro to large businesses. We will continue to develop new projects with eligible </w:t>
            </w:r>
            <w:proofErr w:type="gramStart"/>
            <w:r>
              <w:rPr>
                <w:rFonts w:cstheme="minorHAnsi"/>
                <w:sz w:val="20"/>
                <w:szCs w:val="20"/>
                <w:lang w:val="en-US" w:eastAsia="en-GB"/>
              </w:rPr>
              <w:t>SME’s</w:t>
            </w:r>
            <w:proofErr w:type="gramEnd"/>
            <w:r>
              <w:rPr>
                <w:rFonts w:cstheme="minorHAnsi"/>
                <w:sz w:val="20"/>
                <w:szCs w:val="20"/>
                <w:lang w:val="en-US" w:eastAsia="en-GB"/>
              </w:rPr>
              <w:t xml:space="preserve"> in Staffordshire.</w:t>
            </w:r>
          </w:p>
          <w:p w14:paraId="5219323A" w14:textId="77777777" w:rsidR="001565FD" w:rsidRDefault="001565FD" w:rsidP="001565FD">
            <w:pPr>
              <w:ind w:left="360"/>
              <w:rPr>
                <w:rFonts w:cstheme="minorHAnsi"/>
                <w:sz w:val="20"/>
                <w:szCs w:val="20"/>
                <w:lang w:val="en-US" w:eastAsia="en-GB"/>
              </w:rPr>
            </w:pPr>
          </w:p>
          <w:p w14:paraId="2BA8C732" w14:textId="77777777" w:rsidR="001565FD" w:rsidRDefault="001565FD" w:rsidP="001565FD">
            <w:pPr>
              <w:pStyle w:val="ListParagraph"/>
              <w:numPr>
                <w:ilvl w:val="0"/>
                <w:numId w:val="10"/>
              </w:numPr>
              <w:contextualSpacing w:val="0"/>
              <w:jc w:val="both"/>
              <w:rPr>
                <w:rFonts w:cstheme="minorHAnsi"/>
                <w:sz w:val="20"/>
                <w:szCs w:val="20"/>
                <w:lang w:val="en-US" w:eastAsia="en-GB"/>
              </w:rPr>
            </w:pPr>
            <w:r>
              <w:rPr>
                <w:rFonts w:cstheme="minorHAnsi"/>
                <w:sz w:val="20"/>
                <w:szCs w:val="20"/>
                <w:lang w:val="en-US" w:eastAsia="en-GB"/>
              </w:rPr>
              <w:t xml:space="preserve">A </w:t>
            </w:r>
            <w:proofErr w:type="spellStart"/>
            <w:r>
              <w:rPr>
                <w:rFonts w:cstheme="minorHAnsi"/>
                <w:sz w:val="20"/>
                <w:szCs w:val="20"/>
                <w:lang w:val="en-US" w:eastAsia="en-GB"/>
              </w:rPr>
              <w:t>programme</w:t>
            </w:r>
            <w:proofErr w:type="spellEnd"/>
            <w:r>
              <w:rPr>
                <w:rFonts w:cstheme="minorHAnsi"/>
                <w:sz w:val="20"/>
                <w:szCs w:val="20"/>
                <w:lang w:val="en-US" w:eastAsia="en-GB"/>
              </w:rPr>
              <w:t xml:space="preserve"> of events and tours will be introduced in Q4 to utilize the smart energy network as a demonstrator facility.</w:t>
            </w:r>
          </w:p>
          <w:p w14:paraId="4CCE8A23" w14:textId="77777777" w:rsidR="001565FD" w:rsidRDefault="001565FD" w:rsidP="001565FD">
            <w:pPr>
              <w:jc w:val="both"/>
              <w:rPr>
                <w:rFonts w:cstheme="minorHAnsi"/>
                <w:sz w:val="20"/>
                <w:szCs w:val="20"/>
                <w:lang w:val="en-US" w:eastAsia="en-GB"/>
              </w:rPr>
            </w:pPr>
          </w:p>
          <w:p w14:paraId="7E31E37A" w14:textId="7D6ABEC8" w:rsidR="00A2195F" w:rsidRPr="00991CAB" w:rsidRDefault="001565FD" w:rsidP="00ED6F66">
            <w:pPr>
              <w:pStyle w:val="ListParagraph"/>
              <w:numPr>
                <w:ilvl w:val="0"/>
                <w:numId w:val="10"/>
              </w:numPr>
              <w:contextualSpacing w:val="0"/>
              <w:jc w:val="both"/>
              <w:rPr>
                <w:rFonts w:cstheme="minorHAnsi"/>
                <w:sz w:val="20"/>
                <w:szCs w:val="20"/>
                <w:lang w:val="en-US" w:eastAsia="en-GB"/>
              </w:rPr>
            </w:pPr>
            <w:r w:rsidRPr="00991CAB">
              <w:rPr>
                <w:rFonts w:cstheme="minorHAnsi"/>
                <w:sz w:val="20"/>
                <w:szCs w:val="20"/>
                <w:lang w:val="en-US" w:eastAsia="en-GB"/>
              </w:rPr>
              <w:t>The negative implications of Covid-19, remains a challenge on business growth. The effect of this on the Programme on job creation is to be further understood.</w:t>
            </w:r>
          </w:p>
          <w:p w14:paraId="2BADAC9D" w14:textId="77777777" w:rsidR="00891A0B" w:rsidRDefault="00891A0B" w:rsidP="00991CAB">
            <w:pPr>
              <w:pStyle w:val="ListParagraph"/>
              <w:numPr>
                <w:ilvl w:val="0"/>
                <w:numId w:val="1"/>
              </w:numPr>
              <w:contextualSpacing w:val="0"/>
              <w:jc w:val="both"/>
              <w:rPr>
                <w:rFonts w:ascii="Arial" w:hAnsi="Arial" w:cs="Arial"/>
                <w:b/>
                <w:bCs/>
              </w:rPr>
            </w:pPr>
          </w:p>
        </w:tc>
      </w:tr>
    </w:tbl>
    <w:p w14:paraId="22E60241" w14:textId="77777777" w:rsidR="00D45B08" w:rsidRDefault="00D45B08" w:rsidP="00400303">
      <w:pPr>
        <w:spacing w:after="0" w:line="240" w:lineRule="auto"/>
        <w:rPr>
          <w:rFonts w:ascii="Arial" w:hAnsi="Arial" w:cs="Arial"/>
          <w:b/>
          <w:bCs/>
          <w:sz w:val="24"/>
          <w:szCs w:val="24"/>
        </w:rPr>
      </w:pPr>
    </w:p>
    <w:p w14:paraId="0DFB62EA" w14:textId="77777777" w:rsidR="00400303" w:rsidRDefault="00400303" w:rsidP="00400303">
      <w:pPr>
        <w:spacing w:after="0" w:line="240" w:lineRule="auto"/>
        <w:rPr>
          <w:rFonts w:ascii="Arial" w:hAnsi="Arial" w:cs="Arial"/>
          <w:b/>
          <w:bCs/>
          <w:sz w:val="24"/>
          <w:szCs w:val="24"/>
        </w:rPr>
      </w:pPr>
    </w:p>
    <w:p w14:paraId="4BE6B1A0" w14:textId="30D8F352" w:rsidR="00400303" w:rsidRDefault="00400303" w:rsidP="00400303">
      <w:pPr>
        <w:spacing w:after="0" w:line="240" w:lineRule="auto"/>
        <w:rPr>
          <w:rFonts w:ascii="Arial" w:hAnsi="Arial" w:cs="Arial"/>
          <w:b/>
          <w:bCs/>
          <w:sz w:val="24"/>
          <w:szCs w:val="24"/>
        </w:rPr>
      </w:pPr>
      <w:r>
        <w:rPr>
          <w:rFonts w:ascii="Arial" w:hAnsi="Arial" w:cs="Arial"/>
          <w:b/>
          <w:bCs/>
          <w:sz w:val="24"/>
          <w:szCs w:val="24"/>
        </w:rPr>
        <w:t>Stoke-on-Trent District Heat Network</w:t>
      </w:r>
    </w:p>
    <w:p w14:paraId="5A065928" w14:textId="000E617C" w:rsidR="00891A0B" w:rsidRDefault="00891A0B" w:rsidP="00C43E85">
      <w:pPr>
        <w:spacing w:after="0" w:line="240" w:lineRule="auto"/>
        <w:rPr>
          <w:rFonts w:ascii="Arial" w:hAnsi="Arial" w:cs="Arial"/>
          <w:b/>
          <w:bCs/>
          <w:sz w:val="24"/>
          <w:szCs w:val="24"/>
        </w:rPr>
      </w:pPr>
    </w:p>
    <w:p w14:paraId="42BE878C" w14:textId="065A4E97" w:rsidR="00400303" w:rsidRDefault="00400303" w:rsidP="00C43E85">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C57292" w14:paraId="7456ED2A" w14:textId="77777777" w:rsidTr="003E63AE">
        <w:tc>
          <w:tcPr>
            <w:tcW w:w="9016" w:type="dxa"/>
          </w:tcPr>
          <w:p w14:paraId="44DB420E" w14:textId="77777777" w:rsidR="00FB5426" w:rsidRDefault="00FB5426" w:rsidP="00970614">
            <w:pPr>
              <w:jc w:val="both"/>
              <w:rPr>
                <w:rFonts w:ascii="Calibri" w:hAnsi="Calibri" w:cs="Calibri"/>
                <w:b/>
                <w:color w:val="000000" w:themeColor="text1"/>
                <w:sz w:val="20"/>
                <w:szCs w:val="20"/>
                <w:lang w:val="en-US" w:eastAsia="en-GB"/>
              </w:rPr>
            </w:pPr>
          </w:p>
          <w:p w14:paraId="79835D22" w14:textId="77777777" w:rsidR="0015577A" w:rsidRDefault="00C853D2" w:rsidP="00030819">
            <w:pPr>
              <w:spacing w:line="276" w:lineRule="auto"/>
              <w:rPr>
                <w:rFonts w:ascii="Arial" w:hAnsi="Arial" w:cs="Arial"/>
                <w:b/>
                <w:bCs/>
              </w:rPr>
            </w:pPr>
            <w:r>
              <w:rPr>
                <w:rFonts w:ascii="Arial" w:hAnsi="Arial" w:cs="Arial"/>
                <w:b/>
                <w:bCs/>
              </w:rPr>
              <w:t>The lead of the DHN scheme is attending the next SPMG on 1</w:t>
            </w:r>
            <w:r w:rsidRPr="00C853D2">
              <w:rPr>
                <w:rFonts w:ascii="Arial" w:hAnsi="Arial" w:cs="Arial"/>
                <w:b/>
                <w:bCs/>
                <w:vertAlign w:val="superscript"/>
              </w:rPr>
              <w:t>st</w:t>
            </w:r>
            <w:r>
              <w:rPr>
                <w:rFonts w:ascii="Arial" w:hAnsi="Arial" w:cs="Arial"/>
                <w:b/>
                <w:bCs/>
              </w:rPr>
              <w:t xml:space="preserve"> March, to deliver a presentation on the latest developments. </w:t>
            </w:r>
          </w:p>
          <w:p w14:paraId="4F0B01F5" w14:textId="56FB15E2" w:rsidR="00C50588" w:rsidRPr="00030819" w:rsidRDefault="00C50588" w:rsidP="00030819">
            <w:pPr>
              <w:spacing w:line="276" w:lineRule="auto"/>
              <w:rPr>
                <w:rFonts w:ascii="Arial" w:hAnsi="Arial" w:cs="Arial"/>
                <w:b/>
                <w:bCs/>
              </w:rPr>
            </w:pPr>
          </w:p>
        </w:tc>
      </w:tr>
    </w:tbl>
    <w:p w14:paraId="1D7DA733" w14:textId="77777777" w:rsidR="00C57292" w:rsidRPr="00326F51" w:rsidRDefault="00C57292" w:rsidP="00C43E85">
      <w:pPr>
        <w:rPr>
          <w:rFonts w:ascii="Arial" w:hAnsi="Arial" w:cs="Arial"/>
          <w:b/>
          <w:bCs/>
          <w:sz w:val="24"/>
          <w:szCs w:val="24"/>
        </w:rPr>
      </w:pPr>
    </w:p>
    <w:sectPr w:rsidR="00C57292" w:rsidRPr="00326F5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3F05" w14:textId="77777777" w:rsidR="00DF7BE2" w:rsidRDefault="00DF7BE2" w:rsidP="00580631">
      <w:pPr>
        <w:spacing w:after="0" w:line="240" w:lineRule="auto"/>
      </w:pPr>
      <w:r>
        <w:separator/>
      </w:r>
    </w:p>
  </w:endnote>
  <w:endnote w:type="continuationSeparator" w:id="0">
    <w:p w14:paraId="78E40B9F" w14:textId="77777777" w:rsidR="00DF7BE2" w:rsidRDefault="00DF7BE2" w:rsidP="0058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63ED" w14:textId="77777777" w:rsidR="00DF7BE2" w:rsidRDefault="00DF7BE2" w:rsidP="00580631">
      <w:pPr>
        <w:spacing w:after="0" w:line="240" w:lineRule="auto"/>
      </w:pPr>
      <w:r>
        <w:separator/>
      </w:r>
    </w:p>
  </w:footnote>
  <w:footnote w:type="continuationSeparator" w:id="0">
    <w:p w14:paraId="54D89039" w14:textId="77777777" w:rsidR="00DF7BE2" w:rsidRDefault="00DF7BE2" w:rsidP="0058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25EE" w14:textId="1A4EF51F" w:rsidR="00580631" w:rsidRDefault="00BB693F" w:rsidP="00580631">
    <w:r>
      <w:rPr>
        <w:noProof/>
      </w:rPr>
      <mc:AlternateContent>
        <mc:Choice Requires="wps">
          <w:drawing>
            <wp:anchor distT="0" distB="0" distL="114300" distR="114300" simplePos="0" relativeHeight="251659264" behindDoc="0" locked="0" layoutInCell="1" allowOverlap="1" wp14:anchorId="4AEBFA80" wp14:editId="341D1A3B">
              <wp:simplePos x="0" y="0"/>
              <wp:positionH relativeFrom="margin">
                <wp:align>left</wp:align>
              </wp:positionH>
              <wp:positionV relativeFrom="paragraph">
                <wp:posOffset>116840</wp:posOffset>
              </wp:positionV>
              <wp:extent cx="2867025" cy="46545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867025" cy="465455"/>
                      </a:xfrm>
                      <a:prstGeom prst="rect">
                        <a:avLst/>
                      </a:prstGeom>
                      <a:solidFill>
                        <a:sysClr val="window" lastClr="FFFFFF"/>
                      </a:solidFill>
                      <a:ln w="6350">
                        <a:noFill/>
                      </a:ln>
                    </wps:spPr>
                    <wps:txbx>
                      <w:txbxContent>
                        <w:p w14:paraId="0E2277A0" w14:textId="2CFAEA69" w:rsidR="00BB693F" w:rsidRPr="00CE4972" w:rsidRDefault="00BB693F" w:rsidP="00BB693F">
                          <w:pPr>
                            <w:rPr>
                              <w:rFonts w:ascii="Arial" w:hAnsi="Arial" w:cs="Arial"/>
                              <w:sz w:val="40"/>
                              <w:szCs w:val="40"/>
                            </w:rPr>
                          </w:pPr>
                          <w:r w:rsidRPr="00CE4972">
                            <w:rPr>
                              <w:rFonts w:ascii="Arial" w:hAnsi="Arial" w:cs="Arial"/>
                              <w:b/>
                              <w:bCs/>
                              <w:sz w:val="40"/>
                              <w:szCs w:val="40"/>
                            </w:rPr>
                            <w:t xml:space="preserve">CITY DEAL </w:t>
                          </w:r>
                          <w:r w:rsidR="00A43329">
                            <w:rPr>
                              <w:rFonts w:ascii="Arial" w:hAnsi="Arial" w:cs="Arial"/>
                              <w:b/>
                              <w:bCs/>
                              <w:sz w:val="40"/>
                              <w:szCs w:val="40"/>
                            </w:rPr>
                            <w:t>summary</w:t>
                          </w:r>
                          <w:r w:rsidRPr="00CE4972">
                            <w:rPr>
                              <w:rFonts w:ascii="Arial" w:hAnsi="Arial" w:cs="Arial"/>
                              <w:b/>
                              <w:bCs/>
                              <w:sz w:val="40"/>
                              <w:szCs w:val="40"/>
                            </w:rPr>
                            <w:t xml:space="preserve"> 2021/22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BFA80" id="_x0000_t202" coordsize="21600,21600" o:spt="202" path="m,l,21600r21600,l21600,xe">
              <v:stroke joinstyle="miter"/>
              <v:path gradientshapeok="t" o:connecttype="rect"/>
            </v:shapetype>
            <v:shape id="Text Box 2" o:spid="_x0000_s1026" type="#_x0000_t202" style="position:absolute;margin-left:0;margin-top:9.2pt;width:225.75pt;height:36.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m4NgIAAGUEAAAOAAAAZHJzL2Uyb0RvYy54bWysVN9v2jAQfp+0/8Hy+0hghLYRoWJUTJNQ&#10;W4lOfTaOTSI5Ps82JOyv39kJhXV7msaDufOd78f33WV+3zWKHIV1NeiCjkcpJUJzKGu9L+j3l/Wn&#10;W0qcZ7pkCrQo6Ek4er/4+GHemlxMoAJVCkswiHZ5awpaeW/yJHG8Eg1zIzBCo1GCbZhH1e6T0rIW&#10;ozcqmaTpLGnBlsYCF87h7UNvpIsYX0rB/ZOUTniiCoq1+XjaeO7CmSzmLN9bZqqaD2Wwf6iiYbXG&#10;pG+hHphn5GDrP0I1NbfgQPoRhyYBKWsuYg/YzTh91822YkbEXhAcZ95gcv8vLH88bs2zJb77Ah0S&#10;GABpjcsdXoZ+Ommb8I+VErQjhKc32ETnCcfLye3sJp1klHC0TWfZNMtCmOTy2ljnvwpoSBAKapGW&#10;iBY7bpzvXc8uIZkDVZfrWqmonNxKWXJkyCASX0JLiWLO42VB1/E3ZPvtmdKkLejsc5bGTBpCvD6V&#10;0ljcpckg+W7XDZ3voDwhIBb6WXGGr2useoMpn5nF4UAMcOD9Ex5SASaBQaKkAvvzb/fBHzlDKyUt&#10;DltB3Y8DswI7+aaRzbvxdBqmMyrT7GaCir227K4t+tCsANEY42oZHsXg79VZlBaaV9yLZciKJqY5&#10;5i6oP4sr368A7hUXy2V0wnk0zG/01vAQOkAfOHnpXpk1A3EeKX+E81iy/B1/vW94qWF58CDrSG4A&#10;uEd1wB1nOY7HsHdhWa716HX5Oix+AQAA//8DAFBLAwQUAAYACAAAACEA0USPu98AAAAGAQAADwAA&#10;AGRycy9kb3ducmV2LnhtbEyPwU7DMBBE70j8g7VI3KgT1EIJcSqEQFCJqBCQuLrxkgTidWS7TejX&#10;s5zguDOjmbf5arK92KMPnSMF6SwBgVQ701Gj4O31/mwJIkRNRveOUME3BlgVx0e5zowb6QX3VWwE&#10;l1DItII2xiGTMtQtWh1mbkBi78N5qyOfvpHG65HLbS/Pk+RCWt0RL7R6wNsW669qZxW8j9WD36zX&#10;n8/DY3nYHKryCe9KpU5PpptrEBGn+BeGX3xGh4KZtm5HJoheAT8SWV3OQbA7X6QLEFsFV+klyCKX&#10;//GLHwAAAP//AwBQSwECLQAUAAYACAAAACEAtoM4kv4AAADhAQAAEwAAAAAAAAAAAAAAAAAAAAAA&#10;W0NvbnRlbnRfVHlwZXNdLnhtbFBLAQItABQABgAIAAAAIQA4/SH/1gAAAJQBAAALAAAAAAAAAAAA&#10;AAAAAC8BAABfcmVscy8ucmVsc1BLAQItABQABgAIAAAAIQBVXTm4NgIAAGUEAAAOAAAAAAAAAAAA&#10;AAAAAC4CAABkcnMvZTJvRG9jLnhtbFBLAQItABQABgAIAAAAIQDRRI+73wAAAAYBAAAPAAAAAAAA&#10;AAAAAAAAAJAEAABkcnMvZG93bnJldi54bWxQSwUGAAAAAAQABADzAAAAnAUAAAAA&#10;" fillcolor="window" stroked="f" strokeweight=".5pt">
              <v:textbox>
                <w:txbxContent>
                  <w:p w14:paraId="0E2277A0" w14:textId="2CFAEA69" w:rsidR="00BB693F" w:rsidRPr="00CE4972" w:rsidRDefault="00BB693F" w:rsidP="00BB693F">
                    <w:pPr>
                      <w:rPr>
                        <w:rFonts w:ascii="Arial" w:hAnsi="Arial" w:cs="Arial"/>
                        <w:sz w:val="40"/>
                        <w:szCs w:val="40"/>
                      </w:rPr>
                    </w:pPr>
                    <w:r w:rsidRPr="00CE4972">
                      <w:rPr>
                        <w:rFonts w:ascii="Arial" w:hAnsi="Arial" w:cs="Arial"/>
                        <w:b/>
                        <w:bCs/>
                        <w:sz w:val="40"/>
                        <w:szCs w:val="40"/>
                      </w:rPr>
                      <w:t xml:space="preserve">CITY DEAL </w:t>
                    </w:r>
                    <w:r w:rsidR="00A43329">
                      <w:rPr>
                        <w:rFonts w:ascii="Arial" w:hAnsi="Arial" w:cs="Arial"/>
                        <w:b/>
                        <w:bCs/>
                        <w:sz w:val="40"/>
                        <w:szCs w:val="40"/>
                      </w:rPr>
                      <w:t>summary</w:t>
                    </w:r>
                    <w:r w:rsidRPr="00CE4972">
                      <w:rPr>
                        <w:rFonts w:ascii="Arial" w:hAnsi="Arial" w:cs="Arial"/>
                        <w:b/>
                        <w:bCs/>
                        <w:sz w:val="40"/>
                        <w:szCs w:val="40"/>
                      </w:rPr>
                      <w:t xml:space="preserve"> 2021/22                         </w:t>
                    </w:r>
                  </w:p>
                </w:txbxContent>
              </v:textbox>
              <w10:wrap anchorx="margin"/>
            </v:shape>
          </w:pict>
        </mc:Fallback>
      </mc:AlternateContent>
    </w:r>
    <w:r w:rsidR="00F74589">
      <w:rPr>
        <w:rFonts w:ascii="Arial" w:hAnsi="Arial" w:cs="Arial"/>
        <w:b/>
        <w:bCs/>
        <w:sz w:val="24"/>
        <w:szCs w:val="24"/>
      </w:rPr>
      <w:tab/>
    </w:r>
    <w:r w:rsidR="00F74589">
      <w:rPr>
        <w:rFonts w:ascii="Arial" w:hAnsi="Arial" w:cs="Arial"/>
        <w:b/>
        <w:bCs/>
        <w:sz w:val="24"/>
        <w:szCs w:val="24"/>
      </w:rPr>
      <w:tab/>
    </w:r>
    <w:r w:rsidR="00F74589">
      <w:rPr>
        <w:rFonts w:ascii="Arial" w:hAnsi="Arial" w:cs="Arial"/>
        <w:b/>
        <w:bCs/>
        <w:sz w:val="24"/>
        <w:szCs w:val="24"/>
      </w:rPr>
      <w:tab/>
    </w:r>
    <w:r w:rsidR="00F74589">
      <w:rPr>
        <w:rFonts w:ascii="Arial" w:hAnsi="Arial" w:cs="Arial"/>
        <w:b/>
        <w:bCs/>
        <w:sz w:val="24"/>
        <w:szCs w:val="24"/>
      </w:rPr>
      <w:tab/>
    </w:r>
    <w:r w:rsidR="00F74589">
      <w:rPr>
        <w:rFonts w:ascii="Arial" w:hAnsi="Arial" w:cs="Arial"/>
        <w:b/>
        <w:bCs/>
        <w:sz w:val="24"/>
        <w:szCs w:val="24"/>
      </w:rPr>
      <w:tab/>
    </w:r>
    <w:r w:rsidR="00F74589">
      <w:rPr>
        <w:rFonts w:ascii="Arial" w:hAnsi="Arial" w:cs="Arial"/>
        <w:b/>
        <w:bCs/>
        <w:sz w:val="24"/>
        <w:szCs w:val="24"/>
      </w:rPr>
      <w:tab/>
    </w:r>
    <w:r w:rsidR="00580631">
      <w:tab/>
    </w:r>
    <w:r w:rsidR="00580631">
      <w:tab/>
    </w:r>
    <w:r w:rsidR="00580631">
      <w:rPr>
        <w:noProof/>
      </w:rPr>
      <w:drawing>
        <wp:inline distT="0" distB="0" distL="0" distR="0" wp14:anchorId="7215AD02" wp14:editId="540E9B81">
          <wp:extent cx="1571625" cy="628650"/>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5448" cy="6661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224"/>
    <w:multiLevelType w:val="hybridMultilevel"/>
    <w:tmpl w:val="0FCC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F11EC"/>
    <w:multiLevelType w:val="hybridMultilevel"/>
    <w:tmpl w:val="6C0E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94061"/>
    <w:multiLevelType w:val="hybridMultilevel"/>
    <w:tmpl w:val="EB18B7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F6F56AB"/>
    <w:multiLevelType w:val="hybridMultilevel"/>
    <w:tmpl w:val="4BA21B7C"/>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97A55C4"/>
    <w:multiLevelType w:val="hybridMultilevel"/>
    <w:tmpl w:val="FADC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3"/>
  </w:num>
  <w:num w:numId="7">
    <w:abstractNumId w:val="1"/>
  </w:num>
  <w:num w:numId="8">
    <w:abstractNumId w:val="2"/>
  </w:num>
  <w:num w:numId="9">
    <w:abstractNumId w:val="3"/>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95"/>
    <w:rsid w:val="00030819"/>
    <w:rsid w:val="00031FB7"/>
    <w:rsid w:val="000508F1"/>
    <w:rsid w:val="0006474A"/>
    <w:rsid w:val="00082163"/>
    <w:rsid w:val="00106BA1"/>
    <w:rsid w:val="0015577A"/>
    <w:rsid w:val="001565FD"/>
    <w:rsid w:val="00163921"/>
    <w:rsid w:val="00326F51"/>
    <w:rsid w:val="00365F40"/>
    <w:rsid w:val="00376CA7"/>
    <w:rsid w:val="00400303"/>
    <w:rsid w:val="004013F6"/>
    <w:rsid w:val="00414201"/>
    <w:rsid w:val="004247A1"/>
    <w:rsid w:val="0047793A"/>
    <w:rsid w:val="004B7CE6"/>
    <w:rsid w:val="004C0313"/>
    <w:rsid w:val="004D7AA0"/>
    <w:rsid w:val="00525D95"/>
    <w:rsid w:val="00580631"/>
    <w:rsid w:val="00587E21"/>
    <w:rsid w:val="00605E40"/>
    <w:rsid w:val="00613CBC"/>
    <w:rsid w:val="00627297"/>
    <w:rsid w:val="00644AA0"/>
    <w:rsid w:val="0065347F"/>
    <w:rsid w:val="006E3354"/>
    <w:rsid w:val="00730A61"/>
    <w:rsid w:val="007B044E"/>
    <w:rsid w:val="007B0F19"/>
    <w:rsid w:val="00834D45"/>
    <w:rsid w:val="00891A0B"/>
    <w:rsid w:val="008E4946"/>
    <w:rsid w:val="00970614"/>
    <w:rsid w:val="00980A6A"/>
    <w:rsid w:val="00991CAB"/>
    <w:rsid w:val="009C6B02"/>
    <w:rsid w:val="00A05FB4"/>
    <w:rsid w:val="00A2195F"/>
    <w:rsid w:val="00A34314"/>
    <w:rsid w:val="00A403AD"/>
    <w:rsid w:val="00A43329"/>
    <w:rsid w:val="00A77CBC"/>
    <w:rsid w:val="00A81AF1"/>
    <w:rsid w:val="00A9459C"/>
    <w:rsid w:val="00A96A90"/>
    <w:rsid w:val="00B04431"/>
    <w:rsid w:val="00B67CC2"/>
    <w:rsid w:val="00BB693F"/>
    <w:rsid w:val="00BF044D"/>
    <w:rsid w:val="00C43E85"/>
    <w:rsid w:val="00C50588"/>
    <w:rsid w:val="00C57292"/>
    <w:rsid w:val="00C73DCC"/>
    <w:rsid w:val="00C853D2"/>
    <w:rsid w:val="00CB4B17"/>
    <w:rsid w:val="00CD0ED4"/>
    <w:rsid w:val="00CE4972"/>
    <w:rsid w:val="00D45B08"/>
    <w:rsid w:val="00D70A01"/>
    <w:rsid w:val="00DF7BE2"/>
    <w:rsid w:val="00ED2ED7"/>
    <w:rsid w:val="00F060CD"/>
    <w:rsid w:val="00F42637"/>
    <w:rsid w:val="00F74589"/>
    <w:rsid w:val="00F958C6"/>
    <w:rsid w:val="00FB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2B11B5"/>
  <w15:chartTrackingRefBased/>
  <w15:docId w15:val="{D8765A07-144D-4B09-A7EF-32E11472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631"/>
  </w:style>
  <w:style w:type="paragraph" w:styleId="Footer">
    <w:name w:val="footer"/>
    <w:basedOn w:val="Normal"/>
    <w:link w:val="FooterChar"/>
    <w:uiPriority w:val="99"/>
    <w:unhideWhenUsed/>
    <w:rsid w:val="00580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631"/>
  </w:style>
  <w:style w:type="table" w:styleId="TableGrid">
    <w:name w:val="Table Grid"/>
    <w:basedOn w:val="TableNormal"/>
    <w:uiPriority w:val="39"/>
    <w:rsid w:val="004C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313"/>
    <w:pPr>
      <w:ind w:left="720"/>
      <w:contextualSpacing/>
    </w:pPr>
  </w:style>
  <w:style w:type="character" w:styleId="Hyperlink">
    <w:name w:val="Hyperlink"/>
    <w:basedOn w:val="DefaultParagraphFont"/>
    <w:uiPriority w:val="99"/>
    <w:semiHidden/>
    <w:unhideWhenUsed/>
    <w:rsid w:val="00A21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7296">
      <w:bodyDiv w:val="1"/>
      <w:marLeft w:val="0"/>
      <w:marRight w:val="0"/>
      <w:marTop w:val="0"/>
      <w:marBottom w:val="0"/>
      <w:divBdr>
        <w:top w:val="none" w:sz="0" w:space="0" w:color="auto"/>
        <w:left w:val="none" w:sz="0" w:space="0" w:color="auto"/>
        <w:bottom w:val="none" w:sz="0" w:space="0" w:color="auto"/>
        <w:right w:val="none" w:sz="0" w:space="0" w:color="auto"/>
      </w:divBdr>
    </w:div>
    <w:div w:id="541140452">
      <w:bodyDiv w:val="1"/>
      <w:marLeft w:val="0"/>
      <w:marRight w:val="0"/>
      <w:marTop w:val="0"/>
      <w:marBottom w:val="0"/>
      <w:divBdr>
        <w:top w:val="none" w:sz="0" w:space="0" w:color="auto"/>
        <w:left w:val="none" w:sz="0" w:space="0" w:color="auto"/>
        <w:bottom w:val="none" w:sz="0" w:space="0" w:color="auto"/>
        <w:right w:val="none" w:sz="0" w:space="0" w:color="auto"/>
      </w:divBdr>
    </w:div>
    <w:div w:id="611937610">
      <w:bodyDiv w:val="1"/>
      <w:marLeft w:val="0"/>
      <w:marRight w:val="0"/>
      <w:marTop w:val="0"/>
      <w:marBottom w:val="0"/>
      <w:divBdr>
        <w:top w:val="none" w:sz="0" w:space="0" w:color="auto"/>
        <w:left w:val="none" w:sz="0" w:space="0" w:color="auto"/>
        <w:bottom w:val="none" w:sz="0" w:space="0" w:color="auto"/>
        <w:right w:val="none" w:sz="0" w:space="0" w:color="auto"/>
      </w:divBdr>
    </w:div>
    <w:div w:id="672994436">
      <w:bodyDiv w:val="1"/>
      <w:marLeft w:val="0"/>
      <w:marRight w:val="0"/>
      <w:marTop w:val="0"/>
      <w:marBottom w:val="0"/>
      <w:divBdr>
        <w:top w:val="none" w:sz="0" w:space="0" w:color="auto"/>
        <w:left w:val="none" w:sz="0" w:space="0" w:color="auto"/>
        <w:bottom w:val="none" w:sz="0" w:space="0" w:color="auto"/>
        <w:right w:val="none" w:sz="0" w:space="0" w:color="auto"/>
      </w:divBdr>
    </w:div>
    <w:div w:id="709375907">
      <w:bodyDiv w:val="1"/>
      <w:marLeft w:val="0"/>
      <w:marRight w:val="0"/>
      <w:marTop w:val="0"/>
      <w:marBottom w:val="0"/>
      <w:divBdr>
        <w:top w:val="none" w:sz="0" w:space="0" w:color="auto"/>
        <w:left w:val="none" w:sz="0" w:space="0" w:color="auto"/>
        <w:bottom w:val="none" w:sz="0" w:space="0" w:color="auto"/>
        <w:right w:val="none" w:sz="0" w:space="0" w:color="auto"/>
      </w:divBdr>
    </w:div>
    <w:div w:id="875195860">
      <w:bodyDiv w:val="1"/>
      <w:marLeft w:val="0"/>
      <w:marRight w:val="0"/>
      <w:marTop w:val="0"/>
      <w:marBottom w:val="0"/>
      <w:divBdr>
        <w:top w:val="none" w:sz="0" w:space="0" w:color="auto"/>
        <w:left w:val="none" w:sz="0" w:space="0" w:color="auto"/>
        <w:bottom w:val="none" w:sz="0" w:space="0" w:color="auto"/>
        <w:right w:val="none" w:sz="0" w:space="0" w:color="auto"/>
      </w:divBdr>
    </w:div>
    <w:div w:id="1174344211">
      <w:bodyDiv w:val="1"/>
      <w:marLeft w:val="0"/>
      <w:marRight w:val="0"/>
      <w:marTop w:val="0"/>
      <w:marBottom w:val="0"/>
      <w:divBdr>
        <w:top w:val="none" w:sz="0" w:space="0" w:color="auto"/>
        <w:left w:val="none" w:sz="0" w:space="0" w:color="auto"/>
        <w:bottom w:val="none" w:sz="0" w:space="0" w:color="auto"/>
        <w:right w:val="none" w:sz="0" w:space="0" w:color="auto"/>
      </w:divBdr>
    </w:div>
    <w:div w:id="1246300321">
      <w:bodyDiv w:val="1"/>
      <w:marLeft w:val="0"/>
      <w:marRight w:val="0"/>
      <w:marTop w:val="0"/>
      <w:marBottom w:val="0"/>
      <w:divBdr>
        <w:top w:val="none" w:sz="0" w:space="0" w:color="auto"/>
        <w:left w:val="none" w:sz="0" w:space="0" w:color="auto"/>
        <w:bottom w:val="none" w:sz="0" w:space="0" w:color="auto"/>
        <w:right w:val="none" w:sz="0" w:space="0" w:color="auto"/>
      </w:divBdr>
    </w:div>
    <w:div w:id="2021468511">
      <w:bodyDiv w:val="1"/>
      <w:marLeft w:val="0"/>
      <w:marRight w:val="0"/>
      <w:marTop w:val="0"/>
      <w:marBottom w:val="0"/>
      <w:divBdr>
        <w:top w:val="none" w:sz="0" w:space="0" w:color="auto"/>
        <w:left w:val="none" w:sz="0" w:space="0" w:color="auto"/>
        <w:bottom w:val="none" w:sz="0" w:space="0" w:color="auto"/>
        <w:right w:val="none" w:sz="0" w:space="0" w:color="auto"/>
      </w:divBdr>
    </w:div>
    <w:div w:id="2079092381">
      <w:bodyDiv w:val="1"/>
      <w:marLeft w:val="0"/>
      <w:marRight w:val="0"/>
      <w:marTop w:val="0"/>
      <w:marBottom w:val="0"/>
      <w:divBdr>
        <w:top w:val="none" w:sz="0" w:space="0" w:color="auto"/>
        <w:left w:val="none" w:sz="0" w:space="0" w:color="auto"/>
        <w:bottom w:val="none" w:sz="0" w:space="0" w:color="auto"/>
        <w:right w:val="none" w:sz="0" w:space="0" w:color="auto"/>
      </w:divBdr>
    </w:div>
    <w:div w:id="2080244598">
      <w:bodyDiv w:val="1"/>
      <w:marLeft w:val="0"/>
      <w:marRight w:val="0"/>
      <w:marTop w:val="0"/>
      <w:marBottom w:val="0"/>
      <w:divBdr>
        <w:top w:val="none" w:sz="0" w:space="0" w:color="auto"/>
        <w:left w:val="none" w:sz="0" w:space="0" w:color="auto"/>
        <w:bottom w:val="none" w:sz="0" w:space="0" w:color="auto"/>
        <w:right w:val="none" w:sz="0" w:space="0" w:color="auto"/>
      </w:divBdr>
    </w:div>
    <w:div w:id="21368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Palphreyman, Sharon (Corporate)</dc:creator>
  <cp:keywords/>
  <dc:description/>
  <cp:lastModifiedBy>Palphreyman, Sharon (Corporate)</cp:lastModifiedBy>
  <cp:revision>8</cp:revision>
  <dcterms:created xsi:type="dcterms:W3CDTF">2022-02-01T18:12:00Z</dcterms:created>
  <dcterms:modified xsi:type="dcterms:W3CDTF">2022-02-01T18:20:00Z</dcterms:modified>
</cp:coreProperties>
</file>