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58A40" w14:textId="77777777" w:rsidR="00CC4336" w:rsidRDefault="00CC4336" w:rsidP="003C2D99">
      <w:pPr>
        <w:spacing w:after="0"/>
        <w:rPr>
          <w:rFonts w:ascii="Arial" w:hAnsi="Arial" w:cs="Arial"/>
          <w:b/>
          <w:bCs/>
          <w:sz w:val="32"/>
          <w:szCs w:val="32"/>
        </w:rPr>
      </w:pPr>
    </w:p>
    <w:p w14:paraId="3A1D19C2" w14:textId="3C3AF353" w:rsidR="003C2D99" w:rsidRDefault="00BA5008" w:rsidP="003C2D99">
      <w:pPr>
        <w:spacing w:after="0"/>
        <w:rPr>
          <w:rFonts w:ascii="Arial" w:hAnsi="Arial" w:cs="Arial"/>
          <w:b/>
          <w:bCs/>
          <w:sz w:val="32"/>
          <w:szCs w:val="32"/>
        </w:rPr>
      </w:pPr>
      <w:r w:rsidRPr="003C2D99">
        <w:rPr>
          <w:rFonts w:ascii="Arial" w:hAnsi="Arial" w:cs="Arial"/>
          <w:b/>
          <w:bCs/>
          <w:sz w:val="32"/>
          <w:szCs w:val="32"/>
        </w:rPr>
        <w:t xml:space="preserve">Stoke-On-Trent &amp; Staffordshire LEP: </w:t>
      </w:r>
    </w:p>
    <w:p w14:paraId="4E5CC450" w14:textId="53B6FCEB" w:rsidR="00E55673" w:rsidRPr="003C2D99" w:rsidRDefault="00BA5008" w:rsidP="003C2D99">
      <w:pPr>
        <w:spacing w:after="0"/>
        <w:rPr>
          <w:rFonts w:ascii="Arial" w:hAnsi="Arial" w:cs="Arial"/>
          <w:b/>
          <w:bCs/>
          <w:sz w:val="32"/>
          <w:szCs w:val="32"/>
        </w:rPr>
      </w:pPr>
      <w:r w:rsidRPr="003C2D99">
        <w:rPr>
          <w:rFonts w:ascii="Arial" w:hAnsi="Arial" w:cs="Arial"/>
          <w:b/>
          <w:bCs/>
          <w:sz w:val="32"/>
          <w:szCs w:val="32"/>
        </w:rPr>
        <w:t>Preparing for change in a period of uncertainty</w:t>
      </w:r>
    </w:p>
    <w:p w14:paraId="139076B8" w14:textId="282734BC" w:rsidR="00BA5008" w:rsidRPr="00345F90" w:rsidRDefault="00BA5008">
      <w:pPr>
        <w:rPr>
          <w:rFonts w:ascii="Arial" w:hAnsi="Arial" w:cs="Arial"/>
        </w:rPr>
      </w:pPr>
    </w:p>
    <w:p w14:paraId="031ECA25" w14:textId="5E465220" w:rsidR="00BA5008" w:rsidRPr="00D66D9F" w:rsidRDefault="00BA5008">
      <w:pPr>
        <w:rPr>
          <w:rFonts w:ascii="Arial" w:hAnsi="Arial" w:cs="Arial"/>
          <w:b/>
          <w:bCs/>
        </w:rPr>
      </w:pPr>
      <w:r w:rsidRPr="00D66D9F">
        <w:rPr>
          <w:rFonts w:ascii="Arial" w:hAnsi="Arial" w:cs="Arial"/>
          <w:b/>
          <w:bCs/>
        </w:rPr>
        <w:t>Introduction</w:t>
      </w:r>
    </w:p>
    <w:p w14:paraId="75C3E96F" w14:textId="347FCF6B" w:rsidR="00E35685" w:rsidRDefault="00E35685" w:rsidP="00D66D9F">
      <w:pPr>
        <w:pStyle w:val="Heading5"/>
        <w:shd w:val="clear" w:color="auto" w:fill="FFFFFF"/>
        <w:spacing w:before="0" w:beforeAutospacing="0"/>
        <w:jc w:val="both"/>
        <w:rPr>
          <w:rFonts w:ascii="Arial" w:hAnsi="Arial" w:cs="Arial"/>
          <w:b w:val="0"/>
          <w:bCs w:val="0"/>
          <w:sz w:val="22"/>
          <w:szCs w:val="22"/>
        </w:rPr>
      </w:pPr>
      <w:r>
        <w:rPr>
          <w:rFonts w:ascii="Arial" w:hAnsi="Arial" w:cs="Arial"/>
          <w:b w:val="0"/>
          <w:bCs w:val="0"/>
          <w:sz w:val="22"/>
          <w:szCs w:val="22"/>
        </w:rPr>
        <w:t>In March 2021</w:t>
      </w:r>
      <w:r w:rsidRPr="00E14499">
        <w:rPr>
          <w:rFonts w:ascii="Arial" w:hAnsi="Arial" w:cs="Arial"/>
          <w:b w:val="0"/>
          <w:bCs w:val="0"/>
          <w:sz w:val="22"/>
          <w:szCs w:val="22"/>
        </w:rPr>
        <w:t xml:space="preserve"> Government announced a review of LEPs through their Budget statement.  The review will consider </w:t>
      </w:r>
      <w:r w:rsidR="00782000">
        <w:rPr>
          <w:rFonts w:ascii="Arial" w:hAnsi="Arial" w:cs="Arial"/>
          <w:b w:val="0"/>
          <w:bCs w:val="0"/>
          <w:sz w:val="22"/>
          <w:szCs w:val="22"/>
        </w:rPr>
        <w:t>the future role</w:t>
      </w:r>
      <w:r w:rsidRPr="00E14499">
        <w:rPr>
          <w:rFonts w:ascii="Arial" w:hAnsi="Arial" w:cs="Arial"/>
          <w:b w:val="0"/>
          <w:bCs w:val="0"/>
          <w:sz w:val="22"/>
          <w:szCs w:val="22"/>
        </w:rPr>
        <w:t>, relationships, funding and geography</w:t>
      </w:r>
      <w:r>
        <w:rPr>
          <w:rFonts w:ascii="Arial" w:hAnsi="Arial" w:cs="Arial"/>
          <w:b w:val="0"/>
          <w:bCs w:val="0"/>
          <w:sz w:val="22"/>
          <w:szCs w:val="22"/>
        </w:rPr>
        <w:t xml:space="preserve"> </w:t>
      </w:r>
      <w:r w:rsidR="00782000">
        <w:rPr>
          <w:rFonts w:ascii="Arial" w:hAnsi="Arial" w:cs="Arial"/>
          <w:b w:val="0"/>
          <w:bCs w:val="0"/>
          <w:sz w:val="22"/>
          <w:szCs w:val="22"/>
        </w:rPr>
        <w:t>of the 38</w:t>
      </w:r>
      <w:r w:rsidR="007158AF">
        <w:rPr>
          <w:rFonts w:ascii="Arial" w:hAnsi="Arial" w:cs="Arial"/>
          <w:b w:val="0"/>
          <w:bCs w:val="0"/>
          <w:sz w:val="22"/>
          <w:szCs w:val="22"/>
        </w:rPr>
        <w:t xml:space="preserve"> LEPs across England.</w:t>
      </w:r>
      <w:r w:rsidRPr="00E14499">
        <w:rPr>
          <w:rFonts w:ascii="Arial" w:hAnsi="Arial" w:cs="Arial"/>
          <w:b w:val="0"/>
          <w:bCs w:val="0"/>
          <w:sz w:val="22"/>
          <w:szCs w:val="22"/>
        </w:rPr>
        <w:t xml:space="preserve"> </w:t>
      </w:r>
    </w:p>
    <w:p w14:paraId="77DF4BF2" w14:textId="77777777" w:rsidR="00E35685" w:rsidRDefault="00E35685" w:rsidP="00E35685">
      <w:pPr>
        <w:pStyle w:val="Heading5"/>
        <w:shd w:val="clear" w:color="auto" w:fill="FFFFFF"/>
        <w:jc w:val="both"/>
        <w:rPr>
          <w:rFonts w:ascii="Arial" w:hAnsi="Arial" w:cs="Arial"/>
          <w:b w:val="0"/>
          <w:bCs w:val="0"/>
          <w:sz w:val="22"/>
          <w:szCs w:val="22"/>
        </w:rPr>
      </w:pPr>
      <w:r>
        <w:rPr>
          <w:rFonts w:ascii="Arial" w:hAnsi="Arial" w:cs="Arial"/>
          <w:b w:val="0"/>
          <w:bCs w:val="0"/>
          <w:sz w:val="22"/>
          <w:szCs w:val="22"/>
        </w:rPr>
        <w:t>An early proposition paper has established in-principle agreement for evolved LEPs to:</w:t>
      </w:r>
    </w:p>
    <w:p w14:paraId="4C71703C" w14:textId="264506E0" w:rsidR="00E35685" w:rsidRPr="00EF0F63" w:rsidRDefault="00E35685" w:rsidP="00DA62D0">
      <w:pPr>
        <w:pStyle w:val="Heading5"/>
        <w:numPr>
          <w:ilvl w:val="0"/>
          <w:numId w:val="12"/>
        </w:numPr>
        <w:shd w:val="clear" w:color="auto" w:fill="FFFFFF"/>
        <w:jc w:val="both"/>
        <w:rPr>
          <w:rFonts w:ascii="Arial" w:hAnsi="Arial" w:cs="Arial"/>
          <w:b w:val="0"/>
          <w:bCs w:val="0"/>
          <w:sz w:val="22"/>
          <w:szCs w:val="22"/>
        </w:rPr>
      </w:pPr>
      <w:r w:rsidRPr="00EF0F63">
        <w:rPr>
          <w:rFonts w:ascii="Arial" w:hAnsi="Arial" w:cs="Arial"/>
          <w:b w:val="0"/>
          <w:bCs w:val="0"/>
          <w:sz w:val="22"/>
          <w:szCs w:val="22"/>
        </w:rPr>
        <w:t>fulfil a strategic role, providing place-based economic expertise and insight to central and local government and helping secure long</w:t>
      </w:r>
      <w:r w:rsidR="007158AF">
        <w:rPr>
          <w:rFonts w:ascii="Arial" w:hAnsi="Arial" w:cs="Arial"/>
          <w:b w:val="0"/>
          <w:bCs w:val="0"/>
          <w:sz w:val="22"/>
          <w:szCs w:val="22"/>
        </w:rPr>
        <w:t>-</w:t>
      </w:r>
      <w:r w:rsidRPr="00EF0F63">
        <w:rPr>
          <w:rFonts w:ascii="Arial" w:hAnsi="Arial" w:cs="Arial"/>
          <w:b w:val="0"/>
          <w:bCs w:val="0"/>
          <w:sz w:val="22"/>
          <w:szCs w:val="22"/>
        </w:rPr>
        <w:t>term inclusive growth at the local level as part of the Plan for Growth</w:t>
      </w:r>
    </w:p>
    <w:p w14:paraId="36EB883C" w14:textId="77777777" w:rsidR="00E35685" w:rsidRPr="00EF0F63" w:rsidRDefault="00E35685" w:rsidP="00DA62D0">
      <w:pPr>
        <w:pStyle w:val="Heading5"/>
        <w:numPr>
          <w:ilvl w:val="0"/>
          <w:numId w:val="12"/>
        </w:numPr>
        <w:shd w:val="clear" w:color="auto" w:fill="FFFFFF"/>
        <w:jc w:val="both"/>
        <w:rPr>
          <w:rFonts w:ascii="Arial" w:hAnsi="Arial" w:cs="Arial"/>
          <w:b w:val="0"/>
          <w:bCs w:val="0"/>
          <w:sz w:val="22"/>
          <w:szCs w:val="22"/>
        </w:rPr>
      </w:pPr>
      <w:r w:rsidRPr="00EF0F63">
        <w:rPr>
          <w:rFonts w:ascii="Arial" w:hAnsi="Arial" w:cs="Arial"/>
          <w:b w:val="0"/>
          <w:bCs w:val="0"/>
          <w:sz w:val="22"/>
          <w:szCs w:val="22"/>
        </w:rPr>
        <w:t>identify key local sectors and industries, and to design and deliver interventions to make them more competitive, making the most of local opportunities</w:t>
      </w:r>
    </w:p>
    <w:p w14:paraId="04D648DB" w14:textId="77777777" w:rsidR="00E35685" w:rsidRPr="00EF0F63" w:rsidRDefault="00E35685" w:rsidP="00DA62D0">
      <w:pPr>
        <w:pStyle w:val="Heading5"/>
        <w:numPr>
          <w:ilvl w:val="0"/>
          <w:numId w:val="12"/>
        </w:numPr>
        <w:shd w:val="clear" w:color="auto" w:fill="FFFFFF"/>
        <w:jc w:val="both"/>
        <w:rPr>
          <w:rFonts w:ascii="Arial" w:hAnsi="Arial" w:cs="Arial"/>
          <w:b w:val="0"/>
          <w:bCs w:val="0"/>
          <w:sz w:val="22"/>
          <w:szCs w:val="22"/>
        </w:rPr>
      </w:pPr>
      <w:r w:rsidRPr="00EF0F63">
        <w:rPr>
          <w:rFonts w:ascii="Arial" w:hAnsi="Arial" w:cs="Arial"/>
          <w:b w:val="0"/>
          <w:bCs w:val="0"/>
          <w:sz w:val="22"/>
          <w:szCs w:val="22"/>
        </w:rPr>
        <w:t>deliver a programme of joined-up, expert and tailored business advice and support for local businesses</w:t>
      </w:r>
    </w:p>
    <w:p w14:paraId="176E408A" w14:textId="5D5100C4" w:rsidR="003454CA" w:rsidRDefault="005549D7" w:rsidP="00E35685">
      <w:pPr>
        <w:pStyle w:val="Heading5"/>
        <w:shd w:val="clear" w:color="auto" w:fill="FFFFFF"/>
        <w:jc w:val="both"/>
        <w:rPr>
          <w:rFonts w:ascii="Arial" w:hAnsi="Arial" w:cs="Arial"/>
          <w:b w:val="0"/>
          <w:bCs w:val="0"/>
          <w:sz w:val="22"/>
          <w:szCs w:val="22"/>
        </w:rPr>
      </w:pPr>
      <w:r>
        <w:rPr>
          <w:rFonts w:ascii="Arial" w:hAnsi="Arial" w:cs="Arial"/>
          <w:b w:val="0"/>
          <w:bCs w:val="0"/>
          <w:sz w:val="22"/>
          <w:szCs w:val="22"/>
        </w:rPr>
        <w:t>As part of this reform i</w:t>
      </w:r>
      <w:r w:rsidR="00D517FC">
        <w:rPr>
          <w:rFonts w:ascii="Arial" w:hAnsi="Arial" w:cs="Arial"/>
          <w:b w:val="0"/>
          <w:bCs w:val="0"/>
          <w:sz w:val="22"/>
          <w:szCs w:val="22"/>
        </w:rPr>
        <w:t xml:space="preserve">t has been made clear that, at least for the short-term, investment for major infrastructure schemes </w:t>
      </w:r>
      <w:r w:rsidR="003454CA">
        <w:rPr>
          <w:rFonts w:ascii="Arial" w:hAnsi="Arial" w:cs="Arial"/>
          <w:b w:val="0"/>
          <w:bCs w:val="0"/>
          <w:sz w:val="22"/>
          <w:szCs w:val="22"/>
        </w:rPr>
        <w:t>will be directed through Local Government rather than LEPs.</w:t>
      </w:r>
      <w:r w:rsidR="00320FD1">
        <w:rPr>
          <w:rFonts w:ascii="Arial" w:hAnsi="Arial" w:cs="Arial"/>
          <w:b w:val="0"/>
          <w:bCs w:val="0"/>
          <w:sz w:val="22"/>
          <w:szCs w:val="22"/>
        </w:rPr>
        <w:t xml:space="preserve"> </w:t>
      </w:r>
      <w:r w:rsidR="00BF5A6A">
        <w:rPr>
          <w:rFonts w:ascii="Arial" w:hAnsi="Arial" w:cs="Arial"/>
          <w:b w:val="0"/>
          <w:bCs w:val="0"/>
          <w:sz w:val="22"/>
          <w:szCs w:val="22"/>
        </w:rPr>
        <w:t xml:space="preserve">Government also wishes to see greater consistency </w:t>
      </w:r>
      <w:r w:rsidR="0013748C">
        <w:rPr>
          <w:rFonts w:ascii="Arial" w:hAnsi="Arial" w:cs="Arial"/>
          <w:b w:val="0"/>
          <w:bCs w:val="0"/>
          <w:sz w:val="22"/>
          <w:szCs w:val="22"/>
        </w:rPr>
        <w:t>across the LEP Network and Growth Hub Network nationally.</w:t>
      </w:r>
    </w:p>
    <w:p w14:paraId="5B962E44" w14:textId="3F212117" w:rsidR="00691F44" w:rsidRDefault="00335325" w:rsidP="0069325E">
      <w:pPr>
        <w:spacing w:before="320"/>
        <w:rPr>
          <w:rFonts w:ascii="Arial" w:hAnsi="Arial" w:cs="Arial"/>
          <w:b/>
          <w:bCs/>
        </w:rPr>
      </w:pPr>
      <w:r>
        <w:rPr>
          <w:rFonts w:ascii="Arial" w:hAnsi="Arial" w:cs="Arial"/>
          <w:b/>
          <w:bCs/>
        </w:rPr>
        <w:t>Purpose of this paper</w:t>
      </w:r>
    </w:p>
    <w:p w14:paraId="7D71B9D2" w14:textId="4B707A6D" w:rsidR="0078182A" w:rsidRDefault="0078182A" w:rsidP="0078182A">
      <w:pPr>
        <w:pStyle w:val="Heading5"/>
        <w:shd w:val="clear" w:color="auto" w:fill="FFFFFF"/>
        <w:jc w:val="both"/>
        <w:rPr>
          <w:rFonts w:ascii="Arial" w:hAnsi="Arial" w:cs="Arial"/>
          <w:b w:val="0"/>
          <w:bCs w:val="0"/>
          <w:sz w:val="22"/>
          <w:szCs w:val="22"/>
        </w:rPr>
      </w:pPr>
      <w:r>
        <w:rPr>
          <w:rFonts w:ascii="Arial" w:hAnsi="Arial" w:cs="Arial"/>
          <w:b w:val="0"/>
          <w:bCs w:val="0"/>
          <w:sz w:val="22"/>
          <w:szCs w:val="22"/>
        </w:rPr>
        <w:t>As Stoke-On-Trent and Staffordshire LEP (SSLEP) transitions from administering major programmes of investment, towards an enabling/developmental role, t</w:t>
      </w:r>
      <w:r w:rsidRPr="00E14499">
        <w:rPr>
          <w:rFonts w:ascii="Arial" w:hAnsi="Arial" w:cs="Arial"/>
          <w:b w:val="0"/>
          <w:bCs w:val="0"/>
          <w:sz w:val="22"/>
          <w:szCs w:val="22"/>
        </w:rPr>
        <w:t>h</w:t>
      </w:r>
      <w:r>
        <w:rPr>
          <w:rFonts w:ascii="Arial" w:hAnsi="Arial" w:cs="Arial"/>
          <w:b w:val="0"/>
          <w:bCs w:val="0"/>
          <w:sz w:val="22"/>
          <w:szCs w:val="22"/>
        </w:rPr>
        <w:t>e</w:t>
      </w:r>
      <w:r w:rsidRPr="00E14499">
        <w:rPr>
          <w:rFonts w:ascii="Arial" w:hAnsi="Arial" w:cs="Arial"/>
          <w:b w:val="0"/>
          <w:bCs w:val="0"/>
          <w:sz w:val="22"/>
          <w:szCs w:val="22"/>
        </w:rPr>
        <w:t xml:space="preserve"> purpose of this paper </w:t>
      </w:r>
      <w:r>
        <w:rPr>
          <w:rFonts w:ascii="Arial" w:hAnsi="Arial" w:cs="Arial"/>
          <w:b w:val="0"/>
          <w:bCs w:val="0"/>
          <w:sz w:val="22"/>
          <w:szCs w:val="22"/>
        </w:rPr>
        <w:t xml:space="preserve">is to take stock of our current position and to set out a series of </w:t>
      </w:r>
      <w:r w:rsidR="00611BBE">
        <w:rPr>
          <w:rFonts w:ascii="Arial" w:hAnsi="Arial" w:cs="Arial"/>
          <w:b w:val="0"/>
          <w:bCs w:val="0"/>
          <w:sz w:val="22"/>
          <w:szCs w:val="22"/>
        </w:rPr>
        <w:t>options and recommendations</w:t>
      </w:r>
      <w:r>
        <w:rPr>
          <w:rFonts w:ascii="Arial" w:hAnsi="Arial" w:cs="Arial"/>
          <w:b w:val="0"/>
          <w:bCs w:val="0"/>
          <w:sz w:val="22"/>
          <w:szCs w:val="22"/>
        </w:rPr>
        <w:t xml:space="preserve"> </w:t>
      </w:r>
      <w:r w:rsidR="00611BBE">
        <w:rPr>
          <w:rFonts w:ascii="Arial" w:hAnsi="Arial" w:cs="Arial"/>
          <w:b w:val="0"/>
          <w:bCs w:val="0"/>
          <w:sz w:val="22"/>
          <w:szCs w:val="22"/>
        </w:rPr>
        <w:t>for consideration</w:t>
      </w:r>
      <w:r w:rsidR="001024A3">
        <w:rPr>
          <w:rFonts w:ascii="Arial" w:hAnsi="Arial" w:cs="Arial"/>
          <w:b w:val="0"/>
          <w:bCs w:val="0"/>
          <w:sz w:val="22"/>
          <w:szCs w:val="22"/>
        </w:rPr>
        <w:t>.</w:t>
      </w:r>
    </w:p>
    <w:p w14:paraId="0E931495" w14:textId="2D48C40F" w:rsidR="00EA3234" w:rsidRPr="00D66D9F" w:rsidRDefault="00EA3234" w:rsidP="0069325E">
      <w:pPr>
        <w:spacing w:before="320"/>
        <w:rPr>
          <w:rFonts w:ascii="Arial" w:hAnsi="Arial" w:cs="Arial"/>
          <w:b/>
          <w:bCs/>
        </w:rPr>
      </w:pPr>
      <w:r w:rsidRPr="00D66D9F">
        <w:rPr>
          <w:rFonts w:ascii="Arial" w:hAnsi="Arial" w:cs="Arial"/>
          <w:b/>
          <w:bCs/>
        </w:rPr>
        <w:t>Scope of this paper:</w:t>
      </w:r>
    </w:p>
    <w:p w14:paraId="2AD3E1BD" w14:textId="1564D40A" w:rsidR="00BA5008" w:rsidRPr="00345F90" w:rsidRDefault="00E30A8F" w:rsidP="0001010A">
      <w:pPr>
        <w:jc w:val="both"/>
        <w:rPr>
          <w:rFonts w:ascii="Arial" w:hAnsi="Arial" w:cs="Arial"/>
        </w:rPr>
      </w:pPr>
      <w:r>
        <w:rPr>
          <w:rFonts w:ascii="Arial" w:hAnsi="Arial" w:cs="Arial"/>
        </w:rPr>
        <w:t xml:space="preserve">This paper </w:t>
      </w:r>
      <w:r w:rsidR="005C2E3A">
        <w:rPr>
          <w:rFonts w:ascii="Arial" w:hAnsi="Arial" w:cs="Arial"/>
        </w:rPr>
        <w:t>sets out the strategic changes facing the LEP and Growth Hub</w:t>
      </w:r>
      <w:r w:rsidR="0076616D">
        <w:rPr>
          <w:rFonts w:ascii="Arial" w:hAnsi="Arial" w:cs="Arial"/>
        </w:rPr>
        <w:t xml:space="preserve"> and </w:t>
      </w:r>
      <w:r>
        <w:rPr>
          <w:rFonts w:ascii="Arial" w:hAnsi="Arial" w:cs="Arial"/>
        </w:rPr>
        <w:t xml:space="preserve">focuses on five </w:t>
      </w:r>
      <w:r w:rsidR="00BA5008" w:rsidRPr="00345F90">
        <w:rPr>
          <w:rFonts w:ascii="Arial" w:hAnsi="Arial" w:cs="Arial"/>
        </w:rPr>
        <w:t>policy areas</w:t>
      </w:r>
      <w:r>
        <w:rPr>
          <w:rFonts w:ascii="Arial" w:hAnsi="Arial" w:cs="Arial"/>
        </w:rPr>
        <w:t xml:space="preserve"> within our current business</w:t>
      </w:r>
      <w:r w:rsidR="00E751A9">
        <w:rPr>
          <w:rFonts w:ascii="Arial" w:hAnsi="Arial" w:cs="Arial"/>
        </w:rPr>
        <w:t>, setting out our current position, options, risks and recommendations</w:t>
      </w:r>
      <w:r w:rsidR="00044F68">
        <w:rPr>
          <w:rFonts w:ascii="Arial" w:hAnsi="Arial" w:cs="Arial"/>
        </w:rPr>
        <w:t xml:space="preserve"> in the context of emerging changes</w:t>
      </w:r>
      <w:r w:rsidR="0017766A">
        <w:rPr>
          <w:rFonts w:ascii="Arial" w:hAnsi="Arial" w:cs="Arial"/>
        </w:rPr>
        <w:t>. Th</w:t>
      </w:r>
      <w:r w:rsidR="0001010A">
        <w:rPr>
          <w:rFonts w:ascii="Arial" w:hAnsi="Arial" w:cs="Arial"/>
        </w:rPr>
        <w:t>ose</w:t>
      </w:r>
      <w:r w:rsidR="0017766A">
        <w:rPr>
          <w:rFonts w:ascii="Arial" w:hAnsi="Arial" w:cs="Arial"/>
        </w:rPr>
        <w:t xml:space="preserve"> areas are:</w:t>
      </w:r>
    </w:p>
    <w:p w14:paraId="0F2E0AD3" w14:textId="2C7C2642" w:rsidR="00BA5008" w:rsidRPr="00345F90" w:rsidRDefault="00BA5008" w:rsidP="00DA62D0">
      <w:pPr>
        <w:pStyle w:val="ListParagraph"/>
        <w:numPr>
          <w:ilvl w:val="0"/>
          <w:numId w:val="13"/>
        </w:numPr>
        <w:jc w:val="both"/>
        <w:rPr>
          <w:rFonts w:ascii="Arial" w:hAnsi="Arial" w:cs="Arial"/>
        </w:rPr>
      </w:pPr>
      <w:r w:rsidRPr="00345F90">
        <w:rPr>
          <w:rFonts w:ascii="Arial" w:hAnsi="Arial" w:cs="Arial"/>
        </w:rPr>
        <w:t>Strategy</w:t>
      </w:r>
    </w:p>
    <w:p w14:paraId="31D476D6" w14:textId="4FE00228" w:rsidR="00BA5008" w:rsidRPr="00345F90" w:rsidRDefault="00BA5008" w:rsidP="00DA62D0">
      <w:pPr>
        <w:pStyle w:val="ListParagraph"/>
        <w:numPr>
          <w:ilvl w:val="0"/>
          <w:numId w:val="13"/>
        </w:numPr>
        <w:jc w:val="both"/>
        <w:rPr>
          <w:rFonts w:ascii="Arial" w:hAnsi="Arial" w:cs="Arial"/>
        </w:rPr>
      </w:pPr>
      <w:r w:rsidRPr="00345F90">
        <w:rPr>
          <w:rFonts w:ascii="Arial" w:hAnsi="Arial" w:cs="Arial"/>
        </w:rPr>
        <w:t>People</w:t>
      </w:r>
    </w:p>
    <w:p w14:paraId="5FBF9358" w14:textId="69CA6548" w:rsidR="00BA5008" w:rsidRPr="00345F90" w:rsidRDefault="00BA5008" w:rsidP="00DA62D0">
      <w:pPr>
        <w:pStyle w:val="ListParagraph"/>
        <w:numPr>
          <w:ilvl w:val="0"/>
          <w:numId w:val="13"/>
        </w:numPr>
        <w:jc w:val="both"/>
        <w:rPr>
          <w:rFonts w:ascii="Arial" w:hAnsi="Arial" w:cs="Arial"/>
        </w:rPr>
      </w:pPr>
      <w:r w:rsidRPr="00345F90">
        <w:rPr>
          <w:rFonts w:ascii="Arial" w:hAnsi="Arial" w:cs="Arial"/>
        </w:rPr>
        <w:t>Finance</w:t>
      </w:r>
    </w:p>
    <w:p w14:paraId="149C6B07" w14:textId="4FC0DC24" w:rsidR="00BA5008" w:rsidRPr="00345F90" w:rsidRDefault="00BA5008" w:rsidP="00DA62D0">
      <w:pPr>
        <w:pStyle w:val="ListParagraph"/>
        <w:numPr>
          <w:ilvl w:val="0"/>
          <w:numId w:val="13"/>
        </w:numPr>
        <w:jc w:val="both"/>
        <w:rPr>
          <w:rFonts w:ascii="Arial" w:hAnsi="Arial" w:cs="Arial"/>
        </w:rPr>
      </w:pPr>
      <w:r w:rsidRPr="00345F90">
        <w:rPr>
          <w:rFonts w:ascii="Arial" w:hAnsi="Arial" w:cs="Arial"/>
        </w:rPr>
        <w:t>Governance</w:t>
      </w:r>
    </w:p>
    <w:p w14:paraId="34CA39E7" w14:textId="58273921" w:rsidR="00BA5008" w:rsidRDefault="00BA5008" w:rsidP="00DA62D0">
      <w:pPr>
        <w:pStyle w:val="ListParagraph"/>
        <w:numPr>
          <w:ilvl w:val="0"/>
          <w:numId w:val="13"/>
        </w:numPr>
        <w:jc w:val="both"/>
        <w:rPr>
          <w:rFonts w:ascii="Arial" w:hAnsi="Arial" w:cs="Arial"/>
        </w:rPr>
      </w:pPr>
      <w:r w:rsidRPr="00345F90">
        <w:rPr>
          <w:rFonts w:ascii="Arial" w:hAnsi="Arial" w:cs="Arial"/>
        </w:rPr>
        <w:t>Partnerships</w:t>
      </w:r>
    </w:p>
    <w:p w14:paraId="73C79B59" w14:textId="23D093A1" w:rsidR="0076616D" w:rsidRDefault="0076616D" w:rsidP="0076616D">
      <w:pPr>
        <w:jc w:val="both"/>
        <w:rPr>
          <w:rFonts w:ascii="Arial" w:hAnsi="Arial" w:cs="Arial"/>
        </w:rPr>
      </w:pPr>
    </w:p>
    <w:p w14:paraId="13BC4994" w14:textId="074AFF9F" w:rsidR="0076616D" w:rsidRPr="00D556A0" w:rsidRDefault="0076616D" w:rsidP="0076616D">
      <w:pPr>
        <w:jc w:val="both"/>
        <w:rPr>
          <w:rFonts w:ascii="Arial" w:hAnsi="Arial" w:cs="Arial"/>
          <w:b/>
          <w:bCs/>
        </w:rPr>
      </w:pPr>
      <w:r w:rsidRPr="00D556A0">
        <w:rPr>
          <w:rFonts w:ascii="Arial" w:hAnsi="Arial" w:cs="Arial"/>
          <w:b/>
          <w:bCs/>
        </w:rPr>
        <w:t>Strategic Changes</w:t>
      </w:r>
      <w:r w:rsidR="00D556A0">
        <w:rPr>
          <w:rFonts w:ascii="Arial" w:hAnsi="Arial" w:cs="Arial"/>
          <w:b/>
          <w:bCs/>
        </w:rPr>
        <w:t>:</w:t>
      </w:r>
    </w:p>
    <w:p w14:paraId="5DCF21BF" w14:textId="1A987AEC" w:rsidR="0076616D" w:rsidRDefault="005578A8" w:rsidP="0076616D">
      <w:pPr>
        <w:jc w:val="both"/>
        <w:rPr>
          <w:rFonts w:ascii="Arial" w:hAnsi="Arial" w:cs="Arial"/>
        </w:rPr>
      </w:pPr>
      <w:r>
        <w:rPr>
          <w:rFonts w:ascii="Arial" w:hAnsi="Arial" w:cs="Arial"/>
        </w:rPr>
        <w:t>As part of the National LEP Review</w:t>
      </w:r>
      <w:r w:rsidR="00D556A0">
        <w:rPr>
          <w:rFonts w:ascii="Arial" w:hAnsi="Arial" w:cs="Arial"/>
        </w:rPr>
        <w:t xml:space="preserve"> </w:t>
      </w:r>
      <w:r w:rsidR="00814A35">
        <w:rPr>
          <w:rFonts w:ascii="Arial" w:hAnsi="Arial" w:cs="Arial"/>
        </w:rPr>
        <w:t>three</w:t>
      </w:r>
      <w:r w:rsidR="00D556A0">
        <w:rPr>
          <w:rFonts w:ascii="Arial" w:hAnsi="Arial" w:cs="Arial"/>
        </w:rPr>
        <w:t xml:space="preserve"> new functions have been determined</w:t>
      </w:r>
      <w:r w:rsidR="00814A35">
        <w:rPr>
          <w:rFonts w:ascii="Arial" w:hAnsi="Arial" w:cs="Arial"/>
        </w:rPr>
        <w:t xml:space="preserve"> (in headline terms)</w:t>
      </w:r>
      <w:r w:rsidR="001D6AED">
        <w:rPr>
          <w:rFonts w:ascii="Arial" w:hAnsi="Arial" w:cs="Arial"/>
        </w:rPr>
        <w:t xml:space="preserve">. They are: </w:t>
      </w:r>
    </w:p>
    <w:p w14:paraId="2F110A9D" w14:textId="77777777" w:rsidR="001D6AED" w:rsidRPr="001D6AED" w:rsidRDefault="001D6AED" w:rsidP="00DA62D0">
      <w:pPr>
        <w:numPr>
          <w:ilvl w:val="0"/>
          <w:numId w:val="41"/>
        </w:numPr>
        <w:jc w:val="both"/>
        <w:rPr>
          <w:rFonts w:ascii="Arial" w:hAnsi="Arial" w:cs="Arial"/>
        </w:rPr>
      </w:pPr>
      <w:r w:rsidRPr="001D6AED">
        <w:rPr>
          <w:rFonts w:ascii="Arial" w:hAnsi="Arial" w:cs="Arial"/>
          <w:b/>
          <w:bCs/>
        </w:rPr>
        <w:t>FUNCTION ONE</w:t>
      </w:r>
      <w:r w:rsidRPr="001D6AED">
        <w:rPr>
          <w:rFonts w:ascii="Arial" w:hAnsi="Arial" w:cs="Arial"/>
        </w:rPr>
        <w:t>: To fulfil a strategic role, providing place-based economic expertise and insight to central and local government and helping secure long-term inclusive growth at the local level as part of the Plan for Growth</w:t>
      </w:r>
    </w:p>
    <w:p w14:paraId="3BD0E80D" w14:textId="77777777" w:rsidR="001D6AED" w:rsidRPr="001D6AED" w:rsidRDefault="001D6AED" w:rsidP="00DA62D0">
      <w:pPr>
        <w:numPr>
          <w:ilvl w:val="0"/>
          <w:numId w:val="41"/>
        </w:numPr>
        <w:jc w:val="both"/>
        <w:rPr>
          <w:rFonts w:ascii="Arial" w:hAnsi="Arial" w:cs="Arial"/>
        </w:rPr>
      </w:pPr>
      <w:r w:rsidRPr="001D6AED">
        <w:rPr>
          <w:rFonts w:ascii="Arial" w:hAnsi="Arial" w:cs="Arial"/>
          <w:b/>
          <w:bCs/>
        </w:rPr>
        <w:t>FUNCTION TWO</w:t>
      </w:r>
      <w:r w:rsidRPr="001D6AED">
        <w:rPr>
          <w:rFonts w:ascii="Arial" w:hAnsi="Arial" w:cs="Arial"/>
        </w:rPr>
        <w:t>: To identify key local sectors and industries, and to design and deliver interventions to make them more competitive, making the most of local opportunities</w:t>
      </w:r>
    </w:p>
    <w:p w14:paraId="58630B58" w14:textId="2CE0E787" w:rsidR="001D6AED" w:rsidRDefault="001D6AED" w:rsidP="00DA62D0">
      <w:pPr>
        <w:numPr>
          <w:ilvl w:val="0"/>
          <w:numId w:val="41"/>
        </w:numPr>
        <w:jc w:val="both"/>
        <w:rPr>
          <w:rFonts w:ascii="Arial" w:hAnsi="Arial" w:cs="Arial"/>
          <w:i/>
          <w:iCs/>
        </w:rPr>
      </w:pPr>
      <w:r w:rsidRPr="001D6AED">
        <w:rPr>
          <w:rFonts w:ascii="Arial" w:hAnsi="Arial" w:cs="Arial"/>
          <w:b/>
          <w:bCs/>
        </w:rPr>
        <w:t>FUNCTION THREE</w:t>
      </w:r>
      <w:r w:rsidRPr="001D6AED">
        <w:rPr>
          <w:rFonts w:ascii="Arial" w:hAnsi="Arial" w:cs="Arial"/>
        </w:rPr>
        <w:t>: To deliver a programme of joined-up, expert and tailored business advice and support for local businesses, ensuring they can play their full part in the Plan for Growth. A consistent, quality, offer should be available throughout the country</w:t>
      </w:r>
      <w:r w:rsidR="00D02BB5">
        <w:rPr>
          <w:rFonts w:ascii="Arial" w:hAnsi="Arial" w:cs="Arial"/>
        </w:rPr>
        <w:t xml:space="preserve">. </w:t>
      </w:r>
      <w:r w:rsidR="00D02BB5" w:rsidRPr="00D02BB5">
        <w:rPr>
          <w:rFonts w:ascii="Arial" w:hAnsi="Arial" w:cs="Arial"/>
          <w:i/>
          <w:iCs/>
        </w:rPr>
        <w:t>It is not yet determined how the LEPs role in relationship to business support will align to the role of its Growth Hub.</w:t>
      </w:r>
    </w:p>
    <w:p w14:paraId="482DA0E0" w14:textId="626162FC" w:rsidR="00781CFA" w:rsidRDefault="00D02BB5" w:rsidP="009F6C14">
      <w:pPr>
        <w:jc w:val="both"/>
        <w:rPr>
          <w:rFonts w:ascii="Arial" w:hAnsi="Arial" w:cs="Arial"/>
        </w:rPr>
      </w:pPr>
      <w:r>
        <w:rPr>
          <w:rFonts w:ascii="Arial" w:hAnsi="Arial" w:cs="Arial"/>
        </w:rPr>
        <w:t>At the same time</w:t>
      </w:r>
      <w:r w:rsidR="00DA23A1">
        <w:rPr>
          <w:rFonts w:ascii="Arial" w:hAnsi="Arial" w:cs="Arial"/>
        </w:rPr>
        <w:t>, the network of Growth Hubs is being reviewed in light of the LEP Review</w:t>
      </w:r>
      <w:r w:rsidR="00C70CC7">
        <w:rPr>
          <w:rFonts w:ascii="Arial" w:hAnsi="Arial" w:cs="Arial"/>
        </w:rPr>
        <w:t>, National Review of Growth Hubs</w:t>
      </w:r>
      <w:r w:rsidR="00DA23A1">
        <w:rPr>
          <w:rFonts w:ascii="Arial" w:hAnsi="Arial" w:cs="Arial"/>
        </w:rPr>
        <w:t xml:space="preserve"> and </w:t>
      </w:r>
      <w:r w:rsidR="00C70CC7">
        <w:rPr>
          <w:rFonts w:ascii="Arial" w:hAnsi="Arial" w:cs="Arial"/>
        </w:rPr>
        <w:t xml:space="preserve">the wider </w:t>
      </w:r>
      <w:r w:rsidR="00DA23A1">
        <w:rPr>
          <w:rFonts w:ascii="Arial" w:hAnsi="Arial" w:cs="Arial"/>
        </w:rPr>
        <w:t>Business Support Reform agenda</w:t>
      </w:r>
      <w:r w:rsidR="0093290F">
        <w:rPr>
          <w:rFonts w:ascii="Arial" w:hAnsi="Arial" w:cs="Arial"/>
        </w:rPr>
        <w:t>.</w:t>
      </w:r>
    </w:p>
    <w:p w14:paraId="73671868" w14:textId="7243C9F2" w:rsidR="002F3A62" w:rsidRDefault="00781CFA" w:rsidP="009F6C14">
      <w:pPr>
        <w:jc w:val="both"/>
        <w:rPr>
          <w:rFonts w:ascii="Arial" w:hAnsi="Arial" w:cs="Arial"/>
        </w:rPr>
      </w:pPr>
      <w:r>
        <w:rPr>
          <w:rFonts w:ascii="Arial" w:hAnsi="Arial" w:cs="Arial"/>
        </w:rPr>
        <w:t>The review will consider</w:t>
      </w:r>
      <w:r w:rsidR="002F3A62">
        <w:rPr>
          <w:rFonts w:ascii="Arial" w:hAnsi="Arial" w:cs="Arial"/>
        </w:rPr>
        <w:t xml:space="preserve"> the following key areas, on the understanding that </w:t>
      </w:r>
      <w:r w:rsidR="0015604C">
        <w:rPr>
          <w:rFonts w:ascii="Arial" w:hAnsi="Arial" w:cs="Arial"/>
        </w:rPr>
        <w:t>LEPs will continue to exist and evolve</w:t>
      </w:r>
      <w:r w:rsidR="002F3A62">
        <w:rPr>
          <w:rFonts w:ascii="Arial" w:hAnsi="Arial" w:cs="Arial"/>
        </w:rPr>
        <w:t>:</w:t>
      </w:r>
    </w:p>
    <w:p w14:paraId="26ACEBEE" w14:textId="77777777" w:rsidR="002F3A62" w:rsidRPr="002F3A62" w:rsidRDefault="002F3A62" w:rsidP="00DA62D0">
      <w:pPr>
        <w:numPr>
          <w:ilvl w:val="1"/>
          <w:numId w:val="42"/>
        </w:numPr>
        <w:spacing w:after="0" w:line="240" w:lineRule="auto"/>
        <w:ind w:left="1434" w:hanging="357"/>
        <w:jc w:val="both"/>
        <w:rPr>
          <w:rFonts w:ascii="Arial" w:hAnsi="Arial" w:cs="Arial"/>
        </w:rPr>
      </w:pPr>
      <w:r w:rsidRPr="002F3A62">
        <w:rPr>
          <w:rFonts w:ascii="Arial" w:hAnsi="Arial" w:cs="Arial"/>
        </w:rPr>
        <w:t>Purpose and function</w:t>
      </w:r>
    </w:p>
    <w:p w14:paraId="52E3D044" w14:textId="77777777" w:rsidR="002F3A62" w:rsidRPr="002F3A62" w:rsidRDefault="002F3A62" w:rsidP="00DA62D0">
      <w:pPr>
        <w:numPr>
          <w:ilvl w:val="1"/>
          <w:numId w:val="42"/>
        </w:numPr>
        <w:spacing w:after="0" w:line="240" w:lineRule="auto"/>
        <w:ind w:left="1434" w:hanging="357"/>
        <w:jc w:val="both"/>
        <w:rPr>
          <w:rFonts w:ascii="Arial" w:hAnsi="Arial" w:cs="Arial"/>
        </w:rPr>
      </w:pPr>
      <w:r w:rsidRPr="002F3A62">
        <w:rPr>
          <w:rFonts w:ascii="Arial" w:hAnsi="Arial" w:cs="Arial"/>
        </w:rPr>
        <w:t>Geography</w:t>
      </w:r>
    </w:p>
    <w:p w14:paraId="08B9B37F" w14:textId="77777777" w:rsidR="002F3A62" w:rsidRPr="002F3A62" w:rsidRDefault="002F3A62" w:rsidP="00DA62D0">
      <w:pPr>
        <w:numPr>
          <w:ilvl w:val="1"/>
          <w:numId w:val="42"/>
        </w:numPr>
        <w:spacing w:after="0" w:line="240" w:lineRule="auto"/>
        <w:ind w:left="1434" w:hanging="357"/>
        <w:jc w:val="both"/>
        <w:rPr>
          <w:rFonts w:ascii="Arial" w:hAnsi="Arial" w:cs="Arial"/>
        </w:rPr>
      </w:pPr>
      <w:r w:rsidRPr="002F3A62">
        <w:rPr>
          <w:rFonts w:ascii="Arial" w:hAnsi="Arial" w:cs="Arial"/>
        </w:rPr>
        <w:t>Relationship with LAs</w:t>
      </w:r>
    </w:p>
    <w:p w14:paraId="5727CD1A" w14:textId="5068CD8C" w:rsidR="002F3A62" w:rsidRDefault="002F3A62" w:rsidP="00DA62D0">
      <w:pPr>
        <w:numPr>
          <w:ilvl w:val="1"/>
          <w:numId w:val="42"/>
        </w:numPr>
        <w:spacing w:after="0" w:line="240" w:lineRule="auto"/>
        <w:ind w:left="1434" w:hanging="357"/>
        <w:jc w:val="both"/>
        <w:rPr>
          <w:rFonts w:ascii="Arial" w:hAnsi="Arial" w:cs="Arial"/>
        </w:rPr>
      </w:pPr>
      <w:r w:rsidRPr="002F3A62">
        <w:rPr>
          <w:rFonts w:ascii="Arial" w:hAnsi="Arial" w:cs="Arial"/>
        </w:rPr>
        <w:t>Implementation and funding</w:t>
      </w:r>
    </w:p>
    <w:p w14:paraId="5FA24681" w14:textId="77777777" w:rsidR="008E51C5" w:rsidRDefault="008E51C5" w:rsidP="008E51C5">
      <w:pPr>
        <w:spacing w:after="0" w:line="240" w:lineRule="auto"/>
        <w:ind w:left="1434"/>
        <w:jc w:val="both"/>
        <w:rPr>
          <w:rFonts w:ascii="Arial" w:hAnsi="Arial" w:cs="Arial"/>
        </w:rPr>
      </w:pPr>
    </w:p>
    <w:p w14:paraId="56B52949" w14:textId="0C778C3B" w:rsidR="00194DBC" w:rsidRDefault="008E51C5" w:rsidP="00194DBC">
      <w:pPr>
        <w:spacing w:after="0" w:line="240" w:lineRule="auto"/>
        <w:jc w:val="both"/>
        <w:rPr>
          <w:rFonts w:ascii="Arial" w:hAnsi="Arial" w:cs="Arial"/>
        </w:rPr>
      </w:pPr>
      <w:r>
        <w:rPr>
          <w:rFonts w:ascii="Arial" w:hAnsi="Arial" w:cs="Arial"/>
        </w:rPr>
        <w:t xml:space="preserve">A policy approach has already seen much of the large-scale investment managed by LEPs </w:t>
      </w:r>
      <w:r w:rsidR="009F6C14">
        <w:rPr>
          <w:rFonts w:ascii="Arial" w:hAnsi="Arial" w:cs="Arial"/>
        </w:rPr>
        <w:t xml:space="preserve">    </w:t>
      </w:r>
      <w:r>
        <w:rPr>
          <w:rFonts w:ascii="Arial" w:hAnsi="Arial" w:cs="Arial"/>
        </w:rPr>
        <w:t>transferred to Local Government (e.g. Community Renewal Fund, Levelling Up Fund)</w:t>
      </w:r>
      <w:r w:rsidR="009F6C14">
        <w:rPr>
          <w:rFonts w:ascii="Arial" w:hAnsi="Arial" w:cs="Arial"/>
        </w:rPr>
        <w:t xml:space="preserve"> and most of the existing major programme funds have now been allocated.</w:t>
      </w:r>
    </w:p>
    <w:p w14:paraId="614B62F0" w14:textId="241F712C" w:rsidR="003F3A4B" w:rsidRDefault="003F3A4B" w:rsidP="00194DBC">
      <w:pPr>
        <w:spacing w:after="0" w:line="240" w:lineRule="auto"/>
        <w:jc w:val="both"/>
        <w:rPr>
          <w:rFonts w:ascii="Arial" w:hAnsi="Arial" w:cs="Arial"/>
        </w:rPr>
      </w:pPr>
    </w:p>
    <w:p w14:paraId="6545729C" w14:textId="3396C64F" w:rsidR="003F3A4B" w:rsidRDefault="003F3A4B" w:rsidP="00194DBC">
      <w:pPr>
        <w:spacing w:after="0" w:line="240" w:lineRule="auto"/>
        <w:jc w:val="both"/>
        <w:rPr>
          <w:rFonts w:ascii="Arial" w:hAnsi="Arial" w:cs="Arial"/>
        </w:rPr>
      </w:pPr>
      <w:r>
        <w:rPr>
          <w:rFonts w:ascii="Arial" w:hAnsi="Arial" w:cs="Arial"/>
        </w:rPr>
        <w:t xml:space="preserve">The Review is anticipated to be completed in principle by Summer Recess (July 2021) although the detailed discussions </w:t>
      </w:r>
      <w:r w:rsidR="00DA62D0">
        <w:rPr>
          <w:rFonts w:ascii="Arial" w:hAnsi="Arial" w:cs="Arial"/>
        </w:rPr>
        <w:t>will likely continue through to Autumn 2021, with implementation expected from April 2022.</w:t>
      </w:r>
    </w:p>
    <w:p w14:paraId="3A42A44F" w14:textId="29A63BD9" w:rsidR="003D5713" w:rsidRDefault="003D5713" w:rsidP="00194DBC">
      <w:pPr>
        <w:spacing w:after="0" w:line="240" w:lineRule="auto"/>
        <w:jc w:val="both"/>
        <w:rPr>
          <w:rFonts w:ascii="Arial" w:hAnsi="Arial" w:cs="Arial"/>
        </w:rPr>
      </w:pPr>
    </w:p>
    <w:p w14:paraId="6952C2CE" w14:textId="6FA5CED9" w:rsidR="003D5713" w:rsidRPr="00D16C0C" w:rsidRDefault="003D5713" w:rsidP="00194DBC">
      <w:pPr>
        <w:spacing w:after="0" w:line="240" w:lineRule="auto"/>
        <w:jc w:val="both"/>
        <w:rPr>
          <w:rFonts w:ascii="Arial" w:hAnsi="Arial" w:cs="Arial"/>
        </w:rPr>
      </w:pPr>
      <w:r>
        <w:rPr>
          <w:rFonts w:ascii="Arial" w:hAnsi="Arial" w:cs="Arial"/>
        </w:rPr>
        <w:t xml:space="preserve">LEPs geographies are expected to remain intact, with a focus on removing </w:t>
      </w:r>
      <w:r w:rsidR="00580C08">
        <w:rPr>
          <w:rFonts w:ascii="Arial" w:hAnsi="Arial" w:cs="Arial"/>
        </w:rPr>
        <w:t xml:space="preserve">remaining </w:t>
      </w:r>
      <w:r>
        <w:rPr>
          <w:rFonts w:ascii="Arial" w:hAnsi="Arial" w:cs="Arial"/>
        </w:rPr>
        <w:t>areas of overlap</w:t>
      </w:r>
      <w:r w:rsidR="00580C08">
        <w:rPr>
          <w:rFonts w:ascii="Arial" w:hAnsi="Arial" w:cs="Arial"/>
        </w:rPr>
        <w:t>. Growth Hub geographies remain open to discussion</w:t>
      </w:r>
      <w:r w:rsidR="0067254B">
        <w:rPr>
          <w:rFonts w:ascii="Arial" w:hAnsi="Arial" w:cs="Arial"/>
        </w:rPr>
        <w:t xml:space="preserve"> as c</w:t>
      </w:r>
      <w:r w:rsidR="00605FFF">
        <w:rPr>
          <w:rFonts w:ascii="Arial" w:hAnsi="Arial" w:cs="Arial"/>
        </w:rPr>
        <w:t xml:space="preserve">olleagues explore the potential for a </w:t>
      </w:r>
      <w:r w:rsidR="0067254B" w:rsidRPr="00D16C0C">
        <w:rPr>
          <w:rFonts w:ascii="Arial" w:hAnsi="Arial" w:cs="Arial"/>
        </w:rPr>
        <w:t>national core offer on business support for SMEs</w:t>
      </w:r>
      <w:r w:rsidR="00FC3470">
        <w:rPr>
          <w:rFonts w:ascii="Arial" w:hAnsi="Arial" w:cs="Arial"/>
        </w:rPr>
        <w:t>,</w:t>
      </w:r>
      <w:r w:rsidR="0067254B" w:rsidRPr="00D16C0C">
        <w:rPr>
          <w:rFonts w:ascii="Arial" w:hAnsi="Arial" w:cs="Arial"/>
        </w:rPr>
        <w:t xml:space="preserve"> </w:t>
      </w:r>
      <w:r w:rsidR="00605FFF" w:rsidRPr="00D16C0C">
        <w:rPr>
          <w:rFonts w:ascii="Arial" w:hAnsi="Arial" w:cs="Arial"/>
        </w:rPr>
        <w:t xml:space="preserve">with </w:t>
      </w:r>
      <w:r w:rsidR="0067254B" w:rsidRPr="00D16C0C">
        <w:rPr>
          <w:rFonts w:ascii="Arial" w:hAnsi="Arial" w:cs="Arial"/>
        </w:rPr>
        <w:t xml:space="preserve">local provision </w:t>
      </w:r>
      <w:r w:rsidR="00EA2857" w:rsidRPr="00D16C0C">
        <w:rPr>
          <w:rFonts w:ascii="Arial" w:hAnsi="Arial" w:cs="Arial"/>
        </w:rPr>
        <w:t>in</w:t>
      </w:r>
      <w:r w:rsidR="0067254B" w:rsidRPr="00D16C0C">
        <w:rPr>
          <w:rFonts w:ascii="Arial" w:hAnsi="Arial" w:cs="Arial"/>
        </w:rPr>
        <w:t xml:space="preserve"> many physical locations across the country. If the support were to be a standardised offer, then how those local offices are grouped </w:t>
      </w:r>
      <w:r w:rsidR="00EA2857" w:rsidRPr="00D16C0C">
        <w:rPr>
          <w:rFonts w:ascii="Arial" w:hAnsi="Arial" w:cs="Arial"/>
        </w:rPr>
        <w:t xml:space="preserve">may be </w:t>
      </w:r>
      <w:r w:rsidR="0067254B" w:rsidRPr="00D16C0C">
        <w:rPr>
          <w:rFonts w:ascii="Arial" w:hAnsi="Arial" w:cs="Arial"/>
        </w:rPr>
        <w:t xml:space="preserve">less dependent on matching functional economic areas. However, more bespoke locally tailored programmes on top of a core offer </w:t>
      </w:r>
      <w:r w:rsidR="0063399D">
        <w:rPr>
          <w:rFonts w:ascii="Arial" w:hAnsi="Arial" w:cs="Arial"/>
        </w:rPr>
        <w:t>w</w:t>
      </w:r>
      <w:r w:rsidR="0067254B" w:rsidRPr="00D16C0C">
        <w:rPr>
          <w:rFonts w:ascii="Arial" w:hAnsi="Arial" w:cs="Arial"/>
        </w:rPr>
        <w:t>ould best be delivered across a functional economic area</w:t>
      </w:r>
      <w:r w:rsidR="00D16C0C" w:rsidRPr="00D16C0C">
        <w:rPr>
          <w:rFonts w:ascii="Arial" w:hAnsi="Arial" w:cs="Arial"/>
        </w:rPr>
        <w:t>.</w:t>
      </w:r>
    </w:p>
    <w:p w14:paraId="6F454317" w14:textId="77777777" w:rsidR="002F3A62" w:rsidRPr="002F3A62" w:rsidRDefault="002F3A62" w:rsidP="00194DBC">
      <w:pPr>
        <w:spacing w:after="0" w:line="240" w:lineRule="auto"/>
        <w:jc w:val="both"/>
        <w:rPr>
          <w:rFonts w:ascii="Arial" w:hAnsi="Arial" w:cs="Arial"/>
        </w:rPr>
      </w:pPr>
    </w:p>
    <w:p w14:paraId="66B06A1A" w14:textId="52E00316" w:rsidR="001D6AED" w:rsidRDefault="00C25482" w:rsidP="0076616D">
      <w:pPr>
        <w:jc w:val="both"/>
        <w:rPr>
          <w:rFonts w:ascii="Arial" w:hAnsi="Arial" w:cs="Arial"/>
        </w:rPr>
      </w:pPr>
      <w:r>
        <w:rPr>
          <w:rFonts w:ascii="Arial" w:hAnsi="Arial" w:cs="Arial"/>
        </w:rPr>
        <w:t>There is no current suggestion that the core funding allocations for both LEPs and Growth Hubs would change at this stage.</w:t>
      </w:r>
    </w:p>
    <w:p w14:paraId="76E343CC" w14:textId="43280B78" w:rsidR="00512428" w:rsidRPr="0076616D" w:rsidRDefault="00512428" w:rsidP="0076616D">
      <w:pPr>
        <w:jc w:val="both"/>
        <w:rPr>
          <w:rFonts w:ascii="Arial" w:hAnsi="Arial" w:cs="Arial"/>
        </w:rPr>
      </w:pPr>
      <w:r>
        <w:rPr>
          <w:rFonts w:ascii="Arial" w:hAnsi="Arial" w:cs="Arial"/>
        </w:rPr>
        <w:t xml:space="preserve">Whilst focusing largely on the strategic changes influenced by Government policy, we must of course recognise that the needs of businesses and nature of </w:t>
      </w:r>
      <w:r w:rsidR="00620ABB">
        <w:rPr>
          <w:rFonts w:ascii="Arial" w:hAnsi="Arial" w:cs="Arial"/>
        </w:rPr>
        <w:t>business support have changed significantly over the past 12-18months and must be considered in future planning.</w:t>
      </w:r>
    </w:p>
    <w:p w14:paraId="6F691D17" w14:textId="08226434" w:rsidR="0096151A" w:rsidRPr="008412D8" w:rsidRDefault="0096151A" w:rsidP="006846F5">
      <w:pPr>
        <w:spacing w:before="320"/>
        <w:rPr>
          <w:rFonts w:ascii="Arial" w:hAnsi="Arial" w:cs="Arial"/>
          <w:b/>
          <w:bCs/>
          <w:sz w:val="28"/>
          <w:szCs w:val="28"/>
        </w:rPr>
      </w:pPr>
      <w:r w:rsidRPr="008412D8">
        <w:rPr>
          <w:rFonts w:ascii="Arial" w:hAnsi="Arial" w:cs="Arial"/>
          <w:b/>
          <w:bCs/>
          <w:sz w:val="28"/>
          <w:szCs w:val="28"/>
        </w:rPr>
        <w:t>Policy Area 1: Strategy</w:t>
      </w:r>
    </w:p>
    <w:p w14:paraId="0AD57D08" w14:textId="0BB7C595" w:rsidR="00345F90" w:rsidRPr="003044A0" w:rsidRDefault="00345F90" w:rsidP="00BA5008">
      <w:pPr>
        <w:rPr>
          <w:rFonts w:ascii="Arial" w:hAnsi="Arial" w:cs="Arial"/>
          <w:u w:val="single"/>
        </w:rPr>
      </w:pPr>
      <w:r w:rsidRPr="003044A0">
        <w:rPr>
          <w:rFonts w:ascii="Arial" w:hAnsi="Arial" w:cs="Arial"/>
          <w:u w:val="single"/>
        </w:rPr>
        <w:t>Context (National):</w:t>
      </w:r>
    </w:p>
    <w:p w14:paraId="15AA542D" w14:textId="02E919B2" w:rsidR="006B7635" w:rsidRPr="004E3B4D" w:rsidRDefault="003920B2" w:rsidP="006B7635">
      <w:pPr>
        <w:jc w:val="both"/>
        <w:rPr>
          <w:rFonts w:ascii="Arial" w:hAnsi="Arial" w:cs="Arial"/>
        </w:rPr>
      </w:pPr>
      <w:r w:rsidRPr="004E3B4D">
        <w:rPr>
          <w:rFonts w:ascii="Arial" w:hAnsi="Arial" w:cs="Arial"/>
        </w:rPr>
        <w:t xml:space="preserve">In Spring 2021 Government announced its new </w:t>
      </w:r>
      <w:r w:rsidR="002D21E3" w:rsidRPr="004E3B4D">
        <w:rPr>
          <w:rFonts w:ascii="Arial" w:hAnsi="Arial" w:cs="Arial"/>
        </w:rPr>
        <w:t>Plan for Growth</w:t>
      </w:r>
      <w:r w:rsidR="00DA58DC" w:rsidRPr="004E3B4D">
        <w:rPr>
          <w:rFonts w:ascii="Arial" w:hAnsi="Arial" w:cs="Arial"/>
        </w:rPr>
        <w:t xml:space="preserve"> as part of the Budget Statement</w:t>
      </w:r>
      <w:r w:rsidR="004A3520" w:rsidRPr="004E3B4D">
        <w:rPr>
          <w:rFonts w:ascii="Arial" w:hAnsi="Arial" w:cs="Arial"/>
        </w:rPr>
        <w:t xml:space="preserve">. </w:t>
      </w:r>
      <w:r w:rsidR="003E31AE" w:rsidRPr="004E3B4D">
        <w:rPr>
          <w:rFonts w:ascii="Arial" w:hAnsi="Arial" w:cs="Arial"/>
        </w:rPr>
        <w:t xml:space="preserve">The Plan builds upon </w:t>
      </w:r>
      <w:r w:rsidR="00AF68C3" w:rsidRPr="004E3B4D">
        <w:rPr>
          <w:rFonts w:ascii="Arial" w:hAnsi="Arial" w:cs="Arial"/>
          <w:color w:val="0B0C0C"/>
          <w:shd w:val="clear" w:color="auto" w:fill="FFFFFF"/>
        </w:rPr>
        <w:t>elements of the Industrial Strategy, including continuation of existing Sector Deals and reviewing the Grand Challenges and missions through the upcoming Innovation Strategy</w:t>
      </w:r>
      <w:r w:rsidR="00C5482A" w:rsidRPr="004E3B4D">
        <w:rPr>
          <w:rFonts w:ascii="Arial" w:hAnsi="Arial" w:cs="Arial"/>
          <w:color w:val="0B0C0C"/>
          <w:shd w:val="clear" w:color="auto" w:fill="FFFFFF"/>
        </w:rPr>
        <w:t xml:space="preserve">. </w:t>
      </w:r>
      <w:r w:rsidR="001136EE" w:rsidRPr="004E3B4D">
        <w:rPr>
          <w:rFonts w:ascii="Arial" w:hAnsi="Arial" w:cs="Arial"/>
        </w:rPr>
        <w:t>It incorporates challenges and opportunities</w:t>
      </w:r>
      <w:r w:rsidR="00C6341B" w:rsidRPr="004E3B4D">
        <w:rPr>
          <w:rFonts w:ascii="Arial" w:hAnsi="Arial" w:cs="Arial"/>
        </w:rPr>
        <w:t xml:space="preserve"> resulting from the global pandemic, </w:t>
      </w:r>
      <w:r w:rsidR="00AA7F77" w:rsidRPr="004E3B4D">
        <w:rPr>
          <w:rFonts w:ascii="Arial" w:hAnsi="Arial" w:cs="Arial"/>
        </w:rPr>
        <w:t>new global trade oppor</w:t>
      </w:r>
      <w:r w:rsidR="004E3B4D" w:rsidRPr="004E3B4D">
        <w:rPr>
          <w:rFonts w:ascii="Arial" w:hAnsi="Arial" w:cs="Arial"/>
        </w:rPr>
        <w:t>t</w:t>
      </w:r>
      <w:r w:rsidR="00AA7F77" w:rsidRPr="004E3B4D">
        <w:rPr>
          <w:rFonts w:ascii="Arial" w:hAnsi="Arial" w:cs="Arial"/>
        </w:rPr>
        <w:t>unities</w:t>
      </w:r>
      <w:r w:rsidR="00C6341B" w:rsidRPr="004E3B4D">
        <w:rPr>
          <w:rFonts w:ascii="Arial" w:hAnsi="Arial" w:cs="Arial"/>
        </w:rPr>
        <w:t xml:space="preserve"> post-</w:t>
      </w:r>
      <w:r w:rsidR="001B7440">
        <w:rPr>
          <w:rFonts w:ascii="Arial" w:hAnsi="Arial" w:cs="Arial"/>
        </w:rPr>
        <w:t>B</w:t>
      </w:r>
      <w:r w:rsidR="00C6341B" w:rsidRPr="004E3B4D">
        <w:rPr>
          <w:rFonts w:ascii="Arial" w:hAnsi="Arial" w:cs="Arial"/>
        </w:rPr>
        <w:t>rexit</w:t>
      </w:r>
      <w:r w:rsidR="00B45543">
        <w:rPr>
          <w:rFonts w:ascii="Arial" w:hAnsi="Arial" w:cs="Arial"/>
        </w:rPr>
        <w:t>,</w:t>
      </w:r>
      <w:r w:rsidR="00C6341B" w:rsidRPr="004E3B4D">
        <w:rPr>
          <w:rFonts w:ascii="Arial" w:hAnsi="Arial" w:cs="Arial"/>
        </w:rPr>
        <w:t xml:space="preserve"> and the Prime Minister’s commitment to </w:t>
      </w:r>
      <w:r w:rsidR="003B57E2" w:rsidRPr="004E3B4D">
        <w:rPr>
          <w:rFonts w:ascii="Arial" w:hAnsi="Arial" w:cs="Arial"/>
        </w:rPr>
        <w:t>a Green Industrial Revolution</w:t>
      </w:r>
      <w:r w:rsidR="004E3B4D" w:rsidRPr="004E3B4D">
        <w:rPr>
          <w:rFonts w:ascii="Arial" w:hAnsi="Arial" w:cs="Arial"/>
        </w:rPr>
        <w:t>.</w:t>
      </w:r>
    </w:p>
    <w:p w14:paraId="2423A20C" w14:textId="6F634C49" w:rsidR="003920B2" w:rsidRPr="00EB70D2" w:rsidRDefault="004E3B4D" w:rsidP="00B738C2">
      <w:pPr>
        <w:jc w:val="both"/>
        <w:rPr>
          <w:rFonts w:ascii="Arial" w:hAnsi="Arial" w:cs="Arial"/>
          <w:shd w:val="clear" w:color="auto" w:fill="FFFFFF"/>
        </w:rPr>
      </w:pPr>
      <w:r w:rsidRPr="00EB70D2">
        <w:rPr>
          <w:rFonts w:ascii="Arial" w:hAnsi="Arial" w:cs="Arial"/>
          <w:shd w:val="clear" w:color="auto" w:fill="FFFFFF"/>
        </w:rPr>
        <w:t>Published by HM Treasury ‘Build Back Better</w:t>
      </w:r>
      <w:r w:rsidR="004133C4" w:rsidRPr="00EB70D2">
        <w:rPr>
          <w:rFonts w:ascii="Arial" w:hAnsi="Arial" w:cs="Arial"/>
          <w:shd w:val="clear" w:color="auto" w:fill="FFFFFF"/>
        </w:rPr>
        <w:t xml:space="preserve"> – Our Plan for Gr</w:t>
      </w:r>
      <w:r w:rsidR="002E0AD5" w:rsidRPr="00EB70D2">
        <w:rPr>
          <w:rFonts w:ascii="Arial" w:hAnsi="Arial" w:cs="Arial"/>
          <w:shd w:val="clear" w:color="auto" w:fill="FFFFFF"/>
        </w:rPr>
        <w:t>owth’ sets out a wide range of economic interventions and stimulus</w:t>
      </w:r>
      <w:r w:rsidR="00B738C2" w:rsidRPr="00EB70D2">
        <w:rPr>
          <w:rFonts w:ascii="Arial" w:hAnsi="Arial" w:cs="Arial"/>
          <w:shd w:val="clear" w:color="auto" w:fill="FFFFFF"/>
        </w:rPr>
        <w:t>, focusing on 3 key pillars</w:t>
      </w:r>
      <w:r w:rsidR="00164E59" w:rsidRPr="00EB70D2">
        <w:rPr>
          <w:rFonts w:ascii="Arial" w:hAnsi="Arial" w:cs="Arial"/>
          <w:shd w:val="clear" w:color="auto" w:fill="FFFFFF"/>
        </w:rPr>
        <w:t xml:space="preserve"> of investment</w:t>
      </w:r>
      <w:r w:rsidR="00B738C2" w:rsidRPr="00EB70D2">
        <w:rPr>
          <w:rFonts w:ascii="Arial" w:hAnsi="Arial" w:cs="Arial"/>
          <w:shd w:val="clear" w:color="auto" w:fill="FFFFFF"/>
        </w:rPr>
        <w:t xml:space="preserve">; </w:t>
      </w:r>
      <w:r w:rsidR="004D19A3" w:rsidRPr="00EB70D2">
        <w:rPr>
          <w:rFonts w:ascii="Arial" w:hAnsi="Arial" w:cs="Arial"/>
          <w:shd w:val="clear" w:color="auto" w:fill="FFFFFF"/>
        </w:rPr>
        <w:t>infrastructure, skills and innovation</w:t>
      </w:r>
      <w:r w:rsidR="00AF1990" w:rsidRPr="00EB70D2">
        <w:rPr>
          <w:rFonts w:ascii="Arial" w:hAnsi="Arial" w:cs="Arial"/>
          <w:shd w:val="clear" w:color="auto" w:fill="FFFFFF"/>
        </w:rPr>
        <w:t xml:space="preserve">. </w:t>
      </w:r>
      <w:r w:rsidR="00263445" w:rsidRPr="00EB70D2">
        <w:rPr>
          <w:rFonts w:ascii="Arial" w:hAnsi="Arial" w:cs="Arial"/>
          <w:shd w:val="clear" w:color="auto" w:fill="FFFFFF"/>
        </w:rPr>
        <w:t xml:space="preserve">These pillars are underpinned </w:t>
      </w:r>
      <w:r w:rsidR="00805967" w:rsidRPr="00EB70D2">
        <w:rPr>
          <w:rFonts w:ascii="Arial" w:hAnsi="Arial" w:cs="Arial"/>
          <w:shd w:val="clear" w:color="auto" w:fill="FFFFFF"/>
        </w:rPr>
        <w:t>by</w:t>
      </w:r>
      <w:r w:rsidR="005A10D0" w:rsidRPr="00EB70D2">
        <w:rPr>
          <w:rFonts w:ascii="Arial" w:hAnsi="Arial" w:cs="Arial"/>
          <w:shd w:val="clear" w:color="auto" w:fill="FFFFFF"/>
        </w:rPr>
        <w:t xml:space="preserve"> three further objectives</w:t>
      </w:r>
      <w:r w:rsidR="00943D8A" w:rsidRPr="00EB70D2">
        <w:rPr>
          <w:rFonts w:ascii="Arial" w:hAnsi="Arial" w:cs="Arial"/>
          <w:shd w:val="clear" w:color="auto" w:fill="FFFFFF"/>
        </w:rPr>
        <w:t xml:space="preserve">; </w:t>
      </w:r>
      <w:r w:rsidR="000337D9" w:rsidRPr="00EB70D2">
        <w:rPr>
          <w:rFonts w:ascii="Arial" w:hAnsi="Arial" w:cs="Arial"/>
          <w:shd w:val="clear" w:color="auto" w:fill="FFFFFF"/>
        </w:rPr>
        <w:t xml:space="preserve">Levelling-up, </w:t>
      </w:r>
      <w:r w:rsidR="00797885" w:rsidRPr="00EB70D2">
        <w:rPr>
          <w:rFonts w:ascii="Arial" w:hAnsi="Arial" w:cs="Arial"/>
          <w:shd w:val="clear" w:color="auto" w:fill="FFFFFF"/>
        </w:rPr>
        <w:t>Driving Green Growth (</w:t>
      </w:r>
      <w:r w:rsidR="007753FF" w:rsidRPr="00EB70D2">
        <w:rPr>
          <w:rFonts w:ascii="Arial" w:hAnsi="Arial" w:cs="Arial"/>
          <w:shd w:val="clear" w:color="auto" w:fill="FFFFFF"/>
        </w:rPr>
        <w:t>Net Zero</w:t>
      </w:r>
      <w:r w:rsidR="00797885" w:rsidRPr="00EB70D2">
        <w:rPr>
          <w:rFonts w:ascii="Arial" w:hAnsi="Arial" w:cs="Arial"/>
          <w:shd w:val="clear" w:color="auto" w:fill="FFFFFF"/>
        </w:rPr>
        <w:t>)</w:t>
      </w:r>
      <w:r w:rsidR="007753FF" w:rsidRPr="00EB70D2">
        <w:rPr>
          <w:rFonts w:ascii="Arial" w:hAnsi="Arial" w:cs="Arial"/>
          <w:shd w:val="clear" w:color="auto" w:fill="FFFFFF"/>
        </w:rPr>
        <w:t xml:space="preserve"> and </w:t>
      </w:r>
      <w:r w:rsidR="00350B47" w:rsidRPr="00EB70D2">
        <w:rPr>
          <w:rFonts w:ascii="Arial" w:hAnsi="Arial" w:cs="Arial"/>
          <w:shd w:val="clear" w:color="auto" w:fill="FFFFFF"/>
        </w:rPr>
        <w:t>supporting the vision for Global Britain.</w:t>
      </w:r>
    </w:p>
    <w:p w14:paraId="59038A89" w14:textId="4C19E445" w:rsidR="004E625A" w:rsidRDefault="006315F4" w:rsidP="004E625A">
      <w:pPr>
        <w:jc w:val="both"/>
        <w:rPr>
          <w:rFonts w:ascii="Arial" w:hAnsi="Arial" w:cs="Arial"/>
          <w:shd w:val="clear" w:color="auto" w:fill="FFFFFF"/>
        </w:rPr>
      </w:pPr>
      <w:r w:rsidRPr="00EB70D2">
        <w:rPr>
          <w:rFonts w:ascii="Arial" w:hAnsi="Arial" w:cs="Arial"/>
          <w:shd w:val="clear" w:color="auto" w:fill="FFFFFF"/>
        </w:rPr>
        <w:t>In parallel to the new strategy</w:t>
      </w:r>
      <w:r w:rsidR="00C2587A" w:rsidRPr="00EB70D2">
        <w:rPr>
          <w:rFonts w:ascii="Arial" w:hAnsi="Arial" w:cs="Arial"/>
          <w:shd w:val="clear" w:color="auto" w:fill="FFFFFF"/>
        </w:rPr>
        <w:t xml:space="preserve">, Government continues to drive its Business Support Reform </w:t>
      </w:r>
      <w:r w:rsidR="00EA4D3A" w:rsidRPr="00EB70D2">
        <w:rPr>
          <w:rFonts w:ascii="Arial" w:hAnsi="Arial" w:cs="Arial"/>
          <w:shd w:val="clear" w:color="auto" w:fill="FFFFFF"/>
        </w:rPr>
        <w:t>a</w:t>
      </w:r>
      <w:r w:rsidR="00C2587A" w:rsidRPr="00EB70D2">
        <w:rPr>
          <w:rFonts w:ascii="Arial" w:hAnsi="Arial" w:cs="Arial"/>
          <w:shd w:val="clear" w:color="auto" w:fill="FFFFFF"/>
        </w:rPr>
        <w:t>genda</w:t>
      </w:r>
      <w:r w:rsidR="00EA4D3A" w:rsidRPr="00EB70D2">
        <w:rPr>
          <w:rFonts w:ascii="Arial" w:hAnsi="Arial" w:cs="Arial"/>
          <w:shd w:val="clear" w:color="auto" w:fill="FFFFFF"/>
        </w:rPr>
        <w:t xml:space="preserve">, seeking to </w:t>
      </w:r>
      <w:r w:rsidR="002D54A9" w:rsidRPr="00EB70D2">
        <w:rPr>
          <w:rFonts w:ascii="Arial" w:hAnsi="Arial" w:cs="Arial"/>
          <w:shd w:val="clear" w:color="auto" w:fill="FFFFFF"/>
        </w:rPr>
        <w:t xml:space="preserve">deliver a </w:t>
      </w:r>
      <w:r w:rsidR="00936658" w:rsidRPr="00EB70D2">
        <w:rPr>
          <w:rFonts w:ascii="Arial" w:hAnsi="Arial" w:cs="Arial"/>
          <w:shd w:val="clear" w:color="auto" w:fill="FFFFFF"/>
        </w:rPr>
        <w:t>simplified</w:t>
      </w:r>
      <w:r w:rsidR="002D54A9" w:rsidRPr="00EB70D2">
        <w:rPr>
          <w:rFonts w:ascii="Arial" w:hAnsi="Arial" w:cs="Arial"/>
          <w:shd w:val="clear" w:color="auto" w:fill="FFFFFF"/>
        </w:rPr>
        <w:t xml:space="preserve">, consistent offer that joins up public and private sector </w:t>
      </w:r>
      <w:r w:rsidR="00D4699E" w:rsidRPr="00EB70D2">
        <w:rPr>
          <w:rFonts w:ascii="Arial" w:hAnsi="Arial" w:cs="Arial"/>
          <w:shd w:val="clear" w:color="auto" w:fill="FFFFFF"/>
        </w:rPr>
        <w:t>provision at both local and national lev</w:t>
      </w:r>
      <w:r w:rsidR="00F300EB" w:rsidRPr="00EB70D2">
        <w:rPr>
          <w:rFonts w:ascii="Arial" w:hAnsi="Arial" w:cs="Arial"/>
          <w:shd w:val="clear" w:color="auto" w:fill="FFFFFF"/>
        </w:rPr>
        <w:t>el.</w:t>
      </w:r>
      <w:r w:rsidR="004E625A">
        <w:rPr>
          <w:rFonts w:ascii="Arial" w:hAnsi="Arial" w:cs="Arial"/>
          <w:shd w:val="clear" w:color="auto" w:fill="FFFFFF"/>
        </w:rPr>
        <w:t xml:space="preserve"> Two key documents are influencing the future Business Support landscape going forward; each calling for greater simplification and consistency at a local level. </w:t>
      </w:r>
    </w:p>
    <w:p w14:paraId="1C544D55" w14:textId="0CCB6B60" w:rsidR="004E625A" w:rsidRDefault="004E625A" w:rsidP="00DA62D0">
      <w:pPr>
        <w:pStyle w:val="ListParagraph"/>
        <w:numPr>
          <w:ilvl w:val="0"/>
          <w:numId w:val="39"/>
        </w:numPr>
        <w:jc w:val="both"/>
        <w:rPr>
          <w:rFonts w:ascii="Arial" w:hAnsi="Arial" w:cs="Arial"/>
        </w:rPr>
      </w:pPr>
      <w:r>
        <w:rPr>
          <w:rFonts w:ascii="Arial" w:hAnsi="Arial" w:cs="Arial"/>
        </w:rPr>
        <w:t xml:space="preserve">Business Productivity Review 2019 </w:t>
      </w:r>
      <w:hyperlink r:id="rId10" w:history="1">
        <w:r w:rsidR="00EB17E0" w:rsidRPr="00EE430E">
          <w:rPr>
            <w:rStyle w:val="Hyperlink"/>
            <w:rFonts w:ascii="Arial" w:hAnsi="Arial" w:cs="Arial"/>
          </w:rPr>
          <w:t>https://bit.ly/3xdMM70</w:t>
        </w:r>
      </w:hyperlink>
      <w:r w:rsidR="00EB17E0">
        <w:rPr>
          <w:rFonts w:ascii="Arial" w:hAnsi="Arial" w:cs="Arial"/>
        </w:rPr>
        <w:t xml:space="preserve"> </w:t>
      </w:r>
    </w:p>
    <w:p w14:paraId="384AB2E5" w14:textId="2F81D952" w:rsidR="006315F4" w:rsidRPr="004E625A" w:rsidRDefault="004E625A" w:rsidP="00DA62D0">
      <w:pPr>
        <w:pStyle w:val="ListParagraph"/>
        <w:numPr>
          <w:ilvl w:val="0"/>
          <w:numId w:val="39"/>
        </w:numPr>
        <w:jc w:val="both"/>
        <w:rPr>
          <w:rFonts w:ascii="Arial" w:hAnsi="Arial" w:cs="Arial"/>
        </w:rPr>
      </w:pPr>
      <w:r w:rsidRPr="004E625A">
        <w:rPr>
          <w:rFonts w:ascii="Arial" w:hAnsi="Arial" w:cs="Arial"/>
        </w:rPr>
        <w:t xml:space="preserve">NAO Review of Business Support 2020 </w:t>
      </w:r>
      <w:hyperlink r:id="rId11" w:history="1">
        <w:r w:rsidR="009927DA" w:rsidRPr="00BC0285">
          <w:rPr>
            <w:rStyle w:val="Hyperlink"/>
            <w:rFonts w:ascii="Arial" w:hAnsi="Arial" w:cs="Arial"/>
          </w:rPr>
          <w:t>https://bit.ly/2S</w:t>
        </w:r>
        <w:r w:rsidR="009927DA" w:rsidRPr="009927DA">
          <w:rPr>
            <w:rStyle w:val="Hyperlink"/>
            <w:rFonts w:ascii="Arial" w:hAnsi="Arial" w:cs="Arial"/>
          </w:rPr>
          <w:t>6xyRM</w:t>
        </w:r>
      </w:hyperlink>
    </w:p>
    <w:p w14:paraId="556A7FAB" w14:textId="65B3D6EA" w:rsidR="00F300EB" w:rsidRDefault="00CA68B5" w:rsidP="00B738C2">
      <w:pPr>
        <w:jc w:val="both"/>
        <w:rPr>
          <w:rFonts w:ascii="Arial" w:hAnsi="Arial" w:cs="Arial"/>
          <w:shd w:val="clear" w:color="auto" w:fill="FFFFFF"/>
        </w:rPr>
      </w:pPr>
      <w:r w:rsidRPr="00EB70D2">
        <w:rPr>
          <w:rFonts w:ascii="Arial" w:hAnsi="Arial" w:cs="Arial"/>
          <w:shd w:val="clear" w:color="auto" w:fill="FFFFFF"/>
        </w:rPr>
        <w:t>A new ‘L</w:t>
      </w:r>
      <w:r w:rsidR="00C46DBC" w:rsidRPr="00EB70D2">
        <w:rPr>
          <w:rFonts w:ascii="Arial" w:hAnsi="Arial" w:cs="Arial"/>
          <w:shd w:val="clear" w:color="auto" w:fill="FFFFFF"/>
        </w:rPr>
        <w:t>evelling</w:t>
      </w:r>
      <w:r w:rsidRPr="00EB70D2">
        <w:rPr>
          <w:rFonts w:ascii="Arial" w:hAnsi="Arial" w:cs="Arial"/>
          <w:shd w:val="clear" w:color="auto" w:fill="FFFFFF"/>
        </w:rPr>
        <w:t>-</w:t>
      </w:r>
      <w:r w:rsidR="00C46DBC" w:rsidRPr="00EB70D2">
        <w:rPr>
          <w:rFonts w:ascii="Arial" w:hAnsi="Arial" w:cs="Arial"/>
          <w:shd w:val="clear" w:color="auto" w:fill="FFFFFF"/>
        </w:rPr>
        <w:t>up</w:t>
      </w:r>
      <w:r w:rsidRPr="00EB70D2">
        <w:rPr>
          <w:rFonts w:ascii="Arial" w:hAnsi="Arial" w:cs="Arial"/>
          <w:shd w:val="clear" w:color="auto" w:fill="FFFFFF"/>
        </w:rPr>
        <w:t>’</w:t>
      </w:r>
      <w:r w:rsidR="00C46DBC" w:rsidRPr="00EB70D2">
        <w:rPr>
          <w:rFonts w:ascii="Arial" w:hAnsi="Arial" w:cs="Arial"/>
          <w:shd w:val="clear" w:color="auto" w:fill="FFFFFF"/>
        </w:rPr>
        <w:t xml:space="preserve"> white paper</w:t>
      </w:r>
      <w:r w:rsidRPr="00EB70D2">
        <w:rPr>
          <w:rFonts w:ascii="Arial" w:hAnsi="Arial" w:cs="Arial"/>
          <w:shd w:val="clear" w:color="auto" w:fill="FFFFFF"/>
        </w:rPr>
        <w:t xml:space="preserve"> is</w:t>
      </w:r>
      <w:r w:rsidR="00C46DBC" w:rsidRPr="00EB70D2">
        <w:rPr>
          <w:rFonts w:ascii="Arial" w:hAnsi="Arial" w:cs="Arial"/>
          <w:shd w:val="clear" w:color="auto" w:fill="FFFFFF"/>
        </w:rPr>
        <w:t xml:space="preserve"> expected to be published </w:t>
      </w:r>
      <w:r w:rsidRPr="00EB70D2">
        <w:rPr>
          <w:rFonts w:ascii="Arial" w:hAnsi="Arial" w:cs="Arial"/>
          <w:shd w:val="clear" w:color="auto" w:fill="FFFFFF"/>
        </w:rPr>
        <w:t>in the Aut</w:t>
      </w:r>
      <w:r w:rsidR="00E90DC7" w:rsidRPr="00EB70D2">
        <w:rPr>
          <w:rFonts w:ascii="Arial" w:hAnsi="Arial" w:cs="Arial"/>
          <w:shd w:val="clear" w:color="auto" w:fill="FFFFFF"/>
        </w:rPr>
        <w:t>umn and will</w:t>
      </w:r>
      <w:r w:rsidR="00C46DBC" w:rsidRPr="00EB70D2">
        <w:rPr>
          <w:rFonts w:ascii="Arial" w:hAnsi="Arial" w:cs="Arial"/>
          <w:shd w:val="clear" w:color="auto" w:fill="FFFFFF"/>
        </w:rPr>
        <w:t xml:space="preserve"> supersede the long delayed devolution and recovery white paper, </w:t>
      </w:r>
      <w:r w:rsidR="00E90DC7" w:rsidRPr="00EB70D2">
        <w:rPr>
          <w:rFonts w:ascii="Arial" w:hAnsi="Arial" w:cs="Arial"/>
          <w:shd w:val="clear" w:color="auto" w:fill="FFFFFF"/>
        </w:rPr>
        <w:t>transferring</w:t>
      </w:r>
      <w:r w:rsidR="00C46DBC" w:rsidRPr="00EB70D2">
        <w:rPr>
          <w:rFonts w:ascii="Arial" w:hAnsi="Arial" w:cs="Arial"/>
          <w:shd w:val="clear" w:color="auto" w:fill="FFFFFF"/>
        </w:rPr>
        <w:t xml:space="preserve"> levelling up policy from the Ministry of Housing, Communities &amp; Local Government to Number 10 and </w:t>
      </w:r>
      <w:r w:rsidR="00F44117" w:rsidRPr="00EB70D2">
        <w:rPr>
          <w:rFonts w:ascii="Arial" w:hAnsi="Arial" w:cs="Arial"/>
          <w:shd w:val="clear" w:color="auto" w:fill="FFFFFF"/>
        </w:rPr>
        <w:t>Cabinet Office.</w:t>
      </w:r>
    </w:p>
    <w:p w14:paraId="02E1D2A9" w14:textId="4D81B22A" w:rsidR="00345F90" w:rsidRPr="003044A0" w:rsidRDefault="00345F90" w:rsidP="00E6392D">
      <w:pPr>
        <w:spacing w:before="320"/>
        <w:rPr>
          <w:rFonts w:ascii="Arial" w:hAnsi="Arial" w:cs="Arial"/>
          <w:u w:val="single"/>
        </w:rPr>
      </w:pPr>
      <w:r w:rsidRPr="003044A0">
        <w:rPr>
          <w:rFonts w:ascii="Arial" w:hAnsi="Arial" w:cs="Arial"/>
          <w:u w:val="single"/>
        </w:rPr>
        <w:t xml:space="preserve">Context: </w:t>
      </w:r>
      <w:r w:rsidR="00004A8E" w:rsidRPr="003044A0">
        <w:rPr>
          <w:rFonts w:ascii="Arial" w:hAnsi="Arial" w:cs="Arial"/>
          <w:u w:val="single"/>
        </w:rPr>
        <w:t>(</w:t>
      </w:r>
      <w:r w:rsidRPr="003044A0">
        <w:rPr>
          <w:rFonts w:ascii="Arial" w:hAnsi="Arial" w:cs="Arial"/>
          <w:u w:val="single"/>
        </w:rPr>
        <w:t>Local</w:t>
      </w:r>
      <w:r w:rsidR="00004A8E" w:rsidRPr="003044A0">
        <w:rPr>
          <w:rFonts w:ascii="Arial" w:hAnsi="Arial" w:cs="Arial"/>
          <w:u w:val="single"/>
        </w:rPr>
        <w:t>)</w:t>
      </w:r>
    </w:p>
    <w:p w14:paraId="75E8F0DE" w14:textId="0BDC5CF4" w:rsidR="000905FF" w:rsidRPr="00FB215C" w:rsidRDefault="008B0260" w:rsidP="00FB215C">
      <w:pPr>
        <w:jc w:val="both"/>
        <w:rPr>
          <w:rFonts w:ascii="Arial" w:hAnsi="Arial" w:cs="Arial"/>
        </w:rPr>
      </w:pPr>
      <w:r w:rsidRPr="00FB215C">
        <w:rPr>
          <w:rFonts w:ascii="Arial" w:hAnsi="Arial" w:cs="Arial"/>
        </w:rPr>
        <w:t>SSLEP</w:t>
      </w:r>
      <w:r w:rsidR="00B473DD" w:rsidRPr="00FB215C">
        <w:rPr>
          <w:rFonts w:ascii="Arial" w:hAnsi="Arial" w:cs="Arial"/>
        </w:rPr>
        <w:t xml:space="preserve"> published its Local Industrial Strategy in March 2020</w:t>
      </w:r>
      <w:r w:rsidR="00386154" w:rsidRPr="00FB215C">
        <w:rPr>
          <w:rFonts w:ascii="Arial" w:hAnsi="Arial" w:cs="Arial"/>
        </w:rPr>
        <w:t xml:space="preserve">, setting out ambitions </w:t>
      </w:r>
      <w:r w:rsidR="00DD12E1" w:rsidRPr="00FB215C">
        <w:rPr>
          <w:rFonts w:ascii="Arial" w:hAnsi="Arial" w:cs="Arial"/>
        </w:rPr>
        <w:t xml:space="preserve">to </w:t>
      </w:r>
      <w:r w:rsidR="00F322D8" w:rsidRPr="00FB215C">
        <w:rPr>
          <w:rFonts w:ascii="Arial" w:hAnsi="Arial" w:cs="Arial"/>
        </w:rPr>
        <w:t>become a ‘</w:t>
      </w:r>
      <w:r w:rsidR="00F322D8" w:rsidRPr="00CE173A">
        <w:rPr>
          <w:rFonts w:ascii="Arial" w:hAnsi="Arial" w:cs="Arial"/>
          <w:i/>
          <w:iCs/>
        </w:rPr>
        <w:t>hot spot of enterprise, ambition and business growth, where digital, transport and energy networks drive productivity and inclusion through innovation, inward investment and with a high quality of life’</w:t>
      </w:r>
      <w:r w:rsidR="00F322D8" w:rsidRPr="00FB215C">
        <w:rPr>
          <w:rFonts w:ascii="Arial" w:hAnsi="Arial" w:cs="Arial"/>
        </w:rPr>
        <w:t xml:space="preserve"> </w:t>
      </w:r>
      <w:r w:rsidR="00FB215C" w:rsidRPr="00FB215C">
        <w:rPr>
          <w:rFonts w:ascii="Arial" w:hAnsi="Arial" w:cs="Arial"/>
        </w:rPr>
        <w:t xml:space="preserve">. There </w:t>
      </w:r>
      <w:r w:rsidR="001B267D">
        <w:rPr>
          <w:rFonts w:ascii="Arial" w:hAnsi="Arial" w:cs="Arial"/>
        </w:rPr>
        <w:t>were</w:t>
      </w:r>
      <w:r w:rsidR="00FB215C" w:rsidRPr="00FB215C">
        <w:rPr>
          <w:rFonts w:ascii="Arial" w:hAnsi="Arial" w:cs="Arial"/>
        </w:rPr>
        <w:t xml:space="preserve"> five key aims:</w:t>
      </w:r>
    </w:p>
    <w:p w14:paraId="505541EF" w14:textId="77777777" w:rsidR="007B7F4B" w:rsidRPr="00FB215C" w:rsidRDefault="007B7F4B" w:rsidP="00DA62D0">
      <w:pPr>
        <w:pStyle w:val="ListParagraph"/>
        <w:numPr>
          <w:ilvl w:val="0"/>
          <w:numId w:val="1"/>
        </w:numPr>
        <w:jc w:val="both"/>
        <w:rPr>
          <w:rFonts w:ascii="Arial" w:hAnsi="Arial" w:cs="Arial"/>
        </w:rPr>
      </w:pPr>
      <w:r w:rsidRPr="00CE173A">
        <w:rPr>
          <w:rFonts w:ascii="Arial" w:hAnsi="Arial" w:cs="Arial"/>
          <w:b/>
          <w:bCs/>
        </w:rPr>
        <w:t>Place</w:t>
      </w:r>
      <w:r w:rsidRPr="00FB215C">
        <w:rPr>
          <w:rFonts w:ascii="Arial" w:hAnsi="Arial" w:cs="Arial"/>
        </w:rPr>
        <w:t xml:space="preserve">: Repurposed and revitalised town and city centres and highly successful rural areas, with a strong commercial and residential offer and excellent quality of life. </w:t>
      </w:r>
    </w:p>
    <w:p w14:paraId="62011F4D" w14:textId="77777777" w:rsidR="007B7F4B" w:rsidRPr="00FB215C" w:rsidRDefault="007B7F4B" w:rsidP="00DA62D0">
      <w:pPr>
        <w:pStyle w:val="ListParagraph"/>
        <w:numPr>
          <w:ilvl w:val="0"/>
          <w:numId w:val="1"/>
        </w:numPr>
        <w:jc w:val="both"/>
        <w:rPr>
          <w:rFonts w:ascii="Arial" w:hAnsi="Arial" w:cs="Arial"/>
        </w:rPr>
      </w:pPr>
      <w:r w:rsidRPr="00A22194">
        <w:rPr>
          <w:rFonts w:ascii="Arial" w:hAnsi="Arial" w:cs="Arial"/>
          <w:b/>
          <w:bCs/>
        </w:rPr>
        <w:t>Ideas</w:t>
      </w:r>
      <w:r w:rsidRPr="00FB215C">
        <w:rPr>
          <w:rFonts w:ascii="Arial" w:hAnsi="Arial" w:cs="Arial"/>
        </w:rPr>
        <w:t xml:space="preserve">: Increased adoption and absorption by businesses of new techniques and technologies, with expanded existing centres of excellence in logistics, energy use and manufacturing. </w:t>
      </w:r>
    </w:p>
    <w:p w14:paraId="16B1B9C2" w14:textId="77777777" w:rsidR="007B7F4B" w:rsidRPr="00FB215C" w:rsidRDefault="007B7F4B" w:rsidP="00DA62D0">
      <w:pPr>
        <w:pStyle w:val="ListParagraph"/>
        <w:numPr>
          <w:ilvl w:val="0"/>
          <w:numId w:val="1"/>
        </w:numPr>
        <w:jc w:val="both"/>
        <w:rPr>
          <w:rFonts w:ascii="Arial" w:hAnsi="Arial" w:cs="Arial"/>
        </w:rPr>
      </w:pPr>
      <w:r w:rsidRPr="006168F9">
        <w:rPr>
          <w:rFonts w:ascii="Arial" w:hAnsi="Arial" w:cs="Arial"/>
          <w:b/>
          <w:bCs/>
        </w:rPr>
        <w:t>Business Environment</w:t>
      </w:r>
      <w:r w:rsidRPr="00FB215C">
        <w:rPr>
          <w:rFonts w:ascii="Arial" w:hAnsi="Arial" w:cs="Arial"/>
        </w:rPr>
        <w:t xml:space="preserve">: A centre for start-up and growing businesses, with increasing productivity and enterprise levels, with more sustainable energy and resource use by firms. </w:t>
      </w:r>
    </w:p>
    <w:p w14:paraId="01A72548" w14:textId="77777777" w:rsidR="007B7F4B" w:rsidRPr="00FB215C" w:rsidRDefault="007B7F4B" w:rsidP="00DA62D0">
      <w:pPr>
        <w:pStyle w:val="ListParagraph"/>
        <w:numPr>
          <w:ilvl w:val="0"/>
          <w:numId w:val="1"/>
        </w:numPr>
        <w:jc w:val="both"/>
        <w:rPr>
          <w:rFonts w:ascii="Arial" w:hAnsi="Arial" w:cs="Arial"/>
        </w:rPr>
      </w:pPr>
      <w:r w:rsidRPr="006168F9">
        <w:rPr>
          <w:rFonts w:ascii="Arial" w:hAnsi="Arial" w:cs="Arial"/>
          <w:b/>
          <w:bCs/>
        </w:rPr>
        <w:t>People</w:t>
      </w:r>
      <w:r w:rsidRPr="00FB215C">
        <w:rPr>
          <w:rFonts w:ascii="Arial" w:hAnsi="Arial" w:cs="Arial"/>
        </w:rPr>
        <w:t xml:space="preserve">: Rising wages, skills levels and ambition. A place where providers and industry collaborate and residents get the training and digital skills needed to fulfil their ambitions. </w:t>
      </w:r>
    </w:p>
    <w:p w14:paraId="08170B49" w14:textId="5753098D" w:rsidR="007B7F4B" w:rsidRDefault="007B7F4B" w:rsidP="00DA62D0">
      <w:pPr>
        <w:pStyle w:val="ListParagraph"/>
        <w:numPr>
          <w:ilvl w:val="0"/>
          <w:numId w:val="1"/>
        </w:numPr>
        <w:jc w:val="both"/>
        <w:rPr>
          <w:rFonts w:ascii="Arial" w:hAnsi="Arial" w:cs="Arial"/>
        </w:rPr>
      </w:pPr>
      <w:r w:rsidRPr="006168F9">
        <w:rPr>
          <w:rFonts w:ascii="Arial" w:hAnsi="Arial" w:cs="Arial"/>
          <w:b/>
          <w:bCs/>
        </w:rPr>
        <w:t>Infrastructure</w:t>
      </w:r>
      <w:r w:rsidRPr="00FB215C">
        <w:rPr>
          <w:rFonts w:ascii="Arial" w:hAnsi="Arial" w:cs="Arial"/>
        </w:rPr>
        <w:t>: Further improvements to the transport, energy and digital networks, with the high quality, sustainable housing our communities need</w:t>
      </w:r>
    </w:p>
    <w:p w14:paraId="219F8F49" w14:textId="7F2E5A7A" w:rsidR="00B05AE5" w:rsidRDefault="0049725A" w:rsidP="005040DA">
      <w:pPr>
        <w:jc w:val="both"/>
        <w:rPr>
          <w:rFonts w:ascii="Arial" w:hAnsi="Arial" w:cs="Arial"/>
        </w:rPr>
      </w:pPr>
      <w:r>
        <w:rPr>
          <w:rFonts w:ascii="Arial" w:hAnsi="Arial" w:cs="Arial"/>
        </w:rPr>
        <w:t xml:space="preserve">In Summer 2020, </w:t>
      </w:r>
      <w:r w:rsidR="00F3077C">
        <w:rPr>
          <w:rFonts w:ascii="Arial" w:hAnsi="Arial" w:cs="Arial"/>
        </w:rPr>
        <w:t xml:space="preserve">in light of the global pandemic, </w:t>
      </w:r>
      <w:r>
        <w:rPr>
          <w:rFonts w:ascii="Arial" w:hAnsi="Arial" w:cs="Arial"/>
        </w:rPr>
        <w:t>SSLEP actively reengaged businesses</w:t>
      </w:r>
      <w:r w:rsidR="00F3077C">
        <w:rPr>
          <w:rFonts w:ascii="Arial" w:hAnsi="Arial" w:cs="Arial"/>
        </w:rPr>
        <w:t xml:space="preserve"> to review priorities</w:t>
      </w:r>
      <w:r w:rsidR="005040DA">
        <w:rPr>
          <w:rFonts w:ascii="Arial" w:hAnsi="Arial" w:cs="Arial"/>
        </w:rPr>
        <w:t xml:space="preserve">. </w:t>
      </w:r>
      <w:r w:rsidR="00336102">
        <w:rPr>
          <w:rFonts w:ascii="Arial" w:hAnsi="Arial" w:cs="Arial"/>
        </w:rPr>
        <w:t>A refreshed vision</w:t>
      </w:r>
      <w:r w:rsidR="00BB3FA6">
        <w:rPr>
          <w:rFonts w:ascii="Arial" w:hAnsi="Arial" w:cs="Arial"/>
        </w:rPr>
        <w:t xml:space="preserve"> was determined</w:t>
      </w:r>
      <w:r w:rsidR="002D39C7">
        <w:rPr>
          <w:rFonts w:ascii="Arial" w:hAnsi="Arial" w:cs="Arial"/>
        </w:rPr>
        <w:t xml:space="preserve"> (</w:t>
      </w:r>
      <w:r w:rsidR="002D39C7" w:rsidRPr="00E655FB">
        <w:rPr>
          <w:rFonts w:ascii="Arial" w:hAnsi="Arial" w:cs="Arial"/>
        </w:rPr>
        <w:t>Economic Renewal – A Vision for 2030</w:t>
      </w:r>
      <w:r w:rsidR="002D39C7">
        <w:rPr>
          <w:rFonts w:ascii="Arial" w:hAnsi="Arial" w:cs="Arial"/>
        </w:rPr>
        <w:t xml:space="preserve">) </w:t>
      </w:r>
      <w:r w:rsidR="00BB3FA6">
        <w:rPr>
          <w:rFonts w:ascii="Arial" w:hAnsi="Arial" w:cs="Arial"/>
        </w:rPr>
        <w:t xml:space="preserve">: </w:t>
      </w:r>
      <w:r w:rsidR="00BB3FA6" w:rsidRPr="00BB3FA6">
        <w:rPr>
          <w:rFonts w:ascii="Arial" w:hAnsi="Arial" w:cs="Arial"/>
          <w:i/>
          <w:iCs/>
        </w:rPr>
        <w:t>Our ambition is to be a region to thrive and succeed based on a progressive &amp; diverse economy led by our innovative and creative mix of digital, energy and advanced manufacturing through an inclusive vision for Stoke on Trent and Staffordshire to be the best place to live, learn, work and do business</w:t>
      </w:r>
      <w:r w:rsidR="00BB3FA6">
        <w:rPr>
          <w:rFonts w:ascii="Arial" w:hAnsi="Arial" w:cs="Arial"/>
        </w:rPr>
        <w:t xml:space="preserve">. </w:t>
      </w:r>
    </w:p>
    <w:p w14:paraId="1E4AB44B" w14:textId="6312DA19" w:rsidR="00F3077C" w:rsidRPr="00F3077C" w:rsidRDefault="005040DA" w:rsidP="005040DA">
      <w:pPr>
        <w:jc w:val="both"/>
        <w:rPr>
          <w:rFonts w:ascii="Arial" w:hAnsi="Arial" w:cs="Arial"/>
        </w:rPr>
      </w:pPr>
      <w:r w:rsidRPr="00BE72C0">
        <w:rPr>
          <w:rFonts w:ascii="Arial" w:hAnsi="Arial" w:cs="Arial"/>
        </w:rPr>
        <w:t>Four</w:t>
      </w:r>
      <w:r w:rsidR="00F3077C" w:rsidRPr="00F3077C">
        <w:rPr>
          <w:rFonts w:ascii="Arial" w:eastAsia="Times New Roman" w:hAnsi="Arial" w:cs="Arial"/>
          <w:lang w:eastAsia="en-GB"/>
        </w:rPr>
        <w:t xml:space="preserve"> broad themes</w:t>
      </w:r>
      <w:r w:rsidRPr="00BE72C0">
        <w:rPr>
          <w:rFonts w:ascii="Arial" w:eastAsia="Times New Roman" w:hAnsi="Arial" w:cs="Arial"/>
          <w:lang w:eastAsia="en-GB"/>
        </w:rPr>
        <w:t xml:space="preserve"> emerged</w:t>
      </w:r>
      <w:r w:rsidR="00F3077C" w:rsidRPr="00F3077C">
        <w:rPr>
          <w:rFonts w:ascii="Arial" w:eastAsia="Times New Roman" w:hAnsi="Arial" w:cs="Arial"/>
          <w:lang w:eastAsia="en-GB"/>
        </w:rPr>
        <w:t>:</w:t>
      </w:r>
    </w:p>
    <w:p w14:paraId="32F37012" w14:textId="02A19822" w:rsidR="00F3077C" w:rsidRPr="00BE72C0" w:rsidRDefault="00F3077C" w:rsidP="00DA62D0">
      <w:pPr>
        <w:numPr>
          <w:ilvl w:val="0"/>
          <w:numId w:val="2"/>
        </w:numPr>
        <w:shd w:val="clear" w:color="auto" w:fill="FFFFFF"/>
        <w:spacing w:before="100" w:beforeAutospacing="1" w:after="120" w:line="240" w:lineRule="auto"/>
        <w:ind w:left="714" w:hanging="357"/>
        <w:jc w:val="both"/>
        <w:rPr>
          <w:rFonts w:ascii="Arial" w:eastAsia="Times New Roman" w:hAnsi="Arial" w:cs="Arial"/>
          <w:lang w:eastAsia="en-GB"/>
        </w:rPr>
      </w:pPr>
      <w:r w:rsidRPr="00F3077C">
        <w:rPr>
          <w:rFonts w:ascii="Arial" w:eastAsia="Times New Roman" w:hAnsi="Arial" w:cs="Arial"/>
          <w:b/>
          <w:bCs/>
          <w:lang w:eastAsia="en-GB"/>
        </w:rPr>
        <w:t>Future Workforce</w:t>
      </w:r>
      <w:r w:rsidRPr="00F3077C">
        <w:rPr>
          <w:rFonts w:ascii="Arial" w:eastAsia="Times New Roman" w:hAnsi="Arial" w:cs="Arial"/>
          <w:lang w:eastAsia="en-GB"/>
        </w:rPr>
        <w:t xml:space="preserve"> – providing satisfactory work for all with a pipeline of opportunities for progression, ensuring our businesses have access to the skills and talent they need to grow.</w:t>
      </w:r>
    </w:p>
    <w:p w14:paraId="401F3FAD" w14:textId="77777777" w:rsidR="00F3077C" w:rsidRPr="00F3077C" w:rsidRDefault="00F3077C" w:rsidP="00DA62D0">
      <w:pPr>
        <w:numPr>
          <w:ilvl w:val="0"/>
          <w:numId w:val="2"/>
        </w:numPr>
        <w:shd w:val="clear" w:color="auto" w:fill="FFFFFF"/>
        <w:spacing w:before="100" w:beforeAutospacing="1" w:after="120" w:line="240" w:lineRule="auto"/>
        <w:ind w:left="714" w:hanging="357"/>
        <w:jc w:val="both"/>
        <w:rPr>
          <w:rFonts w:ascii="Arial" w:eastAsia="Times New Roman" w:hAnsi="Arial" w:cs="Arial"/>
          <w:lang w:eastAsia="en-GB"/>
        </w:rPr>
      </w:pPr>
      <w:r w:rsidRPr="00F3077C">
        <w:rPr>
          <w:rFonts w:ascii="Arial" w:eastAsia="Times New Roman" w:hAnsi="Arial" w:cs="Arial"/>
          <w:b/>
          <w:bCs/>
          <w:lang w:eastAsia="en-GB"/>
        </w:rPr>
        <w:t>Growing Business</w:t>
      </w:r>
      <w:r w:rsidRPr="00F3077C">
        <w:rPr>
          <w:rFonts w:ascii="Arial" w:eastAsia="Times New Roman" w:hAnsi="Arial" w:cs="Arial"/>
          <w:lang w:eastAsia="en-GB"/>
        </w:rPr>
        <w:t xml:space="preserve"> – accelerating business evolution for start-ups and growing companies and creating a place of choice for inward investment.</w:t>
      </w:r>
    </w:p>
    <w:p w14:paraId="09DAA139" w14:textId="77777777" w:rsidR="00F3077C" w:rsidRPr="00F3077C" w:rsidRDefault="00F3077C" w:rsidP="00DA62D0">
      <w:pPr>
        <w:numPr>
          <w:ilvl w:val="0"/>
          <w:numId w:val="2"/>
        </w:numPr>
        <w:shd w:val="clear" w:color="auto" w:fill="FFFFFF"/>
        <w:spacing w:before="100" w:beforeAutospacing="1" w:after="120" w:line="240" w:lineRule="auto"/>
        <w:ind w:left="714" w:hanging="357"/>
        <w:jc w:val="both"/>
        <w:rPr>
          <w:rFonts w:ascii="Arial" w:eastAsia="Times New Roman" w:hAnsi="Arial" w:cs="Arial"/>
          <w:lang w:eastAsia="en-GB"/>
        </w:rPr>
      </w:pPr>
      <w:r w:rsidRPr="00F3077C">
        <w:rPr>
          <w:rFonts w:ascii="Arial" w:eastAsia="Times New Roman" w:hAnsi="Arial" w:cs="Arial"/>
          <w:b/>
          <w:bCs/>
          <w:lang w:eastAsia="en-GB"/>
        </w:rPr>
        <w:t>Innovation</w:t>
      </w:r>
      <w:r w:rsidRPr="00F3077C">
        <w:rPr>
          <w:rFonts w:ascii="Arial" w:eastAsia="Times New Roman" w:hAnsi="Arial" w:cs="Arial"/>
          <w:lang w:eastAsia="en-GB"/>
        </w:rPr>
        <w:t xml:space="preserve"> – developing world class innovation and increasing demand and capacity for innovation across our whole business base.</w:t>
      </w:r>
    </w:p>
    <w:p w14:paraId="2367C53A" w14:textId="77777777" w:rsidR="00F3077C" w:rsidRPr="00F3077C" w:rsidRDefault="00F3077C" w:rsidP="00DA62D0">
      <w:pPr>
        <w:numPr>
          <w:ilvl w:val="0"/>
          <w:numId w:val="2"/>
        </w:numPr>
        <w:shd w:val="clear" w:color="auto" w:fill="FFFFFF"/>
        <w:spacing w:before="100" w:beforeAutospacing="1" w:after="0" w:line="240" w:lineRule="auto"/>
        <w:ind w:left="714" w:hanging="357"/>
        <w:jc w:val="both"/>
        <w:rPr>
          <w:rFonts w:ascii="Arial" w:eastAsia="Times New Roman" w:hAnsi="Arial" w:cs="Arial"/>
          <w:lang w:eastAsia="en-GB"/>
        </w:rPr>
      </w:pPr>
      <w:r w:rsidRPr="00F3077C">
        <w:rPr>
          <w:rFonts w:ascii="Arial" w:eastAsia="Times New Roman" w:hAnsi="Arial" w:cs="Arial"/>
          <w:b/>
          <w:bCs/>
          <w:lang w:eastAsia="en-GB"/>
        </w:rPr>
        <w:t>Place</w:t>
      </w:r>
      <w:r w:rsidRPr="00F3077C">
        <w:rPr>
          <w:rFonts w:ascii="Arial" w:eastAsia="Times New Roman" w:hAnsi="Arial" w:cs="Arial"/>
          <w:lang w:eastAsia="en-GB"/>
        </w:rPr>
        <w:t xml:space="preserve"> – place-making and promoting the area as the best place to live, learn, work and do business</w:t>
      </w:r>
    </w:p>
    <w:p w14:paraId="30366333" w14:textId="08C10CD5" w:rsidR="00584904" w:rsidRDefault="00584904" w:rsidP="004969AC">
      <w:pPr>
        <w:jc w:val="both"/>
        <w:rPr>
          <w:rFonts w:ascii="Arial" w:hAnsi="Arial" w:cs="Arial"/>
        </w:rPr>
      </w:pPr>
    </w:p>
    <w:p w14:paraId="7115F1EF" w14:textId="1479FAD4" w:rsidR="00840532" w:rsidRDefault="00C756BC" w:rsidP="004969AC">
      <w:pPr>
        <w:jc w:val="both"/>
        <w:rPr>
          <w:rFonts w:ascii="Arial" w:hAnsi="Arial" w:cs="Arial"/>
        </w:rPr>
      </w:pPr>
      <w:r>
        <w:rPr>
          <w:rFonts w:ascii="Arial" w:hAnsi="Arial" w:cs="Arial"/>
        </w:rPr>
        <w:t xml:space="preserve">And a series of </w:t>
      </w:r>
      <w:r w:rsidR="00837DB6">
        <w:rPr>
          <w:rFonts w:ascii="Arial" w:hAnsi="Arial" w:cs="Arial"/>
        </w:rPr>
        <w:t>ambitions agreed:</w:t>
      </w:r>
    </w:p>
    <w:tbl>
      <w:tblPr>
        <w:tblStyle w:val="TableGrid"/>
        <w:tblW w:w="9209" w:type="dxa"/>
        <w:tblLook w:val="04A0" w:firstRow="1" w:lastRow="0" w:firstColumn="1" w:lastColumn="0" w:noHBand="0" w:noVBand="1"/>
      </w:tblPr>
      <w:tblGrid>
        <w:gridCol w:w="1671"/>
        <w:gridCol w:w="7538"/>
      </w:tblGrid>
      <w:tr w:rsidR="00D95924" w14:paraId="6F2BB8AA" w14:textId="77777777" w:rsidTr="00562AE3">
        <w:tc>
          <w:tcPr>
            <w:tcW w:w="1671" w:type="dxa"/>
            <w:vAlign w:val="center"/>
          </w:tcPr>
          <w:p w14:paraId="280657A0" w14:textId="696EFB7F" w:rsidR="00D95924" w:rsidRPr="00167708" w:rsidRDefault="00D95924" w:rsidP="00D95924">
            <w:pPr>
              <w:jc w:val="both"/>
              <w:rPr>
                <w:rFonts w:ascii="Arial" w:hAnsi="Arial" w:cs="Arial"/>
                <w:sz w:val="20"/>
                <w:szCs w:val="20"/>
              </w:rPr>
            </w:pPr>
            <w:r w:rsidRPr="00167708">
              <w:rPr>
                <w:rFonts w:ascii="Arial" w:hAnsi="Arial" w:cs="Arial"/>
                <w:sz w:val="20"/>
                <w:szCs w:val="20"/>
              </w:rPr>
              <w:t>FUTURE WORKFORCE</w:t>
            </w:r>
            <w:r w:rsidRPr="00167708">
              <w:rPr>
                <w:rFonts w:ascii="Arial" w:hAnsi="Arial" w:cs="Arial"/>
                <w:sz w:val="20"/>
                <w:szCs w:val="20"/>
              </w:rPr>
              <w:br/>
              <w:t>satisfying work &amp; a pipeline of opportunity</w:t>
            </w:r>
          </w:p>
        </w:tc>
        <w:tc>
          <w:tcPr>
            <w:tcW w:w="7538" w:type="dxa"/>
          </w:tcPr>
          <w:p w14:paraId="61B322F5" w14:textId="77777777" w:rsidR="00D95924" w:rsidRPr="00263C92" w:rsidRDefault="00D95924" w:rsidP="00D95924">
            <w:pPr>
              <w:jc w:val="both"/>
              <w:rPr>
                <w:rFonts w:ascii="Arial" w:hAnsi="Arial" w:cs="Arial"/>
                <w:sz w:val="20"/>
                <w:szCs w:val="20"/>
              </w:rPr>
            </w:pPr>
            <w:r w:rsidRPr="00263C92">
              <w:rPr>
                <w:rFonts w:ascii="Arial" w:hAnsi="Arial" w:cs="Arial"/>
                <w:b/>
                <w:bCs/>
                <w:sz w:val="20"/>
                <w:szCs w:val="20"/>
              </w:rPr>
              <w:t xml:space="preserve">“Start Anywhere, Go Anywhere” - </w:t>
            </w:r>
            <w:r w:rsidRPr="00263C92">
              <w:rPr>
                <w:rFonts w:ascii="Arial" w:hAnsi="Arial" w:cs="Arial"/>
                <w:sz w:val="20"/>
                <w:szCs w:val="20"/>
              </w:rPr>
              <w:t>Supporting individuals and businesses to achieve their aspirations whatever their starting point, through a comprehensive future workforce programme, including the following:</w:t>
            </w:r>
          </w:p>
          <w:p w14:paraId="3050F975" w14:textId="77777777" w:rsidR="00263C92" w:rsidRPr="00263C92" w:rsidRDefault="00263C92" w:rsidP="00DA62D0">
            <w:pPr>
              <w:numPr>
                <w:ilvl w:val="0"/>
                <w:numId w:val="5"/>
              </w:numPr>
              <w:jc w:val="both"/>
              <w:rPr>
                <w:rFonts w:ascii="Arial" w:hAnsi="Arial" w:cs="Arial"/>
                <w:sz w:val="20"/>
                <w:szCs w:val="20"/>
              </w:rPr>
            </w:pPr>
            <w:r w:rsidRPr="00263C92">
              <w:rPr>
                <w:rFonts w:ascii="Arial" w:hAnsi="Arial" w:cs="Arial"/>
                <w:b/>
                <w:bCs/>
                <w:sz w:val="20"/>
                <w:szCs w:val="20"/>
              </w:rPr>
              <w:t xml:space="preserve">Progressive Skills - </w:t>
            </w:r>
            <w:r w:rsidRPr="00263C92">
              <w:rPr>
                <w:rFonts w:ascii="Arial" w:hAnsi="Arial" w:cs="Arial"/>
                <w:sz w:val="20"/>
                <w:szCs w:val="20"/>
              </w:rPr>
              <w:t xml:space="preserve">Building on our broad package of investment in digital skills with a comprehensive, consistent and widely available range of training solutions, from short bite-size courses through to higher-level qualifications, to meet the emerging needs of our progressive economy </w:t>
            </w:r>
          </w:p>
          <w:p w14:paraId="2D7EB8EC" w14:textId="77777777" w:rsidR="00263C92" w:rsidRPr="00263C92" w:rsidRDefault="00263C92" w:rsidP="00DA62D0">
            <w:pPr>
              <w:numPr>
                <w:ilvl w:val="0"/>
                <w:numId w:val="5"/>
              </w:numPr>
              <w:jc w:val="both"/>
              <w:rPr>
                <w:rFonts w:ascii="Arial" w:hAnsi="Arial" w:cs="Arial"/>
                <w:sz w:val="20"/>
                <w:szCs w:val="20"/>
              </w:rPr>
            </w:pPr>
            <w:r w:rsidRPr="00263C92">
              <w:rPr>
                <w:rFonts w:ascii="Arial" w:hAnsi="Arial" w:cs="Arial"/>
                <w:b/>
                <w:bCs/>
                <w:sz w:val="20"/>
                <w:szCs w:val="20"/>
              </w:rPr>
              <w:t xml:space="preserve">Progressive Experience - </w:t>
            </w:r>
            <w:r w:rsidRPr="00263C92">
              <w:rPr>
                <w:rFonts w:ascii="Arial" w:hAnsi="Arial" w:cs="Arial"/>
                <w:sz w:val="20"/>
                <w:szCs w:val="20"/>
              </w:rPr>
              <w:t xml:space="preserve">Working in collaboration with businesses and education providers to develop a LEP-accredited kitemark for high-quality work placements leading to good local jobs and apprenticeships  </w:t>
            </w:r>
          </w:p>
          <w:p w14:paraId="165C54BE" w14:textId="71891125" w:rsidR="00D95924" w:rsidRPr="00167708" w:rsidRDefault="00263C92" w:rsidP="00D95924">
            <w:pPr>
              <w:jc w:val="both"/>
              <w:rPr>
                <w:rFonts w:ascii="Arial" w:hAnsi="Arial" w:cs="Arial"/>
                <w:b/>
                <w:bCs/>
                <w:sz w:val="20"/>
                <w:szCs w:val="20"/>
              </w:rPr>
            </w:pPr>
            <w:r w:rsidRPr="00263C92">
              <w:rPr>
                <w:rFonts w:ascii="Arial" w:hAnsi="Arial" w:cs="Arial"/>
                <w:b/>
                <w:bCs/>
                <w:sz w:val="20"/>
                <w:szCs w:val="20"/>
              </w:rPr>
              <w:t>Live Information</w:t>
            </w:r>
            <w:r w:rsidRPr="00263C92">
              <w:rPr>
                <w:rFonts w:ascii="Arial" w:hAnsi="Arial" w:cs="Arial"/>
                <w:sz w:val="20"/>
                <w:szCs w:val="20"/>
              </w:rPr>
              <w:t xml:space="preserve"> – Bringing together in one place a comprehensive directory of the provision and pathways available to our residents of all ages seeking training, development and career progression and for our businesses to showcase their offer</w:t>
            </w:r>
          </w:p>
        </w:tc>
      </w:tr>
      <w:tr w:rsidR="00D95924" w14:paraId="2A49CBC0" w14:textId="77777777" w:rsidTr="00562AE3">
        <w:tc>
          <w:tcPr>
            <w:tcW w:w="1671" w:type="dxa"/>
            <w:vAlign w:val="center"/>
          </w:tcPr>
          <w:p w14:paraId="22930207" w14:textId="7542591C" w:rsidR="00D95924" w:rsidRPr="00167708" w:rsidRDefault="00D95924" w:rsidP="00D95924">
            <w:pPr>
              <w:jc w:val="both"/>
              <w:rPr>
                <w:rFonts w:ascii="Arial" w:hAnsi="Arial" w:cs="Arial"/>
                <w:sz w:val="20"/>
                <w:szCs w:val="20"/>
              </w:rPr>
            </w:pPr>
            <w:r w:rsidRPr="00167708">
              <w:rPr>
                <w:rFonts w:ascii="Arial" w:hAnsi="Arial" w:cs="Arial"/>
                <w:sz w:val="20"/>
                <w:szCs w:val="20"/>
              </w:rPr>
              <w:t>GROWING BUSINESS</w:t>
            </w:r>
            <w:r w:rsidRPr="00167708">
              <w:rPr>
                <w:rFonts w:ascii="Arial" w:hAnsi="Arial" w:cs="Arial"/>
                <w:sz w:val="20"/>
                <w:szCs w:val="20"/>
              </w:rPr>
              <w:br/>
              <w:t>accelerating business evolution</w:t>
            </w:r>
          </w:p>
        </w:tc>
        <w:tc>
          <w:tcPr>
            <w:tcW w:w="7538" w:type="dxa"/>
          </w:tcPr>
          <w:p w14:paraId="0D61801C" w14:textId="77777777" w:rsidR="00D95924" w:rsidRPr="00BD68AD" w:rsidRDefault="00D95924" w:rsidP="00D95924">
            <w:pPr>
              <w:jc w:val="both"/>
              <w:rPr>
                <w:rFonts w:ascii="Arial" w:hAnsi="Arial" w:cs="Arial"/>
                <w:sz w:val="20"/>
                <w:szCs w:val="20"/>
              </w:rPr>
            </w:pPr>
            <w:r w:rsidRPr="00BD68AD">
              <w:rPr>
                <w:rFonts w:ascii="Arial" w:hAnsi="Arial" w:cs="Arial"/>
                <w:b/>
                <w:bCs/>
                <w:sz w:val="20"/>
                <w:szCs w:val="20"/>
              </w:rPr>
              <w:t xml:space="preserve">Innovative Start-Ups </w:t>
            </w:r>
          </w:p>
          <w:p w14:paraId="707C6C3D" w14:textId="77777777" w:rsidR="00BD68AD" w:rsidRPr="00BD68AD" w:rsidRDefault="00BD68AD" w:rsidP="00DA62D0">
            <w:pPr>
              <w:numPr>
                <w:ilvl w:val="0"/>
                <w:numId w:val="6"/>
              </w:numPr>
              <w:jc w:val="both"/>
              <w:rPr>
                <w:rFonts w:ascii="Arial" w:hAnsi="Arial" w:cs="Arial"/>
                <w:sz w:val="20"/>
                <w:szCs w:val="20"/>
              </w:rPr>
            </w:pPr>
            <w:r w:rsidRPr="00BD68AD">
              <w:rPr>
                <w:rFonts w:ascii="Arial" w:hAnsi="Arial" w:cs="Arial"/>
                <w:sz w:val="20"/>
                <w:szCs w:val="20"/>
              </w:rPr>
              <w:t>Investing to stimulate growth in new enterprises that provide solutions to the problems identified by business and are innovating for the future</w:t>
            </w:r>
          </w:p>
          <w:p w14:paraId="70515798" w14:textId="77777777" w:rsidR="00BD68AD" w:rsidRPr="00BD68AD" w:rsidRDefault="00BD68AD" w:rsidP="00DA62D0">
            <w:pPr>
              <w:numPr>
                <w:ilvl w:val="0"/>
                <w:numId w:val="6"/>
              </w:numPr>
              <w:jc w:val="both"/>
              <w:rPr>
                <w:rFonts w:ascii="Arial" w:hAnsi="Arial" w:cs="Arial"/>
                <w:sz w:val="20"/>
                <w:szCs w:val="20"/>
              </w:rPr>
            </w:pPr>
            <w:r w:rsidRPr="00BD68AD">
              <w:rPr>
                <w:rFonts w:ascii="Arial" w:hAnsi="Arial" w:cs="Arial"/>
                <w:sz w:val="20"/>
                <w:szCs w:val="20"/>
              </w:rPr>
              <w:t>Working with our Growth Hub, as partners in our innovation ecosystem, to expand our offer of support to boost entrepreneurialism</w:t>
            </w:r>
          </w:p>
          <w:p w14:paraId="7B9A50BC" w14:textId="77777777" w:rsidR="00D95924" w:rsidRPr="00BD68AD" w:rsidRDefault="00D95924" w:rsidP="00D95924">
            <w:pPr>
              <w:jc w:val="both"/>
              <w:rPr>
                <w:rFonts w:ascii="Arial" w:hAnsi="Arial" w:cs="Arial"/>
                <w:sz w:val="20"/>
                <w:szCs w:val="20"/>
              </w:rPr>
            </w:pPr>
            <w:r w:rsidRPr="00BD68AD">
              <w:rPr>
                <w:rFonts w:ascii="Arial" w:hAnsi="Arial" w:cs="Arial"/>
                <w:b/>
                <w:bCs/>
                <w:sz w:val="20"/>
                <w:szCs w:val="20"/>
              </w:rPr>
              <w:t xml:space="preserve">Evolving Businesses </w:t>
            </w:r>
          </w:p>
          <w:p w14:paraId="6A183980" w14:textId="77777777" w:rsidR="00BD68AD" w:rsidRPr="00BD68AD" w:rsidRDefault="00BD68AD" w:rsidP="00DA62D0">
            <w:pPr>
              <w:numPr>
                <w:ilvl w:val="0"/>
                <w:numId w:val="7"/>
              </w:numPr>
              <w:jc w:val="both"/>
              <w:rPr>
                <w:rFonts w:ascii="Arial" w:hAnsi="Arial" w:cs="Arial"/>
                <w:sz w:val="20"/>
                <w:szCs w:val="20"/>
              </w:rPr>
            </w:pPr>
            <w:r w:rsidRPr="00BD68AD">
              <w:rPr>
                <w:rFonts w:ascii="Arial" w:hAnsi="Arial" w:cs="Arial"/>
                <w:sz w:val="20"/>
                <w:szCs w:val="20"/>
              </w:rPr>
              <w:t>Supporting businesses that want to grow.  With our Chambers of Commerce and Growth Hub, we will develop a maturity model for local companies and invest in a segmented offer of business support through digital, technological and zero-carbon solutions</w:t>
            </w:r>
          </w:p>
          <w:p w14:paraId="3E62D16C" w14:textId="77777777" w:rsidR="00D95924" w:rsidRPr="00BD68AD" w:rsidRDefault="00D95924" w:rsidP="00D95924">
            <w:pPr>
              <w:jc w:val="both"/>
              <w:rPr>
                <w:rFonts w:ascii="Arial" w:hAnsi="Arial" w:cs="Arial"/>
                <w:sz w:val="20"/>
                <w:szCs w:val="20"/>
              </w:rPr>
            </w:pPr>
            <w:r w:rsidRPr="00BD68AD">
              <w:rPr>
                <w:rFonts w:ascii="Arial" w:hAnsi="Arial" w:cs="Arial"/>
                <w:b/>
                <w:bCs/>
                <w:sz w:val="20"/>
                <w:szCs w:val="20"/>
              </w:rPr>
              <w:t xml:space="preserve">Staffordshire for Business </w:t>
            </w:r>
          </w:p>
          <w:p w14:paraId="7CC19A4F" w14:textId="7008E19E" w:rsidR="00D95924" w:rsidRPr="00167708" w:rsidRDefault="00BD68AD" w:rsidP="00D95924">
            <w:pPr>
              <w:jc w:val="both"/>
              <w:rPr>
                <w:rFonts w:ascii="Arial" w:hAnsi="Arial" w:cs="Arial"/>
                <w:b/>
                <w:bCs/>
                <w:sz w:val="20"/>
                <w:szCs w:val="20"/>
              </w:rPr>
            </w:pPr>
            <w:r w:rsidRPr="00BD68AD">
              <w:rPr>
                <w:rFonts w:ascii="Arial" w:hAnsi="Arial" w:cs="Arial"/>
                <w:sz w:val="20"/>
                <w:szCs w:val="20"/>
              </w:rPr>
              <w:t>A strategic, inward investment campaign, in collaboration with ‘Make It’ and our Chambers of Commerce, to improve our marketing of the area as a great place to live, work and do business</w:t>
            </w:r>
          </w:p>
        </w:tc>
      </w:tr>
      <w:tr w:rsidR="005A32AB" w14:paraId="07FD5C23" w14:textId="77777777" w:rsidTr="00562AE3">
        <w:tc>
          <w:tcPr>
            <w:tcW w:w="1671" w:type="dxa"/>
            <w:vAlign w:val="center"/>
          </w:tcPr>
          <w:p w14:paraId="7A8F2CAE" w14:textId="394CB1F6" w:rsidR="005A32AB" w:rsidRPr="00167708" w:rsidRDefault="005A32AB" w:rsidP="005A32AB">
            <w:pPr>
              <w:jc w:val="both"/>
              <w:rPr>
                <w:rFonts w:ascii="Arial" w:hAnsi="Arial" w:cs="Arial"/>
                <w:sz w:val="20"/>
                <w:szCs w:val="20"/>
              </w:rPr>
            </w:pPr>
            <w:r w:rsidRPr="00167708">
              <w:rPr>
                <w:rFonts w:ascii="Arial" w:hAnsi="Arial" w:cs="Arial"/>
                <w:sz w:val="20"/>
                <w:szCs w:val="20"/>
              </w:rPr>
              <w:t>INNOVATION</w:t>
            </w:r>
            <w:r w:rsidRPr="00167708">
              <w:rPr>
                <w:rFonts w:ascii="Arial" w:hAnsi="Arial" w:cs="Arial"/>
                <w:sz w:val="20"/>
                <w:szCs w:val="20"/>
              </w:rPr>
              <w:br/>
              <w:t>world class innovation &amp; adaptive businesses</w:t>
            </w:r>
          </w:p>
        </w:tc>
        <w:tc>
          <w:tcPr>
            <w:tcW w:w="7538" w:type="dxa"/>
          </w:tcPr>
          <w:p w14:paraId="4E53EC87" w14:textId="77777777" w:rsidR="005A32AB" w:rsidRPr="00800CD0" w:rsidRDefault="005A32AB" w:rsidP="005A32AB">
            <w:pPr>
              <w:jc w:val="both"/>
              <w:rPr>
                <w:rFonts w:ascii="Arial" w:hAnsi="Arial" w:cs="Arial"/>
                <w:sz w:val="20"/>
                <w:szCs w:val="20"/>
              </w:rPr>
            </w:pPr>
            <w:r w:rsidRPr="00800CD0">
              <w:rPr>
                <w:rFonts w:ascii="Arial" w:hAnsi="Arial" w:cs="Arial"/>
                <w:b/>
                <w:bCs/>
                <w:sz w:val="20"/>
                <w:szCs w:val="20"/>
              </w:rPr>
              <w:t xml:space="preserve">An Innovation Ecosystem </w:t>
            </w:r>
          </w:p>
          <w:p w14:paraId="04A5DFCC" w14:textId="77777777" w:rsidR="005A32AB" w:rsidRPr="00800CD0" w:rsidRDefault="005A32AB" w:rsidP="005A32AB">
            <w:pPr>
              <w:jc w:val="both"/>
              <w:rPr>
                <w:rFonts w:ascii="Arial" w:hAnsi="Arial" w:cs="Arial"/>
                <w:sz w:val="20"/>
                <w:szCs w:val="20"/>
              </w:rPr>
            </w:pPr>
            <w:r w:rsidRPr="00800CD0">
              <w:rPr>
                <w:rFonts w:ascii="Arial" w:hAnsi="Arial" w:cs="Arial"/>
                <w:b/>
                <w:bCs/>
                <w:sz w:val="20"/>
                <w:szCs w:val="20"/>
              </w:rPr>
              <w:t>Innovation Leadership</w:t>
            </w:r>
          </w:p>
          <w:p w14:paraId="6A874609" w14:textId="77777777" w:rsidR="00800CD0" w:rsidRPr="00800CD0" w:rsidRDefault="00800CD0" w:rsidP="00DA62D0">
            <w:pPr>
              <w:numPr>
                <w:ilvl w:val="0"/>
                <w:numId w:val="8"/>
              </w:numPr>
              <w:jc w:val="both"/>
              <w:rPr>
                <w:rFonts w:ascii="Arial" w:hAnsi="Arial" w:cs="Arial"/>
                <w:sz w:val="20"/>
                <w:szCs w:val="20"/>
              </w:rPr>
            </w:pPr>
            <w:r w:rsidRPr="00800CD0">
              <w:rPr>
                <w:rFonts w:ascii="Arial" w:hAnsi="Arial" w:cs="Arial"/>
                <w:sz w:val="20"/>
                <w:szCs w:val="20"/>
              </w:rPr>
              <w:t>Levelling up research and innovation with a partnership innovation lead to champion and drive changes through a programme of place-focused, coordinated activities</w:t>
            </w:r>
          </w:p>
          <w:p w14:paraId="6296B88F" w14:textId="77777777" w:rsidR="005A32AB" w:rsidRPr="00800CD0" w:rsidRDefault="005A32AB" w:rsidP="005A32AB">
            <w:pPr>
              <w:jc w:val="both"/>
              <w:rPr>
                <w:rFonts w:ascii="Arial" w:hAnsi="Arial" w:cs="Arial"/>
                <w:sz w:val="20"/>
                <w:szCs w:val="20"/>
              </w:rPr>
            </w:pPr>
            <w:r w:rsidRPr="00800CD0">
              <w:rPr>
                <w:rFonts w:ascii="Arial" w:hAnsi="Arial" w:cs="Arial"/>
                <w:b/>
                <w:bCs/>
                <w:sz w:val="20"/>
                <w:szCs w:val="20"/>
              </w:rPr>
              <w:t>Innovation Hub</w:t>
            </w:r>
          </w:p>
          <w:p w14:paraId="4B33385D" w14:textId="77777777" w:rsidR="00800CD0" w:rsidRPr="00800CD0" w:rsidRDefault="00800CD0" w:rsidP="00DA62D0">
            <w:pPr>
              <w:numPr>
                <w:ilvl w:val="0"/>
                <w:numId w:val="9"/>
              </w:numPr>
              <w:jc w:val="both"/>
              <w:rPr>
                <w:rFonts w:ascii="Arial" w:hAnsi="Arial" w:cs="Arial"/>
                <w:sz w:val="20"/>
                <w:szCs w:val="20"/>
              </w:rPr>
            </w:pPr>
            <w:r w:rsidRPr="00800CD0">
              <w:rPr>
                <w:rFonts w:ascii="Arial" w:hAnsi="Arial" w:cs="Arial"/>
                <w:sz w:val="20"/>
                <w:szCs w:val="20"/>
              </w:rPr>
              <w:t>Not another large expensive new build, but a “node” to connect other centres of innovation, incorporating physical meeting points and virtual/digital components as a focus for collaboration and networking</w:t>
            </w:r>
          </w:p>
          <w:p w14:paraId="07062FA4" w14:textId="77777777" w:rsidR="005A32AB" w:rsidRPr="00800CD0" w:rsidRDefault="005A32AB" w:rsidP="005A32AB">
            <w:pPr>
              <w:jc w:val="both"/>
              <w:rPr>
                <w:rFonts w:ascii="Arial" w:hAnsi="Arial" w:cs="Arial"/>
                <w:sz w:val="20"/>
                <w:szCs w:val="20"/>
              </w:rPr>
            </w:pPr>
            <w:r w:rsidRPr="00800CD0">
              <w:rPr>
                <w:rFonts w:ascii="Arial" w:hAnsi="Arial" w:cs="Arial"/>
                <w:b/>
                <w:bCs/>
                <w:sz w:val="20"/>
                <w:szCs w:val="20"/>
              </w:rPr>
              <w:t>Innovation Factory</w:t>
            </w:r>
          </w:p>
          <w:p w14:paraId="135E509E" w14:textId="77777777" w:rsidR="00800CD0" w:rsidRPr="00800CD0" w:rsidRDefault="00800CD0" w:rsidP="00DA62D0">
            <w:pPr>
              <w:numPr>
                <w:ilvl w:val="0"/>
                <w:numId w:val="10"/>
              </w:numPr>
              <w:jc w:val="both"/>
              <w:rPr>
                <w:rFonts w:ascii="Arial" w:hAnsi="Arial" w:cs="Arial"/>
                <w:sz w:val="20"/>
                <w:szCs w:val="20"/>
              </w:rPr>
            </w:pPr>
            <w:r w:rsidRPr="00800CD0">
              <w:rPr>
                <w:rFonts w:ascii="Arial" w:hAnsi="Arial" w:cs="Arial"/>
                <w:sz w:val="20"/>
                <w:szCs w:val="20"/>
              </w:rPr>
              <w:t>Maker spaces that combine proof of concept areas with training for innovation and demonstrator venues for school, college and SME visitors to stimulate entrepreneurship skills and start up support</w:t>
            </w:r>
          </w:p>
          <w:p w14:paraId="24476D0E" w14:textId="77777777" w:rsidR="005A32AB" w:rsidRPr="00800CD0" w:rsidRDefault="005A32AB" w:rsidP="005A32AB">
            <w:pPr>
              <w:jc w:val="both"/>
              <w:rPr>
                <w:rFonts w:ascii="Arial" w:hAnsi="Arial" w:cs="Arial"/>
                <w:sz w:val="20"/>
                <w:szCs w:val="20"/>
              </w:rPr>
            </w:pPr>
            <w:r w:rsidRPr="00800CD0">
              <w:rPr>
                <w:rFonts w:ascii="Arial" w:hAnsi="Arial" w:cs="Arial"/>
                <w:b/>
                <w:bCs/>
                <w:sz w:val="20"/>
                <w:szCs w:val="20"/>
              </w:rPr>
              <w:t>Innovation Challenge Fund</w:t>
            </w:r>
          </w:p>
          <w:p w14:paraId="61B215DB" w14:textId="632F79A4" w:rsidR="005A32AB" w:rsidRPr="00167708" w:rsidRDefault="00800CD0" w:rsidP="005A32AB">
            <w:pPr>
              <w:jc w:val="both"/>
              <w:rPr>
                <w:rFonts w:ascii="Arial" w:hAnsi="Arial" w:cs="Arial"/>
                <w:b/>
                <w:bCs/>
                <w:sz w:val="20"/>
                <w:szCs w:val="20"/>
              </w:rPr>
            </w:pPr>
            <w:r w:rsidRPr="00800CD0">
              <w:rPr>
                <w:rFonts w:ascii="Arial" w:hAnsi="Arial" w:cs="Arial"/>
                <w:sz w:val="20"/>
                <w:szCs w:val="20"/>
              </w:rPr>
              <w:t xml:space="preserve">A nationally-funded, locally-managed scheme of grants and financial support for commercialisation of </w:t>
            </w:r>
            <w:proofErr w:type="spellStart"/>
            <w:r w:rsidRPr="00800CD0">
              <w:rPr>
                <w:rFonts w:ascii="Arial" w:hAnsi="Arial" w:cs="Arial"/>
                <w:sz w:val="20"/>
                <w:szCs w:val="20"/>
              </w:rPr>
              <w:t>r&amp;d</w:t>
            </w:r>
            <w:proofErr w:type="spellEnd"/>
            <w:r w:rsidRPr="00800CD0">
              <w:rPr>
                <w:rFonts w:ascii="Arial" w:hAnsi="Arial" w:cs="Arial"/>
                <w:sz w:val="20"/>
                <w:szCs w:val="20"/>
              </w:rPr>
              <w:t xml:space="preserve"> and increased absorption of innovation by local businesses to improve productivity and enable growth</w:t>
            </w:r>
          </w:p>
        </w:tc>
      </w:tr>
      <w:tr w:rsidR="005A32AB" w14:paraId="63A29C02" w14:textId="77777777" w:rsidTr="00562AE3">
        <w:tc>
          <w:tcPr>
            <w:tcW w:w="1671" w:type="dxa"/>
            <w:vAlign w:val="center"/>
          </w:tcPr>
          <w:p w14:paraId="166764B4" w14:textId="453566FD" w:rsidR="005A32AB" w:rsidRPr="00167708" w:rsidRDefault="005A32AB" w:rsidP="005A32AB">
            <w:pPr>
              <w:jc w:val="both"/>
              <w:rPr>
                <w:rFonts w:ascii="Arial" w:hAnsi="Arial" w:cs="Arial"/>
                <w:sz w:val="20"/>
                <w:szCs w:val="20"/>
              </w:rPr>
            </w:pPr>
            <w:r w:rsidRPr="00167708">
              <w:rPr>
                <w:rFonts w:ascii="Arial" w:hAnsi="Arial" w:cs="Arial"/>
                <w:sz w:val="20"/>
                <w:szCs w:val="20"/>
              </w:rPr>
              <w:t>PLACE</w:t>
            </w:r>
            <w:r w:rsidRPr="00167708">
              <w:rPr>
                <w:rFonts w:ascii="Arial" w:hAnsi="Arial" w:cs="Arial"/>
                <w:sz w:val="20"/>
                <w:szCs w:val="20"/>
              </w:rPr>
              <w:br/>
              <w:t>the best place to live, learn, work &amp; do business</w:t>
            </w:r>
          </w:p>
        </w:tc>
        <w:tc>
          <w:tcPr>
            <w:tcW w:w="7538" w:type="dxa"/>
          </w:tcPr>
          <w:p w14:paraId="2187FF60" w14:textId="77777777" w:rsidR="005A32AB" w:rsidRPr="00306527" w:rsidRDefault="005A32AB" w:rsidP="005A32AB">
            <w:pPr>
              <w:jc w:val="both"/>
              <w:rPr>
                <w:rFonts w:ascii="Arial" w:hAnsi="Arial" w:cs="Arial"/>
                <w:sz w:val="20"/>
                <w:szCs w:val="20"/>
              </w:rPr>
            </w:pPr>
            <w:r w:rsidRPr="00306527">
              <w:rPr>
                <w:rFonts w:ascii="Arial" w:hAnsi="Arial" w:cs="Arial"/>
                <w:b/>
                <w:bCs/>
                <w:sz w:val="20"/>
                <w:szCs w:val="20"/>
              </w:rPr>
              <w:t>5G Connected Region</w:t>
            </w:r>
          </w:p>
          <w:p w14:paraId="795CC749" w14:textId="77777777" w:rsidR="00306527" w:rsidRPr="00306527" w:rsidRDefault="00306527" w:rsidP="00DA62D0">
            <w:pPr>
              <w:numPr>
                <w:ilvl w:val="0"/>
                <w:numId w:val="3"/>
              </w:numPr>
              <w:jc w:val="both"/>
              <w:rPr>
                <w:rFonts w:ascii="Arial" w:hAnsi="Arial" w:cs="Arial"/>
                <w:sz w:val="20"/>
                <w:szCs w:val="20"/>
              </w:rPr>
            </w:pPr>
            <w:r w:rsidRPr="00306527">
              <w:rPr>
                <w:rFonts w:ascii="Arial" w:hAnsi="Arial" w:cs="Arial"/>
                <w:sz w:val="20"/>
                <w:szCs w:val="20"/>
              </w:rPr>
              <w:t xml:space="preserve">Flagship proposal to create the UK and Europe’s first 5G connected region for urban and rural places  </w:t>
            </w:r>
          </w:p>
          <w:p w14:paraId="77562B4F" w14:textId="77777777" w:rsidR="00306527" w:rsidRPr="00306527" w:rsidRDefault="00306527" w:rsidP="00DA62D0">
            <w:pPr>
              <w:numPr>
                <w:ilvl w:val="0"/>
                <w:numId w:val="3"/>
              </w:numPr>
              <w:jc w:val="both"/>
              <w:rPr>
                <w:rFonts w:ascii="Arial" w:hAnsi="Arial" w:cs="Arial"/>
                <w:sz w:val="20"/>
                <w:szCs w:val="20"/>
              </w:rPr>
            </w:pPr>
            <w:r w:rsidRPr="00306527">
              <w:rPr>
                <w:rFonts w:ascii="Arial" w:hAnsi="Arial" w:cs="Arial"/>
                <w:sz w:val="20"/>
                <w:szCs w:val="20"/>
              </w:rPr>
              <w:t xml:space="preserve">Innovation-led growth and raising productivity, skills and employment prospects </w:t>
            </w:r>
          </w:p>
          <w:p w14:paraId="3FC87634" w14:textId="77777777" w:rsidR="00306527" w:rsidRPr="00306527" w:rsidRDefault="00306527" w:rsidP="00DA62D0">
            <w:pPr>
              <w:numPr>
                <w:ilvl w:val="0"/>
                <w:numId w:val="3"/>
              </w:numPr>
              <w:jc w:val="both"/>
              <w:rPr>
                <w:rFonts w:ascii="Arial" w:hAnsi="Arial" w:cs="Arial"/>
                <w:sz w:val="20"/>
                <w:szCs w:val="20"/>
              </w:rPr>
            </w:pPr>
            <w:r w:rsidRPr="00306527">
              <w:rPr>
                <w:rFonts w:ascii="Arial" w:hAnsi="Arial" w:cs="Arial"/>
                <w:sz w:val="20"/>
                <w:szCs w:val="20"/>
              </w:rPr>
              <w:t>Integrated innovation and digital infrastructure ecosystem, from which our place-based interventions for Future Workforce, Growing Business and Innovation can be launched</w:t>
            </w:r>
          </w:p>
          <w:p w14:paraId="086B7027" w14:textId="77777777" w:rsidR="005A32AB" w:rsidRPr="00306527" w:rsidRDefault="005A32AB" w:rsidP="005A32AB">
            <w:pPr>
              <w:jc w:val="both"/>
              <w:rPr>
                <w:rFonts w:ascii="Arial" w:hAnsi="Arial" w:cs="Arial"/>
                <w:sz w:val="20"/>
                <w:szCs w:val="20"/>
              </w:rPr>
            </w:pPr>
            <w:r w:rsidRPr="00306527">
              <w:rPr>
                <w:rFonts w:ascii="Arial" w:hAnsi="Arial" w:cs="Arial"/>
                <w:b/>
                <w:bCs/>
                <w:sz w:val="20"/>
                <w:szCs w:val="20"/>
              </w:rPr>
              <w:t xml:space="preserve">Levelling Up </w:t>
            </w:r>
          </w:p>
          <w:p w14:paraId="1CBA31AE" w14:textId="77777777" w:rsidR="00306527" w:rsidRPr="00306527" w:rsidRDefault="00306527" w:rsidP="00DA62D0">
            <w:pPr>
              <w:numPr>
                <w:ilvl w:val="0"/>
                <w:numId w:val="4"/>
              </w:numPr>
              <w:jc w:val="both"/>
              <w:rPr>
                <w:rFonts w:ascii="Arial" w:hAnsi="Arial" w:cs="Arial"/>
                <w:sz w:val="20"/>
                <w:szCs w:val="20"/>
              </w:rPr>
            </w:pPr>
            <w:r w:rsidRPr="00306527">
              <w:rPr>
                <w:rFonts w:ascii="Arial" w:hAnsi="Arial" w:cs="Arial"/>
                <w:sz w:val="20"/>
                <w:szCs w:val="20"/>
              </w:rPr>
              <w:t xml:space="preserve">Addressing those UK regional inequalities that are mirrored at a local level between places in our own area </w:t>
            </w:r>
          </w:p>
          <w:p w14:paraId="178EFD93" w14:textId="5FA9924A" w:rsidR="005A32AB" w:rsidRPr="00167708" w:rsidRDefault="00306527" w:rsidP="00DA62D0">
            <w:pPr>
              <w:numPr>
                <w:ilvl w:val="0"/>
                <w:numId w:val="4"/>
              </w:numPr>
              <w:jc w:val="both"/>
              <w:rPr>
                <w:rFonts w:ascii="Arial" w:hAnsi="Arial" w:cs="Arial"/>
                <w:sz w:val="20"/>
                <w:szCs w:val="20"/>
              </w:rPr>
            </w:pPr>
            <w:r w:rsidRPr="00306527">
              <w:rPr>
                <w:rFonts w:ascii="Arial" w:hAnsi="Arial" w:cs="Arial"/>
                <w:sz w:val="20"/>
                <w:szCs w:val="20"/>
              </w:rPr>
              <w:t xml:space="preserve">Investing in places where populations live, work and do business, revitalising our town and city centres to respond to and drive the transformation of retail, leisure and new ways of working. </w:t>
            </w:r>
          </w:p>
        </w:tc>
      </w:tr>
    </w:tbl>
    <w:p w14:paraId="07F3F8EA" w14:textId="68F4AF43" w:rsidR="00840532" w:rsidRDefault="00840532" w:rsidP="004969AC">
      <w:pPr>
        <w:jc w:val="both"/>
        <w:rPr>
          <w:rFonts w:ascii="Arial" w:hAnsi="Arial" w:cs="Arial"/>
        </w:rPr>
      </w:pPr>
    </w:p>
    <w:p w14:paraId="4FD5F404" w14:textId="795C5CEB" w:rsidR="00E655FB" w:rsidRPr="00E655FB" w:rsidRDefault="00E655FB" w:rsidP="00E655FB">
      <w:pPr>
        <w:jc w:val="both"/>
        <w:rPr>
          <w:rFonts w:ascii="Arial" w:hAnsi="Arial" w:cs="Arial"/>
        </w:rPr>
      </w:pPr>
      <w:r>
        <w:rPr>
          <w:rFonts w:ascii="Arial" w:hAnsi="Arial" w:cs="Arial"/>
        </w:rPr>
        <w:t xml:space="preserve">The premise of </w:t>
      </w:r>
      <w:r w:rsidR="003D221C">
        <w:rPr>
          <w:rFonts w:ascii="Arial" w:hAnsi="Arial" w:cs="Arial"/>
        </w:rPr>
        <w:t>SSLEP’s approach</w:t>
      </w:r>
      <w:r w:rsidR="001A04DC">
        <w:rPr>
          <w:rFonts w:ascii="Arial" w:hAnsi="Arial" w:cs="Arial"/>
        </w:rPr>
        <w:t xml:space="preserve"> </w:t>
      </w:r>
      <w:r w:rsidR="00925B77">
        <w:rPr>
          <w:rFonts w:ascii="Arial" w:hAnsi="Arial" w:cs="Arial"/>
        </w:rPr>
        <w:t xml:space="preserve">to </w:t>
      </w:r>
      <w:r w:rsidR="00D8231C">
        <w:rPr>
          <w:rFonts w:ascii="Arial" w:hAnsi="Arial" w:cs="Arial"/>
        </w:rPr>
        <w:t xml:space="preserve">delivering this vision </w:t>
      </w:r>
      <w:r w:rsidR="005A1B8D">
        <w:rPr>
          <w:rFonts w:ascii="Arial" w:hAnsi="Arial" w:cs="Arial"/>
        </w:rPr>
        <w:t xml:space="preserve">assumed ongoing management of </w:t>
      </w:r>
      <w:r w:rsidR="006176C2">
        <w:rPr>
          <w:rFonts w:ascii="Arial" w:hAnsi="Arial" w:cs="Arial"/>
        </w:rPr>
        <w:t>investment programmes</w:t>
      </w:r>
      <w:r w:rsidR="00F52CED">
        <w:rPr>
          <w:rFonts w:ascii="Arial" w:hAnsi="Arial" w:cs="Arial"/>
        </w:rPr>
        <w:t xml:space="preserve"> that w</w:t>
      </w:r>
      <w:r w:rsidR="00E55A5E">
        <w:rPr>
          <w:rFonts w:ascii="Arial" w:hAnsi="Arial" w:cs="Arial"/>
        </w:rPr>
        <w:t>ould</w:t>
      </w:r>
      <w:r w:rsidR="00F52CED">
        <w:rPr>
          <w:rFonts w:ascii="Arial" w:hAnsi="Arial" w:cs="Arial"/>
        </w:rPr>
        <w:t xml:space="preserve"> create the conditions for growth locally</w:t>
      </w:r>
      <w:r w:rsidR="006176C2">
        <w:rPr>
          <w:rFonts w:ascii="Arial" w:hAnsi="Arial" w:cs="Arial"/>
        </w:rPr>
        <w:t xml:space="preserve">. </w:t>
      </w:r>
      <w:r w:rsidR="00E55A5E">
        <w:rPr>
          <w:rFonts w:ascii="Arial" w:hAnsi="Arial" w:cs="Arial"/>
        </w:rPr>
        <w:t>The</w:t>
      </w:r>
      <w:r w:rsidR="006176C2">
        <w:rPr>
          <w:rFonts w:ascii="Arial" w:hAnsi="Arial" w:cs="Arial"/>
        </w:rPr>
        <w:t xml:space="preserve"> three core </w:t>
      </w:r>
      <w:r w:rsidR="00F52CED">
        <w:rPr>
          <w:rFonts w:ascii="Arial" w:hAnsi="Arial" w:cs="Arial"/>
        </w:rPr>
        <w:t>pillars</w:t>
      </w:r>
      <w:r w:rsidR="00E55A5E">
        <w:rPr>
          <w:rFonts w:ascii="Arial" w:hAnsi="Arial" w:cs="Arial"/>
        </w:rPr>
        <w:t xml:space="preserve"> of the approach are</w:t>
      </w:r>
    </w:p>
    <w:p w14:paraId="5DFF1B30" w14:textId="77777777" w:rsidR="00E655FB" w:rsidRPr="00E655FB" w:rsidRDefault="00E655FB" w:rsidP="00DA62D0">
      <w:pPr>
        <w:numPr>
          <w:ilvl w:val="0"/>
          <w:numId w:val="14"/>
        </w:numPr>
        <w:jc w:val="both"/>
        <w:rPr>
          <w:rFonts w:ascii="Arial" w:hAnsi="Arial" w:cs="Arial"/>
        </w:rPr>
      </w:pPr>
      <w:r w:rsidRPr="00E655FB">
        <w:rPr>
          <w:rFonts w:ascii="Arial" w:hAnsi="Arial" w:cs="Arial"/>
          <w:b/>
          <w:bCs/>
        </w:rPr>
        <w:t>Commissioning Intentions</w:t>
      </w:r>
      <w:r w:rsidRPr="00E655FB">
        <w:rPr>
          <w:rFonts w:ascii="Arial" w:hAnsi="Arial" w:cs="Arial"/>
        </w:rPr>
        <w:t xml:space="preserve"> - Building on the work of the LIS Sub-Groups, we’ve set out ambitious plans for transforming our economy over the next ten years.  We’ll be refining and building on these to secure effective investment and deliver on our ambitions for Stoke-on-Trent and Staffordshire</w:t>
      </w:r>
    </w:p>
    <w:p w14:paraId="1EC2E332" w14:textId="77777777" w:rsidR="00E655FB" w:rsidRPr="00E655FB" w:rsidRDefault="00E655FB" w:rsidP="00DA62D0">
      <w:pPr>
        <w:numPr>
          <w:ilvl w:val="0"/>
          <w:numId w:val="14"/>
        </w:numPr>
        <w:jc w:val="both"/>
        <w:rPr>
          <w:rFonts w:ascii="Arial" w:hAnsi="Arial" w:cs="Arial"/>
        </w:rPr>
      </w:pPr>
      <w:r w:rsidRPr="00E655FB">
        <w:rPr>
          <w:rFonts w:ascii="Arial" w:hAnsi="Arial" w:cs="Arial"/>
          <w:b/>
          <w:bCs/>
        </w:rPr>
        <w:t>A Pipeline of Projects (medium term)</w:t>
      </w:r>
      <w:r w:rsidRPr="00E655FB">
        <w:rPr>
          <w:rFonts w:ascii="Arial" w:hAnsi="Arial" w:cs="Arial"/>
        </w:rPr>
        <w:t xml:space="preserve"> -  We’ve already started to build a pipeline of projects in collaboration with our local authorities, education providers and businesses, which are strategically aligned with our LIS and have identified the gaps that will drive our commissioning strategy</w:t>
      </w:r>
    </w:p>
    <w:p w14:paraId="3592B813" w14:textId="77777777" w:rsidR="00E655FB" w:rsidRPr="00E655FB" w:rsidRDefault="00E655FB" w:rsidP="00DA62D0">
      <w:pPr>
        <w:numPr>
          <w:ilvl w:val="0"/>
          <w:numId w:val="14"/>
        </w:numPr>
        <w:spacing w:after="0"/>
        <w:ind w:left="714" w:hanging="357"/>
        <w:jc w:val="both"/>
        <w:rPr>
          <w:rFonts w:ascii="Arial" w:hAnsi="Arial" w:cs="Arial"/>
        </w:rPr>
      </w:pPr>
      <w:r w:rsidRPr="00E655FB">
        <w:rPr>
          <w:rFonts w:ascii="Arial" w:hAnsi="Arial" w:cs="Arial"/>
          <w:b/>
          <w:bCs/>
        </w:rPr>
        <w:t>Accelerating Recovery (to 2022)</w:t>
      </w:r>
      <w:r w:rsidRPr="00E655FB">
        <w:rPr>
          <w:rFonts w:ascii="Arial" w:hAnsi="Arial" w:cs="Arial"/>
        </w:rPr>
        <w:t xml:space="preserve"> – We’re well underway with our immediate priority projects for the next 18 months that will accelerate recovery from Covid-19 and deliver the jobs, skills and infrastructure necessary to drive sustainable and inclusive economic growth</w:t>
      </w:r>
    </w:p>
    <w:p w14:paraId="6524487E" w14:textId="77777777" w:rsidR="004C1369" w:rsidRPr="006F2C4A" w:rsidRDefault="004C1369" w:rsidP="004969AC">
      <w:pPr>
        <w:jc w:val="both"/>
        <w:rPr>
          <w:rFonts w:ascii="Arial" w:hAnsi="Arial" w:cs="Arial"/>
          <w:sz w:val="2"/>
          <w:szCs w:val="2"/>
        </w:rPr>
      </w:pPr>
    </w:p>
    <w:p w14:paraId="17090496" w14:textId="0C863A50" w:rsidR="004C1369" w:rsidRDefault="001B657F" w:rsidP="004969AC">
      <w:pPr>
        <w:jc w:val="both"/>
        <w:rPr>
          <w:rFonts w:ascii="Arial" w:hAnsi="Arial" w:cs="Arial"/>
        </w:rPr>
      </w:pPr>
      <w:r>
        <w:rPr>
          <w:rFonts w:ascii="Arial" w:hAnsi="Arial" w:cs="Arial"/>
        </w:rPr>
        <w:t xml:space="preserve">It is </w:t>
      </w:r>
      <w:r w:rsidR="00E048E1">
        <w:rPr>
          <w:rFonts w:ascii="Arial" w:hAnsi="Arial" w:cs="Arial"/>
        </w:rPr>
        <w:t>increasingly</w:t>
      </w:r>
      <w:r>
        <w:rPr>
          <w:rFonts w:ascii="Arial" w:hAnsi="Arial" w:cs="Arial"/>
        </w:rPr>
        <w:t xml:space="preserve"> </w:t>
      </w:r>
      <w:r w:rsidR="00B416F9">
        <w:rPr>
          <w:rFonts w:ascii="Arial" w:hAnsi="Arial" w:cs="Arial"/>
        </w:rPr>
        <w:t>unlikely that LEPs will hold a commissioning function</w:t>
      </w:r>
      <w:r w:rsidR="00E048E1">
        <w:rPr>
          <w:rFonts w:ascii="Arial" w:hAnsi="Arial" w:cs="Arial"/>
        </w:rPr>
        <w:t xml:space="preserve"> </w:t>
      </w:r>
      <w:r w:rsidR="00F9441D">
        <w:rPr>
          <w:rFonts w:ascii="Arial" w:hAnsi="Arial" w:cs="Arial"/>
        </w:rPr>
        <w:t xml:space="preserve">relating to major projects </w:t>
      </w:r>
      <w:r w:rsidR="00E048E1">
        <w:rPr>
          <w:rFonts w:ascii="Arial" w:hAnsi="Arial" w:cs="Arial"/>
        </w:rPr>
        <w:t>going forward</w:t>
      </w:r>
      <w:r w:rsidR="006C5C59">
        <w:rPr>
          <w:rFonts w:ascii="Arial" w:hAnsi="Arial" w:cs="Arial"/>
        </w:rPr>
        <w:t>. SSLEP therefore needs to reconsider how it might deliver its vision locally.</w:t>
      </w:r>
    </w:p>
    <w:p w14:paraId="6DFF471A" w14:textId="77777777" w:rsidR="004C1369" w:rsidRPr="001276BB" w:rsidRDefault="004C1369" w:rsidP="004969AC">
      <w:pPr>
        <w:jc w:val="both"/>
        <w:rPr>
          <w:rFonts w:ascii="Arial" w:hAnsi="Arial" w:cs="Arial"/>
          <w:sz w:val="2"/>
          <w:szCs w:val="2"/>
        </w:rPr>
      </w:pPr>
    </w:p>
    <w:p w14:paraId="2DD512C5" w14:textId="26D9DC74" w:rsidR="00465C52" w:rsidRDefault="00AC255D" w:rsidP="004969AC">
      <w:pPr>
        <w:jc w:val="both"/>
        <w:rPr>
          <w:rFonts w:ascii="Arial" w:hAnsi="Arial" w:cs="Arial"/>
        </w:rPr>
      </w:pPr>
      <w:r w:rsidRPr="001D431B">
        <w:rPr>
          <w:rFonts w:ascii="Arial" w:hAnsi="Arial" w:cs="Arial"/>
        </w:rPr>
        <w:t xml:space="preserve">SSLEP’s </w:t>
      </w:r>
      <w:r w:rsidR="00465C52" w:rsidRPr="001D431B">
        <w:rPr>
          <w:rFonts w:ascii="Arial" w:hAnsi="Arial" w:cs="Arial"/>
        </w:rPr>
        <w:t>Skills Advisory Panel</w:t>
      </w:r>
      <w:r w:rsidR="00B44834" w:rsidRPr="001D431B">
        <w:rPr>
          <w:rFonts w:ascii="Arial" w:hAnsi="Arial" w:cs="Arial"/>
        </w:rPr>
        <w:t xml:space="preserve"> (SAP)</w:t>
      </w:r>
      <w:r w:rsidR="00465C52" w:rsidRPr="001D431B">
        <w:rPr>
          <w:rFonts w:ascii="Arial" w:hAnsi="Arial" w:cs="Arial"/>
        </w:rPr>
        <w:t xml:space="preserve"> </w:t>
      </w:r>
      <w:r w:rsidR="00897CAB" w:rsidRPr="001D431B">
        <w:rPr>
          <w:rFonts w:ascii="Arial" w:hAnsi="Arial" w:cs="Arial"/>
        </w:rPr>
        <w:t xml:space="preserve">also </w:t>
      </w:r>
      <w:r w:rsidR="00465C52" w:rsidRPr="001D431B">
        <w:rPr>
          <w:rFonts w:ascii="Arial" w:hAnsi="Arial" w:cs="Arial"/>
        </w:rPr>
        <w:t>produced a Local Skills Report</w:t>
      </w:r>
      <w:r w:rsidR="00897CAB" w:rsidRPr="001D431B">
        <w:rPr>
          <w:rFonts w:ascii="Arial" w:hAnsi="Arial" w:cs="Arial"/>
        </w:rPr>
        <w:t xml:space="preserve"> published Spring 2021, highlighting</w:t>
      </w:r>
      <w:r w:rsidR="00A836F7" w:rsidRPr="001D431B">
        <w:rPr>
          <w:rFonts w:ascii="Arial" w:hAnsi="Arial" w:cs="Arial"/>
        </w:rPr>
        <w:t xml:space="preserve"> </w:t>
      </w:r>
      <w:r w:rsidR="005C46D9" w:rsidRPr="001D431B">
        <w:rPr>
          <w:rFonts w:ascii="Arial" w:hAnsi="Arial" w:cs="Arial"/>
        </w:rPr>
        <w:t>priority growth sectors that require</w:t>
      </w:r>
      <w:r w:rsidR="008F0CB6" w:rsidRPr="001D431B">
        <w:rPr>
          <w:rFonts w:ascii="Arial" w:hAnsi="Arial" w:cs="Arial"/>
        </w:rPr>
        <w:t xml:space="preserve"> skills development. </w:t>
      </w:r>
      <w:r w:rsidR="001D431B" w:rsidRPr="001D431B">
        <w:rPr>
          <w:rFonts w:ascii="Arial" w:hAnsi="Arial" w:cs="Arial"/>
          <w:shd w:val="clear" w:color="auto" w:fill="FFFFFF"/>
        </w:rPr>
        <w:t xml:space="preserve">The aim of this report is to influence local partners to match the provision offer against employer skills demand and to feed </w:t>
      </w:r>
      <w:r w:rsidR="007D31F2">
        <w:rPr>
          <w:rFonts w:ascii="Arial" w:hAnsi="Arial" w:cs="Arial"/>
          <w:shd w:val="clear" w:color="auto" w:fill="FFFFFF"/>
        </w:rPr>
        <w:t xml:space="preserve">local </w:t>
      </w:r>
      <w:r w:rsidR="001D431B" w:rsidRPr="001D431B">
        <w:rPr>
          <w:rFonts w:ascii="Arial" w:hAnsi="Arial" w:cs="Arial"/>
          <w:shd w:val="clear" w:color="auto" w:fill="FFFFFF"/>
        </w:rPr>
        <w:t xml:space="preserve">intelligence to central government, </w:t>
      </w:r>
      <w:r w:rsidR="001D431B" w:rsidRPr="007D31F2">
        <w:rPr>
          <w:rFonts w:ascii="Arial" w:hAnsi="Arial" w:cs="Arial"/>
          <w:shd w:val="clear" w:color="auto" w:fill="FFFFFF"/>
        </w:rPr>
        <w:t>including the national-level </w:t>
      </w:r>
      <w:hyperlink r:id="rId12" w:history="1">
        <w:r w:rsidR="001D431B" w:rsidRPr="007D31F2">
          <w:rPr>
            <w:rStyle w:val="Hyperlink"/>
            <w:rFonts w:ascii="Arial" w:hAnsi="Arial" w:cs="Arial"/>
            <w:color w:val="auto"/>
            <w:u w:val="none"/>
            <w:shd w:val="clear" w:color="auto" w:fill="FFFFFF"/>
          </w:rPr>
          <w:t>Skills and Productivity Board</w:t>
        </w:r>
      </w:hyperlink>
      <w:r w:rsidR="001D431B" w:rsidRPr="001D431B">
        <w:rPr>
          <w:rFonts w:ascii="Arial" w:hAnsi="Arial" w:cs="Arial"/>
          <w:shd w:val="clear" w:color="auto" w:fill="FFFFFF"/>
        </w:rPr>
        <w:t>.</w:t>
      </w:r>
      <w:r w:rsidR="001D431B">
        <w:rPr>
          <w:rFonts w:ascii="Arial" w:hAnsi="Arial" w:cs="Arial"/>
        </w:rPr>
        <w:t xml:space="preserve"> </w:t>
      </w:r>
      <w:r w:rsidR="00097335">
        <w:rPr>
          <w:rFonts w:ascii="Arial" w:hAnsi="Arial" w:cs="Arial"/>
        </w:rPr>
        <w:t xml:space="preserve">The </w:t>
      </w:r>
      <w:r w:rsidR="0066650A">
        <w:rPr>
          <w:rFonts w:ascii="Arial" w:hAnsi="Arial" w:cs="Arial"/>
        </w:rPr>
        <w:t xml:space="preserve">local vision for </w:t>
      </w:r>
      <w:r w:rsidR="00F64A56">
        <w:rPr>
          <w:rFonts w:ascii="Arial" w:hAnsi="Arial" w:cs="Arial"/>
        </w:rPr>
        <w:t>the SAP is</w:t>
      </w:r>
      <w:r w:rsidR="005B5B16">
        <w:rPr>
          <w:rFonts w:ascii="Arial" w:hAnsi="Arial" w:cs="Arial"/>
        </w:rPr>
        <w:t xml:space="preserve"> ‘</w:t>
      </w:r>
      <w:r w:rsidR="00782D28" w:rsidRPr="00F64A56">
        <w:rPr>
          <w:rFonts w:ascii="Arial" w:hAnsi="Arial" w:cs="Arial"/>
          <w:i/>
          <w:iCs/>
        </w:rPr>
        <w:t>to help deliver a dive</w:t>
      </w:r>
      <w:r w:rsidR="00F64A56" w:rsidRPr="00F64A56">
        <w:rPr>
          <w:rFonts w:ascii="Arial" w:hAnsi="Arial" w:cs="Arial"/>
          <w:i/>
          <w:iCs/>
        </w:rPr>
        <w:t>r</w:t>
      </w:r>
      <w:r w:rsidR="00782D28" w:rsidRPr="00F64A56">
        <w:rPr>
          <w:rFonts w:ascii="Arial" w:hAnsi="Arial" w:cs="Arial"/>
          <w:i/>
          <w:iCs/>
        </w:rPr>
        <w:t xml:space="preserve">se, inclusive and sustainable economy </w:t>
      </w:r>
      <w:r w:rsidR="00DC615C" w:rsidRPr="00F64A56">
        <w:rPr>
          <w:rFonts w:ascii="Arial" w:hAnsi="Arial" w:cs="Arial"/>
          <w:i/>
          <w:iCs/>
        </w:rPr>
        <w:t>across Stoke-On-Trent and Staffordshire, developing local skills</w:t>
      </w:r>
      <w:r w:rsidR="00ED536B" w:rsidRPr="00F64A56">
        <w:rPr>
          <w:rFonts w:ascii="Arial" w:hAnsi="Arial" w:cs="Arial"/>
          <w:i/>
          <w:iCs/>
        </w:rPr>
        <w:t xml:space="preserve"> which enable more people to access higher value, better paid jobs</w:t>
      </w:r>
      <w:r w:rsidR="005D3631" w:rsidRPr="00F64A56">
        <w:rPr>
          <w:rFonts w:ascii="Arial" w:hAnsi="Arial" w:cs="Arial"/>
          <w:i/>
          <w:iCs/>
        </w:rPr>
        <w:t xml:space="preserve"> across a wide range of priority and locally important sectors</w:t>
      </w:r>
      <w:r w:rsidR="00F64A56">
        <w:rPr>
          <w:rFonts w:ascii="Arial" w:hAnsi="Arial" w:cs="Arial"/>
        </w:rPr>
        <w:t xml:space="preserve">’. </w:t>
      </w:r>
      <w:r w:rsidR="00D65CD7">
        <w:rPr>
          <w:rFonts w:ascii="Arial" w:hAnsi="Arial" w:cs="Arial"/>
        </w:rPr>
        <w:t>The Plan has seven strategic priorities</w:t>
      </w:r>
      <w:r w:rsidR="00F23497">
        <w:rPr>
          <w:rFonts w:ascii="Arial" w:hAnsi="Arial" w:cs="Arial"/>
        </w:rPr>
        <w:t xml:space="preserve">. Key sector skills have been prioritised for development </w:t>
      </w:r>
      <w:r w:rsidR="00153B1E">
        <w:rPr>
          <w:rFonts w:ascii="Arial" w:hAnsi="Arial" w:cs="Arial"/>
        </w:rPr>
        <w:t xml:space="preserve">as follows: </w:t>
      </w:r>
    </w:p>
    <w:p w14:paraId="22157E6E" w14:textId="22B8B7EA" w:rsidR="00FC64CC" w:rsidRPr="008F0CB6" w:rsidRDefault="00FC64CC" w:rsidP="00DA62D0">
      <w:pPr>
        <w:pStyle w:val="ListParagraph"/>
        <w:numPr>
          <w:ilvl w:val="0"/>
          <w:numId w:val="11"/>
        </w:numPr>
        <w:jc w:val="both"/>
        <w:rPr>
          <w:rFonts w:ascii="Arial" w:hAnsi="Arial" w:cs="Arial"/>
        </w:rPr>
      </w:pPr>
      <w:r w:rsidRPr="00F64A56">
        <w:rPr>
          <w:rFonts w:ascii="Arial" w:hAnsi="Arial" w:cs="Arial"/>
          <w:b/>
          <w:bCs/>
        </w:rPr>
        <w:t>Digital</w:t>
      </w:r>
      <w:r w:rsidRPr="008F0CB6">
        <w:rPr>
          <w:rFonts w:ascii="Arial" w:hAnsi="Arial" w:cs="Arial"/>
        </w:rPr>
        <w:t>:</w:t>
      </w:r>
      <w:r w:rsidR="007D7884" w:rsidRPr="008F0CB6">
        <w:rPr>
          <w:rFonts w:ascii="Arial" w:hAnsi="Arial" w:cs="Arial"/>
        </w:rPr>
        <w:t xml:space="preserve"> Cross-cutting new tech and ways of working, increasing demand for higher digital skills</w:t>
      </w:r>
    </w:p>
    <w:p w14:paraId="4F306D11" w14:textId="4FFAD5F7" w:rsidR="00FC64CC" w:rsidRPr="008F0CB6" w:rsidRDefault="0071461E" w:rsidP="00DA62D0">
      <w:pPr>
        <w:pStyle w:val="ListParagraph"/>
        <w:numPr>
          <w:ilvl w:val="0"/>
          <w:numId w:val="11"/>
        </w:numPr>
        <w:jc w:val="both"/>
        <w:rPr>
          <w:rFonts w:ascii="Arial" w:hAnsi="Arial" w:cs="Arial"/>
        </w:rPr>
      </w:pPr>
      <w:r w:rsidRPr="00F64A56">
        <w:rPr>
          <w:rFonts w:ascii="Arial" w:hAnsi="Arial" w:cs="Arial"/>
          <w:b/>
          <w:bCs/>
        </w:rPr>
        <w:t>STEM</w:t>
      </w:r>
      <w:r w:rsidRPr="008F0CB6">
        <w:rPr>
          <w:rFonts w:ascii="Arial" w:hAnsi="Arial" w:cs="Arial"/>
        </w:rPr>
        <w:t>:</w:t>
      </w:r>
      <w:r w:rsidR="00BC4A02" w:rsidRPr="008F0CB6">
        <w:rPr>
          <w:rFonts w:ascii="Arial" w:hAnsi="Arial" w:cs="Arial"/>
        </w:rPr>
        <w:t xml:space="preserve"> Support Advanced manufacturing </w:t>
      </w:r>
      <w:proofErr w:type="spellStart"/>
      <w:r w:rsidR="00BC4A02" w:rsidRPr="008F0CB6">
        <w:rPr>
          <w:rFonts w:ascii="Arial" w:hAnsi="Arial" w:cs="Arial"/>
        </w:rPr>
        <w:t>incl</w:t>
      </w:r>
      <w:proofErr w:type="spellEnd"/>
      <w:r w:rsidR="00BC4A02" w:rsidRPr="008F0CB6">
        <w:rPr>
          <w:rFonts w:ascii="Arial" w:hAnsi="Arial" w:cs="Arial"/>
        </w:rPr>
        <w:t xml:space="preserve"> Aerospace/Automotive</w:t>
      </w:r>
      <w:r w:rsidR="008D0CFC" w:rsidRPr="008F0CB6">
        <w:rPr>
          <w:rFonts w:ascii="Arial" w:hAnsi="Arial" w:cs="Arial"/>
        </w:rPr>
        <w:t>/Med-Tech, Agri-food and energy</w:t>
      </w:r>
    </w:p>
    <w:p w14:paraId="7B467629" w14:textId="29734C67" w:rsidR="0071461E" w:rsidRPr="008F0CB6" w:rsidRDefault="0071461E" w:rsidP="00DA62D0">
      <w:pPr>
        <w:pStyle w:val="ListParagraph"/>
        <w:numPr>
          <w:ilvl w:val="0"/>
          <w:numId w:val="11"/>
        </w:numPr>
        <w:jc w:val="both"/>
        <w:rPr>
          <w:rFonts w:ascii="Arial" w:hAnsi="Arial" w:cs="Arial"/>
        </w:rPr>
      </w:pPr>
      <w:r w:rsidRPr="00F64A56">
        <w:rPr>
          <w:rFonts w:ascii="Arial" w:hAnsi="Arial" w:cs="Arial"/>
          <w:b/>
          <w:bCs/>
        </w:rPr>
        <w:t>Construction</w:t>
      </w:r>
      <w:r w:rsidRPr="008F0CB6">
        <w:rPr>
          <w:rFonts w:ascii="Arial" w:hAnsi="Arial" w:cs="Arial"/>
        </w:rPr>
        <w:t>:</w:t>
      </w:r>
      <w:r w:rsidR="003B3887" w:rsidRPr="008F0CB6">
        <w:rPr>
          <w:rFonts w:ascii="Arial" w:hAnsi="Arial" w:cs="Arial"/>
        </w:rPr>
        <w:t xml:space="preserve"> Trade skill gaps </w:t>
      </w:r>
      <w:r w:rsidR="00F61B24" w:rsidRPr="008F0CB6">
        <w:rPr>
          <w:rFonts w:ascii="Arial" w:hAnsi="Arial" w:cs="Arial"/>
        </w:rPr>
        <w:t>(site ready), higher skills gaps (architects</w:t>
      </w:r>
      <w:r w:rsidR="007B46DA" w:rsidRPr="008F0CB6">
        <w:rPr>
          <w:rFonts w:ascii="Arial" w:hAnsi="Arial" w:cs="Arial"/>
        </w:rPr>
        <w:t>/MMO advanced skills demand)</w:t>
      </w:r>
    </w:p>
    <w:p w14:paraId="349614A0" w14:textId="1993AFBF" w:rsidR="0071461E" w:rsidRPr="008F0CB6" w:rsidRDefault="0071461E" w:rsidP="00DA62D0">
      <w:pPr>
        <w:pStyle w:val="ListParagraph"/>
        <w:numPr>
          <w:ilvl w:val="0"/>
          <w:numId w:val="11"/>
        </w:numPr>
        <w:jc w:val="both"/>
        <w:rPr>
          <w:rFonts w:ascii="Arial" w:hAnsi="Arial" w:cs="Arial"/>
        </w:rPr>
      </w:pPr>
      <w:r w:rsidRPr="00F64A56">
        <w:rPr>
          <w:rFonts w:ascii="Arial" w:hAnsi="Arial" w:cs="Arial"/>
          <w:b/>
          <w:bCs/>
        </w:rPr>
        <w:t>Health &amp; Social Care</w:t>
      </w:r>
      <w:r w:rsidRPr="008F0CB6">
        <w:rPr>
          <w:rFonts w:ascii="Arial" w:hAnsi="Arial" w:cs="Arial"/>
        </w:rPr>
        <w:t>:</w:t>
      </w:r>
      <w:r w:rsidR="00303945">
        <w:rPr>
          <w:rFonts w:ascii="Arial" w:hAnsi="Arial" w:cs="Arial"/>
        </w:rPr>
        <w:t xml:space="preserve"> skills gaps including nurses and care w</w:t>
      </w:r>
      <w:r w:rsidR="00A86142">
        <w:rPr>
          <w:rFonts w:ascii="Arial" w:hAnsi="Arial" w:cs="Arial"/>
        </w:rPr>
        <w:t>orkers / skills to support increased digitalisation of services</w:t>
      </w:r>
    </w:p>
    <w:p w14:paraId="015E4DBF" w14:textId="77777777" w:rsidR="00691F44" w:rsidRPr="00810FFD" w:rsidRDefault="00691F44" w:rsidP="000662C1">
      <w:pPr>
        <w:jc w:val="both"/>
        <w:rPr>
          <w:rFonts w:ascii="Arial" w:hAnsi="Arial" w:cs="Arial"/>
          <w:sz w:val="6"/>
          <w:szCs w:val="6"/>
        </w:rPr>
      </w:pPr>
    </w:p>
    <w:p w14:paraId="7C0C5719" w14:textId="7960AEBB" w:rsidR="000D3C76" w:rsidRDefault="00B44834" w:rsidP="000662C1">
      <w:pPr>
        <w:jc w:val="both"/>
        <w:rPr>
          <w:rFonts w:ascii="Arial" w:hAnsi="Arial" w:cs="Arial"/>
        </w:rPr>
      </w:pPr>
      <w:r>
        <w:rPr>
          <w:rFonts w:ascii="Arial" w:hAnsi="Arial" w:cs="Arial"/>
        </w:rPr>
        <w:t>SSPLEP currently has no strategic plan f</w:t>
      </w:r>
      <w:r w:rsidR="00097335">
        <w:rPr>
          <w:rFonts w:ascii="Arial" w:hAnsi="Arial" w:cs="Arial"/>
        </w:rPr>
        <w:t>o</w:t>
      </w:r>
      <w:r>
        <w:rPr>
          <w:rFonts w:ascii="Arial" w:hAnsi="Arial" w:cs="Arial"/>
        </w:rPr>
        <w:t>r the delivery of business support locally</w:t>
      </w:r>
      <w:r w:rsidR="008358C3">
        <w:rPr>
          <w:rFonts w:ascii="Arial" w:hAnsi="Arial" w:cs="Arial"/>
        </w:rPr>
        <w:t xml:space="preserve"> or</w:t>
      </w:r>
      <w:r w:rsidR="00051252">
        <w:rPr>
          <w:rFonts w:ascii="Arial" w:hAnsi="Arial" w:cs="Arial"/>
        </w:rPr>
        <w:t xml:space="preserve"> strategy to </w:t>
      </w:r>
      <w:r w:rsidR="00F9441D">
        <w:rPr>
          <w:rFonts w:ascii="Arial" w:hAnsi="Arial" w:cs="Arial"/>
        </w:rPr>
        <w:t xml:space="preserve">support the </w:t>
      </w:r>
      <w:r w:rsidR="00051252">
        <w:rPr>
          <w:rFonts w:ascii="Arial" w:hAnsi="Arial" w:cs="Arial"/>
        </w:rPr>
        <w:t xml:space="preserve">delivery </w:t>
      </w:r>
      <w:r w:rsidR="00F9441D">
        <w:rPr>
          <w:rFonts w:ascii="Arial" w:hAnsi="Arial" w:cs="Arial"/>
        </w:rPr>
        <w:t xml:space="preserve">of </w:t>
      </w:r>
      <w:r w:rsidR="00051252">
        <w:rPr>
          <w:rFonts w:ascii="Arial" w:hAnsi="Arial" w:cs="Arial"/>
        </w:rPr>
        <w:t>Net Zero</w:t>
      </w:r>
      <w:r w:rsidR="008412D8">
        <w:rPr>
          <w:rFonts w:ascii="Arial" w:hAnsi="Arial" w:cs="Arial"/>
        </w:rPr>
        <w:t xml:space="preserve">. </w:t>
      </w:r>
      <w:r w:rsidR="000D3C76">
        <w:rPr>
          <w:rFonts w:ascii="Arial" w:hAnsi="Arial" w:cs="Arial"/>
        </w:rPr>
        <w:t>Both Unitary Authorities locally have set ou</w:t>
      </w:r>
      <w:r w:rsidR="005C1F1C">
        <w:rPr>
          <w:rFonts w:ascii="Arial" w:hAnsi="Arial" w:cs="Arial"/>
        </w:rPr>
        <w:t>t</w:t>
      </w:r>
      <w:r w:rsidR="000D3C76">
        <w:rPr>
          <w:rFonts w:ascii="Arial" w:hAnsi="Arial" w:cs="Arial"/>
        </w:rPr>
        <w:t xml:space="preserve"> their plans for </w:t>
      </w:r>
      <w:r w:rsidR="000662C1">
        <w:rPr>
          <w:rFonts w:ascii="Arial" w:hAnsi="Arial" w:cs="Arial"/>
        </w:rPr>
        <w:t>post-pandemic recovery and renaissance locally.</w:t>
      </w:r>
    </w:p>
    <w:p w14:paraId="1749F59B" w14:textId="28B10700" w:rsidR="005237FA" w:rsidRDefault="005237FA" w:rsidP="000662C1">
      <w:pPr>
        <w:jc w:val="both"/>
        <w:rPr>
          <w:rFonts w:ascii="Arial" w:hAnsi="Arial" w:cs="Arial"/>
        </w:rPr>
      </w:pPr>
      <w:r>
        <w:rPr>
          <w:rFonts w:ascii="Arial" w:hAnsi="Arial" w:cs="Arial"/>
        </w:rPr>
        <w:t xml:space="preserve">The needs of businesses are constantly evolving </w:t>
      </w:r>
      <w:r w:rsidR="004C16F4">
        <w:rPr>
          <w:rFonts w:ascii="Arial" w:hAnsi="Arial" w:cs="Arial"/>
        </w:rPr>
        <w:t>during and post-pandemic and a large number of new initiatives are being developed nationally.</w:t>
      </w:r>
    </w:p>
    <w:p w14:paraId="58791438" w14:textId="43D2E853" w:rsidR="00B929A4" w:rsidRDefault="00B929A4" w:rsidP="006D0E1A">
      <w:pPr>
        <w:spacing w:before="320"/>
        <w:rPr>
          <w:rFonts w:ascii="Arial" w:hAnsi="Arial" w:cs="Arial"/>
          <w:u w:val="single"/>
        </w:rPr>
      </w:pPr>
      <w:r>
        <w:rPr>
          <w:rFonts w:ascii="Arial" w:hAnsi="Arial" w:cs="Arial"/>
          <w:u w:val="single"/>
        </w:rPr>
        <w:t>Observations</w:t>
      </w:r>
    </w:p>
    <w:p w14:paraId="571392D5" w14:textId="02A5BAAF" w:rsidR="00F32875" w:rsidRPr="00F32875" w:rsidRDefault="00B929A4" w:rsidP="00DA62D0">
      <w:pPr>
        <w:pStyle w:val="ListParagraph"/>
        <w:numPr>
          <w:ilvl w:val="0"/>
          <w:numId w:val="15"/>
        </w:numPr>
        <w:jc w:val="both"/>
        <w:rPr>
          <w:rFonts w:ascii="Arial" w:hAnsi="Arial" w:cs="Arial"/>
        </w:rPr>
      </w:pPr>
      <w:r w:rsidRPr="00F32875">
        <w:rPr>
          <w:rFonts w:ascii="Arial" w:hAnsi="Arial" w:cs="Arial"/>
        </w:rPr>
        <w:t>SSPLEP has a range of evidenced-based</w:t>
      </w:r>
      <w:r w:rsidR="00A9292F" w:rsidRPr="00F32875">
        <w:rPr>
          <w:rFonts w:ascii="Arial" w:hAnsi="Arial" w:cs="Arial"/>
        </w:rPr>
        <w:t>, visionary plans</w:t>
      </w:r>
      <w:r w:rsidR="0084422F" w:rsidRPr="00F32875">
        <w:rPr>
          <w:rFonts w:ascii="Arial" w:hAnsi="Arial" w:cs="Arial"/>
        </w:rPr>
        <w:t xml:space="preserve"> that focus on </w:t>
      </w:r>
      <w:r w:rsidR="00172939">
        <w:rPr>
          <w:rFonts w:ascii="Arial" w:hAnsi="Arial" w:cs="Arial"/>
        </w:rPr>
        <w:t>various</w:t>
      </w:r>
      <w:r w:rsidR="0084422F" w:rsidRPr="00F32875">
        <w:rPr>
          <w:rFonts w:ascii="Arial" w:hAnsi="Arial" w:cs="Arial"/>
        </w:rPr>
        <w:t xml:space="preserve"> priority sectors</w:t>
      </w:r>
      <w:r w:rsidR="006C236E">
        <w:rPr>
          <w:rFonts w:ascii="Arial" w:hAnsi="Arial" w:cs="Arial"/>
        </w:rPr>
        <w:t xml:space="preserve">, although has no current </w:t>
      </w:r>
      <w:r w:rsidR="00FC5B36">
        <w:rPr>
          <w:rFonts w:ascii="Arial" w:hAnsi="Arial" w:cs="Arial"/>
        </w:rPr>
        <w:t>related</w:t>
      </w:r>
      <w:r w:rsidR="00570D7F">
        <w:rPr>
          <w:rFonts w:ascii="Arial" w:hAnsi="Arial" w:cs="Arial"/>
        </w:rPr>
        <w:t xml:space="preserve"> plan for its Business Support function</w:t>
      </w:r>
      <w:r w:rsidR="00A30DF3">
        <w:rPr>
          <w:rFonts w:ascii="Arial" w:hAnsi="Arial" w:cs="Arial"/>
        </w:rPr>
        <w:t xml:space="preserve"> (a key pillar for LEPs going forward)</w:t>
      </w:r>
    </w:p>
    <w:p w14:paraId="68D68F88" w14:textId="66F9D16E" w:rsidR="00F32875" w:rsidRDefault="00F32875" w:rsidP="00DA62D0">
      <w:pPr>
        <w:pStyle w:val="ListParagraph"/>
        <w:numPr>
          <w:ilvl w:val="0"/>
          <w:numId w:val="15"/>
        </w:numPr>
        <w:jc w:val="both"/>
        <w:rPr>
          <w:rFonts w:ascii="Arial" w:hAnsi="Arial" w:cs="Arial"/>
        </w:rPr>
      </w:pPr>
      <w:r w:rsidRPr="00F32875">
        <w:rPr>
          <w:rFonts w:ascii="Arial" w:hAnsi="Arial" w:cs="Arial"/>
        </w:rPr>
        <w:t>It is anticipated that LEPs will play a role in ensuring delivery of the Plan for Growth (</w:t>
      </w:r>
      <w:proofErr w:type="spellStart"/>
      <w:r w:rsidRPr="00F32875">
        <w:rPr>
          <w:rFonts w:ascii="Arial" w:hAnsi="Arial" w:cs="Arial"/>
        </w:rPr>
        <w:t>PfG</w:t>
      </w:r>
      <w:proofErr w:type="spellEnd"/>
      <w:r w:rsidRPr="00F32875">
        <w:rPr>
          <w:rFonts w:ascii="Arial" w:hAnsi="Arial" w:cs="Arial"/>
        </w:rPr>
        <w:t>) locally.</w:t>
      </w:r>
      <w:r w:rsidR="003370D1">
        <w:rPr>
          <w:rFonts w:ascii="Arial" w:hAnsi="Arial" w:cs="Arial"/>
        </w:rPr>
        <w:t xml:space="preserve"> Whilst there </w:t>
      </w:r>
      <w:r w:rsidR="00A30DF3">
        <w:rPr>
          <w:rFonts w:ascii="Arial" w:hAnsi="Arial" w:cs="Arial"/>
        </w:rPr>
        <w:t>is s</w:t>
      </w:r>
      <w:r w:rsidR="00061C6E">
        <w:rPr>
          <w:rFonts w:ascii="Arial" w:hAnsi="Arial" w:cs="Arial"/>
        </w:rPr>
        <w:t>trong overlap</w:t>
      </w:r>
      <w:r w:rsidR="001276BB">
        <w:rPr>
          <w:rFonts w:ascii="Arial" w:hAnsi="Arial" w:cs="Arial"/>
        </w:rPr>
        <w:t>,</w:t>
      </w:r>
      <w:r w:rsidR="00061C6E">
        <w:rPr>
          <w:rFonts w:ascii="Arial" w:hAnsi="Arial" w:cs="Arial"/>
        </w:rPr>
        <w:t xml:space="preserve"> more work needs to </w:t>
      </w:r>
      <w:r w:rsidR="002F2739">
        <w:rPr>
          <w:rFonts w:ascii="Arial" w:hAnsi="Arial" w:cs="Arial"/>
        </w:rPr>
        <w:t>b</w:t>
      </w:r>
      <w:r w:rsidR="00061C6E">
        <w:rPr>
          <w:rFonts w:ascii="Arial" w:hAnsi="Arial" w:cs="Arial"/>
        </w:rPr>
        <w:t>e done to align</w:t>
      </w:r>
      <w:r w:rsidR="00072786">
        <w:rPr>
          <w:rFonts w:ascii="Arial" w:hAnsi="Arial" w:cs="Arial"/>
        </w:rPr>
        <w:t xml:space="preserve"> LIS to </w:t>
      </w:r>
      <w:proofErr w:type="spellStart"/>
      <w:r w:rsidR="00072786">
        <w:rPr>
          <w:rFonts w:ascii="Arial" w:hAnsi="Arial" w:cs="Arial"/>
        </w:rPr>
        <w:t>PfG</w:t>
      </w:r>
      <w:proofErr w:type="spellEnd"/>
    </w:p>
    <w:p w14:paraId="18E45503" w14:textId="39317C09" w:rsidR="00EA10FE" w:rsidRPr="00F32875" w:rsidRDefault="00EA10FE" w:rsidP="00DA62D0">
      <w:pPr>
        <w:pStyle w:val="ListParagraph"/>
        <w:numPr>
          <w:ilvl w:val="0"/>
          <w:numId w:val="15"/>
        </w:numPr>
        <w:jc w:val="both"/>
        <w:rPr>
          <w:rFonts w:ascii="Arial" w:hAnsi="Arial" w:cs="Arial"/>
        </w:rPr>
      </w:pPr>
      <w:r>
        <w:rPr>
          <w:rFonts w:ascii="Arial" w:hAnsi="Arial" w:cs="Arial"/>
        </w:rPr>
        <w:t xml:space="preserve">Two key </w:t>
      </w:r>
      <w:r w:rsidR="00824132">
        <w:rPr>
          <w:rFonts w:ascii="Arial" w:hAnsi="Arial" w:cs="Arial"/>
        </w:rPr>
        <w:t xml:space="preserve">pillars of the </w:t>
      </w:r>
      <w:proofErr w:type="spellStart"/>
      <w:r w:rsidR="00824132">
        <w:rPr>
          <w:rFonts w:ascii="Arial" w:hAnsi="Arial" w:cs="Arial"/>
        </w:rPr>
        <w:t>PfG</w:t>
      </w:r>
      <w:proofErr w:type="spellEnd"/>
      <w:r w:rsidR="00824132">
        <w:rPr>
          <w:rFonts w:ascii="Arial" w:hAnsi="Arial" w:cs="Arial"/>
        </w:rPr>
        <w:t xml:space="preserve"> not currently aligned with SSLEP LIS are</w:t>
      </w:r>
      <w:r w:rsidR="007E521C">
        <w:rPr>
          <w:rFonts w:ascii="Arial" w:hAnsi="Arial" w:cs="Arial"/>
        </w:rPr>
        <w:t xml:space="preserve"> Net Zero and Global Britain (international trade)</w:t>
      </w:r>
    </w:p>
    <w:p w14:paraId="2CA0C3F9" w14:textId="03E7C006" w:rsidR="00B929A4" w:rsidRDefault="007D2EA1" w:rsidP="00DA62D0">
      <w:pPr>
        <w:pStyle w:val="ListParagraph"/>
        <w:numPr>
          <w:ilvl w:val="0"/>
          <w:numId w:val="15"/>
        </w:numPr>
        <w:jc w:val="both"/>
        <w:rPr>
          <w:rFonts w:ascii="Arial" w:hAnsi="Arial" w:cs="Arial"/>
        </w:rPr>
      </w:pPr>
      <w:r w:rsidRPr="00F32875">
        <w:rPr>
          <w:rFonts w:ascii="Arial" w:hAnsi="Arial" w:cs="Arial"/>
        </w:rPr>
        <w:t>The LEP must consider how strategies will be delivered</w:t>
      </w:r>
      <w:r w:rsidR="00C42CA7" w:rsidRPr="00F32875">
        <w:rPr>
          <w:rFonts w:ascii="Arial" w:hAnsi="Arial" w:cs="Arial"/>
        </w:rPr>
        <w:t xml:space="preserve"> in the absence of large</w:t>
      </w:r>
      <w:r w:rsidR="003370D1">
        <w:rPr>
          <w:rFonts w:ascii="Arial" w:hAnsi="Arial" w:cs="Arial"/>
        </w:rPr>
        <w:t>-</w:t>
      </w:r>
      <w:r w:rsidR="00C42CA7" w:rsidRPr="00F32875">
        <w:rPr>
          <w:rFonts w:ascii="Arial" w:hAnsi="Arial" w:cs="Arial"/>
        </w:rPr>
        <w:t xml:space="preserve">scale programme investment and with </w:t>
      </w:r>
      <w:r w:rsidR="000D36EE" w:rsidRPr="00F32875">
        <w:rPr>
          <w:rFonts w:ascii="Arial" w:hAnsi="Arial" w:cs="Arial"/>
        </w:rPr>
        <w:t xml:space="preserve">current </w:t>
      </w:r>
      <w:r w:rsidR="00C42CA7" w:rsidRPr="00F32875">
        <w:rPr>
          <w:rFonts w:ascii="Arial" w:hAnsi="Arial" w:cs="Arial"/>
        </w:rPr>
        <w:t>limited staffing</w:t>
      </w:r>
      <w:r w:rsidR="00A9292F" w:rsidRPr="00F32875">
        <w:rPr>
          <w:rFonts w:ascii="Arial" w:hAnsi="Arial" w:cs="Arial"/>
        </w:rPr>
        <w:t xml:space="preserve"> </w:t>
      </w:r>
      <w:r w:rsidR="0033521D">
        <w:rPr>
          <w:rFonts w:ascii="Arial" w:hAnsi="Arial" w:cs="Arial"/>
        </w:rPr>
        <w:t>resource</w:t>
      </w:r>
    </w:p>
    <w:p w14:paraId="6CBE5156" w14:textId="3FCD7CD0" w:rsidR="00404724" w:rsidRDefault="00143E8F" w:rsidP="00DA62D0">
      <w:pPr>
        <w:pStyle w:val="ListParagraph"/>
        <w:numPr>
          <w:ilvl w:val="0"/>
          <w:numId w:val="15"/>
        </w:numPr>
        <w:jc w:val="both"/>
        <w:rPr>
          <w:rFonts w:ascii="Arial" w:hAnsi="Arial" w:cs="Arial"/>
        </w:rPr>
      </w:pPr>
      <w:r>
        <w:rPr>
          <w:rFonts w:ascii="Arial" w:hAnsi="Arial" w:cs="Arial"/>
        </w:rPr>
        <w:t xml:space="preserve">Evidenced-based strategy that links to </w:t>
      </w:r>
      <w:r w:rsidR="005B2096">
        <w:rPr>
          <w:rFonts w:ascii="Arial" w:hAnsi="Arial" w:cs="Arial"/>
        </w:rPr>
        <w:t xml:space="preserve">local and regional </w:t>
      </w:r>
      <w:r w:rsidR="00331F2E">
        <w:rPr>
          <w:rFonts w:ascii="Arial" w:hAnsi="Arial" w:cs="Arial"/>
        </w:rPr>
        <w:t xml:space="preserve">strategy should be produced for Growth Hub and </w:t>
      </w:r>
      <w:r w:rsidR="00404724" w:rsidRPr="00143E8F">
        <w:rPr>
          <w:rFonts w:ascii="Arial" w:hAnsi="Arial" w:cs="Arial"/>
        </w:rPr>
        <w:t>Net zero</w:t>
      </w:r>
      <w:r w:rsidR="00123779">
        <w:rPr>
          <w:rFonts w:ascii="Arial" w:hAnsi="Arial" w:cs="Arial"/>
        </w:rPr>
        <w:t xml:space="preserve">. This could reap substantial </w:t>
      </w:r>
      <w:r w:rsidR="005B2096">
        <w:rPr>
          <w:rFonts w:ascii="Arial" w:hAnsi="Arial" w:cs="Arial"/>
        </w:rPr>
        <w:t>investment (</w:t>
      </w:r>
      <w:proofErr w:type="spellStart"/>
      <w:r w:rsidR="005B2096">
        <w:rPr>
          <w:rFonts w:ascii="Arial" w:hAnsi="Arial" w:cs="Arial"/>
        </w:rPr>
        <w:t>e.g</w:t>
      </w:r>
      <w:proofErr w:type="spellEnd"/>
      <w:r w:rsidR="005B2096">
        <w:rPr>
          <w:rFonts w:ascii="Arial" w:hAnsi="Arial" w:cs="Arial"/>
        </w:rPr>
        <w:t xml:space="preserve"> </w:t>
      </w:r>
      <w:hyperlink r:id="rId13" w:history="1">
        <w:r w:rsidR="0064661B" w:rsidRPr="002D491F">
          <w:rPr>
            <w:rStyle w:val="Hyperlink"/>
            <w:rFonts w:ascii="Arial" w:hAnsi="Arial" w:cs="Arial"/>
          </w:rPr>
          <w:t>https://bit.ly/3fItKjf</w:t>
        </w:r>
      </w:hyperlink>
      <w:r w:rsidR="0064661B">
        <w:rPr>
          <w:rFonts w:ascii="Arial" w:hAnsi="Arial" w:cs="Arial"/>
        </w:rPr>
        <w:t xml:space="preserve"> )</w:t>
      </w:r>
    </w:p>
    <w:p w14:paraId="493A09E9" w14:textId="37536562" w:rsidR="009D2D5F" w:rsidRPr="00143E8F" w:rsidRDefault="009D2D5F" w:rsidP="00DA62D0">
      <w:pPr>
        <w:pStyle w:val="ListParagraph"/>
        <w:numPr>
          <w:ilvl w:val="0"/>
          <w:numId w:val="15"/>
        </w:numPr>
        <w:jc w:val="both"/>
        <w:rPr>
          <w:rFonts w:ascii="Arial" w:hAnsi="Arial" w:cs="Arial"/>
        </w:rPr>
      </w:pPr>
      <w:r>
        <w:rPr>
          <w:rFonts w:ascii="Arial" w:hAnsi="Arial" w:cs="Arial"/>
        </w:rPr>
        <w:t xml:space="preserve">There is potential to improve access to public and private sector business support offers available </w:t>
      </w:r>
      <w:r w:rsidR="00513946">
        <w:rPr>
          <w:rFonts w:ascii="Arial" w:hAnsi="Arial" w:cs="Arial"/>
        </w:rPr>
        <w:t>at a local and national level</w:t>
      </w:r>
    </w:p>
    <w:p w14:paraId="2C8B621E" w14:textId="1946C5EB" w:rsidR="00345F90" w:rsidRPr="00DF55C1" w:rsidRDefault="00345F90" w:rsidP="00ED0A70">
      <w:pPr>
        <w:spacing w:after="0"/>
        <w:rPr>
          <w:rFonts w:ascii="Arial" w:hAnsi="Arial" w:cs="Arial"/>
          <w:u w:val="single"/>
        </w:rPr>
      </w:pPr>
      <w:r w:rsidRPr="00DF55C1">
        <w:rPr>
          <w:rFonts w:ascii="Arial" w:hAnsi="Arial" w:cs="Arial"/>
          <w:u w:val="single"/>
        </w:rPr>
        <w:t>Options</w:t>
      </w:r>
    </w:p>
    <w:p w14:paraId="689526E1" w14:textId="3D017D8D" w:rsidR="00345F90" w:rsidRPr="002B7B97" w:rsidRDefault="00345F90" w:rsidP="00BA5008">
      <w:pPr>
        <w:rPr>
          <w:rFonts w:ascii="Arial" w:hAnsi="Arial" w:cs="Arial"/>
          <w:sz w:val="2"/>
          <w:szCs w:val="2"/>
        </w:rPr>
      </w:pPr>
    </w:p>
    <w:tbl>
      <w:tblPr>
        <w:tblStyle w:val="GridTable5Dark-Accent5"/>
        <w:tblW w:w="9634" w:type="dxa"/>
        <w:tblLook w:val="04A0" w:firstRow="1" w:lastRow="0" w:firstColumn="1" w:lastColumn="0" w:noHBand="0" w:noVBand="1"/>
      </w:tblPr>
      <w:tblGrid>
        <w:gridCol w:w="925"/>
        <w:gridCol w:w="2800"/>
        <w:gridCol w:w="1558"/>
        <w:gridCol w:w="4351"/>
      </w:tblGrid>
      <w:tr w:rsidR="00345F90" w:rsidRPr="00345F90" w14:paraId="7F37411A" w14:textId="77777777" w:rsidTr="00F910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1A188BFD" w14:textId="58443A12" w:rsidR="00345F90" w:rsidRPr="00345F90" w:rsidRDefault="00345F90" w:rsidP="00BA5008">
            <w:pPr>
              <w:rPr>
                <w:rFonts w:ascii="Arial" w:hAnsi="Arial" w:cs="Arial"/>
              </w:rPr>
            </w:pPr>
            <w:r w:rsidRPr="00345F90">
              <w:rPr>
                <w:rFonts w:ascii="Arial" w:hAnsi="Arial" w:cs="Arial"/>
              </w:rPr>
              <w:t>Option no</w:t>
            </w:r>
          </w:p>
        </w:tc>
        <w:tc>
          <w:tcPr>
            <w:tcW w:w="2800" w:type="dxa"/>
          </w:tcPr>
          <w:p w14:paraId="3ABF38DC" w14:textId="76D2B8DA" w:rsidR="00345F90" w:rsidRPr="00345F90" w:rsidRDefault="00345F90" w:rsidP="00BA500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45F90">
              <w:rPr>
                <w:rFonts w:ascii="Arial" w:hAnsi="Arial" w:cs="Arial"/>
              </w:rPr>
              <w:t>Option</w:t>
            </w:r>
          </w:p>
        </w:tc>
        <w:tc>
          <w:tcPr>
            <w:tcW w:w="1558" w:type="dxa"/>
          </w:tcPr>
          <w:p w14:paraId="5B391C0E" w14:textId="437F408C" w:rsidR="00345F90" w:rsidRPr="00345F90" w:rsidRDefault="00345F90" w:rsidP="00BA500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45F90">
              <w:rPr>
                <w:rFonts w:ascii="Arial" w:hAnsi="Arial" w:cs="Arial"/>
              </w:rPr>
              <w:t>Resource implications</w:t>
            </w:r>
          </w:p>
        </w:tc>
        <w:tc>
          <w:tcPr>
            <w:tcW w:w="4351" w:type="dxa"/>
          </w:tcPr>
          <w:p w14:paraId="38F62E96" w14:textId="08679411" w:rsidR="00345F90" w:rsidRPr="00345F90" w:rsidRDefault="00345F90" w:rsidP="00BA500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45F90">
              <w:rPr>
                <w:rFonts w:ascii="Arial" w:hAnsi="Arial" w:cs="Arial"/>
              </w:rPr>
              <w:t>Risks</w:t>
            </w:r>
          </w:p>
        </w:tc>
      </w:tr>
      <w:tr w:rsidR="00345F90" w:rsidRPr="00345F90" w14:paraId="7A6F58AA" w14:textId="77777777" w:rsidTr="00F9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05C9789C" w14:textId="14609BFB" w:rsidR="00345F90" w:rsidRPr="00345F90" w:rsidRDefault="00DE0A08" w:rsidP="00493E9B">
            <w:pPr>
              <w:jc w:val="center"/>
              <w:rPr>
                <w:rFonts w:ascii="Arial" w:hAnsi="Arial" w:cs="Arial"/>
              </w:rPr>
            </w:pPr>
            <w:r>
              <w:rPr>
                <w:rFonts w:ascii="Arial" w:hAnsi="Arial" w:cs="Arial"/>
              </w:rPr>
              <w:t>1</w:t>
            </w:r>
          </w:p>
        </w:tc>
        <w:tc>
          <w:tcPr>
            <w:tcW w:w="2800" w:type="dxa"/>
          </w:tcPr>
          <w:p w14:paraId="1D24BD62" w14:textId="07671B1A" w:rsidR="00345F90" w:rsidRPr="00345F90" w:rsidRDefault="00DE0A08" w:rsidP="00BA500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Do nothing</w:t>
            </w:r>
          </w:p>
        </w:tc>
        <w:tc>
          <w:tcPr>
            <w:tcW w:w="1558" w:type="dxa"/>
          </w:tcPr>
          <w:p w14:paraId="0C54E791" w14:textId="425723B7" w:rsidR="00345F90" w:rsidRPr="00345F90" w:rsidRDefault="00E753B0" w:rsidP="00BA500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N/A</w:t>
            </w:r>
          </w:p>
        </w:tc>
        <w:tc>
          <w:tcPr>
            <w:tcW w:w="4351" w:type="dxa"/>
          </w:tcPr>
          <w:p w14:paraId="747D43FF" w14:textId="13C6A6DA" w:rsidR="000C2398" w:rsidRDefault="00D873CD" w:rsidP="00DA62D0">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Inability to delivery strategy through commissioning </w:t>
            </w:r>
            <w:r w:rsidR="000C2398">
              <w:rPr>
                <w:rFonts w:ascii="Arial" w:hAnsi="Arial" w:cs="Arial"/>
              </w:rPr>
              <w:t>of resources – a new approach is required</w:t>
            </w:r>
          </w:p>
          <w:p w14:paraId="410D8905" w14:textId="3A76A3F8" w:rsidR="00345F90" w:rsidRPr="0064661B" w:rsidRDefault="00FB489A" w:rsidP="00DA62D0">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64661B">
              <w:rPr>
                <w:rFonts w:ascii="Arial" w:hAnsi="Arial" w:cs="Arial"/>
              </w:rPr>
              <w:t>Poor strategic fit nationally may affect ability to secure future investment to deliver</w:t>
            </w:r>
            <w:r w:rsidR="00165498" w:rsidRPr="0064661B">
              <w:rPr>
                <w:rFonts w:ascii="Arial" w:hAnsi="Arial" w:cs="Arial"/>
              </w:rPr>
              <w:t xml:space="preserve"> aims.</w:t>
            </w:r>
          </w:p>
          <w:p w14:paraId="2DCA7147" w14:textId="77777777" w:rsidR="00A216B8" w:rsidRPr="0064661B" w:rsidRDefault="00E77449" w:rsidP="00DA62D0">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64661B">
              <w:rPr>
                <w:rFonts w:ascii="Arial" w:hAnsi="Arial" w:cs="Arial"/>
              </w:rPr>
              <w:t>Disconnected business support function</w:t>
            </w:r>
          </w:p>
          <w:p w14:paraId="41152489" w14:textId="12528D03" w:rsidR="0064661B" w:rsidRDefault="0064661B" w:rsidP="00DA62D0">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64661B">
              <w:rPr>
                <w:rFonts w:ascii="Arial" w:hAnsi="Arial" w:cs="Arial"/>
              </w:rPr>
              <w:t>‘behind the curve’ on net zero</w:t>
            </w:r>
            <w:r w:rsidR="00FF2330">
              <w:rPr>
                <w:rFonts w:ascii="Arial" w:hAnsi="Arial" w:cs="Arial"/>
              </w:rPr>
              <w:t xml:space="preserve"> and international strategy</w:t>
            </w:r>
          </w:p>
          <w:p w14:paraId="304456FB" w14:textId="33CB5EF6" w:rsidR="00536CE1" w:rsidRPr="0064661B" w:rsidRDefault="00536CE1" w:rsidP="00DA62D0">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Potential disconnect between business need and support available</w:t>
            </w:r>
          </w:p>
        </w:tc>
      </w:tr>
      <w:tr w:rsidR="00345F90" w:rsidRPr="00345F90" w14:paraId="6DDA1DD6" w14:textId="77777777" w:rsidTr="00F910A7">
        <w:tc>
          <w:tcPr>
            <w:cnfStyle w:val="001000000000" w:firstRow="0" w:lastRow="0" w:firstColumn="1" w:lastColumn="0" w:oddVBand="0" w:evenVBand="0" w:oddHBand="0" w:evenHBand="0" w:firstRowFirstColumn="0" w:firstRowLastColumn="0" w:lastRowFirstColumn="0" w:lastRowLastColumn="0"/>
            <w:tcW w:w="925" w:type="dxa"/>
          </w:tcPr>
          <w:p w14:paraId="1CA95B7C" w14:textId="19876C45" w:rsidR="00345F90" w:rsidRPr="00345F90" w:rsidRDefault="00DE0A08" w:rsidP="00493E9B">
            <w:pPr>
              <w:jc w:val="center"/>
              <w:rPr>
                <w:rFonts w:ascii="Arial" w:hAnsi="Arial" w:cs="Arial"/>
              </w:rPr>
            </w:pPr>
            <w:r>
              <w:rPr>
                <w:rFonts w:ascii="Arial" w:hAnsi="Arial" w:cs="Arial"/>
              </w:rPr>
              <w:t>2</w:t>
            </w:r>
          </w:p>
        </w:tc>
        <w:tc>
          <w:tcPr>
            <w:tcW w:w="2800" w:type="dxa"/>
          </w:tcPr>
          <w:p w14:paraId="282762EA" w14:textId="63F5AF89" w:rsidR="00345F90" w:rsidRPr="00345F90" w:rsidRDefault="00265568" w:rsidP="00BA500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Create a plan for business support that supports delivery of the LIS</w:t>
            </w:r>
            <w:r w:rsidR="00A81ECF">
              <w:rPr>
                <w:rFonts w:ascii="Arial" w:hAnsi="Arial" w:cs="Arial"/>
              </w:rPr>
              <w:t>/</w:t>
            </w:r>
            <w:proofErr w:type="spellStart"/>
            <w:r w:rsidR="00A81ECF">
              <w:rPr>
                <w:rFonts w:ascii="Arial" w:hAnsi="Arial" w:cs="Arial"/>
              </w:rPr>
              <w:t>PfG</w:t>
            </w:r>
            <w:proofErr w:type="spellEnd"/>
            <w:r>
              <w:rPr>
                <w:rFonts w:ascii="Arial" w:hAnsi="Arial" w:cs="Arial"/>
              </w:rPr>
              <w:t xml:space="preserve"> and recommendations set out </w:t>
            </w:r>
            <w:r w:rsidR="00814BEA">
              <w:rPr>
                <w:rFonts w:ascii="Arial" w:hAnsi="Arial" w:cs="Arial"/>
              </w:rPr>
              <w:t>within the Skills Report</w:t>
            </w:r>
          </w:p>
        </w:tc>
        <w:tc>
          <w:tcPr>
            <w:tcW w:w="1558" w:type="dxa"/>
          </w:tcPr>
          <w:p w14:paraId="3385C7F7" w14:textId="77777777" w:rsidR="00345F90" w:rsidRDefault="006712E3" w:rsidP="00BA500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Board T&amp;F</w:t>
            </w:r>
          </w:p>
          <w:p w14:paraId="1DB9BEEE" w14:textId="77777777" w:rsidR="006712E3" w:rsidRDefault="006712E3" w:rsidP="00BA500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Staff resource</w:t>
            </w:r>
          </w:p>
          <w:p w14:paraId="4D1F1277" w14:textId="07F6299C" w:rsidR="006712E3" w:rsidRPr="00345F90" w:rsidRDefault="006712E3" w:rsidP="00BA500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Consultancy support</w:t>
            </w:r>
          </w:p>
        </w:tc>
        <w:tc>
          <w:tcPr>
            <w:tcW w:w="4351" w:type="dxa"/>
          </w:tcPr>
          <w:p w14:paraId="3C14400A" w14:textId="485CD853" w:rsidR="00345F90" w:rsidRPr="00534CD4" w:rsidRDefault="008701DB" w:rsidP="00DA62D0">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534CD4">
              <w:rPr>
                <w:rFonts w:ascii="Arial" w:hAnsi="Arial" w:cs="Arial"/>
              </w:rPr>
              <w:t>Potential for fragmentation of overall aims</w:t>
            </w:r>
            <w:r w:rsidR="00A216B8" w:rsidRPr="00534CD4">
              <w:rPr>
                <w:rFonts w:ascii="Arial" w:hAnsi="Arial" w:cs="Arial"/>
              </w:rPr>
              <w:t xml:space="preserve"> </w:t>
            </w:r>
            <w:r w:rsidR="00011E78" w:rsidRPr="00534CD4">
              <w:rPr>
                <w:rFonts w:ascii="Arial" w:hAnsi="Arial" w:cs="Arial"/>
              </w:rPr>
              <w:t>and/or</w:t>
            </w:r>
            <w:r w:rsidR="00A216B8" w:rsidRPr="00534CD4">
              <w:rPr>
                <w:rFonts w:ascii="Arial" w:hAnsi="Arial" w:cs="Arial"/>
              </w:rPr>
              <w:t xml:space="preserve"> competing visions </w:t>
            </w:r>
            <w:r w:rsidR="00011E78" w:rsidRPr="00534CD4">
              <w:rPr>
                <w:rFonts w:ascii="Arial" w:hAnsi="Arial" w:cs="Arial"/>
              </w:rPr>
              <w:t>which could hamper</w:t>
            </w:r>
            <w:r w:rsidR="00752D13" w:rsidRPr="00534CD4">
              <w:rPr>
                <w:rFonts w:ascii="Arial" w:hAnsi="Arial" w:cs="Arial"/>
              </w:rPr>
              <w:t xml:space="preserve"> progress/ability to secure investment </w:t>
            </w:r>
          </w:p>
        </w:tc>
      </w:tr>
      <w:tr w:rsidR="00345F90" w:rsidRPr="00345F90" w14:paraId="0E8FEDE6" w14:textId="77777777" w:rsidTr="00F9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63B78BF5" w14:textId="66912161" w:rsidR="00345F90" w:rsidRPr="00345F90" w:rsidRDefault="00814BEA" w:rsidP="00493E9B">
            <w:pPr>
              <w:jc w:val="center"/>
              <w:rPr>
                <w:rFonts w:ascii="Arial" w:hAnsi="Arial" w:cs="Arial"/>
              </w:rPr>
            </w:pPr>
            <w:r>
              <w:rPr>
                <w:rFonts w:ascii="Arial" w:hAnsi="Arial" w:cs="Arial"/>
              </w:rPr>
              <w:t>3</w:t>
            </w:r>
          </w:p>
        </w:tc>
        <w:tc>
          <w:tcPr>
            <w:tcW w:w="2800" w:type="dxa"/>
          </w:tcPr>
          <w:p w14:paraId="13812187" w14:textId="767902F1" w:rsidR="00345F90" w:rsidRPr="00345F90" w:rsidRDefault="003A4B5D" w:rsidP="00BA500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Refresh the LIS, creating an integrated Plan for Gr</w:t>
            </w:r>
            <w:r w:rsidR="00FD4F53">
              <w:rPr>
                <w:rFonts w:ascii="Arial" w:hAnsi="Arial" w:cs="Arial"/>
              </w:rPr>
              <w:t>owth that has Skills</w:t>
            </w:r>
            <w:r w:rsidR="007A004D">
              <w:rPr>
                <w:rFonts w:ascii="Arial" w:hAnsi="Arial" w:cs="Arial"/>
              </w:rPr>
              <w:t>,</w:t>
            </w:r>
            <w:r w:rsidR="00FD4F53">
              <w:rPr>
                <w:rFonts w:ascii="Arial" w:hAnsi="Arial" w:cs="Arial"/>
              </w:rPr>
              <w:t xml:space="preserve"> Business Support</w:t>
            </w:r>
            <w:r w:rsidR="00B37686">
              <w:rPr>
                <w:rFonts w:ascii="Arial" w:hAnsi="Arial" w:cs="Arial"/>
              </w:rPr>
              <w:t>, International Trade</w:t>
            </w:r>
            <w:r w:rsidR="007A004D">
              <w:rPr>
                <w:rFonts w:ascii="Arial" w:hAnsi="Arial" w:cs="Arial"/>
              </w:rPr>
              <w:t xml:space="preserve"> and Net Zero</w:t>
            </w:r>
            <w:r w:rsidR="00FD4F53">
              <w:rPr>
                <w:rFonts w:ascii="Arial" w:hAnsi="Arial" w:cs="Arial"/>
              </w:rPr>
              <w:t xml:space="preserve"> </w:t>
            </w:r>
            <w:r w:rsidR="0060265F">
              <w:rPr>
                <w:rFonts w:ascii="Arial" w:hAnsi="Arial" w:cs="Arial"/>
              </w:rPr>
              <w:t>a</w:t>
            </w:r>
            <w:r w:rsidR="00FD4F53">
              <w:rPr>
                <w:rFonts w:ascii="Arial" w:hAnsi="Arial" w:cs="Arial"/>
              </w:rPr>
              <w:t>s key pillars</w:t>
            </w:r>
            <w:r w:rsidR="004A3B59">
              <w:rPr>
                <w:rFonts w:ascii="Arial" w:hAnsi="Arial" w:cs="Arial"/>
              </w:rPr>
              <w:t xml:space="preserve"> and </w:t>
            </w:r>
            <w:r w:rsidR="00943BFB">
              <w:rPr>
                <w:rFonts w:ascii="Arial" w:hAnsi="Arial" w:cs="Arial"/>
              </w:rPr>
              <w:t>adds value</w:t>
            </w:r>
            <w:r w:rsidR="004A3B59">
              <w:rPr>
                <w:rFonts w:ascii="Arial" w:hAnsi="Arial" w:cs="Arial"/>
              </w:rPr>
              <w:t xml:space="preserve"> to wider local strategy</w:t>
            </w:r>
          </w:p>
        </w:tc>
        <w:tc>
          <w:tcPr>
            <w:tcW w:w="1558" w:type="dxa"/>
          </w:tcPr>
          <w:p w14:paraId="70B652F8" w14:textId="77777777" w:rsidR="006712E3" w:rsidRDefault="006712E3" w:rsidP="006712E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Board T&amp;F</w:t>
            </w:r>
          </w:p>
          <w:p w14:paraId="1D99F2CD" w14:textId="77777777" w:rsidR="006712E3" w:rsidRDefault="006712E3" w:rsidP="006712E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Staff resource</w:t>
            </w:r>
          </w:p>
          <w:p w14:paraId="21EE13AB" w14:textId="36045BF2" w:rsidR="00345F90" w:rsidRPr="00345F90" w:rsidRDefault="006712E3" w:rsidP="006712E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Consultancy support</w:t>
            </w:r>
          </w:p>
        </w:tc>
        <w:tc>
          <w:tcPr>
            <w:tcW w:w="4351" w:type="dxa"/>
          </w:tcPr>
          <w:p w14:paraId="45753AAC" w14:textId="5CB14B02" w:rsidR="00345F90" w:rsidRPr="00B241EE" w:rsidRDefault="008A0A96" w:rsidP="00DA62D0">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B241EE">
              <w:rPr>
                <w:rFonts w:ascii="Arial" w:hAnsi="Arial" w:cs="Arial"/>
              </w:rPr>
              <w:t>Chan</w:t>
            </w:r>
            <w:r w:rsidR="00334451" w:rsidRPr="00B241EE">
              <w:rPr>
                <w:rFonts w:ascii="Arial" w:hAnsi="Arial" w:cs="Arial"/>
              </w:rPr>
              <w:t>ge in direction (Government Policy)</w:t>
            </w:r>
          </w:p>
        </w:tc>
      </w:tr>
    </w:tbl>
    <w:p w14:paraId="7D3A4EB4" w14:textId="0CF1BDA3" w:rsidR="00345F90" w:rsidRDefault="00345F90" w:rsidP="00BA5008">
      <w:pPr>
        <w:rPr>
          <w:rFonts w:ascii="Arial" w:hAnsi="Arial" w:cs="Arial"/>
        </w:rPr>
      </w:pPr>
    </w:p>
    <w:p w14:paraId="525E84BF" w14:textId="68DB789E" w:rsidR="00345F90" w:rsidRPr="00E753B0" w:rsidRDefault="00345F90" w:rsidP="00BA5008">
      <w:pPr>
        <w:rPr>
          <w:rFonts w:ascii="Arial" w:hAnsi="Arial" w:cs="Arial"/>
          <w:u w:val="single"/>
        </w:rPr>
      </w:pPr>
      <w:r w:rsidRPr="00E753B0">
        <w:rPr>
          <w:rFonts w:ascii="Arial" w:hAnsi="Arial" w:cs="Arial"/>
          <w:u w:val="single"/>
        </w:rPr>
        <w:t>Recommendation(s):</w:t>
      </w:r>
    </w:p>
    <w:tbl>
      <w:tblPr>
        <w:tblStyle w:val="ListTable2-Accent1"/>
        <w:tblW w:w="9639" w:type="dxa"/>
        <w:tblLook w:val="04A0" w:firstRow="1" w:lastRow="0" w:firstColumn="1" w:lastColumn="0" w:noHBand="0" w:noVBand="1"/>
      </w:tblPr>
      <w:tblGrid>
        <w:gridCol w:w="4508"/>
        <w:gridCol w:w="5131"/>
      </w:tblGrid>
      <w:tr w:rsidR="00DF55C1" w14:paraId="7BF84661" w14:textId="77777777" w:rsidTr="00F910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0C5A32B" w14:textId="4ED00FCC" w:rsidR="00DF55C1" w:rsidRDefault="00DF55C1" w:rsidP="00BA5008">
            <w:pPr>
              <w:rPr>
                <w:rFonts w:ascii="Arial" w:hAnsi="Arial" w:cs="Arial"/>
              </w:rPr>
            </w:pPr>
            <w:r>
              <w:rPr>
                <w:rFonts w:ascii="Arial" w:hAnsi="Arial" w:cs="Arial"/>
              </w:rPr>
              <w:t xml:space="preserve">Recommendation </w:t>
            </w:r>
          </w:p>
        </w:tc>
        <w:tc>
          <w:tcPr>
            <w:tcW w:w="5131" w:type="dxa"/>
          </w:tcPr>
          <w:p w14:paraId="09116910" w14:textId="000107D9" w:rsidR="00DF55C1" w:rsidRDefault="00DF55C1" w:rsidP="00BA500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Timeframe</w:t>
            </w:r>
          </w:p>
        </w:tc>
      </w:tr>
      <w:tr w:rsidR="00DF55C1" w14:paraId="65E5D8C2" w14:textId="77777777" w:rsidTr="00F9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EB0E095" w14:textId="5E36E100" w:rsidR="00DF55C1" w:rsidRPr="001C5031" w:rsidRDefault="009B61C7" w:rsidP="00E635C1">
            <w:pPr>
              <w:jc w:val="both"/>
              <w:rPr>
                <w:rFonts w:ascii="Arial" w:hAnsi="Arial" w:cs="Arial"/>
                <w:b w:val="0"/>
                <w:bCs w:val="0"/>
              </w:rPr>
            </w:pPr>
            <w:r w:rsidRPr="001C5031">
              <w:rPr>
                <w:rFonts w:ascii="Arial" w:hAnsi="Arial" w:cs="Arial"/>
                <w:b w:val="0"/>
                <w:bCs w:val="0"/>
              </w:rPr>
              <w:t>Refresh the LIS, creating an integrated Plan for Growth that has Skills</w:t>
            </w:r>
            <w:r w:rsidR="003F3767">
              <w:rPr>
                <w:rFonts w:ascii="Arial" w:hAnsi="Arial" w:cs="Arial"/>
                <w:b w:val="0"/>
                <w:bCs w:val="0"/>
              </w:rPr>
              <w:t xml:space="preserve">, </w:t>
            </w:r>
            <w:r w:rsidRPr="001C5031">
              <w:rPr>
                <w:rFonts w:ascii="Arial" w:hAnsi="Arial" w:cs="Arial"/>
                <w:b w:val="0"/>
                <w:bCs w:val="0"/>
              </w:rPr>
              <w:t>Business Support</w:t>
            </w:r>
            <w:r w:rsidR="00B37686">
              <w:rPr>
                <w:rFonts w:ascii="Arial" w:hAnsi="Arial" w:cs="Arial"/>
                <w:b w:val="0"/>
                <w:bCs w:val="0"/>
              </w:rPr>
              <w:t>, International Trade</w:t>
            </w:r>
            <w:r w:rsidR="003F3767">
              <w:rPr>
                <w:rFonts w:ascii="Arial" w:hAnsi="Arial" w:cs="Arial"/>
                <w:b w:val="0"/>
                <w:bCs w:val="0"/>
              </w:rPr>
              <w:t xml:space="preserve"> and Net Zero</w:t>
            </w:r>
            <w:r w:rsidRPr="001C5031">
              <w:rPr>
                <w:rFonts w:ascii="Arial" w:hAnsi="Arial" w:cs="Arial"/>
                <w:b w:val="0"/>
                <w:bCs w:val="0"/>
              </w:rPr>
              <w:t xml:space="preserve"> </w:t>
            </w:r>
            <w:r w:rsidR="0060265F" w:rsidRPr="001C5031">
              <w:rPr>
                <w:rFonts w:ascii="Arial" w:hAnsi="Arial" w:cs="Arial"/>
                <w:b w:val="0"/>
                <w:bCs w:val="0"/>
              </w:rPr>
              <w:t>a</w:t>
            </w:r>
            <w:r w:rsidRPr="001C5031">
              <w:rPr>
                <w:rFonts w:ascii="Arial" w:hAnsi="Arial" w:cs="Arial"/>
                <w:b w:val="0"/>
                <w:bCs w:val="0"/>
              </w:rPr>
              <w:t>s key pillars</w:t>
            </w:r>
            <w:r w:rsidR="0063168D" w:rsidRPr="001C5031">
              <w:rPr>
                <w:rFonts w:ascii="Arial" w:hAnsi="Arial" w:cs="Arial"/>
                <w:b w:val="0"/>
                <w:bCs w:val="0"/>
              </w:rPr>
              <w:t xml:space="preserve"> and </w:t>
            </w:r>
            <w:r w:rsidR="00943BFB" w:rsidRPr="001C5031">
              <w:rPr>
                <w:rFonts w:ascii="Arial" w:hAnsi="Arial" w:cs="Arial"/>
                <w:b w:val="0"/>
                <w:bCs w:val="0"/>
              </w:rPr>
              <w:t>adds value</w:t>
            </w:r>
            <w:r w:rsidR="0063168D" w:rsidRPr="001C5031">
              <w:rPr>
                <w:rFonts w:ascii="Arial" w:hAnsi="Arial" w:cs="Arial"/>
                <w:b w:val="0"/>
                <w:bCs w:val="0"/>
              </w:rPr>
              <w:t xml:space="preserve"> to wider local strategy</w:t>
            </w:r>
          </w:p>
        </w:tc>
        <w:tc>
          <w:tcPr>
            <w:tcW w:w="5131" w:type="dxa"/>
          </w:tcPr>
          <w:p w14:paraId="62A4C351" w14:textId="0BF5E164" w:rsidR="00DF55C1" w:rsidRPr="001C5031" w:rsidRDefault="005B619B" w:rsidP="00E635C1">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Sept 21</w:t>
            </w:r>
          </w:p>
        </w:tc>
      </w:tr>
      <w:tr w:rsidR="00091552" w14:paraId="6852A4D9" w14:textId="77777777" w:rsidTr="00F910A7">
        <w:tc>
          <w:tcPr>
            <w:cnfStyle w:val="001000000000" w:firstRow="0" w:lastRow="0" w:firstColumn="1" w:lastColumn="0" w:oddVBand="0" w:evenVBand="0" w:oddHBand="0" w:evenHBand="0" w:firstRowFirstColumn="0" w:firstRowLastColumn="0" w:lastRowFirstColumn="0" w:lastRowLastColumn="0"/>
            <w:tcW w:w="4508" w:type="dxa"/>
          </w:tcPr>
          <w:p w14:paraId="3E98BCAD" w14:textId="71E45B00" w:rsidR="00091552" w:rsidRPr="00E635C1" w:rsidRDefault="00091552" w:rsidP="00E635C1">
            <w:pPr>
              <w:jc w:val="both"/>
              <w:rPr>
                <w:rFonts w:ascii="Arial" w:hAnsi="Arial" w:cs="Arial"/>
                <w:b w:val="0"/>
                <w:bCs w:val="0"/>
              </w:rPr>
            </w:pPr>
            <w:r w:rsidRPr="00E635C1">
              <w:rPr>
                <w:rFonts w:ascii="Arial" w:hAnsi="Arial" w:cs="Arial"/>
                <w:b w:val="0"/>
                <w:bCs w:val="0"/>
              </w:rPr>
              <w:t xml:space="preserve">Work with partners, providers and businesses to understand and assess local business support offer to </w:t>
            </w:r>
            <w:r w:rsidR="00A47D51">
              <w:rPr>
                <w:rFonts w:ascii="Arial" w:hAnsi="Arial" w:cs="Arial"/>
                <w:b w:val="0"/>
                <w:bCs w:val="0"/>
              </w:rPr>
              <w:t xml:space="preserve">inform future strategy and </w:t>
            </w:r>
            <w:r w:rsidRPr="00E635C1">
              <w:rPr>
                <w:rFonts w:ascii="Arial" w:hAnsi="Arial" w:cs="Arial"/>
                <w:b w:val="0"/>
                <w:bCs w:val="0"/>
              </w:rPr>
              <w:t>ensure that it is fit for purpose</w:t>
            </w:r>
            <w:r w:rsidR="00E635C1" w:rsidRPr="00E635C1">
              <w:rPr>
                <w:rFonts w:ascii="Arial" w:hAnsi="Arial" w:cs="Arial"/>
                <w:b w:val="0"/>
                <w:bCs w:val="0"/>
              </w:rPr>
              <w:t xml:space="preserve"> going forward</w:t>
            </w:r>
          </w:p>
        </w:tc>
        <w:tc>
          <w:tcPr>
            <w:tcW w:w="5131" w:type="dxa"/>
          </w:tcPr>
          <w:p w14:paraId="048B1FE1" w14:textId="48273BB3" w:rsidR="00091552" w:rsidRDefault="00E635C1" w:rsidP="00E635C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Oct 21</w:t>
            </w:r>
          </w:p>
        </w:tc>
      </w:tr>
    </w:tbl>
    <w:p w14:paraId="39A6B2C5" w14:textId="3657BA78" w:rsidR="00345F90" w:rsidRPr="00465ADF" w:rsidRDefault="00345F90" w:rsidP="00BA5008">
      <w:pPr>
        <w:rPr>
          <w:rFonts w:ascii="Arial" w:hAnsi="Arial" w:cs="Arial"/>
          <w:sz w:val="2"/>
          <w:szCs w:val="2"/>
        </w:rPr>
      </w:pPr>
    </w:p>
    <w:p w14:paraId="742D0EC3" w14:textId="77777777" w:rsidR="00102819" w:rsidRPr="002C2D42" w:rsidRDefault="00102819" w:rsidP="00C5692E">
      <w:pPr>
        <w:rPr>
          <w:rFonts w:ascii="Arial" w:hAnsi="Arial" w:cs="Arial"/>
          <w:b/>
          <w:bCs/>
          <w:sz w:val="2"/>
          <w:szCs w:val="2"/>
        </w:rPr>
      </w:pPr>
    </w:p>
    <w:p w14:paraId="7353321C" w14:textId="77777777" w:rsidR="007151B7" w:rsidRDefault="007151B7" w:rsidP="00C5692E">
      <w:pPr>
        <w:rPr>
          <w:rFonts w:ascii="Arial" w:hAnsi="Arial" w:cs="Arial"/>
          <w:b/>
          <w:bCs/>
          <w:sz w:val="28"/>
          <w:szCs w:val="28"/>
        </w:rPr>
      </w:pPr>
    </w:p>
    <w:p w14:paraId="56EF2C38" w14:textId="13A6713F" w:rsidR="00C5692E" w:rsidRPr="00DA06B6" w:rsidRDefault="00C5692E" w:rsidP="00C5692E">
      <w:pPr>
        <w:rPr>
          <w:rFonts w:ascii="Arial" w:hAnsi="Arial" w:cs="Arial"/>
          <w:b/>
          <w:bCs/>
          <w:sz w:val="28"/>
          <w:szCs w:val="28"/>
        </w:rPr>
      </w:pPr>
      <w:r w:rsidRPr="00DA06B6">
        <w:rPr>
          <w:rFonts w:ascii="Arial" w:hAnsi="Arial" w:cs="Arial"/>
          <w:b/>
          <w:bCs/>
          <w:sz w:val="28"/>
          <w:szCs w:val="28"/>
        </w:rPr>
        <w:t xml:space="preserve">Policy Area </w:t>
      </w:r>
      <w:r w:rsidR="00102819" w:rsidRPr="00DA06B6">
        <w:rPr>
          <w:rFonts w:ascii="Arial" w:hAnsi="Arial" w:cs="Arial"/>
          <w:b/>
          <w:bCs/>
          <w:sz w:val="28"/>
          <w:szCs w:val="28"/>
        </w:rPr>
        <w:t>2</w:t>
      </w:r>
      <w:r w:rsidRPr="00DA06B6">
        <w:rPr>
          <w:rFonts w:ascii="Arial" w:hAnsi="Arial" w:cs="Arial"/>
          <w:b/>
          <w:bCs/>
          <w:sz w:val="28"/>
          <w:szCs w:val="28"/>
        </w:rPr>
        <w:t xml:space="preserve">: </w:t>
      </w:r>
      <w:r w:rsidR="00102819" w:rsidRPr="00DA06B6">
        <w:rPr>
          <w:rFonts w:ascii="Arial" w:hAnsi="Arial" w:cs="Arial"/>
          <w:b/>
          <w:bCs/>
          <w:sz w:val="28"/>
          <w:szCs w:val="28"/>
        </w:rPr>
        <w:t>People</w:t>
      </w:r>
    </w:p>
    <w:p w14:paraId="30803B62" w14:textId="6C7BD601" w:rsidR="00C5692E" w:rsidRPr="003044A0" w:rsidRDefault="00C5692E" w:rsidP="00C5692E">
      <w:pPr>
        <w:rPr>
          <w:rFonts w:ascii="Arial" w:hAnsi="Arial" w:cs="Arial"/>
          <w:u w:val="single"/>
        </w:rPr>
      </w:pPr>
      <w:r w:rsidRPr="003044A0">
        <w:rPr>
          <w:rFonts w:ascii="Arial" w:hAnsi="Arial" w:cs="Arial"/>
          <w:u w:val="single"/>
        </w:rPr>
        <w:t>Context (National):</w:t>
      </w:r>
    </w:p>
    <w:p w14:paraId="16DEBB5F" w14:textId="66E1AD32" w:rsidR="0096151A" w:rsidRDefault="00FF16DA" w:rsidP="0029361F">
      <w:pPr>
        <w:jc w:val="both"/>
        <w:rPr>
          <w:rFonts w:ascii="Arial" w:hAnsi="Arial" w:cs="Arial"/>
        </w:rPr>
      </w:pPr>
      <w:r w:rsidRPr="00B45D50">
        <w:rPr>
          <w:rFonts w:ascii="Arial" w:hAnsi="Arial" w:cs="Arial"/>
        </w:rPr>
        <w:t>In July 2020 the Local Ent</w:t>
      </w:r>
      <w:r w:rsidR="00E0795F" w:rsidRPr="00B45D50">
        <w:rPr>
          <w:rFonts w:ascii="Arial" w:hAnsi="Arial" w:cs="Arial"/>
        </w:rPr>
        <w:t xml:space="preserve">erprise Partnerships Capacity and Capabilities Assessment </w:t>
      </w:r>
      <w:r w:rsidR="00EF4BA0" w:rsidRPr="00B45D50">
        <w:rPr>
          <w:rFonts w:ascii="Arial" w:hAnsi="Arial" w:cs="Arial"/>
        </w:rPr>
        <w:t xml:space="preserve">was published by </w:t>
      </w:r>
      <w:r w:rsidR="00B45D50" w:rsidRPr="00B45D50">
        <w:rPr>
          <w:rFonts w:ascii="Arial" w:hAnsi="Arial" w:cs="Arial"/>
        </w:rPr>
        <w:t>the Department of Business, Energy and Industrial Strategy</w:t>
      </w:r>
      <w:r w:rsidR="00710D7C">
        <w:rPr>
          <w:rFonts w:ascii="Arial" w:hAnsi="Arial" w:cs="Arial"/>
        </w:rPr>
        <w:t xml:space="preserve"> (BEIS)</w:t>
      </w:r>
      <w:r w:rsidR="009B11D2">
        <w:rPr>
          <w:rFonts w:ascii="Arial" w:hAnsi="Arial" w:cs="Arial"/>
        </w:rPr>
        <w:t xml:space="preserve">. The report highlighted the various approaches taken by LEPs and the </w:t>
      </w:r>
      <w:r w:rsidR="00FC627C">
        <w:rPr>
          <w:rFonts w:ascii="Arial" w:hAnsi="Arial" w:cs="Arial"/>
        </w:rPr>
        <w:t>disparity in available human resource across the country.</w:t>
      </w:r>
    </w:p>
    <w:p w14:paraId="289A5168" w14:textId="75177481" w:rsidR="003C4E68" w:rsidRDefault="003C4E68" w:rsidP="0029361F">
      <w:pPr>
        <w:jc w:val="both"/>
        <w:rPr>
          <w:rFonts w:ascii="Arial" w:hAnsi="Arial" w:cs="Arial"/>
        </w:rPr>
      </w:pPr>
      <w:r>
        <w:rPr>
          <w:rFonts w:ascii="Arial" w:hAnsi="Arial" w:cs="Arial"/>
        </w:rPr>
        <w:t>The report confirms that the average number of directly employed staff within a LEP is 16 FTEs</w:t>
      </w:r>
      <w:r w:rsidR="003162C2">
        <w:rPr>
          <w:rFonts w:ascii="Arial" w:hAnsi="Arial" w:cs="Arial"/>
        </w:rPr>
        <w:t>.</w:t>
      </w:r>
      <w:r w:rsidR="00F4789B">
        <w:rPr>
          <w:rFonts w:ascii="Arial" w:hAnsi="Arial" w:cs="Arial"/>
        </w:rPr>
        <w:t xml:space="preserve"> The median number of secondees, in addition to directly employed staff, is 2.</w:t>
      </w:r>
    </w:p>
    <w:p w14:paraId="1FDD5ED8" w14:textId="112EB90F" w:rsidR="002E340C" w:rsidRDefault="002E340C" w:rsidP="0029361F">
      <w:pPr>
        <w:jc w:val="both"/>
        <w:rPr>
          <w:rFonts w:ascii="Arial" w:hAnsi="Arial" w:cs="Arial"/>
        </w:rPr>
      </w:pPr>
      <w:r>
        <w:rPr>
          <w:rFonts w:ascii="Arial" w:hAnsi="Arial" w:cs="Arial"/>
        </w:rPr>
        <w:t>The median total staff resource (directly employed + secondees) is 20 FTE.</w:t>
      </w:r>
    </w:p>
    <w:p w14:paraId="10DE1BDF" w14:textId="6856FF0E" w:rsidR="003E7BCD" w:rsidRPr="0029361F" w:rsidRDefault="003E7BCD" w:rsidP="0029361F">
      <w:pPr>
        <w:jc w:val="both"/>
        <w:rPr>
          <w:rFonts w:ascii="Arial" w:hAnsi="Arial" w:cs="Arial"/>
        </w:rPr>
      </w:pPr>
      <w:r w:rsidRPr="0029361F">
        <w:rPr>
          <w:rFonts w:ascii="Arial" w:hAnsi="Arial" w:cs="Arial"/>
        </w:rPr>
        <w:t>Staffing resource vary significantly based on geography and the context within they oper</w:t>
      </w:r>
      <w:r w:rsidR="002A5D88" w:rsidRPr="0029361F">
        <w:rPr>
          <w:rFonts w:ascii="Arial" w:hAnsi="Arial" w:cs="Arial"/>
        </w:rPr>
        <w:t>a</w:t>
      </w:r>
      <w:r w:rsidRPr="0029361F">
        <w:rPr>
          <w:rFonts w:ascii="Arial" w:hAnsi="Arial" w:cs="Arial"/>
        </w:rPr>
        <w:t>te (</w:t>
      </w:r>
      <w:proofErr w:type="spellStart"/>
      <w:r w:rsidRPr="0029361F">
        <w:rPr>
          <w:rFonts w:ascii="Arial" w:hAnsi="Arial" w:cs="Arial"/>
        </w:rPr>
        <w:t>eg</w:t>
      </w:r>
      <w:proofErr w:type="spellEnd"/>
      <w:r w:rsidRPr="0029361F">
        <w:rPr>
          <w:rFonts w:ascii="Arial" w:hAnsi="Arial" w:cs="Arial"/>
        </w:rPr>
        <w:t xml:space="preserve"> MCA LEPs</w:t>
      </w:r>
      <w:r w:rsidR="002A5D88" w:rsidRPr="0029361F">
        <w:rPr>
          <w:rFonts w:ascii="Arial" w:hAnsi="Arial" w:cs="Arial"/>
        </w:rPr>
        <w:t xml:space="preserve"> on average employ 35.5 FTEs</w:t>
      </w:r>
      <w:r w:rsidR="009C3366" w:rsidRPr="0029361F">
        <w:rPr>
          <w:rFonts w:ascii="Arial" w:hAnsi="Arial" w:cs="Arial"/>
        </w:rPr>
        <w:t xml:space="preserve"> vs 9 FTEs)</w:t>
      </w:r>
      <w:r w:rsidR="00E3184E" w:rsidRPr="0029361F">
        <w:rPr>
          <w:rFonts w:ascii="Arial" w:hAnsi="Arial" w:cs="Arial"/>
        </w:rPr>
        <w:t>.</w:t>
      </w:r>
      <w:r w:rsidR="00F2148B" w:rsidRPr="0029361F">
        <w:rPr>
          <w:rFonts w:ascii="Arial" w:hAnsi="Arial" w:cs="Arial"/>
        </w:rPr>
        <w:t xml:space="preserve"> The median total staff figure for Northern Powerhouse LEPs is 30 FTEs. The median total staff figure for Midlands Engine LEPs is 14.25 FTEs</w:t>
      </w:r>
      <w:r w:rsidR="006A74C8" w:rsidRPr="0029361F">
        <w:rPr>
          <w:rFonts w:ascii="Arial" w:hAnsi="Arial" w:cs="Arial"/>
        </w:rPr>
        <w:t>.</w:t>
      </w:r>
      <w:r w:rsidR="00F2148B" w:rsidRPr="0029361F">
        <w:rPr>
          <w:rFonts w:ascii="Arial" w:hAnsi="Arial" w:cs="Arial"/>
        </w:rPr>
        <w:t xml:space="preserve"> </w:t>
      </w:r>
    </w:p>
    <w:p w14:paraId="1A7AD3AE" w14:textId="77777777" w:rsidR="002E340C" w:rsidRPr="00274951" w:rsidRDefault="002E340C" w:rsidP="00B45D50">
      <w:pPr>
        <w:jc w:val="both"/>
        <w:rPr>
          <w:rFonts w:ascii="Arial" w:hAnsi="Arial" w:cs="Arial"/>
          <w:sz w:val="2"/>
          <w:szCs w:val="2"/>
        </w:rPr>
      </w:pPr>
    </w:p>
    <w:p w14:paraId="540C5CB4" w14:textId="590F0119" w:rsidR="00695FF6" w:rsidRPr="003044A0" w:rsidRDefault="00695FF6" w:rsidP="00695FF6">
      <w:pPr>
        <w:rPr>
          <w:rFonts w:ascii="Arial" w:hAnsi="Arial" w:cs="Arial"/>
          <w:u w:val="single"/>
        </w:rPr>
      </w:pPr>
      <w:r w:rsidRPr="003044A0">
        <w:rPr>
          <w:rFonts w:ascii="Arial" w:hAnsi="Arial" w:cs="Arial"/>
          <w:u w:val="single"/>
        </w:rPr>
        <w:t>Context (Local):</w:t>
      </w:r>
    </w:p>
    <w:p w14:paraId="61679369" w14:textId="1B6513D9" w:rsidR="0096151A" w:rsidRDefault="00F515BB" w:rsidP="00BA5008">
      <w:pPr>
        <w:rPr>
          <w:rFonts w:ascii="Arial" w:hAnsi="Arial" w:cs="Arial"/>
        </w:rPr>
      </w:pPr>
      <w:r>
        <w:rPr>
          <w:rFonts w:ascii="Arial" w:hAnsi="Arial" w:cs="Arial"/>
        </w:rPr>
        <w:t>SSLEP does not directly employ</w:t>
      </w:r>
      <w:r w:rsidR="00C72441">
        <w:rPr>
          <w:rFonts w:ascii="Arial" w:hAnsi="Arial" w:cs="Arial"/>
        </w:rPr>
        <w:t xml:space="preserve"> staff. </w:t>
      </w:r>
    </w:p>
    <w:p w14:paraId="0FB72887" w14:textId="073BA072" w:rsidR="00DD2A65" w:rsidRDefault="00DD2A65" w:rsidP="00BA5008">
      <w:pPr>
        <w:rPr>
          <w:rFonts w:ascii="Arial" w:hAnsi="Arial" w:cs="Arial"/>
        </w:rPr>
      </w:pPr>
      <w:r>
        <w:rPr>
          <w:rFonts w:ascii="Arial" w:hAnsi="Arial" w:cs="Arial"/>
        </w:rPr>
        <w:t xml:space="preserve">The following staff are </w:t>
      </w:r>
      <w:r w:rsidR="00FD5E79">
        <w:rPr>
          <w:rFonts w:ascii="Arial" w:hAnsi="Arial" w:cs="Arial"/>
        </w:rPr>
        <w:t xml:space="preserve">employed </w:t>
      </w:r>
      <w:r w:rsidR="00EF46BC">
        <w:rPr>
          <w:rFonts w:ascii="Arial" w:hAnsi="Arial" w:cs="Arial"/>
        </w:rPr>
        <w:t>as part of a small secretariat function</w:t>
      </w:r>
      <w:r w:rsidR="007A2F9D">
        <w:rPr>
          <w:rFonts w:ascii="Arial" w:hAnsi="Arial" w:cs="Arial"/>
        </w:rPr>
        <w:t xml:space="preserve"> (4.3 FTE)</w:t>
      </w:r>
      <w:r w:rsidR="00EF46BC">
        <w:rPr>
          <w:rFonts w:ascii="Arial" w:hAnsi="Arial" w:cs="Arial"/>
        </w:rPr>
        <w:t xml:space="preserve"> </w:t>
      </w:r>
      <w:r w:rsidR="0002051E">
        <w:rPr>
          <w:rFonts w:ascii="Arial" w:hAnsi="Arial" w:cs="Arial"/>
        </w:rPr>
        <w:t>that serves the LEP Board and administers programmes of investment</w:t>
      </w:r>
      <w:r w:rsidR="00E264AA">
        <w:rPr>
          <w:rFonts w:ascii="Arial" w:hAnsi="Arial" w:cs="Arial"/>
        </w:rPr>
        <w:t>:</w:t>
      </w:r>
    </w:p>
    <w:p w14:paraId="4C42B93B" w14:textId="238C014F" w:rsidR="00BD32E8" w:rsidRPr="007A2F9D" w:rsidRDefault="00BD32E8" w:rsidP="00DA62D0">
      <w:pPr>
        <w:pStyle w:val="ListParagraph"/>
        <w:numPr>
          <w:ilvl w:val="0"/>
          <w:numId w:val="16"/>
        </w:numPr>
        <w:jc w:val="both"/>
        <w:rPr>
          <w:rFonts w:ascii="Arial" w:hAnsi="Arial" w:cs="Arial"/>
        </w:rPr>
      </w:pPr>
      <w:r w:rsidRPr="007A2F9D">
        <w:rPr>
          <w:rFonts w:ascii="Arial" w:hAnsi="Arial" w:cs="Arial"/>
        </w:rPr>
        <w:t xml:space="preserve">1 x Chief Executive Officer (1 FTE) </w:t>
      </w:r>
      <w:r w:rsidR="0009736F" w:rsidRPr="007A2F9D">
        <w:rPr>
          <w:rFonts w:ascii="Arial" w:hAnsi="Arial" w:cs="Arial"/>
        </w:rPr>
        <w:t>employed by</w:t>
      </w:r>
      <w:r w:rsidRPr="007A2F9D">
        <w:rPr>
          <w:rFonts w:ascii="Arial" w:hAnsi="Arial" w:cs="Arial"/>
        </w:rPr>
        <w:t xml:space="preserve"> Staffordshire County Council</w:t>
      </w:r>
      <w:r w:rsidR="00902A38">
        <w:rPr>
          <w:rFonts w:ascii="Arial" w:hAnsi="Arial" w:cs="Arial"/>
        </w:rPr>
        <w:t xml:space="preserve"> as Accountable Body</w:t>
      </w:r>
      <w:r w:rsidRPr="007A2F9D">
        <w:rPr>
          <w:rFonts w:ascii="Arial" w:hAnsi="Arial" w:cs="Arial"/>
        </w:rPr>
        <w:t xml:space="preserve"> (37</w:t>
      </w:r>
      <w:r w:rsidR="0009736F" w:rsidRPr="007A2F9D">
        <w:rPr>
          <w:rFonts w:ascii="Arial" w:hAnsi="Arial" w:cs="Arial"/>
        </w:rPr>
        <w:t>hrs p/w</w:t>
      </w:r>
      <w:r w:rsidR="00856154" w:rsidRPr="007A2F9D">
        <w:rPr>
          <w:rFonts w:ascii="Arial" w:hAnsi="Arial" w:cs="Arial"/>
        </w:rPr>
        <w:t xml:space="preserve"> contract</w:t>
      </w:r>
      <w:r w:rsidR="0009736F" w:rsidRPr="007A2F9D">
        <w:rPr>
          <w:rFonts w:ascii="Arial" w:hAnsi="Arial" w:cs="Arial"/>
        </w:rPr>
        <w:t>)</w:t>
      </w:r>
      <w:r w:rsidR="00856154" w:rsidRPr="007A2F9D">
        <w:rPr>
          <w:rFonts w:ascii="Arial" w:hAnsi="Arial" w:cs="Arial"/>
        </w:rPr>
        <w:t xml:space="preserve"> 3-year fixed term post</w:t>
      </w:r>
    </w:p>
    <w:p w14:paraId="73A2BAB5" w14:textId="2C546896" w:rsidR="00931A12" w:rsidRPr="007A2F9D" w:rsidRDefault="00931A12" w:rsidP="00DA62D0">
      <w:pPr>
        <w:pStyle w:val="ListParagraph"/>
        <w:numPr>
          <w:ilvl w:val="0"/>
          <w:numId w:val="16"/>
        </w:numPr>
        <w:jc w:val="both"/>
        <w:rPr>
          <w:rFonts w:ascii="Arial" w:hAnsi="Arial" w:cs="Arial"/>
        </w:rPr>
      </w:pPr>
      <w:r w:rsidRPr="007A2F9D">
        <w:rPr>
          <w:rFonts w:ascii="Arial" w:hAnsi="Arial" w:cs="Arial"/>
        </w:rPr>
        <w:t xml:space="preserve">1 x </w:t>
      </w:r>
      <w:r w:rsidR="00BD32E8" w:rsidRPr="007A2F9D">
        <w:rPr>
          <w:rFonts w:ascii="Arial" w:hAnsi="Arial" w:cs="Arial"/>
        </w:rPr>
        <w:t>Programme Manager (0.8 FTE)</w:t>
      </w:r>
      <w:r w:rsidRPr="007A2F9D">
        <w:rPr>
          <w:rFonts w:ascii="Arial" w:hAnsi="Arial" w:cs="Arial"/>
        </w:rPr>
        <w:t xml:space="preserve"> </w:t>
      </w:r>
      <w:r w:rsidR="0009736F" w:rsidRPr="007A2F9D">
        <w:rPr>
          <w:rFonts w:ascii="Arial" w:hAnsi="Arial" w:cs="Arial"/>
        </w:rPr>
        <w:t>employed by Staffordshire County Council</w:t>
      </w:r>
      <w:r w:rsidR="00902A38">
        <w:rPr>
          <w:rFonts w:ascii="Arial" w:hAnsi="Arial" w:cs="Arial"/>
        </w:rPr>
        <w:t xml:space="preserve"> as Accountable Body</w:t>
      </w:r>
      <w:r w:rsidR="0009736F" w:rsidRPr="007A2F9D">
        <w:rPr>
          <w:rFonts w:ascii="Arial" w:hAnsi="Arial" w:cs="Arial"/>
        </w:rPr>
        <w:t xml:space="preserve"> (37hrs p/w</w:t>
      </w:r>
      <w:r w:rsidR="00856154" w:rsidRPr="007A2F9D">
        <w:rPr>
          <w:rFonts w:ascii="Arial" w:hAnsi="Arial" w:cs="Arial"/>
        </w:rPr>
        <w:t xml:space="preserve"> contract</w:t>
      </w:r>
      <w:r w:rsidR="0009736F" w:rsidRPr="007A2F9D">
        <w:rPr>
          <w:rFonts w:ascii="Arial" w:hAnsi="Arial" w:cs="Arial"/>
        </w:rPr>
        <w:t>)</w:t>
      </w:r>
      <w:r w:rsidR="00D90CC2" w:rsidRPr="007A2F9D">
        <w:rPr>
          <w:rFonts w:ascii="Arial" w:hAnsi="Arial" w:cs="Arial"/>
        </w:rPr>
        <w:t xml:space="preserve"> permanent post</w:t>
      </w:r>
    </w:p>
    <w:p w14:paraId="0AF6B6B1" w14:textId="6A92D82F" w:rsidR="00E264AA" w:rsidRPr="007A2F9D" w:rsidRDefault="00931A12" w:rsidP="00DA62D0">
      <w:pPr>
        <w:pStyle w:val="ListParagraph"/>
        <w:numPr>
          <w:ilvl w:val="0"/>
          <w:numId w:val="16"/>
        </w:numPr>
        <w:jc w:val="both"/>
        <w:rPr>
          <w:rFonts w:ascii="Arial" w:hAnsi="Arial" w:cs="Arial"/>
        </w:rPr>
      </w:pPr>
      <w:r w:rsidRPr="007A2F9D">
        <w:rPr>
          <w:rFonts w:ascii="Arial" w:hAnsi="Arial" w:cs="Arial"/>
        </w:rPr>
        <w:t>1 x Business Engagement Officer</w:t>
      </w:r>
      <w:r w:rsidR="008E6990" w:rsidRPr="007A2F9D">
        <w:rPr>
          <w:rFonts w:ascii="Arial" w:hAnsi="Arial" w:cs="Arial"/>
        </w:rPr>
        <w:t xml:space="preserve"> </w:t>
      </w:r>
      <w:r w:rsidR="00D4726B" w:rsidRPr="007A2F9D">
        <w:rPr>
          <w:rFonts w:ascii="Arial" w:hAnsi="Arial" w:cs="Arial"/>
        </w:rPr>
        <w:t xml:space="preserve">(1 FTE) </w:t>
      </w:r>
      <w:r w:rsidR="008E6990" w:rsidRPr="007A2F9D">
        <w:rPr>
          <w:rFonts w:ascii="Arial" w:hAnsi="Arial" w:cs="Arial"/>
        </w:rPr>
        <w:t xml:space="preserve">employed by Staffordshire </w:t>
      </w:r>
      <w:r w:rsidR="00D90CC2" w:rsidRPr="007A2F9D">
        <w:rPr>
          <w:rFonts w:ascii="Arial" w:hAnsi="Arial" w:cs="Arial"/>
        </w:rPr>
        <w:t>Chamber of Commerce</w:t>
      </w:r>
      <w:r w:rsidR="008E6990" w:rsidRPr="007A2F9D">
        <w:rPr>
          <w:rFonts w:ascii="Arial" w:hAnsi="Arial" w:cs="Arial"/>
        </w:rPr>
        <w:t xml:space="preserve"> (3</w:t>
      </w:r>
      <w:r w:rsidR="00D90CC2" w:rsidRPr="007A2F9D">
        <w:rPr>
          <w:rFonts w:ascii="Arial" w:hAnsi="Arial" w:cs="Arial"/>
        </w:rPr>
        <w:t>5</w:t>
      </w:r>
      <w:r w:rsidR="008E6990" w:rsidRPr="007A2F9D">
        <w:rPr>
          <w:rFonts w:ascii="Arial" w:hAnsi="Arial" w:cs="Arial"/>
        </w:rPr>
        <w:t>hrs p/w)</w:t>
      </w:r>
      <w:r w:rsidR="00D90CC2" w:rsidRPr="007A2F9D">
        <w:rPr>
          <w:rFonts w:ascii="Arial" w:hAnsi="Arial" w:cs="Arial"/>
        </w:rPr>
        <w:t xml:space="preserve"> fixed term </w:t>
      </w:r>
      <w:r w:rsidR="00D90CC2" w:rsidRPr="00566B3C">
        <w:rPr>
          <w:rFonts w:ascii="Arial" w:hAnsi="Arial" w:cs="Arial"/>
          <w:color w:val="FF0000"/>
        </w:rPr>
        <w:t>expiring 5 July 2021</w:t>
      </w:r>
    </w:p>
    <w:p w14:paraId="2FD12280" w14:textId="062E5BD7" w:rsidR="00D90CC2" w:rsidRPr="007A2F9D" w:rsidRDefault="00D90CC2" w:rsidP="00DA62D0">
      <w:pPr>
        <w:pStyle w:val="ListParagraph"/>
        <w:numPr>
          <w:ilvl w:val="0"/>
          <w:numId w:val="16"/>
        </w:numPr>
        <w:jc w:val="both"/>
        <w:rPr>
          <w:rFonts w:ascii="Arial" w:hAnsi="Arial" w:cs="Arial"/>
        </w:rPr>
      </w:pPr>
      <w:r w:rsidRPr="007A2F9D">
        <w:rPr>
          <w:rFonts w:ascii="Arial" w:hAnsi="Arial" w:cs="Arial"/>
        </w:rPr>
        <w:t xml:space="preserve">1 x Strategy and </w:t>
      </w:r>
      <w:r w:rsidR="000F4B6E" w:rsidRPr="007A2F9D">
        <w:rPr>
          <w:rFonts w:ascii="Arial" w:hAnsi="Arial" w:cs="Arial"/>
        </w:rPr>
        <w:t xml:space="preserve">Research Officer </w:t>
      </w:r>
      <w:r w:rsidR="00D4726B" w:rsidRPr="007A2F9D">
        <w:rPr>
          <w:rFonts w:ascii="Arial" w:hAnsi="Arial" w:cs="Arial"/>
        </w:rPr>
        <w:t xml:space="preserve">(1 FTE) </w:t>
      </w:r>
      <w:r w:rsidR="000F4B6E" w:rsidRPr="007A2F9D">
        <w:rPr>
          <w:rFonts w:ascii="Arial" w:hAnsi="Arial" w:cs="Arial"/>
        </w:rPr>
        <w:t xml:space="preserve">employed by Staffordshire Chamber of Commerce (35hrs p/w) </w:t>
      </w:r>
      <w:r w:rsidR="00316A1D" w:rsidRPr="007A2F9D">
        <w:rPr>
          <w:rFonts w:ascii="Arial" w:hAnsi="Arial" w:cs="Arial"/>
        </w:rPr>
        <w:t>permanent post subject to funding</w:t>
      </w:r>
    </w:p>
    <w:p w14:paraId="4531B687" w14:textId="651F7543" w:rsidR="00316A1D" w:rsidRPr="007A2F9D" w:rsidRDefault="00316A1D" w:rsidP="00DA62D0">
      <w:pPr>
        <w:pStyle w:val="ListParagraph"/>
        <w:numPr>
          <w:ilvl w:val="0"/>
          <w:numId w:val="16"/>
        </w:numPr>
        <w:jc w:val="both"/>
        <w:rPr>
          <w:rFonts w:ascii="Arial" w:hAnsi="Arial" w:cs="Arial"/>
        </w:rPr>
      </w:pPr>
      <w:r w:rsidRPr="007A2F9D">
        <w:rPr>
          <w:rFonts w:ascii="Arial" w:hAnsi="Arial" w:cs="Arial"/>
        </w:rPr>
        <w:t xml:space="preserve">1 x </w:t>
      </w:r>
      <w:r w:rsidR="005C41DC" w:rsidRPr="007A2F9D">
        <w:rPr>
          <w:rFonts w:ascii="Arial" w:hAnsi="Arial" w:cs="Arial"/>
        </w:rPr>
        <w:t xml:space="preserve">Project and Governance Officer </w:t>
      </w:r>
      <w:r w:rsidR="00D4726B" w:rsidRPr="007A2F9D">
        <w:rPr>
          <w:rFonts w:ascii="Arial" w:hAnsi="Arial" w:cs="Arial"/>
        </w:rPr>
        <w:t>(</w:t>
      </w:r>
      <w:r w:rsidR="00B20AB1" w:rsidRPr="007A2F9D">
        <w:rPr>
          <w:rFonts w:ascii="Arial" w:hAnsi="Arial" w:cs="Arial"/>
        </w:rPr>
        <w:t xml:space="preserve">0.5 FTE) </w:t>
      </w:r>
      <w:r w:rsidR="005C41DC" w:rsidRPr="007A2F9D">
        <w:rPr>
          <w:rFonts w:ascii="Arial" w:hAnsi="Arial" w:cs="Arial"/>
        </w:rPr>
        <w:t xml:space="preserve">employed by Staffordshire Chamber of Commerce (35hrs p/w) rolling monthly </w:t>
      </w:r>
      <w:r w:rsidR="00D4726B" w:rsidRPr="007A2F9D">
        <w:rPr>
          <w:rFonts w:ascii="Arial" w:hAnsi="Arial" w:cs="Arial"/>
        </w:rPr>
        <w:t>contract</w:t>
      </w:r>
    </w:p>
    <w:p w14:paraId="553AF6CD" w14:textId="4FAD270E" w:rsidR="0096151A" w:rsidRDefault="00BC5C04" w:rsidP="00647203">
      <w:pPr>
        <w:jc w:val="both"/>
        <w:rPr>
          <w:rFonts w:ascii="Arial" w:hAnsi="Arial" w:cs="Arial"/>
        </w:rPr>
      </w:pPr>
      <w:r>
        <w:rPr>
          <w:rFonts w:ascii="Arial" w:hAnsi="Arial" w:cs="Arial"/>
        </w:rPr>
        <w:t>Various contracts, working practices and</w:t>
      </w:r>
      <w:r w:rsidRPr="00BC5C04">
        <w:rPr>
          <w:rFonts w:ascii="Arial" w:hAnsi="Arial" w:cs="Arial"/>
        </w:rPr>
        <w:t xml:space="preserve"> </w:t>
      </w:r>
      <w:r>
        <w:rPr>
          <w:rFonts w:ascii="Arial" w:hAnsi="Arial" w:cs="Arial"/>
        </w:rPr>
        <w:t>line management arrangements</w:t>
      </w:r>
      <w:r w:rsidR="00F357CC">
        <w:rPr>
          <w:rFonts w:ascii="Arial" w:hAnsi="Arial" w:cs="Arial"/>
        </w:rPr>
        <w:t xml:space="preserve"> </w:t>
      </w:r>
      <w:r w:rsidR="0086284F">
        <w:rPr>
          <w:rFonts w:ascii="Arial" w:hAnsi="Arial" w:cs="Arial"/>
        </w:rPr>
        <w:t xml:space="preserve">are creating operational complexity </w:t>
      </w:r>
      <w:r w:rsidR="00647203">
        <w:rPr>
          <w:rFonts w:ascii="Arial" w:hAnsi="Arial" w:cs="Arial"/>
        </w:rPr>
        <w:t>and inequalities within the team.</w:t>
      </w:r>
      <w:r w:rsidR="003C614D">
        <w:rPr>
          <w:rFonts w:ascii="Arial" w:hAnsi="Arial" w:cs="Arial"/>
        </w:rPr>
        <w:t xml:space="preserve"> </w:t>
      </w:r>
      <w:r w:rsidR="00A76B36">
        <w:rPr>
          <w:rFonts w:ascii="Arial" w:hAnsi="Arial" w:cs="Arial"/>
        </w:rPr>
        <w:t xml:space="preserve">Feedback from the team suggests </w:t>
      </w:r>
      <w:r w:rsidR="00744537">
        <w:rPr>
          <w:rFonts w:ascii="Arial" w:hAnsi="Arial" w:cs="Arial"/>
        </w:rPr>
        <w:t>that they ‘don’t feel part of a team’</w:t>
      </w:r>
      <w:r w:rsidR="0096233B">
        <w:rPr>
          <w:rFonts w:ascii="Arial" w:hAnsi="Arial" w:cs="Arial"/>
        </w:rPr>
        <w:t xml:space="preserve"> and don’t understand each other’s respective roles.</w:t>
      </w:r>
      <w:r w:rsidR="00A76B36">
        <w:rPr>
          <w:rFonts w:ascii="Arial" w:hAnsi="Arial" w:cs="Arial"/>
        </w:rPr>
        <w:t xml:space="preserve"> </w:t>
      </w:r>
    </w:p>
    <w:p w14:paraId="10B9DF2A" w14:textId="2565F7D7" w:rsidR="00E07B1B" w:rsidRDefault="00E07B1B" w:rsidP="00647203">
      <w:pPr>
        <w:jc w:val="both"/>
        <w:rPr>
          <w:rFonts w:ascii="Arial" w:hAnsi="Arial" w:cs="Arial"/>
        </w:rPr>
      </w:pPr>
      <w:r>
        <w:rPr>
          <w:rFonts w:ascii="Arial" w:hAnsi="Arial" w:cs="Arial"/>
        </w:rPr>
        <w:t>The following resources are seconded to the LEP</w:t>
      </w:r>
      <w:r w:rsidR="003A6C2A">
        <w:rPr>
          <w:rFonts w:ascii="Arial" w:hAnsi="Arial" w:cs="Arial"/>
        </w:rPr>
        <w:t xml:space="preserve"> but do not report directly to the Chief Executive.</w:t>
      </w:r>
    </w:p>
    <w:p w14:paraId="53E1CAD8" w14:textId="34274549" w:rsidR="003A6C2A" w:rsidRDefault="003A6C2A" w:rsidP="00DA62D0">
      <w:pPr>
        <w:pStyle w:val="ListParagraph"/>
        <w:numPr>
          <w:ilvl w:val="0"/>
          <w:numId w:val="17"/>
        </w:numPr>
        <w:jc w:val="both"/>
        <w:rPr>
          <w:rFonts w:ascii="Arial" w:hAnsi="Arial" w:cs="Arial"/>
        </w:rPr>
      </w:pPr>
      <w:r>
        <w:rPr>
          <w:rFonts w:ascii="Arial" w:hAnsi="Arial" w:cs="Arial"/>
        </w:rPr>
        <w:t xml:space="preserve">1 x Senior </w:t>
      </w:r>
      <w:r w:rsidR="001E651A">
        <w:rPr>
          <w:rFonts w:ascii="Arial" w:hAnsi="Arial" w:cs="Arial"/>
        </w:rPr>
        <w:t xml:space="preserve">Campaigns/Comms lead (0.4 FTE) </w:t>
      </w:r>
      <w:r w:rsidR="001E651A" w:rsidRPr="007A2F9D">
        <w:rPr>
          <w:rFonts w:ascii="Arial" w:hAnsi="Arial" w:cs="Arial"/>
        </w:rPr>
        <w:t>employed by Staffordshire County Council</w:t>
      </w:r>
      <w:r w:rsidR="001E651A">
        <w:rPr>
          <w:rFonts w:ascii="Arial" w:hAnsi="Arial" w:cs="Arial"/>
        </w:rPr>
        <w:t xml:space="preserve"> </w:t>
      </w:r>
      <w:r w:rsidR="001E651A" w:rsidRPr="007A2F9D">
        <w:rPr>
          <w:rFonts w:ascii="Arial" w:hAnsi="Arial" w:cs="Arial"/>
        </w:rPr>
        <w:t>(37hrs p/w contract)</w:t>
      </w:r>
      <w:r w:rsidR="004D0F9E">
        <w:rPr>
          <w:rFonts w:ascii="Arial" w:hAnsi="Arial" w:cs="Arial"/>
        </w:rPr>
        <w:t>. Funded by SSLEP</w:t>
      </w:r>
    </w:p>
    <w:p w14:paraId="6199D5D0" w14:textId="367ACB8E" w:rsidR="004208F8" w:rsidRDefault="004208F8" w:rsidP="00DA62D0">
      <w:pPr>
        <w:pStyle w:val="ListParagraph"/>
        <w:numPr>
          <w:ilvl w:val="0"/>
          <w:numId w:val="17"/>
        </w:numPr>
        <w:jc w:val="both"/>
        <w:rPr>
          <w:rFonts w:ascii="Arial" w:hAnsi="Arial" w:cs="Arial"/>
        </w:rPr>
      </w:pPr>
      <w:r>
        <w:rPr>
          <w:rFonts w:ascii="Arial" w:hAnsi="Arial" w:cs="Arial"/>
        </w:rPr>
        <w:t>1 x Senior Manager responsible for SSLEP Growth Hub</w:t>
      </w:r>
      <w:r w:rsidR="002B7665">
        <w:rPr>
          <w:rFonts w:ascii="Arial" w:hAnsi="Arial" w:cs="Arial"/>
        </w:rPr>
        <w:t xml:space="preserve"> (c0.4</w:t>
      </w:r>
      <w:r w:rsidR="0054447F">
        <w:rPr>
          <w:rFonts w:ascii="Arial" w:hAnsi="Arial" w:cs="Arial"/>
        </w:rPr>
        <w:t xml:space="preserve"> FTE</w:t>
      </w:r>
      <w:r w:rsidR="002B7665">
        <w:rPr>
          <w:rFonts w:ascii="Arial" w:hAnsi="Arial" w:cs="Arial"/>
        </w:rPr>
        <w:t xml:space="preserve"> of role attributed to </w:t>
      </w:r>
      <w:r w:rsidR="0054447F">
        <w:rPr>
          <w:rFonts w:ascii="Arial" w:hAnsi="Arial" w:cs="Arial"/>
        </w:rPr>
        <w:t xml:space="preserve">Growth hub) </w:t>
      </w:r>
      <w:r w:rsidR="00A57B28" w:rsidRPr="007A2F9D">
        <w:rPr>
          <w:rFonts w:ascii="Arial" w:hAnsi="Arial" w:cs="Arial"/>
        </w:rPr>
        <w:t>employed by Staffordshire County Council</w:t>
      </w:r>
      <w:r w:rsidR="00A57B28">
        <w:rPr>
          <w:rFonts w:ascii="Arial" w:hAnsi="Arial" w:cs="Arial"/>
        </w:rPr>
        <w:t xml:space="preserve"> </w:t>
      </w:r>
      <w:r w:rsidR="00A57B28" w:rsidRPr="007A2F9D">
        <w:rPr>
          <w:rFonts w:ascii="Arial" w:hAnsi="Arial" w:cs="Arial"/>
        </w:rPr>
        <w:t>(37hrs p/w contract)</w:t>
      </w:r>
      <w:r w:rsidR="00A57B28">
        <w:rPr>
          <w:rFonts w:ascii="Arial" w:hAnsi="Arial" w:cs="Arial"/>
        </w:rPr>
        <w:t>. Funded by SSLEP</w:t>
      </w:r>
    </w:p>
    <w:p w14:paraId="32D2AEE2" w14:textId="77777777" w:rsidR="00CF797B" w:rsidRPr="00CF797B" w:rsidRDefault="00CF797B" w:rsidP="004F57A9">
      <w:pPr>
        <w:jc w:val="both"/>
        <w:rPr>
          <w:rFonts w:ascii="Arial" w:hAnsi="Arial" w:cs="Arial"/>
          <w:sz w:val="2"/>
          <w:szCs w:val="2"/>
        </w:rPr>
      </w:pPr>
    </w:p>
    <w:p w14:paraId="1CB924CD" w14:textId="5D4DEA32" w:rsidR="004D0F9E" w:rsidRDefault="004F57A9" w:rsidP="004F57A9">
      <w:pPr>
        <w:jc w:val="both"/>
        <w:rPr>
          <w:rFonts w:ascii="Arial" w:hAnsi="Arial" w:cs="Arial"/>
        </w:rPr>
      </w:pPr>
      <w:r>
        <w:rPr>
          <w:rFonts w:ascii="Arial" w:hAnsi="Arial" w:cs="Arial"/>
        </w:rPr>
        <w:t>As Accountable Body Staffordshire</w:t>
      </w:r>
      <w:r w:rsidR="00CF797B">
        <w:rPr>
          <w:rFonts w:ascii="Arial" w:hAnsi="Arial" w:cs="Arial"/>
        </w:rPr>
        <w:t xml:space="preserve"> County Council also provide the LEP with the following human resources</w:t>
      </w:r>
      <w:r w:rsidR="009058D4">
        <w:rPr>
          <w:rFonts w:ascii="Arial" w:hAnsi="Arial" w:cs="Arial"/>
        </w:rPr>
        <w:t xml:space="preserve"> of a flexible basis</w:t>
      </w:r>
      <w:r w:rsidR="00CF797B">
        <w:rPr>
          <w:rFonts w:ascii="Arial" w:hAnsi="Arial" w:cs="Arial"/>
        </w:rPr>
        <w:t>:</w:t>
      </w:r>
    </w:p>
    <w:p w14:paraId="1A0A48F3" w14:textId="76A3AFC4" w:rsidR="00527CA6" w:rsidRDefault="00527CA6" w:rsidP="00DA62D0">
      <w:pPr>
        <w:pStyle w:val="ListParagraph"/>
        <w:numPr>
          <w:ilvl w:val="0"/>
          <w:numId w:val="18"/>
        </w:numPr>
        <w:jc w:val="both"/>
        <w:rPr>
          <w:rFonts w:ascii="Arial" w:hAnsi="Arial" w:cs="Arial"/>
        </w:rPr>
      </w:pPr>
      <w:r>
        <w:rPr>
          <w:rFonts w:ascii="Arial" w:hAnsi="Arial" w:cs="Arial"/>
        </w:rPr>
        <w:t>1 x Section 1</w:t>
      </w:r>
      <w:r w:rsidR="009058D4">
        <w:rPr>
          <w:rFonts w:ascii="Arial" w:hAnsi="Arial" w:cs="Arial"/>
        </w:rPr>
        <w:t>5</w:t>
      </w:r>
      <w:r>
        <w:rPr>
          <w:rFonts w:ascii="Arial" w:hAnsi="Arial" w:cs="Arial"/>
        </w:rPr>
        <w:t>1 Officer</w:t>
      </w:r>
    </w:p>
    <w:p w14:paraId="1C3334CD" w14:textId="3DE6D85E" w:rsidR="009058D4" w:rsidRPr="00527CA6" w:rsidRDefault="00E217E5" w:rsidP="00DA62D0">
      <w:pPr>
        <w:pStyle w:val="ListParagraph"/>
        <w:numPr>
          <w:ilvl w:val="0"/>
          <w:numId w:val="18"/>
        </w:numPr>
        <w:jc w:val="both"/>
        <w:rPr>
          <w:rFonts w:ascii="Arial" w:hAnsi="Arial" w:cs="Arial"/>
        </w:rPr>
      </w:pPr>
      <w:r>
        <w:rPr>
          <w:rFonts w:ascii="Arial" w:hAnsi="Arial" w:cs="Arial"/>
        </w:rPr>
        <w:t>1</w:t>
      </w:r>
      <w:r w:rsidR="009058D4">
        <w:rPr>
          <w:rFonts w:ascii="Arial" w:hAnsi="Arial" w:cs="Arial"/>
        </w:rPr>
        <w:t xml:space="preserve">x </w:t>
      </w:r>
      <w:r w:rsidR="00176066">
        <w:rPr>
          <w:rFonts w:ascii="Arial" w:hAnsi="Arial" w:cs="Arial"/>
        </w:rPr>
        <w:t>Accounts/Audit Officer</w:t>
      </w:r>
    </w:p>
    <w:p w14:paraId="6D17CF07" w14:textId="736624E1" w:rsidR="0096151A" w:rsidRPr="00345F90" w:rsidRDefault="00A85C66" w:rsidP="00BA5008">
      <w:pPr>
        <w:rPr>
          <w:rFonts w:ascii="Arial" w:hAnsi="Arial" w:cs="Arial"/>
        </w:rPr>
      </w:pPr>
      <w:r>
        <w:rPr>
          <w:rFonts w:ascii="Arial" w:hAnsi="Arial" w:cs="Arial"/>
        </w:rPr>
        <w:t xml:space="preserve">Wider stakeholders support the LEP </w:t>
      </w:r>
      <w:r w:rsidR="007057E6">
        <w:rPr>
          <w:rFonts w:ascii="Arial" w:hAnsi="Arial" w:cs="Arial"/>
        </w:rPr>
        <w:t>on an informal basis which is greatly valued.</w:t>
      </w:r>
    </w:p>
    <w:p w14:paraId="5AE1FFE5" w14:textId="77777777" w:rsidR="00B37FE6" w:rsidRDefault="00B37FE6" w:rsidP="00D5010D">
      <w:pPr>
        <w:spacing w:before="300"/>
        <w:rPr>
          <w:rFonts w:ascii="Arial" w:hAnsi="Arial" w:cs="Arial"/>
          <w:u w:val="single"/>
        </w:rPr>
      </w:pPr>
      <w:r>
        <w:rPr>
          <w:rFonts w:ascii="Arial" w:hAnsi="Arial" w:cs="Arial"/>
          <w:u w:val="single"/>
        </w:rPr>
        <w:t>Observations</w:t>
      </w:r>
    </w:p>
    <w:p w14:paraId="2B22E782" w14:textId="1BE49E12" w:rsidR="00B37FE6" w:rsidRDefault="00B37FE6" w:rsidP="00DA62D0">
      <w:pPr>
        <w:pStyle w:val="ListParagraph"/>
        <w:numPr>
          <w:ilvl w:val="0"/>
          <w:numId w:val="15"/>
        </w:numPr>
        <w:jc w:val="both"/>
        <w:rPr>
          <w:rFonts w:ascii="Arial" w:hAnsi="Arial" w:cs="Arial"/>
        </w:rPr>
      </w:pPr>
      <w:r w:rsidRPr="00F32875">
        <w:rPr>
          <w:rFonts w:ascii="Arial" w:hAnsi="Arial" w:cs="Arial"/>
        </w:rPr>
        <w:t xml:space="preserve">SSPLEP has </w:t>
      </w:r>
      <w:r w:rsidRPr="00A45F80">
        <w:rPr>
          <w:rFonts w:ascii="Arial" w:hAnsi="Arial" w:cs="Arial"/>
          <w:u w:val="single"/>
        </w:rPr>
        <w:t>significantly less resource</w:t>
      </w:r>
      <w:r>
        <w:rPr>
          <w:rFonts w:ascii="Arial" w:hAnsi="Arial" w:cs="Arial"/>
        </w:rPr>
        <w:t xml:space="preserve"> that its national and regional comparisons</w:t>
      </w:r>
      <w:r w:rsidR="00CE42B8">
        <w:rPr>
          <w:rFonts w:ascii="Arial" w:hAnsi="Arial" w:cs="Arial"/>
        </w:rPr>
        <w:t xml:space="preserve"> which could impede its ability to deliver against local strategy</w:t>
      </w:r>
    </w:p>
    <w:p w14:paraId="75182E9B" w14:textId="3269D832" w:rsidR="00B37FE6" w:rsidRDefault="00373BFA" w:rsidP="00DA62D0">
      <w:pPr>
        <w:pStyle w:val="ListParagraph"/>
        <w:numPr>
          <w:ilvl w:val="0"/>
          <w:numId w:val="15"/>
        </w:numPr>
        <w:jc w:val="both"/>
        <w:rPr>
          <w:rFonts w:ascii="Arial" w:hAnsi="Arial" w:cs="Arial"/>
        </w:rPr>
      </w:pPr>
      <w:r>
        <w:rPr>
          <w:rFonts w:ascii="Arial" w:hAnsi="Arial" w:cs="Arial"/>
        </w:rPr>
        <w:t xml:space="preserve">Current </w:t>
      </w:r>
      <w:r w:rsidR="002731FF">
        <w:rPr>
          <w:rFonts w:ascii="Arial" w:hAnsi="Arial" w:cs="Arial"/>
        </w:rPr>
        <w:t xml:space="preserve">(secretariat) </w:t>
      </w:r>
      <w:r>
        <w:rPr>
          <w:rFonts w:ascii="Arial" w:hAnsi="Arial" w:cs="Arial"/>
        </w:rPr>
        <w:t xml:space="preserve">roles </w:t>
      </w:r>
      <w:r w:rsidR="00B43AD8">
        <w:rPr>
          <w:rFonts w:ascii="Arial" w:hAnsi="Arial" w:cs="Arial"/>
        </w:rPr>
        <w:t>are administrative in nature</w:t>
      </w:r>
      <w:r w:rsidR="00383FD3">
        <w:rPr>
          <w:rFonts w:ascii="Arial" w:hAnsi="Arial" w:cs="Arial"/>
        </w:rPr>
        <w:t xml:space="preserve"> which may need revising given the developmental </w:t>
      </w:r>
      <w:r w:rsidR="002731FF">
        <w:rPr>
          <w:rFonts w:ascii="Arial" w:hAnsi="Arial" w:cs="Arial"/>
        </w:rPr>
        <w:t>requirement of LEPs g</w:t>
      </w:r>
      <w:r w:rsidR="00B10C54">
        <w:rPr>
          <w:rFonts w:ascii="Arial" w:hAnsi="Arial" w:cs="Arial"/>
        </w:rPr>
        <w:t>o</w:t>
      </w:r>
      <w:r w:rsidR="002731FF">
        <w:rPr>
          <w:rFonts w:ascii="Arial" w:hAnsi="Arial" w:cs="Arial"/>
        </w:rPr>
        <w:t xml:space="preserve">ing forward  </w:t>
      </w:r>
    </w:p>
    <w:p w14:paraId="6CF72221" w14:textId="614AA4F0" w:rsidR="004B0D64" w:rsidRDefault="00C20E3A" w:rsidP="00DA62D0">
      <w:pPr>
        <w:pStyle w:val="ListParagraph"/>
        <w:numPr>
          <w:ilvl w:val="0"/>
          <w:numId w:val="15"/>
        </w:numPr>
        <w:jc w:val="both"/>
        <w:rPr>
          <w:rFonts w:ascii="Arial" w:hAnsi="Arial" w:cs="Arial"/>
        </w:rPr>
      </w:pPr>
      <w:r>
        <w:rPr>
          <w:rFonts w:ascii="Arial" w:hAnsi="Arial" w:cs="Arial"/>
        </w:rPr>
        <w:t>Inequalities exist within the team due to the nature of varied contracts across the team</w:t>
      </w:r>
    </w:p>
    <w:p w14:paraId="07A68819" w14:textId="11F0CC73" w:rsidR="00E56EF8" w:rsidRDefault="00E56EF8" w:rsidP="00DA62D0">
      <w:pPr>
        <w:pStyle w:val="ListParagraph"/>
        <w:numPr>
          <w:ilvl w:val="0"/>
          <w:numId w:val="15"/>
        </w:numPr>
        <w:jc w:val="both"/>
        <w:rPr>
          <w:rFonts w:ascii="Arial" w:hAnsi="Arial" w:cs="Arial"/>
        </w:rPr>
      </w:pPr>
      <w:r>
        <w:rPr>
          <w:rFonts w:ascii="Arial" w:hAnsi="Arial" w:cs="Arial"/>
        </w:rPr>
        <w:t xml:space="preserve">Uncertainty of forward contracts </w:t>
      </w:r>
      <w:r w:rsidR="0080110B">
        <w:rPr>
          <w:rFonts w:ascii="Arial" w:hAnsi="Arial" w:cs="Arial"/>
        </w:rPr>
        <w:t>leaves</w:t>
      </w:r>
      <w:r w:rsidR="005B318F">
        <w:rPr>
          <w:rFonts w:ascii="Arial" w:hAnsi="Arial" w:cs="Arial"/>
        </w:rPr>
        <w:t xml:space="preserve"> SSLEP </w:t>
      </w:r>
      <w:r w:rsidR="0080110B">
        <w:rPr>
          <w:rFonts w:ascii="Arial" w:hAnsi="Arial" w:cs="Arial"/>
        </w:rPr>
        <w:t xml:space="preserve">vulnerable to staff losses </w:t>
      </w:r>
    </w:p>
    <w:p w14:paraId="5DE0239A" w14:textId="7421A6FA" w:rsidR="004628EC" w:rsidRDefault="004628EC" w:rsidP="00DA62D0">
      <w:pPr>
        <w:pStyle w:val="ListParagraph"/>
        <w:numPr>
          <w:ilvl w:val="0"/>
          <w:numId w:val="15"/>
        </w:numPr>
        <w:jc w:val="both"/>
        <w:rPr>
          <w:rFonts w:ascii="Arial" w:hAnsi="Arial" w:cs="Arial"/>
        </w:rPr>
      </w:pPr>
      <w:r>
        <w:rPr>
          <w:rFonts w:ascii="Arial" w:hAnsi="Arial" w:cs="Arial"/>
        </w:rPr>
        <w:t xml:space="preserve">The LEP is in danger of losing a </w:t>
      </w:r>
      <w:r w:rsidR="00711F9A">
        <w:rPr>
          <w:rFonts w:ascii="Arial" w:hAnsi="Arial" w:cs="Arial"/>
        </w:rPr>
        <w:t>staff resource as their contract expires on 5</w:t>
      </w:r>
      <w:r w:rsidR="00711F9A" w:rsidRPr="00711F9A">
        <w:rPr>
          <w:rFonts w:ascii="Arial" w:hAnsi="Arial" w:cs="Arial"/>
          <w:vertAlign w:val="superscript"/>
        </w:rPr>
        <w:t>th</w:t>
      </w:r>
      <w:r w:rsidR="00711F9A">
        <w:rPr>
          <w:rFonts w:ascii="Arial" w:hAnsi="Arial" w:cs="Arial"/>
        </w:rPr>
        <w:t xml:space="preserve"> July 2021.</w:t>
      </w:r>
    </w:p>
    <w:p w14:paraId="2197C0A6" w14:textId="00EE540E" w:rsidR="00E202D4" w:rsidRPr="00F32875" w:rsidRDefault="004B0D64" w:rsidP="00DA62D0">
      <w:pPr>
        <w:pStyle w:val="ListParagraph"/>
        <w:numPr>
          <w:ilvl w:val="0"/>
          <w:numId w:val="15"/>
        </w:numPr>
        <w:jc w:val="both"/>
        <w:rPr>
          <w:rFonts w:ascii="Arial" w:hAnsi="Arial" w:cs="Arial"/>
        </w:rPr>
      </w:pPr>
      <w:r>
        <w:rPr>
          <w:rFonts w:ascii="Arial" w:hAnsi="Arial" w:cs="Arial"/>
        </w:rPr>
        <w:t>P</w:t>
      </w:r>
      <w:r w:rsidR="00C20E3A">
        <w:rPr>
          <w:rFonts w:ascii="Arial" w:hAnsi="Arial" w:cs="Arial"/>
        </w:rPr>
        <w:t>erformance</w:t>
      </w:r>
      <w:r w:rsidR="005F060D">
        <w:rPr>
          <w:rFonts w:ascii="Arial" w:hAnsi="Arial" w:cs="Arial"/>
        </w:rPr>
        <w:t xml:space="preserve"> and time </w:t>
      </w:r>
      <w:r w:rsidR="00C20E3A">
        <w:rPr>
          <w:rFonts w:ascii="Arial" w:hAnsi="Arial" w:cs="Arial"/>
        </w:rPr>
        <w:t xml:space="preserve">management </w:t>
      </w:r>
      <w:r>
        <w:rPr>
          <w:rFonts w:ascii="Arial" w:hAnsi="Arial" w:cs="Arial"/>
        </w:rPr>
        <w:t xml:space="preserve">of staff </w:t>
      </w:r>
      <w:r w:rsidR="00DC6A90">
        <w:rPr>
          <w:rFonts w:ascii="Arial" w:hAnsi="Arial" w:cs="Arial"/>
        </w:rPr>
        <w:t xml:space="preserve">is challenging given </w:t>
      </w:r>
      <w:r>
        <w:rPr>
          <w:rFonts w:ascii="Arial" w:hAnsi="Arial" w:cs="Arial"/>
        </w:rPr>
        <w:t xml:space="preserve">various line management </w:t>
      </w:r>
      <w:r w:rsidR="005F060D">
        <w:rPr>
          <w:rFonts w:ascii="Arial" w:hAnsi="Arial" w:cs="Arial"/>
        </w:rPr>
        <w:t xml:space="preserve">and contractual </w:t>
      </w:r>
      <w:r>
        <w:rPr>
          <w:rFonts w:ascii="Arial" w:hAnsi="Arial" w:cs="Arial"/>
        </w:rPr>
        <w:t>arrangements in place</w:t>
      </w:r>
    </w:p>
    <w:p w14:paraId="3BC0DBFB" w14:textId="563938D1" w:rsidR="00B37FE6" w:rsidRDefault="003C30C3" w:rsidP="00DA62D0">
      <w:pPr>
        <w:pStyle w:val="ListParagraph"/>
        <w:numPr>
          <w:ilvl w:val="0"/>
          <w:numId w:val="15"/>
        </w:numPr>
        <w:jc w:val="both"/>
        <w:rPr>
          <w:rFonts w:ascii="Arial" w:hAnsi="Arial" w:cs="Arial"/>
        </w:rPr>
      </w:pPr>
      <w:r>
        <w:rPr>
          <w:rFonts w:ascii="Arial" w:hAnsi="Arial" w:cs="Arial"/>
        </w:rPr>
        <w:t>As part of the LEP evolution, reference has been made to a requirement to demonstrate ‘</w:t>
      </w:r>
      <w:r w:rsidR="00230282">
        <w:rPr>
          <w:rFonts w:ascii="Arial" w:hAnsi="Arial" w:cs="Arial"/>
        </w:rPr>
        <w:t>g</w:t>
      </w:r>
      <w:r>
        <w:rPr>
          <w:rFonts w:ascii="Arial" w:hAnsi="Arial" w:cs="Arial"/>
        </w:rPr>
        <w:t xml:space="preserve">ranular-level’ insight </w:t>
      </w:r>
      <w:r w:rsidR="00230282">
        <w:rPr>
          <w:rFonts w:ascii="Arial" w:hAnsi="Arial" w:cs="Arial"/>
        </w:rPr>
        <w:t>at a local level</w:t>
      </w:r>
      <w:r w:rsidR="00875751">
        <w:rPr>
          <w:rFonts w:ascii="Arial" w:hAnsi="Arial" w:cs="Arial"/>
        </w:rPr>
        <w:t>. SSLEP does not currently offer this function</w:t>
      </w:r>
    </w:p>
    <w:p w14:paraId="6C457C32" w14:textId="6C8AC90A" w:rsidR="0090107E" w:rsidRPr="00B360DE" w:rsidRDefault="00D67B80" w:rsidP="00DA62D0">
      <w:pPr>
        <w:pStyle w:val="ListParagraph"/>
        <w:numPr>
          <w:ilvl w:val="0"/>
          <w:numId w:val="15"/>
        </w:numPr>
        <w:jc w:val="both"/>
        <w:rPr>
          <w:rFonts w:ascii="Arial" w:hAnsi="Arial" w:cs="Arial"/>
        </w:rPr>
      </w:pPr>
      <w:r>
        <w:rPr>
          <w:rFonts w:ascii="Arial" w:hAnsi="Arial" w:cs="Arial"/>
        </w:rPr>
        <w:t xml:space="preserve">Current funding conditions from BEIS require that </w:t>
      </w:r>
      <w:r w:rsidR="00797996" w:rsidRPr="00797996">
        <w:rPr>
          <w:rFonts w:ascii="Arial" w:hAnsi="Arial" w:cs="Arial"/>
        </w:rPr>
        <w:t>‘</w:t>
      </w:r>
      <w:r w:rsidRPr="00797996">
        <w:rPr>
          <w:rFonts w:ascii="Arial" w:eastAsia="Times New Roman" w:hAnsi="Arial" w:cs="Arial"/>
          <w:lang w:eastAsia="en-GB"/>
        </w:rPr>
        <w:t xml:space="preserve">The Growth Hub (including any sub-hubs) remains under the </w:t>
      </w:r>
      <w:r w:rsidRPr="000B6BA4">
        <w:rPr>
          <w:rFonts w:ascii="Arial" w:eastAsia="Times New Roman" w:hAnsi="Arial" w:cs="Arial"/>
          <w:u w:val="single"/>
          <w:lang w:eastAsia="en-GB"/>
        </w:rPr>
        <w:t>direct leadership and governance of the LEP</w:t>
      </w:r>
      <w:r w:rsidR="00797996" w:rsidRPr="000B6BA4">
        <w:rPr>
          <w:rFonts w:ascii="Arial" w:eastAsia="Times New Roman" w:hAnsi="Arial" w:cs="Arial"/>
          <w:u w:val="single"/>
          <w:lang w:eastAsia="en-GB"/>
        </w:rPr>
        <w:t>’</w:t>
      </w:r>
    </w:p>
    <w:p w14:paraId="234F764D" w14:textId="0118F111" w:rsidR="00B360DE" w:rsidRPr="00010B0A" w:rsidRDefault="00B360DE" w:rsidP="00DA62D0">
      <w:pPr>
        <w:pStyle w:val="ListParagraph"/>
        <w:numPr>
          <w:ilvl w:val="0"/>
          <w:numId w:val="15"/>
        </w:numPr>
        <w:jc w:val="both"/>
        <w:rPr>
          <w:rFonts w:ascii="Arial" w:hAnsi="Arial" w:cs="Arial"/>
        </w:rPr>
      </w:pPr>
      <w:r w:rsidRPr="005602FB">
        <w:rPr>
          <w:rFonts w:ascii="Arial" w:eastAsia="Times New Roman" w:hAnsi="Arial" w:cs="Arial"/>
          <w:lang w:eastAsia="en-GB"/>
        </w:rPr>
        <w:t>SSLEP needs to review its capacity and capability in light of its changing role</w:t>
      </w:r>
      <w:r w:rsidR="00CF1B97" w:rsidRPr="005602FB">
        <w:rPr>
          <w:rFonts w:ascii="Arial" w:eastAsia="Times New Roman" w:hAnsi="Arial" w:cs="Arial"/>
          <w:lang w:eastAsia="en-GB"/>
        </w:rPr>
        <w:t>.</w:t>
      </w:r>
      <w:r w:rsidR="005602FB" w:rsidRPr="005602FB">
        <w:rPr>
          <w:rFonts w:ascii="Arial" w:eastAsia="Times New Roman" w:hAnsi="Arial" w:cs="Arial"/>
          <w:lang w:eastAsia="en-GB"/>
        </w:rPr>
        <w:t xml:space="preserve"> Senior recruits can work alongside Directors to ensure delivery of strategic goals</w:t>
      </w:r>
      <w:r w:rsidR="00560AFC" w:rsidRPr="005602FB">
        <w:rPr>
          <w:rFonts w:ascii="Arial" w:eastAsia="Times New Roman" w:hAnsi="Arial" w:cs="Arial"/>
          <w:lang w:eastAsia="en-GB"/>
        </w:rPr>
        <w:t xml:space="preserve"> </w:t>
      </w:r>
    </w:p>
    <w:p w14:paraId="34E4C9F5" w14:textId="67E36CFC" w:rsidR="00945069" w:rsidRPr="005602FB" w:rsidRDefault="00945069" w:rsidP="00DA62D0">
      <w:pPr>
        <w:pStyle w:val="ListParagraph"/>
        <w:numPr>
          <w:ilvl w:val="0"/>
          <w:numId w:val="15"/>
        </w:numPr>
        <w:jc w:val="both"/>
        <w:rPr>
          <w:rFonts w:ascii="Arial" w:hAnsi="Arial" w:cs="Arial"/>
        </w:rPr>
      </w:pPr>
      <w:r>
        <w:rPr>
          <w:rFonts w:ascii="Arial" w:eastAsia="Times New Roman" w:hAnsi="Arial" w:cs="Arial"/>
          <w:lang w:eastAsia="en-GB"/>
        </w:rPr>
        <w:t xml:space="preserve">See appendix 1 for </w:t>
      </w:r>
      <w:r w:rsidR="0078413A">
        <w:rPr>
          <w:rFonts w:ascii="Arial" w:eastAsia="Times New Roman" w:hAnsi="Arial" w:cs="Arial"/>
          <w:lang w:eastAsia="en-GB"/>
        </w:rPr>
        <w:t>new role details and example benchmarks</w:t>
      </w:r>
    </w:p>
    <w:p w14:paraId="18E8DAD1" w14:textId="77777777" w:rsidR="00B360DE" w:rsidRPr="00DF55C1" w:rsidRDefault="00B360DE" w:rsidP="00B360DE">
      <w:pPr>
        <w:spacing w:after="0"/>
        <w:rPr>
          <w:rFonts w:ascii="Arial" w:hAnsi="Arial" w:cs="Arial"/>
          <w:u w:val="single"/>
        </w:rPr>
      </w:pPr>
      <w:r w:rsidRPr="00DF55C1">
        <w:rPr>
          <w:rFonts w:ascii="Arial" w:hAnsi="Arial" w:cs="Arial"/>
          <w:u w:val="single"/>
        </w:rPr>
        <w:t>Options</w:t>
      </w:r>
    </w:p>
    <w:p w14:paraId="381F33CE" w14:textId="77777777" w:rsidR="00B360DE" w:rsidRPr="002B7B97" w:rsidRDefault="00B360DE" w:rsidP="00B360DE">
      <w:pPr>
        <w:rPr>
          <w:rFonts w:ascii="Arial" w:hAnsi="Arial" w:cs="Arial"/>
          <w:sz w:val="2"/>
          <w:szCs w:val="2"/>
        </w:rPr>
      </w:pPr>
    </w:p>
    <w:tbl>
      <w:tblPr>
        <w:tblStyle w:val="GridTable5Dark-Accent5"/>
        <w:tblW w:w="9493" w:type="dxa"/>
        <w:tblLook w:val="04A0" w:firstRow="1" w:lastRow="0" w:firstColumn="1" w:lastColumn="0" w:noHBand="0" w:noVBand="1"/>
      </w:tblPr>
      <w:tblGrid>
        <w:gridCol w:w="925"/>
        <w:gridCol w:w="2472"/>
        <w:gridCol w:w="1843"/>
        <w:gridCol w:w="4253"/>
      </w:tblGrid>
      <w:tr w:rsidR="002570C9" w:rsidRPr="00345F90" w14:paraId="7AC757D9" w14:textId="77777777" w:rsidTr="00AA16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2013424D" w14:textId="77777777" w:rsidR="00B360DE" w:rsidRPr="00345F90" w:rsidRDefault="00B360DE" w:rsidP="00F9441D">
            <w:pPr>
              <w:rPr>
                <w:rFonts w:ascii="Arial" w:hAnsi="Arial" w:cs="Arial"/>
              </w:rPr>
            </w:pPr>
            <w:r w:rsidRPr="00345F90">
              <w:rPr>
                <w:rFonts w:ascii="Arial" w:hAnsi="Arial" w:cs="Arial"/>
              </w:rPr>
              <w:t>Option no</w:t>
            </w:r>
          </w:p>
        </w:tc>
        <w:tc>
          <w:tcPr>
            <w:tcW w:w="2472" w:type="dxa"/>
          </w:tcPr>
          <w:p w14:paraId="1DE33CFF" w14:textId="77777777" w:rsidR="00B360DE" w:rsidRPr="00345F90" w:rsidRDefault="00B360DE" w:rsidP="00F9441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45F90">
              <w:rPr>
                <w:rFonts w:ascii="Arial" w:hAnsi="Arial" w:cs="Arial"/>
              </w:rPr>
              <w:t>Option</w:t>
            </w:r>
          </w:p>
        </w:tc>
        <w:tc>
          <w:tcPr>
            <w:tcW w:w="1843" w:type="dxa"/>
          </w:tcPr>
          <w:p w14:paraId="31A7BEE1" w14:textId="77777777" w:rsidR="00B360DE" w:rsidRPr="00345F90" w:rsidRDefault="00B360DE" w:rsidP="00F9441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45F90">
              <w:rPr>
                <w:rFonts w:ascii="Arial" w:hAnsi="Arial" w:cs="Arial"/>
              </w:rPr>
              <w:t>Resource implications</w:t>
            </w:r>
          </w:p>
        </w:tc>
        <w:tc>
          <w:tcPr>
            <w:tcW w:w="4253" w:type="dxa"/>
          </w:tcPr>
          <w:p w14:paraId="0B529914" w14:textId="77777777" w:rsidR="00B360DE" w:rsidRPr="00345F90" w:rsidRDefault="00B360DE" w:rsidP="00F9441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45F90">
              <w:rPr>
                <w:rFonts w:ascii="Arial" w:hAnsi="Arial" w:cs="Arial"/>
              </w:rPr>
              <w:t>Risks</w:t>
            </w:r>
          </w:p>
        </w:tc>
      </w:tr>
      <w:tr w:rsidR="002570C9" w:rsidRPr="00345F90" w14:paraId="2657A261" w14:textId="77777777" w:rsidTr="00AA1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4C8219E4" w14:textId="77777777" w:rsidR="00B360DE" w:rsidRPr="009B4129" w:rsidRDefault="00B360DE" w:rsidP="00F9441D">
            <w:pPr>
              <w:jc w:val="center"/>
              <w:rPr>
                <w:rFonts w:ascii="Arial" w:hAnsi="Arial" w:cs="Arial"/>
                <w:sz w:val="20"/>
                <w:szCs w:val="20"/>
              </w:rPr>
            </w:pPr>
            <w:r w:rsidRPr="009B4129">
              <w:rPr>
                <w:rFonts w:ascii="Arial" w:hAnsi="Arial" w:cs="Arial"/>
                <w:sz w:val="20"/>
                <w:szCs w:val="20"/>
              </w:rPr>
              <w:t>1</w:t>
            </w:r>
          </w:p>
        </w:tc>
        <w:tc>
          <w:tcPr>
            <w:tcW w:w="2472" w:type="dxa"/>
          </w:tcPr>
          <w:p w14:paraId="3628159F" w14:textId="77777777" w:rsidR="00B360DE" w:rsidRPr="009B4129" w:rsidRDefault="00B360DE" w:rsidP="00F9441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129">
              <w:rPr>
                <w:rFonts w:ascii="Arial" w:hAnsi="Arial" w:cs="Arial"/>
                <w:sz w:val="20"/>
                <w:szCs w:val="20"/>
              </w:rPr>
              <w:t>Do nothing</w:t>
            </w:r>
          </w:p>
        </w:tc>
        <w:tc>
          <w:tcPr>
            <w:tcW w:w="1843" w:type="dxa"/>
          </w:tcPr>
          <w:p w14:paraId="3AD24DC7" w14:textId="1598C571" w:rsidR="00B360DE" w:rsidRPr="009B4129" w:rsidRDefault="0089286D" w:rsidP="00F9441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129">
              <w:rPr>
                <w:rFonts w:ascii="Arial" w:hAnsi="Arial" w:cs="Arial"/>
                <w:sz w:val="20"/>
                <w:szCs w:val="20"/>
              </w:rPr>
              <w:t>Originally planned £</w:t>
            </w:r>
            <w:r w:rsidR="00941930" w:rsidRPr="009B4129">
              <w:rPr>
                <w:rFonts w:ascii="Arial" w:hAnsi="Arial" w:cs="Arial"/>
                <w:sz w:val="20"/>
                <w:szCs w:val="20"/>
              </w:rPr>
              <w:t>17</w:t>
            </w:r>
            <w:r w:rsidR="00E217E5">
              <w:rPr>
                <w:rFonts w:ascii="Arial" w:hAnsi="Arial" w:cs="Arial"/>
                <w:sz w:val="20"/>
                <w:szCs w:val="20"/>
              </w:rPr>
              <w:t>1</w:t>
            </w:r>
            <w:r w:rsidR="00941930" w:rsidRPr="009B4129">
              <w:rPr>
                <w:rFonts w:ascii="Arial" w:hAnsi="Arial" w:cs="Arial"/>
                <w:sz w:val="20"/>
                <w:szCs w:val="20"/>
              </w:rPr>
              <w:t>,</w:t>
            </w:r>
            <w:r w:rsidR="00E217E5">
              <w:rPr>
                <w:rFonts w:ascii="Arial" w:hAnsi="Arial" w:cs="Arial"/>
                <w:sz w:val="20"/>
                <w:szCs w:val="20"/>
              </w:rPr>
              <w:t>988</w:t>
            </w:r>
            <w:r w:rsidR="00941930" w:rsidRPr="009B4129">
              <w:rPr>
                <w:rFonts w:ascii="Arial" w:hAnsi="Arial" w:cs="Arial"/>
                <w:sz w:val="20"/>
                <w:szCs w:val="20"/>
              </w:rPr>
              <w:t xml:space="preserve"> draw on reserves</w:t>
            </w:r>
          </w:p>
        </w:tc>
        <w:tc>
          <w:tcPr>
            <w:tcW w:w="4253" w:type="dxa"/>
          </w:tcPr>
          <w:p w14:paraId="5F2B01B6" w14:textId="3C90C0E0" w:rsidR="00B360DE" w:rsidRPr="009B4129" w:rsidRDefault="00036741" w:rsidP="00DA62D0">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129">
              <w:rPr>
                <w:rFonts w:ascii="Arial" w:hAnsi="Arial" w:cs="Arial"/>
                <w:sz w:val="20"/>
                <w:szCs w:val="20"/>
              </w:rPr>
              <w:t>Loss of staff</w:t>
            </w:r>
            <w:r w:rsidR="003E594B" w:rsidRPr="009B4129">
              <w:rPr>
                <w:rFonts w:ascii="Arial" w:hAnsi="Arial" w:cs="Arial"/>
                <w:sz w:val="20"/>
                <w:szCs w:val="20"/>
              </w:rPr>
              <w:t xml:space="preserve"> due to </w:t>
            </w:r>
            <w:r w:rsidR="00BC6101">
              <w:rPr>
                <w:rFonts w:ascii="Arial" w:hAnsi="Arial" w:cs="Arial"/>
                <w:sz w:val="20"/>
                <w:szCs w:val="20"/>
              </w:rPr>
              <w:t xml:space="preserve">expiring/ </w:t>
            </w:r>
            <w:r w:rsidR="003E594B" w:rsidRPr="009B4129">
              <w:rPr>
                <w:rFonts w:ascii="Arial" w:hAnsi="Arial" w:cs="Arial"/>
                <w:sz w:val="20"/>
                <w:szCs w:val="20"/>
              </w:rPr>
              <w:t>short term contracts</w:t>
            </w:r>
          </w:p>
          <w:p w14:paraId="3A6CADCE" w14:textId="429994F2" w:rsidR="003E594B" w:rsidRPr="009B4129" w:rsidRDefault="003E594B" w:rsidP="00DA62D0">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129">
              <w:rPr>
                <w:rFonts w:ascii="Arial" w:hAnsi="Arial" w:cs="Arial"/>
                <w:sz w:val="20"/>
                <w:szCs w:val="20"/>
              </w:rPr>
              <w:t>Insufficient resource to deliver local ambitions</w:t>
            </w:r>
            <w:r w:rsidR="000F2C88" w:rsidRPr="009B4129">
              <w:rPr>
                <w:rFonts w:ascii="Arial" w:hAnsi="Arial" w:cs="Arial"/>
                <w:sz w:val="20"/>
                <w:szCs w:val="20"/>
              </w:rPr>
              <w:t xml:space="preserve"> and national remit</w:t>
            </w:r>
          </w:p>
          <w:p w14:paraId="32DB68FE" w14:textId="1662C2BE" w:rsidR="00761366" w:rsidRPr="009B4129" w:rsidRDefault="00761366" w:rsidP="00DA62D0">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129">
              <w:rPr>
                <w:rFonts w:ascii="Arial" w:hAnsi="Arial" w:cs="Arial"/>
                <w:sz w:val="20"/>
                <w:szCs w:val="20"/>
              </w:rPr>
              <w:t>Limited ability to lead and manage resources across various contracts</w:t>
            </w:r>
          </w:p>
        </w:tc>
      </w:tr>
      <w:tr w:rsidR="002570C9" w:rsidRPr="00345F90" w14:paraId="2FBCE2EF" w14:textId="77777777" w:rsidTr="00AA1670">
        <w:tc>
          <w:tcPr>
            <w:cnfStyle w:val="001000000000" w:firstRow="0" w:lastRow="0" w:firstColumn="1" w:lastColumn="0" w:oddVBand="0" w:evenVBand="0" w:oddHBand="0" w:evenHBand="0" w:firstRowFirstColumn="0" w:firstRowLastColumn="0" w:lastRowFirstColumn="0" w:lastRowLastColumn="0"/>
            <w:tcW w:w="925" w:type="dxa"/>
          </w:tcPr>
          <w:p w14:paraId="0AFD2F5E" w14:textId="77777777" w:rsidR="00B360DE" w:rsidRPr="009B4129" w:rsidRDefault="00B360DE" w:rsidP="00F9441D">
            <w:pPr>
              <w:jc w:val="center"/>
              <w:rPr>
                <w:rFonts w:ascii="Arial" w:hAnsi="Arial" w:cs="Arial"/>
                <w:sz w:val="20"/>
                <w:szCs w:val="20"/>
              </w:rPr>
            </w:pPr>
            <w:r w:rsidRPr="009B4129">
              <w:rPr>
                <w:rFonts w:ascii="Arial" w:hAnsi="Arial" w:cs="Arial"/>
                <w:sz w:val="20"/>
                <w:szCs w:val="20"/>
              </w:rPr>
              <w:t>2</w:t>
            </w:r>
          </w:p>
        </w:tc>
        <w:tc>
          <w:tcPr>
            <w:tcW w:w="2472" w:type="dxa"/>
          </w:tcPr>
          <w:p w14:paraId="7EF3106B" w14:textId="77777777" w:rsidR="00B360DE" w:rsidRPr="009B4129" w:rsidRDefault="00487954" w:rsidP="00F9441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129">
              <w:rPr>
                <w:rFonts w:ascii="Arial" w:hAnsi="Arial" w:cs="Arial"/>
                <w:sz w:val="20"/>
                <w:szCs w:val="20"/>
              </w:rPr>
              <w:t>Plug gaps in staffing resource on a needs basis as they arise</w:t>
            </w:r>
          </w:p>
          <w:p w14:paraId="79D0D7E6" w14:textId="77777777" w:rsidR="0094292F" w:rsidRPr="009B4129" w:rsidRDefault="0094292F" w:rsidP="00F9441D">
            <w:pPr>
              <w:cnfStyle w:val="000000000000" w:firstRow="0" w:lastRow="0" w:firstColumn="0" w:lastColumn="0" w:oddVBand="0" w:evenVBand="0" w:oddHBand="0" w:evenHBand="0" w:firstRowFirstColumn="0" w:firstRowLastColumn="0" w:lastRowFirstColumn="0" w:lastRowLastColumn="0"/>
              <w:rPr>
                <w:rFonts w:ascii="Arial" w:hAnsi="Arial" w:cs="Arial"/>
                <w:color w:val="002060"/>
                <w:sz w:val="20"/>
                <w:szCs w:val="20"/>
              </w:rPr>
            </w:pPr>
            <w:r w:rsidRPr="009B4129">
              <w:rPr>
                <w:rFonts w:ascii="Arial" w:hAnsi="Arial" w:cs="Arial"/>
                <w:color w:val="002060"/>
                <w:sz w:val="20"/>
                <w:szCs w:val="20"/>
                <w:u w:val="single"/>
              </w:rPr>
              <w:t>Benefits</w:t>
            </w:r>
            <w:r w:rsidRPr="009B4129">
              <w:rPr>
                <w:rFonts w:ascii="Arial" w:hAnsi="Arial" w:cs="Arial"/>
                <w:color w:val="002060"/>
                <w:sz w:val="20"/>
                <w:szCs w:val="20"/>
              </w:rPr>
              <w:t>:</w:t>
            </w:r>
          </w:p>
          <w:p w14:paraId="2E0EF19B" w14:textId="19026016" w:rsidR="0094292F" w:rsidRPr="009B4129" w:rsidRDefault="0094292F" w:rsidP="00F9441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129">
              <w:rPr>
                <w:rFonts w:ascii="Arial" w:hAnsi="Arial" w:cs="Arial"/>
                <w:color w:val="002060"/>
                <w:sz w:val="20"/>
                <w:szCs w:val="20"/>
              </w:rPr>
              <w:t>Mitigates risk of changing future agenda</w:t>
            </w:r>
          </w:p>
        </w:tc>
        <w:tc>
          <w:tcPr>
            <w:tcW w:w="1843" w:type="dxa"/>
          </w:tcPr>
          <w:p w14:paraId="4C2C4380" w14:textId="7D465D62" w:rsidR="00B360DE" w:rsidRPr="009B4129" w:rsidRDefault="00A43C24" w:rsidP="00F9441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129">
              <w:rPr>
                <w:rFonts w:ascii="Arial" w:hAnsi="Arial" w:cs="Arial"/>
                <w:sz w:val="20"/>
                <w:szCs w:val="20"/>
              </w:rPr>
              <w:t>On case-by-case basis</w:t>
            </w:r>
          </w:p>
        </w:tc>
        <w:tc>
          <w:tcPr>
            <w:tcW w:w="4253" w:type="dxa"/>
          </w:tcPr>
          <w:p w14:paraId="1626BCC3" w14:textId="6E02EB50" w:rsidR="001F7A4C" w:rsidRPr="009B4129" w:rsidRDefault="001F7A4C" w:rsidP="00DA62D0">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129">
              <w:rPr>
                <w:rFonts w:ascii="Arial" w:hAnsi="Arial" w:cs="Arial"/>
                <w:sz w:val="20"/>
                <w:szCs w:val="20"/>
              </w:rPr>
              <w:t>Reactive rather than proactive</w:t>
            </w:r>
          </w:p>
          <w:p w14:paraId="010A5F91" w14:textId="016E92F5" w:rsidR="00D740DF" w:rsidRPr="009B4129" w:rsidRDefault="00D740DF" w:rsidP="00DA62D0">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129">
              <w:rPr>
                <w:rFonts w:ascii="Arial" w:hAnsi="Arial" w:cs="Arial"/>
                <w:sz w:val="20"/>
                <w:szCs w:val="20"/>
              </w:rPr>
              <w:t>Administratively costly (time and money)</w:t>
            </w:r>
          </w:p>
          <w:p w14:paraId="775FC141" w14:textId="0F796B78" w:rsidR="00B360DE" w:rsidRPr="009B4129" w:rsidRDefault="006D7A81" w:rsidP="00DA62D0">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129">
              <w:rPr>
                <w:rFonts w:ascii="Arial" w:hAnsi="Arial" w:cs="Arial"/>
                <w:sz w:val="20"/>
                <w:szCs w:val="20"/>
              </w:rPr>
              <w:t>Could leave us ill-prepared to deliver future strategy</w:t>
            </w:r>
          </w:p>
          <w:p w14:paraId="59265CA4" w14:textId="7943B808" w:rsidR="001F7A4C" w:rsidRPr="009B4129" w:rsidRDefault="00A43C24" w:rsidP="00DA62D0">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129">
              <w:rPr>
                <w:rFonts w:ascii="Arial" w:hAnsi="Arial" w:cs="Arial"/>
                <w:sz w:val="20"/>
                <w:szCs w:val="20"/>
              </w:rPr>
              <w:t xml:space="preserve">Could affect </w:t>
            </w:r>
            <w:r w:rsidR="00865284" w:rsidRPr="009B4129">
              <w:rPr>
                <w:rFonts w:ascii="Arial" w:hAnsi="Arial" w:cs="Arial"/>
                <w:sz w:val="20"/>
                <w:szCs w:val="20"/>
              </w:rPr>
              <w:t xml:space="preserve">our position for competitive future funding </w:t>
            </w:r>
          </w:p>
        </w:tc>
      </w:tr>
      <w:tr w:rsidR="002570C9" w:rsidRPr="00345F90" w14:paraId="20CCD16B" w14:textId="77777777" w:rsidTr="00AA1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7C5ABF1D" w14:textId="77777777" w:rsidR="00B360DE" w:rsidRPr="009B4129" w:rsidRDefault="00B360DE" w:rsidP="00F9441D">
            <w:pPr>
              <w:jc w:val="center"/>
              <w:rPr>
                <w:rFonts w:ascii="Arial" w:hAnsi="Arial" w:cs="Arial"/>
                <w:sz w:val="20"/>
                <w:szCs w:val="20"/>
              </w:rPr>
            </w:pPr>
            <w:r w:rsidRPr="009B4129">
              <w:rPr>
                <w:rFonts w:ascii="Arial" w:hAnsi="Arial" w:cs="Arial"/>
                <w:sz w:val="20"/>
                <w:szCs w:val="20"/>
              </w:rPr>
              <w:t>3</w:t>
            </w:r>
          </w:p>
        </w:tc>
        <w:tc>
          <w:tcPr>
            <w:tcW w:w="2472" w:type="dxa"/>
          </w:tcPr>
          <w:p w14:paraId="4A7252E2" w14:textId="2CD1AB29" w:rsidR="00B360DE" w:rsidRPr="009B4129" w:rsidRDefault="00E73F01" w:rsidP="00F9441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Phase p</w:t>
            </w:r>
            <w:r w:rsidR="0075623C" w:rsidRPr="009B4129">
              <w:rPr>
                <w:rFonts w:ascii="Arial" w:hAnsi="Arial" w:cs="Arial"/>
                <w:sz w:val="20"/>
                <w:szCs w:val="20"/>
              </w:rPr>
              <w:t>lan for future needs and re</w:t>
            </w:r>
            <w:r w:rsidR="00987673" w:rsidRPr="009B4129">
              <w:rPr>
                <w:rFonts w:ascii="Arial" w:hAnsi="Arial" w:cs="Arial"/>
                <w:sz w:val="20"/>
                <w:szCs w:val="20"/>
              </w:rPr>
              <w:t xml:space="preserve">cruit </w:t>
            </w:r>
            <w:r w:rsidR="00291B6B">
              <w:rPr>
                <w:rFonts w:ascii="Arial" w:hAnsi="Arial" w:cs="Arial"/>
                <w:sz w:val="20"/>
                <w:szCs w:val="20"/>
              </w:rPr>
              <w:t xml:space="preserve">(fixed-term) </w:t>
            </w:r>
            <w:r w:rsidR="00987673" w:rsidRPr="009B4129">
              <w:rPr>
                <w:rFonts w:ascii="Arial" w:hAnsi="Arial" w:cs="Arial"/>
                <w:sz w:val="20"/>
                <w:szCs w:val="20"/>
              </w:rPr>
              <w:t>resources</w:t>
            </w:r>
          </w:p>
          <w:p w14:paraId="1EE29413" w14:textId="77777777" w:rsidR="00626B6A" w:rsidRPr="009B4129" w:rsidRDefault="00626B6A" w:rsidP="00626B6A">
            <w:pPr>
              <w:cnfStyle w:val="000000100000" w:firstRow="0" w:lastRow="0" w:firstColumn="0" w:lastColumn="0" w:oddVBand="0" w:evenVBand="0" w:oddHBand="1" w:evenHBand="0" w:firstRowFirstColumn="0" w:firstRowLastColumn="0" w:lastRowFirstColumn="0" w:lastRowLastColumn="0"/>
              <w:rPr>
                <w:rFonts w:ascii="Arial" w:hAnsi="Arial" w:cs="Arial"/>
                <w:color w:val="002060"/>
                <w:sz w:val="20"/>
                <w:szCs w:val="20"/>
              </w:rPr>
            </w:pPr>
            <w:r w:rsidRPr="009B4129">
              <w:rPr>
                <w:rFonts w:ascii="Arial" w:hAnsi="Arial" w:cs="Arial"/>
                <w:color w:val="002060"/>
                <w:sz w:val="20"/>
                <w:szCs w:val="20"/>
                <w:u w:val="single"/>
              </w:rPr>
              <w:t>Benefits</w:t>
            </w:r>
            <w:r w:rsidRPr="009B4129">
              <w:rPr>
                <w:rFonts w:ascii="Arial" w:hAnsi="Arial" w:cs="Arial"/>
                <w:color w:val="002060"/>
                <w:sz w:val="20"/>
                <w:szCs w:val="20"/>
              </w:rPr>
              <w:t>:</w:t>
            </w:r>
          </w:p>
          <w:p w14:paraId="259BF985" w14:textId="77777777" w:rsidR="00626B6A" w:rsidRPr="009B4129" w:rsidRDefault="00E40C36" w:rsidP="00F9441D">
            <w:pPr>
              <w:cnfStyle w:val="000000100000" w:firstRow="0" w:lastRow="0" w:firstColumn="0" w:lastColumn="0" w:oddVBand="0" w:evenVBand="0" w:oddHBand="1" w:evenHBand="0" w:firstRowFirstColumn="0" w:firstRowLastColumn="0" w:lastRowFirstColumn="0" w:lastRowLastColumn="0"/>
              <w:rPr>
                <w:rFonts w:ascii="Arial" w:hAnsi="Arial" w:cs="Arial"/>
                <w:color w:val="002060"/>
                <w:sz w:val="20"/>
                <w:szCs w:val="20"/>
              </w:rPr>
            </w:pPr>
            <w:r w:rsidRPr="009B4129">
              <w:rPr>
                <w:rFonts w:ascii="Arial" w:hAnsi="Arial" w:cs="Arial"/>
                <w:color w:val="002060"/>
                <w:sz w:val="20"/>
                <w:szCs w:val="20"/>
              </w:rPr>
              <w:t>Competitive advantage of preparing early for change</w:t>
            </w:r>
          </w:p>
          <w:p w14:paraId="0C146C2A" w14:textId="77777777" w:rsidR="00761366" w:rsidRPr="009B4129" w:rsidRDefault="00761366" w:rsidP="00F9441D">
            <w:pPr>
              <w:cnfStyle w:val="000000100000" w:firstRow="0" w:lastRow="0" w:firstColumn="0" w:lastColumn="0" w:oddVBand="0" w:evenVBand="0" w:oddHBand="1" w:evenHBand="0" w:firstRowFirstColumn="0" w:firstRowLastColumn="0" w:lastRowFirstColumn="0" w:lastRowLastColumn="0"/>
              <w:rPr>
                <w:rFonts w:ascii="Arial" w:hAnsi="Arial" w:cs="Arial"/>
                <w:color w:val="002060"/>
                <w:sz w:val="20"/>
                <w:szCs w:val="20"/>
              </w:rPr>
            </w:pPr>
            <w:r w:rsidRPr="009B4129">
              <w:rPr>
                <w:rFonts w:ascii="Arial" w:hAnsi="Arial" w:cs="Arial"/>
                <w:color w:val="002060"/>
                <w:sz w:val="20"/>
                <w:szCs w:val="20"/>
              </w:rPr>
              <w:t>Cost and time-effective recruitment</w:t>
            </w:r>
          </w:p>
          <w:p w14:paraId="4062C900" w14:textId="643CC0DD" w:rsidR="009F3418" w:rsidRPr="009B4129" w:rsidRDefault="009F3418" w:rsidP="00F9441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129">
              <w:rPr>
                <w:rFonts w:ascii="Arial" w:hAnsi="Arial" w:cs="Arial"/>
                <w:color w:val="002060"/>
                <w:sz w:val="20"/>
                <w:szCs w:val="20"/>
              </w:rPr>
              <w:t>Mitigated by fixed term contracts</w:t>
            </w:r>
          </w:p>
        </w:tc>
        <w:tc>
          <w:tcPr>
            <w:tcW w:w="1843" w:type="dxa"/>
          </w:tcPr>
          <w:p w14:paraId="1B51022F" w14:textId="5828E765" w:rsidR="00B360DE" w:rsidRPr="009B4129" w:rsidRDefault="00FD3E8D" w:rsidP="00F9441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129">
              <w:rPr>
                <w:rFonts w:ascii="Arial" w:hAnsi="Arial" w:cs="Arial"/>
                <w:sz w:val="20"/>
                <w:szCs w:val="20"/>
              </w:rPr>
              <w:t>Comprehensive budget planning</w:t>
            </w:r>
            <w:r w:rsidR="005B33AA" w:rsidRPr="009B4129">
              <w:rPr>
                <w:rFonts w:ascii="Arial" w:hAnsi="Arial" w:cs="Arial"/>
                <w:sz w:val="20"/>
                <w:szCs w:val="20"/>
              </w:rPr>
              <w:t>. Additional £</w:t>
            </w:r>
            <w:r w:rsidR="00E217E5">
              <w:rPr>
                <w:rFonts w:ascii="Arial" w:hAnsi="Arial" w:cs="Arial"/>
                <w:sz w:val="20"/>
                <w:szCs w:val="20"/>
              </w:rPr>
              <w:t>64,783</w:t>
            </w:r>
            <w:r w:rsidR="00F34E4F" w:rsidRPr="009B4129">
              <w:rPr>
                <w:rFonts w:ascii="Arial" w:hAnsi="Arial" w:cs="Arial"/>
                <w:sz w:val="20"/>
                <w:szCs w:val="20"/>
              </w:rPr>
              <w:t xml:space="preserve"> draw on reserves</w:t>
            </w:r>
            <w:r w:rsidR="0099403B" w:rsidRPr="009B4129">
              <w:rPr>
                <w:rFonts w:ascii="Arial" w:hAnsi="Arial" w:cs="Arial"/>
                <w:sz w:val="20"/>
                <w:szCs w:val="20"/>
              </w:rPr>
              <w:t xml:space="preserve"> (assuming </w:t>
            </w:r>
            <w:r w:rsidR="00E217E5">
              <w:rPr>
                <w:rFonts w:ascii="Arial" w:hAnsi="Arial" w:cs="Arial"/>
                <w:sz w:val="20"/>
                <w:szCs w:val="20"/>
              </w:rPr>
              <w:t>Oct</w:t>
            </w:r>
            <w:r w:rsidR="002B5482" w:rsidRPr="009B4129">
              <w:rPr>
                <w:rFonts w:ascii="Arial" w:hAnsi="Arial" w:cs="Arial"/>
                <w:sz w:val="20"/>
                <w:szCs w:val="20"/>
              </w:rPr>
              <w:t xml:space="preserve"> start</w:t>
            </w:r>
            <w:r w:rsidR="00BE02F7">
              <w:rPr>
                <w:rFonts w:ascii="Arial" w:hAnsi="Arial" w:cs="Arial"/>
                <w:sz w:val="20"/>
                <w:szCs w:val="20"/>
              </w:rPr>
              <w:t xml:space="preserve"> for new posts</w:t>
            </w:r>
            <w:r w:rsidR="002B5482" w:rsidRPr="009B4129">
              <w:rPr>
                <w:rFonts w:ascii="Arial" w:hAnsi="Arial" w:cs="Arial"/>
                <w:sz w:val="20"/>
                <w:szCs w:val="20"/>
              </w:rPr>
              <w:t>)</w:t>
            </w:r>
          </w:p>
        </w:tc>
        <w:tc>
          <w:tcPr>
            <w:tcW w:w="4253" w:type="dxa"/>
          </w:tcPr>
          <w:p w14:paraId="0DCD8750" w14:textId="1CD57E57" w:rsidR="00B360DE" w:rsidRPr="009B4129" w:rsidRDefault="00573148" w:rsidP="00DA62D0">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129">
              <w:rPr>
                <w:rFonts w:ascii="Arial" w:hAnsi="Arial" w:cs="Arial"/>
                <w:sz w:val="20"/>
                <w:szCs w:val="20"/>
              </w:rPr>
              <w:t>LEP Review</w:t>
            </w:r>
            <w:r w:rsidR="009F3418" w:rsidRPr="009B4129">
              <w:rPr>
                <w:rFonts w:ascii="Arial" w:hAnsi="Arial" w:cs="Arial"/>
                <w:sz w:val="20"/>
                <w:szCs w:val="20"/>
              </w:rPr>
              <w:t>: c</w:t>
            </w:r>
            <w:r w:rsidRPr="009B4129">
              <w:rPr>
                <w:rFonts w:ascii="Arial" w:hAnsi="Arial" w:cs="Arial"/>
                <w:sz w:val="20"/>
                <w:szCs w:val="20"/>
              </w:rPr>
              <w:t>hange in direction nationally</w:t>
            </w:r>
          </w:p>
        </w:tc>
      </w:tr>
      <w:tr w:rsidR="002570C9" w:rsidRPr="00345F90" w14:paraId="6446D8C5" w14:textId="77777777" w:rsidTr="00BE02F7">
        <w:tc>
          <w:tcPr>
            <w:cnfStyle w:val="001000000000" w:firstRow="0" w:lastRow="0" w:firstColumn="1" w:lastColumn="0" w:oddVBand="0" w:evenVBand="0" w:oddHBand="0" w:evenHBand="0" w:firstRowFirstColumn="0" w:firstRowLastColumn="0" w:lastRowFirstColumn="0" w:lastRowLastColumn="0"/>
            <w:tcW w:w="925" w:type="dxa"/>
          </w:tcPr>
          <w:p w14:paraId="6C0AA98D" w14:textId="552A81A1" w:rsidR="00987673" w:rsidRDefault="00987673" w:rsidP="00F9441D">
            <w:pPr>
              <w:jc w:val="center"/>
              <w:rPr>
                <w:rFonts w:ascii="Arial" w:hAnsi="Arial" w:cs="Arial"/>
              </w:rPr>
            </w:pPr>
            <w:r>
              <w:rPr>
                <w:rFonts w:ascii="Arial" w:hAnsi="Arial" w:cs="Arial"/>
              </w:rPr>
              <w:t>4</w:t>
            </w:r>
          </w:p>
        </w:tc>
        <w:tc>
          <w:tcPr>
            <w:tcW w:w="2472" w:type="dxa"/>
          </w:tcPr>
          <w:p w14:paraId="14FBBA4F" w14:textId="77777777" w:rsidR="00987673" w:rsidRPr="00773505" w:rsidRDefault="0063223E" w:rsidP="00F9441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773505">
              <w:rPr>
                <w:rFonts w:ascii="Arial" w:hAnsi="Arial" w:cs="Arial"/>
                <w:sz w:val="20"/>
                <w:szCs w:val="20"/>
              </w:rPr>
              <w:t>Employ staff directly</w:t>
            </w:r>
          </w:p>
          <w:p w14:paraId="18272B63" w14:textId="77777777" w:rsidR="00A565FD" w:rsidRPr="00773505" w:rsidRDefault="00A565FD" w:rsidP="00A565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2060"/>
                <w:sz w:val="20"/>
                <w:szCs w:val="20"/>
              </w:rPr>
            </w:pPr>
            <w:r w:rsidRPr="00773505">
              <w:rPr>
                <w:rFonts w:ascii="Arial" w:hAnsi="Arial" w:cs="Arial"/>
                <w:color w:val="002060"/>
                <w:sz w:val="20"/>
                <w:szCs w:val="20"/>
                <w:u w:val="single"/>
              </w:rPr>
              <w:t>Benefits</w:t>
            </w:r>
            <w:r w:rsidRPr="00773505">
              <w:rPr>
                <w:rFonts w:ascii="Arial" w:hAnsi="Arial" w:cs="Arial"/>
                <w:color w:val="002060"/>
                <w:sz w:val="20"/>
                <w:szCs w:val="20"/>
              </w:rPr>
              <w:t>:</w:t>
            </w:r>
          </w:p>
          <w:p w14:paraId="172EF1B1" w14:textId="436BC721" w:rsidR="00A565FD" w:rsidRPr="00773505" w:rsidRDefault="00A565FD" w:rsidP="00F9441D">
            <w:pPr>
              <w:cnfStyle w:val="000000000000" w:firstRow="0" w:lastRow="0" w:firstColumn="0" w:lastColumn="0" w:oddVBand="0" w:evenVBand="0" w:oddHBand="0" w:evenHBand="0" w:firstRowFirstColumn="0" w:firstRowLastColumn="0" w:lastRowFirstColumn="0" w:lastRowLastColumn="0"/>
              <w:rPr>
                <w:rFonts w:ascii="Arial" w:hAnsi="Arial" w:cs="Arial"/>
                <w:b/>
                <w:bCs/>
                <w:color w:val="002060"/>
                <w:sz w:val="20"/>
                <w:szCs w:val="20"/>
              </w:rPr>
            </w:pPr>
            <w:r w:rsidRPr="00773505">
              <w:rPr>
                <w:rFonts w:ascii="Arial" w:hAnsi="Arial" w:cs="Arial"/>
                <w:color w:val="002060"/>
                <w:sz w:val="20"/>
                <w:szCs w:val="20"/>
              </w:rPr>
              <w:t>Control over own T&amp;Cs</w:t>
            </w:r>
            <w:r w:rsidR="00AF6BFA" w:rsidRPr="00773505">
              <w:rPr>
                <w:rFonts w:ascii="Arial" w:hAnsi="Arial" w:cs="Arial"/>
                <w:color w:val="002060"/>
                <w:sz w:val="20"/>
                <w:szCs w:val="20"/>
              </w:rPr>
              <w:t xml:space="preserve"> and costs</w:t>
            </w:r>
          </w:p>
          <w:p w14:paraId="04C7589B" w14:textId="77777777" w:rsidR="00A565FD" w:rsidRPr="00773505" w:rsidRDefault="00AF6BFA" w:rsidP="00F9441D">
            <w:pPr>
              <w:cnfStyle w:val="000000000000" w:firstRow="0" w:lastRow="0" w:firstColumn="0" w:lastColumn="0" w:oddVBand="0" w:evenVBand="0" w:oddHBand="0" w:evenHBand="0" w:firstRowFirstColumn="0" w:firstRowLastColumn="0" w:lastRowFirstColumn="0" w:lastRowLastColumn="0"/>
              <w:rPr>
                <w:rFonts w:ascii="Arial" w:hAnsi="Arial" w:cs="Arial"/>
                <w:b/>
                <w:bCs/>
                <w:color w:val="002060"/>
                <w:sz w:val="20"/>
                <w:szCs w:val="20"/>
              </w:rPr>
            </w:pPr>
            <w:r w:rsidRPr="00773505">
              <w:rPr>
                <w:rFonts w:ascii="Arial" w:hAnsi="Arial" w:cs="Arial"/>
                <w:color w:val="002060"/>
                <w:sz w:val="20"/>
                <w:szCs w:val="20"/>
              </w:rPr>
              <w:t>Unified team with consistent operational leadership</w:t>
            </w:r>
          </w:p>
          <w:p w14:paraId="701772F1" w14:textId="170ECA0B" w:rsidR="007358FC" w:rsidRPr="00773505" w:rsidRDefault="007358FC" w:rsidP="00F9441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773505">
              <w:rPr>
                <w:rFonts w:ascii="Arial" w:hAnsi="Arial" w:cs="Arial"/>
                <w:color w:val="002060"/>
                <w:sz w:val="20"/>
                <w:szCs w:val="20"/>
              </w:rPr>
              <w:t>Mitigated by fixed term contracts</w:t>
            </w:r>
          </w:p>
        </w:tc>
        <w:tc>
          <w:tcPr>
            <w:tcW w:w="1843" w:type="dxa"/>
          </w:tcPr>
          <w:p w14:paraId="2ADBF4E1" w14:textId="77777777" w:rsidR="00987673" w:rsidRPr="00773505" w:rsidRDefault="002570C9" w:rsidP="00F9441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773505">
              <w:rPr>
                <w:rFonts w:ascii="Arial" w:hAnsi="Arial" w:cs="Arial"/>
                <w:sz w:val="20"/>
                <w:szCs w:val="20"/>
              </w:rPr>
              <w:t>Unknown costs incurred establishing own policies/ procedures</w:t>
            </w:r>
          </w:p>
          <w:p w14:paraId="682CCC3C" w14:textId="77777777" w:rsidR="00AC5596" w:rsidRPr="00773505" w:rsidRDefault="00AC5596" w:rsidP="00F9441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773505">
              <w:rPr>
                <w:rFonts w:ascii="Arial" w:hAnsi="Arial" w:cs="Arial"/>
                <w:sz w:val="20"/>
                <w:szCs w:val="20"/>
              </w:rPr>
              <w:t xml:space="preserve">Potential savings </w:t>
            </w:r>
          </w:p>
          <w:p w14:paraId="16ED1091" w14:textId="77777777" w:rsidR="00AA65BA" w:rsidRPr="00773505" w:rsidRDefault="00AA65BA" w:rsidP="00F9441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773505">
              <w:rPr>
                <w:rFonts w:ascii="Arial" w:hAnsi="Arial" w:cs="Arial"/>
                <w:sz w:val="20"/>
                <w:szCs w:val="20"/>
              </w:rPr>
              <w:t>Human resource required to manage</w:t>
            </w:r>
          </w:p>
          <w:p w14:paraId="4EA176F8" w14:textId="72C4D866" w:rsidR="001E3331" w:rsidRPr="00773505" w:rsidRDefault="001E3331" w:rsidP="00F9441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773505">
              <w:rPr>
                <w:rFonts w:ascii="Arial" w:hAnsi="Arial" w:cs="Arial"/>
                <w:sz w:val="20"/>
                <w:szCs w:val="20"/>
              </w:rPr>
              <w:t>Legal costs</w:t>
            </w:r>
            <w:r w:rsidR="00FF427C" w:rsidRPr="00773505">
              <w:rPr>
                <w:rFonts w:ascii="Arial" w:hAnsi="Arial" w:cs="Arial"/>
                <w:sz w:val="20"/>
                <w:szCs w:val="20"/>
              </w:rPr>
              <w:t xml:space="preserve"> to transition 4.3 FTE</w:t>
            </w:r>
          </w:p>
        </w:tc>
        <w:tc>
          <w:tcPr>
            <w:tcW w:w="4253" w:type="dxa"/>
          </w:tcPr>
          <w:p w14:paraId="5BDB0363" w14:textId="77777777" w:rsidR="00987673" w:rsidRPr="00773505" w:rsidRDefault="009C31F4" w:rsidP="00DA62D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773505">
              <w:rPr>
                <w:rFonts w:ascii="Arial" w:hAnsi="Arial" w:cs="Arial"/>
                <w:sz w:val="20"/>
                <w:szCs w:val="20"/>
              </w:rPr>
              <w:t>Potential inability to offer</w:t>
            </w:r>
            <w:r w:rsidR="00C66059" w:rsidRPr="00773505">
              <w:rPr>
                <w:rFonts w:ascii="Arial" w:hAnsi="Arial" w:cs="Arial"/>
                <w:sz w:val="20"/>
                <w:szCs w:val="20"/>
              </w:rPr>
              <w:t xml:space="preserve"> competitive </w:t>
            </w:r>
            <w:r w:rsidRPr="00773505">
              <w:rPr>
                <w:rFonts w:ascii="Arial" w:hAnsi="Arial" w:cs="Arial"/>
                <w:sz w:val="20"/>
                <w:szCs w:val="20"/>
              </w:rPr>
              <w:t>T&amp;Cs</w:t>
            </w:r>
          </w:p>
          <w:p w14:paraId="7437DC77" w14:textId="77777777" w:rsidR="009848FE" w:rsidRPr="00773505" w:rsidRDefault="009848FE" w:rsidP="00DA62D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773505">
              <w:rPr>
                <w:rFonts w:ascii="Arial" w:hAnsi="Arial" w:cs="Arial"/>
                <w:sz w:val="20"/>
                <w:szCs w:val="20"/>
              </w:rPr>
              <w:t>Time and resource costs unknown</w:t>
            </w:r>
          </w:p>
          <w:p w14:paraId="235DE5D5" w14:textId="33B2FA44" w:rsidR="009848FE" w:rsidRPr="00773505" w:rsidRDefault="009848FE" w:rsidP="00A962C4">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2570C9" w:rsidRPr="00345F90" w14:paraId="05A05AA4" w14:textId="77777777" w:rsidTr="00BE02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58927B91" w14:textId="7521C1B2" w:rsidR="00693CF4" w:rsidRDefault="0063223E" w:rsidP="00F9441D">
            <w:pPr>
              <w:jc w:val="center"/>
              <w:rPr>
                <w:rFonts w:ascii="Arial" w:hAnsi="Arial" w:cs="Arial"/>
              </w:rPr>
            </w:pPr>
            <w:r>
              <w:rPr>
                <w:rFonts w:ascii="Arial" w:hAnsi="Arial" w:cs="Arial"/>
              </w:rPr>
              <w:t>5</w:t>
            </w:r>
          </w:p>
        </w:tc>
        <w:tc>
          <w:tcPr>
            <w:tcW w:w="2472" w:type="dxa"/>
          </w:tcPr>
          <w:p w14:paraId="6419AB26" w14:textId="6478AD12" w:rsidR="00693CF4" w:rsidRPr="009B4129" w:rsidRDefault="00384B10" w:rsidP="00F9441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129">
              <w:rPr>
                <w:rFonts w:ascii="Arial" w:hAnsi="Arial" w:cs="Arial"/>
                <w:sz w:val="20"/>
                <w:szCs w:val="20"/>
              </w:rPr>
              <w:t>Create a single team with consistent T&amp;Cs</w:t>
            </w:r>
            <w:r w:rsidR="0031707C" w:rsidRPr="009B4129">
              <w:rPr>
                <w:rFonts w:ascii="Arial" w:hAnsi="Arial" w:cs="Arial"/>
                <w:sz w:val="20"/>
                <w:szCs w:val="20"/>
              </w:rPr>
              <w:t xml:space="preserve"> within Staffordshire County Council as Accountable Body</w:t>
            </w:r>
          </w:p>
          <w:p w14:paraId="4FD08011" w14:textId="77777777" w:rsidR="00B068BC" w:rsidRPr="009B4129" w:rsidRDefault="00B068BC" w:rsidP="00B068BC">
            <w:pPr>
              <w:cnfStyle w:val="000000100000" w:firstRow="0" w:lastRow="0" w:firstColumn="0" w:lastColumn="0" w:oddVBand="0" w:evenVBand="0" w:oddHBand="1" w:evenHBand="0" w:firstRowFirstColumn="0" w:firstRowLastColumn="0" w:lastRowFirstColumn="0" w:lastRowLastColumn="0"/>
              <w:rPr>
                <w:rFonts w:ascii="Arial" w:hAnsi="Arial" w:cs="Arial"/>
                <w:color w:val="002060"/>
                <w:sz w:val="20"/>
                <w:szCs w:val="20"/>
              </w:rPr>
            </w:pPr>
            <w:r w:rsidRPr="009B4129">
              <w:rPr>
                <w:rFonts w:ascii="Arial" w:hAnsi="Arial" w:cs="Arial"/>
                <w:color w:val="002060"/>
                <w:sz w:val="20"/>
                <w:szCs w:val="20"/>
                <w:u w:val="single"/>
              </w:rPr>
              <w:t>Benefits</w:t>
            </w:r>
            <w:r w:rsidRPr="009B4129">
              <w:rPr>
                <w:rFonts w:ascii="Arial" w:hAnsi="Arial" w:cs="Arial"/>
                <w:color w:val="002060"/>
                <w:sz w:val="20"/>
                <w:szCs w:val="20"/>
              </w:rPr>
              <w:t>:</w:t>
            </w:r>
          </w:p>
          <w:p w14:paraId="069B6024" w14:textId="2208E2FB" w:rsidR="00B068BC" w:rsidRPr="009B4129" w:rsidRDefault="00CA6D2B" w:rsidP="00B068B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color w:val="002060"/>
                <w:sz w:val="20"/>
                <w:szCs w:val="20"/>
              </w:rPr>
              <w:t>Same as employing staff directly</w:t>
            </w:r>
            <w:r w:rsidR="00B068BC" w:rsidRPr="009B4129">
              <w:rPr>
                <w:rFonts w:ascii="Arial" w:hAnsi="Arial" w:cs="Arial"/>
                <w:color w:val="002060"/>
                <w:sz w:val="20"/>
                <w:szCs w:val="20"/>
              </w:rPr>
              <w:t xml:space="preserve"> </w:t>
            </w:r>
          </w:p>
        </w:tc>
        <w:tc>
          <w:tcPr>
            <w:tcW w:w="1843" w:type="dxa"/>
          </w:tcPr>
          <w:p w14:paraId="48A4E322" w14:textId="77777777" w:rsidR="00693CF4" w:rsidRPr="009B4129" w:rsidRDefault="00F21205" w:rsidP="00F9441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129">
              <w:rPr>
                <w:rFonts w:ascii="Arial" w:hAnsi="Arial" w:cs="Arial"/>
                <w:sz w:val="20"/>
                <w:szCs w:val="20"/>
              </w:rPr>
              <w:t>Potential additional costs to cover T&amp;Cs</w:t>
            </w:r>
          </w:p>
          <w:p w14:paraId="11C3FF3A" w14:textId="051B9DF7" w:rsidR="001E3331" w:rsidRPr="009B4129" w:rsidRDefault="001E3331" w:rsidP="00F9441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129">
              <w:rPr>
                <w:rFonts w:ascii="Arial" w:hAnsi="Arial" w:cs="Arial"/>
                <w:sz w:val="20"/>
                <w:szCs w:val="20"/>
              </w:rPr>
              <w:t xml:space="preserve">Legal costs to transition 1 </w:t>
            </w:r>
            <w:r w:rsidR="00FF427C" w:rsidRPr="009B4129">
              <w:rPr>
                <w:rFonts w:ascii="Arial" w:hAnsi="Arial" w:cs="Arial"/>
                <w:sz w:val="20"/>
                <w:szCs w:val="20"/>
              </w:rPr>
              <w:t>FTE</w:t>
            </w:r>
          </w:p>
        </w:tc>
        <w:tc>
          <w:tcPr>
            <w:tcW w:w="4253" w:type="dxa"/>
          </w:tcPr>
          <w:p w14:paraId="272305C0" w14:textId="43FB3DA9" w:rsidR="00693CF4" w:rsidRPr="009B4129" w:rsidRDefault="007358FC" w:rsidP="00DA62D0">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129">
              <w:rPr>
                <w:rFonts w:ascii="Arial" w:hAnsi="Arial" w:cs="Arial"/>
                <w:sz w:val="20"/>
                <w:szCs w:val="20"/>
              </w:rPr>
              <w:t>Subject to agreement by Accountable Body</w:t>
            </w:r>
          </w:p>
        </w:tc>
      </w:tr>
      <w:tr w:rsidR="002570C9" w:rsidRPr="00345F90" w14:paraId="54E13204" w14:textId="77777777" w:rsidTr="00BE02F7">
        <w:tc>
          <w:tcPr>
            <w:cnfStyle w:val="001000000000" w:firstRow="0" w:lastRow="0" w:firstColumn="1" w:lastColumn="0" w:oddVBand="0" w:evenVBand="0" w:oddHBand="0" w:evenHBand="0" w:firstRowFirstColumn="0" w:firstRowLastColumn="0" w:lastRowFirstColumn="0" w:lastRowLastColumn="0"/>
            <w:tcW w:w="925" w:type="dxa"/>
          </w:tcPr>
          <w:p w14:paraId="662D6114" w14:textId="349EB10A" w:rsidR="00693CF4" w:rsidRDefault="0031707C" w:rsidP="00F9441D">
            <w:pPr>
              <w:jc w:val="center"/>
              <w:rPr>
                <w:rFonts w:ascii="Arial" w:hAnsi="Arial" w:cs="Arial"/>
              </w:rPr>
            </w:pPr>
            <w:r>
              <w:rPr>
                <w:rFonts w:ascii="Arial" w:hAnsi="Arial" w:cs="Arial"/>
              </w:rPr>
              <w:t>6</w:t>
            </w:r>
          </w:p>
        </w:tc>
        <w:tc>
          <w:tcPr>
            <w:tcW w:w="2472" w:type="dxa"/>
          </w:tcPr>
          <w:p w14:paraId="3A91DBCB" w14:textId="3F28881E" w:rsidR="00693CF4" w:rsidRDefault="0031707C" w:rsidP="00F9441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129">
              <w:rPr>
                <w:rFonts w:ascii="Arial" w:hAnsi="Arial" w:cs="Arial"/>
                <w:sz w:val="20"/>
                <w:szCs w:val="20"/>
              </w:rPr>
              <w:t>Create a single team with consistent T&amp;Cs within Staffordshire Chamber</w:t>
            </w:r>
            <w:r w:rsidR="00B2592E" w:rsidRPr="009B4129">
              <w:rPr>
                <w:rFonts w:ascii="Arial" w:hAnsi="Arial" w:cs="Arial"/>
                <w:sz w:val="20"/>
                <w:szCs w:val="20"/>
              </w:rPr>
              <w:t xml:space="preserve"> of Commerce</w:t>
            </w:r>
            <w:r w:rsidRPr="009B4129">
              <w:rPr>
                <w:rFonts w:ascii="Arial" w:hAnsi="Arial" w:cs="Arial"/>
                <w:sz w:val="20"/>
                <w:szCs w:val="20"/>
              </w:rPr>
              <w:t xml:space="preserve"> </w:t>
            </w:r>
          </w:p>
          <w:p w14:paraId="7EE082E8" w14:textId="77777777" w:rsidR="00CA6D2B" w:rsidRPr="009B4129" w:rsidRDefault="00CA6D2B" w:rsidP="00CA6D2B">
            <w:pPr>
              <w:cnfStyle w:val="000000000000" w:firstRow="0" w:lastRow="0" w:firstColumn="0" w:lastColumn="0" w:oddVBand="0" w:evenVBand="0" w:oddHBand="0" w:evenHBand="0" w:firstRowFirstColumn="0" w:firstRowLastColumn="0" w:lastRowFirstColumn="0" w:lastRowLastColumn="0"/>
              <w:rPr>
                <w:rFonts w:ascii="Arial" w:hAnsi="Arial" w:cs="Arial"/>
                <w:color w:val="002060"/>
                <w:sz w:val="20"/>
                <w:szCs w:val="20"/>
              </w:rPr>
            </w:pPr>
            <w:r w:rsidRPr="009B4129">
              <w:rPr>
                <w:rFonts w:ascii="Arial" w:hAnsi="Arial" w:cs="Arial"/>
                <w:color w:val="002060"/>
                <w:sz w:val="20"/>
                <w:szCs w:val="20"/>
                <w:u w:val="single"/>
              </w:rPr>
              <w:t>Benefits</w:t>
            </w:r>
            <w:r w:rsidRPr="009B4129">
              <w:rPr>
                <w:rFonts w:ascii="Arial" w:hAnsi="Arial" w:cs="Arial"/>
                <w:color w:val="002060"/>
                <w:sz w:val="20"/>
                <w:szCs w:val="20"/>
              </w:rPr>
              <w:t>:</w:t>
            </w:r>
          </w:p>
          <w:p w14:paraId="75F233A0" w14:textId="54E61019" w:rsidR="00CA6D2B" w:rsidRPr="009B4129" w:rsidRDefault="00CA6D2B" w:rsidP="00CA6D2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2060"/>
                <w:sz w:val="20"/>
                <w:szCs w:val="20"/>
              </w:rPr>
              <w:t>Same as employing staff directly</w:t>
            </w:r>
          </w:p>
        </w:tc>
        <w:tc>
          <w:tcPr>
            <w:tcW w:w="1843" w:type="dxa"/>
          </w:tcPr>
          <w:p w14:paraId="425ECC7F" w14:textId="77777777" w:rsidR="00693CF4" w:rsidRDefault="00F21205" w:rsidP="00F9441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129">
              <w:rPr>
                <w:rFonts w:ascii="Arial" w:hAnsi="Arial" w:cs="Arial"/>
                <w:sz w:val="20"/>
                <w:szCs w:val="20"/>
              </w:rPr>
              <w:t>Potential additional costs to cover T&amp;Cs</w:t>
            </w:r>
          </w:p>
          <w:p w14:paraId="67B36886" w14:textId="4D8F9B11" w:rsidR="007D6B3F" w:rsidRPr="009B4129" w:rsidRDefault="007D6B3F" w:rsidP="00F9441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129">
              <w:rPr>
                <w:rFonts w:ascii="Arial" w:hAnsi="Arial" w:cs="Arial"/>
                <w:sz w:val="20"/>
                <w:szCs w:val="20"/>
              </w:rPr>
              <w:t xml:space="preserve">Legal costs to transition </w:t>
            </w:r>
            <w:r w:rsidR="004C2211">
              <w:rPr>
                <w:rFonts w:ascii="Arial" w:hAnsi="Arial" w:cs="Arial"/>
                <w:sz w:val="20"/>
                <w:szCs w:val="20"/>
              </w:rPr>
              <w:t>1.8</w:t>
            </w:r>
            <w:r w:rsidRPr="009B4129">
              <w:rPr>
                <w:rFonts w:ascii="Arial" w:hAnsi="Arial" w:cs="Arial"/>
                <w:sz w:val="20"/>
                <w:szCs w:val="20"/>
              </w:rPr>
              <w:t xml:space="preserve"> FTE</w:t>
            </w:r>
          </w:p>
        </w:tc>
        <w:tc>
          <w:tcPr>
            <w:tcW w:w="4253" w:type="dxa"/>
          </w:tcPr>
          <w:p w14:paraId="097B1FAE" w14:textId="77777777" w:rsidR="00693CF4" w:rsidRDefault="009B4129" w:rsidP="00DA62D0">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129">
              <w:rPr>
                <w:rFonts w:ascii="Arial" w:hAnsi="Arial" w:cs="Arial"/>
                <w:sz w:val="20"/>
                <w:szCs w:val="20"/>
              </w:rPr>
              <w:t>Subject to agreement by Accountable Body</w:t>
            </w:r>
          </w:p>
          <w:p w14:paraId="4F410E6C" w14:textId="77777777" w:rsidR="006F3828" w:rsidRDefault="006F3828" w:rsidP="00DA62D0">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Potential conflict of interest</w:t>
            </w:r>
            <w:r w:rsidR="008C18FE">
              <w:rPr>
                <w:rFonts w:ascii="Arial" w:hAnsi="Arial" w:cs="Arial"/>
                <w:sz w:val="20"/>
                <w:szCs w:val="20"/>
              </w:rPr>
              <w:t xml:space="preserve"> for Chamber given Board role and current role as provider of </w:t>
            </w:r>
            <w:r w:rsidR="007D6B3F">
              <w:rPr>
                <w:rFonts w:ascii="Arial" w:hAnsi="Arial" w:cs="Arial"/>
                <w:sz w:val="20"/>
                <w:szCs w:val="20"/>
              </w:rPr>
              <w:t>GH services</w:t>
            </w:r>
          </w:p>
          <w:p w14:paraId="68BDCFFE" w14:textId="276D1579" w:rsidR="003C5717" w:rsidRPr="009B4129" w:rsidRDefault="003C5717" w:rsidP="00DA62D0">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Loss of key personnel (unable to match T&amp;Cs of </w:t>
            </w:r>
            <w:proofErr w:type="spellStart"/>
            <w:r>
              <w:rPr>
                <w:rFonts w:ascii="Arial" w:hAnsi="Arial" w:cs="Arial"/>
                <w:sz w:val="20"/>
                <w:szCs w:val="20"/>
              </w:rPr>
              <w:t>StaffsCtyCouncil</w:t>
            </w:r>
            <w:proofErr w:type="spellEnd"/>
            <w:r>
              <w:rPr>
                <w:rFonts w:ascii="Arial" w:hAnsi="Arial" w:cs="Arial"/>
                <w:sz w:val="20"/>
                <w:szCs w:val="20"/>
              </w:rPr>
              <w:t>)</w:t>
            </w:r>
          </w:p>
        </w:tc>
      </w:tr>
    </w:tbl>
    <w:p w14:paraId="3537ECB1" w14:textId="77777777" w:rsidR="00B360DE" w:rsidRPr="00B360DE" w:rsidRDefault="00B360DE" w:rsidP="00B360DE">
      <w:pPr>
        <w:jc w:val="both"/>
        <w:rPr>
          <w:rFonts w:ascii="Arial" w:hAnsi="Arial" w:cs="Arial"/>
        </w:rPr>
      </w:pPr>
    </w:p>
    <w:p w14:paraId="50EF5C3C" w14:textId="77777777" w:rsidR="00FE7686" w:rsidRPr="00E753B0" w:rsidRDefault="00FE7686" w:rsidP="00FE7686">
      <w:pPr>
        <w:rPr>
          <w:rFonts w:ascii="Arial" w:hAnsi="Arial" w:cs="Arial"/>
          <w:u w:val="single"/>
        </w:rPr>
      </w:pPr>
      <w:r w:rsidRPr="00E753B0">
        <w:rPr>
          <w:rFonts w:ascii="Arial" w:hAnsi="Arial" w:cs="Arial"/>
          <w:u w:val="single"/>
        </w:rPr>
        <w:t>Recommendation(s):</w:t>
      </w:r>
    </w:p>
    <w:tbl>
      <w:tblPr>
        <w:tblStyle w:val="ListTable2-Accent1"/>
        <w:tblW w:w="9639" w:type="dxa"/>
        <w:tblLook w:val="04A0" w:firstRow="1" w:lastRow="0" w:firstColumn="1" w:lastColumn="0" w:noHBand="0" w:noVBand="1"/>
      </w:tblPr>
      <w:tblGrid>
        <w:gridCol w:w="6096"/>
        <w:gridCol w:w="3543"/>
      </w:tblGrid>
      <w:tr w:rsidR="00FE7686" w14:paraId="053D400B" w14:textId="77777777" w:rsidTr="00977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Pr>
          <w:p w14:paraId="09B23D58" w14:textId="77777777" w:rsidR="00FE7686" w:rsidRDefault="00FE7686" w:rsidP="00F9441D">
            <w:pPr>
              <w:rPr>
                <w:rFonts w:ascii="Arial" w:hAnsi="Arial" w:cs="Arial"/>
              </w:rPr>
            </w:pPr>
            <w:r>
              <w:rPr>
                <w:rFonts w:ascii="Arial" w:hAnsi="Arial" w:cs="Arial"/>
              </w:rPr>
              <w:t xml:space="preserve">Recommendation </w:t>
            </w:r>
          </w:p>
        </w:tc>
        <w:tc>
          <w:tcPr>
            <w:tcW w:w="3543" w:type="dxa"/>
          </w:tcPr>
          <w:p w14:paraId="15E820C1" w14:textId="77777777" w:rsidR="00FE7686" w:rsidRDefault="00FE7686" w:rsidP="00F9441D">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Timeframe</w:t>
            </w:r>
          </w:p>
        </w:tc>
      </w:tr>
      <w:tr w:rsidR="00FE7686" w14:paraId="5B4C52C4" w14:textId="77777777" w:rsidTr="00977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Pr>
          <w:p w14:paraId="19CE94C1" w14:textId="60F7AC84" w:rsidR="00FE7686" w:rsidRPr="001C5031" w:rsidRDefault="00401930" w:rsidP="00F9441D">
            <w:pPr>
              <w:rPr>
                <w:rFonts w:ascii="Arial" w:hAnsi="Arial" w:cs="Arial"/>
                <w:b w:val="0"/>
                <w:bCs w:val="0"/>
              </w:rPr>
            </w:pPr>
            <w:r>
              <w:rPr>
                <w:rFonts w:ascii="Arial" w:hAnsi="Arial" w:cs="Arial"/>
                <w:b w:val="0"/>
                <w:bCs w:val="0"/>
              </w:rPr>
              <w:t>Create single integrated team to ensure consistent T&amp;Cs</w:t>
            </w:r>
            <w:r w:rsidR="00E442AB">
              <w:rPr>
                <w:rFonts w:ascii="Arial" w:hAnsi="Arial" w:cs="Arial"/>
                <w:b w:val="0"/>
                <w:bCs w:val="0"/>
              </w:rPr>
              <w:t>, leadership and management</w:t>
            </w:r>
          </w:p>
        </w:tc>
        <w:tc>
          <w:tcPr>
            <w:tcW w:w="3543" w:type="dxa"/>
          </w:tcPr>
          <w:p w14:paraId="252D70C7" w14:textId="55A2FC9E" w:rsidR="00FE7686" w:rsidRPr="001C5031" w:rsidRDefault="00FB2043"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By </w:t>
            </w:r>
            <w:r w:rsidR="00F51218">
              <w:rPr>
                <w:rFonts w:ascii="Arial" w:hAnsi="Arial" w:cs="Arial"/>
              </w:rPr>
              <w:t>October 21</w:t>
            </w:r>
          </w:p>
        </w:tc>
      </w:tr>
      <w:tr w:rsidR="00401930" w:rsidRPr="00E442AB" w14:paraId="3527F2C9" w14:textId="77777777" w:rsidTr="00977CCF">
        <w:tc>
          <w:tcPr>
            <w:cnfStyle w:val="001000000000" w:firstRow="0" w:lastRow="0" w:firstColumn="1" w:lastColumn="0" w:oddVBand="0" w:evenVBand="0" w:oddHBand="0" w:evenHBand="0" w:firstRowFirstColumn="0" w:firstRowLastColumn="0" w:lastRowFirstColumn="0" w:lastRowLastColumn="0"/>
            <w:tcW w:w="6096" w:type="dxa"/>
          </w:tcPr>
          <w:p w14:paraId="7544D4A2" w14:textId="68160ACB" w:rsidR="00401930" w:rsidRDefault="00E442AB" w:rsidP="00F9441D">
            <w:pPr>
              <w:rPr>
                <w:rFonts w:ascii="Arial" w:hAnsi="Arial" w:cs="Arial"/>
              </w:rPr>
            </w:pPr>
            <w:r w:rsidRPr="00E442AB">
              <w:rPr>
                <w:rFonts w:ascii="Arial" w:hAnsi="Arial" w:cs="Arial"/>
                <w:b w:val="0"/>
                <w:bCs w:val="0"/>
              </w:rPr>
              <w:t>Build capacity</w:t>
            </w:r>
            <w:r>
              <w:rPr>
                <w:rFonts w:ascii="Arial" w:hAnsi="Arial" w:cs="Arial"/>
                <w:b w:val="0"/>
                <w:bCs w:val="0"/>
              </w:rPr>
              <w:t xml:space="preserve"> to deliver current/future role given changing nature of investment </w:t>
            </w:r>
            <w:r w:rsidR="000801D3">
              <w:rPr>
                <w:rFonts w:ascii="Arial" w:hAnsi="Arial" w:cs="Arial"/>
                <w:b w:val="0"/>
                <w:bCs w:val="0"/>
              </w:rPr>
              <w:t>and emerging role</w:t>
            </w:r>
            <w:r w:rsidR="00270868">
              <w:rPr>
                <w:rFonts w:ascii="Arial" w:hAnsi="Arial" w:cs="Arial"/>
                <w:b w:val="0"/>
                <w:bCs w:val="0"/>
              </w:rPr>
              <w:t>. Specifically</w:t>
            </w:r>
            <w:r w:rsidR="00712A68">
              <w:rPr>
                <w:rFonts w:ascii="Arial" w:hAnsi="Arial" w:cs="Arial"/>
                <w:b w:val="0"/>
                <w:bCs w:val="0"/>
              </w:rPr>
              <w:t xml:space="preserve"> </w:t>
            </w:r>
            <w:r w:rsidR="00270868">
              <w:rPr>
                <w:rFonts w:ascii="Arial" w:hAnsi="Arial" w:cs="Arial"/>
                <w:b w:val="0"/>
                <w:bCs w:val="0"/>
              </w:rPr>
              <w:t>developmental roles</w:t>
            </w:r>
            <w:r w:rsidR="00B302B4">
              <w:rPr>
                <w:rFonts w:ascii="Arial" w:hAnsi="Arial" w:cs="Arial"/>
                <w:b w:val="0"/>
                <w:bCs w:val="0"/>
              </w:rPr>
              <w:t xml:space="preserve"> that will strengthen relationships within Staffordshire, Midlands Engine</w:t>
            </w:r>
            <w:r w:rsidR="005E4251">
              <w:rPr>
                <w:rFonts w:ascii="Arial" w:hAnsi="Arial" w:cs="Arial"/>
                <w:b w:val="0"/>
                <w:bCs w:val="0"/>
              </w:rPr>
              <w:t xml:space="preserve"> and Government</w:t>
            </w:r>
            <w:r w:rsidR="00270868">
              <w:rPr>
                <w:rFonts w:ascii="Arial" w:hAnsi="Arial" w:cs="Arial"/>
                <w:b w:val="0"/>
                <w:bCs w:val="0"/>
              </w:rPr>
              <w:t>:</w:t>
            </w:r>
          </w:p>
          <w:p w14:paraId="5E06B785" w14:textId="1EE91664" w:rsidR="00270868" w:rsidRPr="00712A68" w:rsidRDefault="00270868" w:rsidP="00DA62D0">
            <w:pPr>
              <w:pStyle w:val="ListParagraph"/>
              <w:numPr>
                <w:ilvl w:val="0"/>
                <w:numId w:val="23"/>
              </w:numPr>
              <w:jc w:val="both"/>
              <w:rPr>
                <w:rFonts w:ascii="Arial" w:hAnsi="Arial" w:cs="Arial"/>
                <w:b w:val="0"/>
                <w:bCs w:val="0"/>
              </w:rPr>
            </w:pPr>
            <w:r w:rsidRPr="00712A68">
              <w:rPr>
                <w:rFonts w:ascii="Arial" w:hAnsi="Arial" w:cs="Arial"/>
              </w:rPr>
              <w:t>Investment</w:t>
            </w:r>
            <w:r w:rsidRPr="00C6509D">
              <w:rPr>
                <w:rFonts w:ascii="Arial" w:hAnsi="Arial" w:cs="Arial"/>
                <w:b w:val="0"/>
                <w:bCs w:val="0"/>
              </w:rPr>
              <w:t xml:space="preserve">: to secure funding to deliver </w:t>
            </w:r>
            <w:r w:rsidR="009B212D" w:rsidRPr="00C6509D">
              <w:rPr>
                <w:rFonts w:ascii="Arial" w:hAnsi="Arial" w:cs="Arial"/>
                <w:b w:val="0"/>
                <w:bCs w:val="0"/>
              </w:rPr>
              <w:t>local SS</w:t>
            </w:r>
            <w:r w:rsidRPr="00C6509D">
              <w:rPr>
                <w:rFonts w:ascii="Arial" w:hAnsi="Arial" w:cs="Arial"/>
                <w:b w:val="0"/>
                <w:bCs w:val="0"/>
              </w:rPr>
              <w:t xml:space="preserve">LEP </w:t>
            </w:r>
            <w:r w:rsidR="009B212D" w:rsidRPr="00C6509D">
              <w:rPr>
                <w:rFonts w:ascii="Arial" w:hAnsi="Arial" w:cs="Arial"/>
                <w:b w:val="0"/>
                <w:bCs w:val="0"/>
              </w:rPr>
              <w:t xml:space="preserve">ambitions and support Districts to secure investment for </w:t>
            </w:r>
            <w:r w:rsidR="00AF2C91" w:rsidRPr="00C6509D">
              <w:rPr>
                <w:rFonts w:ascii="Arial" w:hAnsi="Arial" w:cs="Arial"/>
                <w:b w:val="0"/>
                <w:bCs w:val="0"/>
              </w:rPr>
              <w:t>strategic projects</w:t>
            </w:r>
          </w:p>
          <w:p w14:paraId="17B72421" w14:textId="2F1D314C" w:rsidR="00712A68" w:rsidRPr="00C6509D" w:rsidRDefault="00712A68" w:rsidP="00DA62D0">
            <w:pPr>
              <w:pStyle w:val="ListParagraph"/>
              <w:numPr>
                <w:ilvl w:val="0"/>
                <w:numId w:val="23"/>
              </w:numPr>
              <w:jc w:val="both"/>
              <w:rPr>
                <w:rFonts w:ascii="Arial" w:hAnsi="Arial" w:cs="Arial"/>
                <w:b w:val="0"/>
                <w:bCs w:val="0"/>
              </w:rPr>
            </w:pPr>
            <w:r w:rsidRPr="00712A68">
              <w:rPr>
                <w:rFonts w:ascii="Arial" w:hAnsi="Arial" w:cs="Arial"/>
              </w:rPr>
              <w:t>Developmental roles</w:t>
            </w:r>
            <w:r w:rsidRPr="00C6509D">
              <w:rPr>
                <w:rFonts w:ascii="Arial" w:hAnsi="Arial" w:cs="Arial"/>
                <w:b w:val="0"/>
                <w:bCs w:val="0"/>
              </w:rPr>
              <w:t>: Sector development</w:t>
            </w:r>
            <w:r w:rsidR="005A56D5">
              <w:rPr>
                <w:rFonts w:ascii="Arial" w:hAnsi="Arial" w:cs="Arial"/>
                <w:b w:val="0"/>
                <w:bCs w:val="0"/>
              </w:rPr>
              <w:t xml:space="preserve"> (need prevalent within existing LIS, Skills Report and future </w:t>
            </w:r>
            <w:proofErr w:type="spellStart"/>
            <w:r w:rsidR="005A56D5">
              <w:rPr>
                <w:rFonts w:ascii="Arial" w:hAnsi="Arial" w:cs="Arial"/>
                <w:b w:val="0"/>
                <w:bCs w:val="0"/>
              </w:rPr>
              <w:t>PfG</w:t>
            </w:r>
            <w:proofErr w:type="spellEnd"/>
            <w:r w:rsidR="005A56D5">
              <w:rPr>
                <w:rFonts w:ascii="Arial" w:hAnsi="Arial" w:cs="Arial"/>
                <w:b w:val="0"/>
                <w:bCs w:val="0"/>
              </w:rPr>
              <w:t>)</w:t>
            </w:r>
            <w:r w:rsidRPr="00C6509D">
              <w:rPr>
                <w:rFonts w:ascii="Arial" w:hAnsi="Arial" w:cs="Arial"/>
                <w:b w:val="0"/>
                <w:bCs w:val="0"/>
              </w:rPr>
              <w:t>, Organisational development</w:t>
            </w:r>
            <w:r w:rsidR="0082263E">
              <w:rPr>
                <w:rFonts w:ascii="Arial" w:hAnsi="Arial" w:cs="Arial"/>
                <w:b w:val="0"/>
                <w:bCs w:val="0"/>
              </w:rPr>
              <w:t xml:space="preserve"> (to continue to strengthen governance, provide consistency across all meetings and develop our people/culture</w:t>
            </w:r>
            <w:r w:rsidR="002461DC">
              <w:rPr>
                <w:rFonts w:ascii="Arial" w:hAnsi="Arial" w:cs="Arial"/>
                <w:b w:val="0"/>
                <w:bCs w:val="0"/>
              </w:rPr>
              <w:t>)</w:t>
            </w:r>
          </w:p>
          <w:p w14:paraId="44ACC51D" w14:textId="056140D6" w:rsidR="00AF2C91" w:rsidRPr="00C6509D" w:rsidRDefault="00AF2C91" w:rsidP="00DA62D0">
            <w:pPr>
              <w:pStyle w:val="ListParagraph"/>
              <w:numPr>
                <w:ilvl w:val="0"/>
                <w:numId w:val="23"/>
              </w:numPr>
              <w:jc w:val="both"/>
              <w:rPr>
                <w:rFonts w:ascii="Arial" w:hAnsi="Arial" w:cs="Arial"/>
                <w:b w:val="0"/>
                <w:bCs w:val="0"/>
              </w:rPr>
            </w:pPr>
            <w:r w:rsidRPr="00712A68">
              <w:rPr>
                <w:rFonts w:ascii="Arial" w:hAnsi="Arial" w:cs="Arial"/>
              </w:rPr>
              <w:t>Insight</w:t>
            </w:r>
            <w:r w:rsidRPr="00C6509D">
              <w:rPr>
                <w:rFonts w:ascii="Arial" w:hAnsi="Arial" w:cs="Arial"/>
                <w:b w:val="0"/>
                <w:bCs w:val="0"/>
              </w:rPr>
              <w:t>: to ensure high quality insightful data that</w:t>
            </w:r>
            <w:r w:rsidR="007938C9" w:rsidRPr="00C6509D">
              <w:rPr>
                <w:rFonts w:ascii="Arial" w:hAnsi="Arial" w:cs="Arial"/>
                <w:b w:val="0"/>
                <w:bCs w:val="0"/>
              </w:rPr>
              <w:t xml:space="preserve"> informs local and national policy</w:t>
            </w:r>
          </w:p>
          <w:p w14:paraId="55DDA0DC" w14:textId="4A091277" w:rsidR="000801D3" w:rsidRPr="00E442AB" w:rsidRDefault="007938C9" w:rsidP="00DA62D0">
            <w:pPr>
              <w:pStyle w:val="ListParagraph"/>
              <w:numPr>
                <w:ilvl w:val="0"/>
                <w:numId w:val="23"/>
              </w:numPr>
              <w:jc w:val="both"/>
              <w:rPr>
                <w:rFonts w:ascii="Arial" w:hAnsi="Arial" w:cs="Arial"/>
                <w:b w:val="0"/>
                <w:bCs w:val="0"/>
              </w:rPr>
            </w:pPr>
            <w:r w:rsidRPr="00712A68">
              <w:rPr>
                <w:rFonts w:ascii="Arial" w:hAnsi="Arial" w:cs="Arial"/>
              </w:rPr>
              <w:t>Comms</w:t>
            </w:r>
            <w:r w:rsidRPr="00C6509D">
              <w:rPr>
                <w:rFonts w:ascii="Arial" w:hAnsi="Arial" w:cs="Arial"/>
                <w:b w:val="0"/>
                <w:bCs w:val="0"/>
              </w:rPr>
              <w:t>: to further raise the profile of SSLEP</w:t>
            </w:r>
            <w:r w:rsidR="004A4003" w:rsidRPr="00C6509D">
              <w:rPr>
                <w:rFonts w:ascii="Arial" w:hAnsi="Arial" w:cs="Arial"/>
                <w:b w:val="0"/>
                <w:bCs w:val="0"/>
              </w:rPr>
              <w:t xml:space="preserve"> and ensure daily </w:t>
            </w:r>
            <w:r w:rsidR="00C6509D" w:rsidRPr="00C6509D">
              <w:rPr>
                <w:rFonts w:ascii="Arial" w:hAnsi="Arial" w:cs="Arial"/>
                <w:b w:val="0"/>
                <w:bCs w:val="0"/>
              </w:rPr>
              <w:t xml:space="preserve">digital </w:t>
            </w:r>
            <w:r w:rsidR="004A4003" w:rsidRPr="00C6509D">
              <w:rPr>
                <w:rFonts w:ascii="Arial" w:hAnsi="Arial" w:cs="Arial"/>
                <w:b w:val="0"/>
                <w:bCs w:val="0"/>
              </w:rPr>
              <w:t>dialogue</w:t>
            </w:r>
            <w:r w:rsidR="00DB2C5D" w:rsidRPr="00C6509D">
              <w:rPr>
                <w:rFonts w:ascii="Arial" w:hAnsi="Arial" w:cs="Arial"/>
                <w:b w:val="0"/>
                <w:bCs w:val="0"/>
              </w:rPr>
              <w:t xml:space="preserve"> with businesses and stakeholders</w:t>
            </w:r>
          </w:p>
        </w:tc>
        <w:tc>
          <w:tcPr>
            <w:tcW w:w="3543" w:type="dxa"/>
          </w:tcPr>
          <w:p w14:paraId="3271070B" w14:textId="772DF9EE" w:rsidR="00401930" w:rsidRPr="00E442AB" w:rsidRDefault="00FB2043"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Commence</w:t>
            </w:r>
            <w:r w:rsidR="00D72626">
              <w:rPr>
                <w:rFonts w:ascii="Arial" w:hAnsi="Arial" w:cs="Arial"/>
              </w:rPr>
              <w:t xml:space="preserve"> on phased basis</w:t>
            </w:r>
            <w:r>
              <w:rPr>
                <w:rFonts w:ascii="Arial" w:hAnsi="Arial" w:cs="Arial"/>
              </w:rPr>
              <w:t xml:space="preserve"> July 2</w:t>
            </w:r>
            <w:r w:rsidR="001B03DC">
              <w:rPr>
                <w:rFonts w:ascii="Arial" w:hAnsi="Arial" w:cs="Arial"/>
              </w:rPr>
              <w:t>1</w:t>
            </w:r>
            <w:r w:rsidR="00081FD1">
              <w:rPr>
                <w:rFonts w:ascii="Arial" w:hAnsi="Arial" w:cs="Arial"/>
              </w:rPr>
              <w:t xml:space="preserve"> (Board T&amp;F group to develop/test roles</w:t>
            </w:r>
            <w:r w:rsidR="00356C81">
              <w:rPr>
                <w:rFonts w:ascii="Arial" w:hAnsi="Arial" w:cs="Arial"/>
              </w:rPr>
              <w:t>)</w:t>
            </w:r>
          </w:p>
        </w:tc>
      </w:tr>
      <w:tr w:rsidR="00401930" w14:paraId="669D404D" w14:textId="77777777" w:rsidTr="00977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Pr>
          <w:p w14:paraId="7C1E10B0" w14:textId="237AD461" w:rsidR="00401930" w:rsidRPr="000801D3" w:rsidRDefault="000801D3" w:rsidP="00F9441D">
            <w:pPr>
              <w:rPr>
                <w:rFonts w:ascii="Arial" w:hAnsi="Arial" w:cs="Arial"/>
                <w:b w:val="0"/>
                <w:bCs w:val="0"/>
              </w:rPr>
            </w:pPr>
            <w:r w:rsidRPr="000801D3">
              <w:rPr>
                <w:rFonts w:ascii="Arial" w:hAnsi="Arial" w:cs="Arial"/>
                <w:b w:val="0"/>
                <w:bCs w:val="0"/>
              </w:rPr>
              <w:t>Ensure direct operational management and government of any roles funded by SSLEP</w:t>
            </w:r>
            <w:r w:rsidR="00606AB3">
              <w:rPr>
                <w:rFonts w:ascii="Arial" w:hAnsi="Arial" w:cs="Arial"/>
                <w:b w:val="0"/>
                <w:bCs w:val="0"/>
              </w:rPr>
              <w:t xml:space="preserve"> (Marketing Campaigns and Growth Hub)</w:t>
            </w:r>
          </w:p>
        </w:tc>
        <w:tc>
          <w:tcPr>
            <w:tcW w:w="3543" w:type="dxa"/>
          </w:tcPr>
          <w:p w14:paraId="287333F7" w14:textId="4447D987" w:rsidR="00401930" w:rsidRPr="000801D3" w:rsidRDefault="00E71BB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June 21</w:t>
            </w:r>
            <w:r w:rsidR="00494CE2">
              <w:rPr>
                <w:rFonts w:ascii="Arial" w:hAnsi="Arial" w:cs="Arial"/>
              </w:rPr>
              <w:t>+</w:t>
            </w:r>
          </w:p>
        </w:tc>
      </w:tr>
    </w:tbl>
    <w:p w14:paraId="653582FF" w14:textId="24960F1E" w:rsidR="00FE7686" w:rsidRDefault="00FE7686" w:rsidP="00BA5008">
      <w:pPr>
        <w:rPr>
          <w:rFonts w:ascii="Arial" w:hAnsi="Arial" w:cs="Arial"/>
        </w:rPr>
      </w:pPr>
    </w:p>
    <w:p w14:paraId="2BCEA7D9" w14:textId="503300D9" w:rsidR="00D41916" w:rsidRPr="00842040" w:rsidRDefault="00D41916" w:rsidP="00BA5008">
      <w:pPr>
        <w:rPr>
          <w:rFonts w:ascii="Arial" w:hAnsi="Arial" w:cs="Arial"/>
          <w:u w:val="single"/>
        </w:rPr>
      </w:pPr>
      <w:r w:rsidRPr="00842040">
        <w:rPr>
          <w:rFonts w:ascii="Arial" w:hAnsi="Arial" w:cs="Arial"/>
          <w:u w:val="single"/>
        </w:rPr>
        <w:t xml:space="preserve">Examples from </w:t>
      </w:r>
      <w:r w:rsidR="00502649" w:rsidRPr="00842040">
        <w:rPr>
          <w:rFonts w:ascii="Arial" w:hAnsi="Arial" w:cs="Arial"/>
          <w:u w:val="single"/>
        </w:rPr>
        <w:t>other LEPs:</w:t>
      </w:r>
    </w:p>
    <w:p w14:paraId="10FEA72D" w14:textId="13121BAD" w:rsidR="00502649" w:rsidRPr="00832F52" w:rsidRDefault="0026214F" w:rsidP="00832F52">
      <w:pPr>
        <w:jc w:val="both"/>
        <w:rPr>
          <w:rFonts w:ascii="Arial" w:hAnsi="Arial" w:cs="Arial"/>
        </w:rPr>
      </w:pPr>
      <w:r w:rsidRPr="00832F52">
        <w:rPr>
          <w:rFonts w:ascii="Arial" w:hAnsi="Arial" w:cs="Arial"/>
        </w:rPr>
        <w:t>Innovation Director</w:t>
      </w:r>
      <w:r w:rsidR="004253FF" w:rsidRPr="00832F52">
        <w:rPr>
          <w:rFonts w:ascii="Arial" w:hAnsi="Arial" w:cs="Arial"/>
        </w:rPr>
        <w:t xml:space="preserve"> NE LEP: </w:t>
      </w:r>
      <w:hyperlink r:id="rId14" w:history="1">
        <w:r w:rsidR="004253FF" w:rsidRPr="00832F52">
          <w:rPr>
            <w:rStyle w:val="Hyperlink"/>
            <w:rFonts w:ascii="Arial" w:hAnsi="Arial" w:cs="Arial"/>
          </w:rPr>
          <w:t>Support available to develop innovation projects in preparation for future funding opportunities - North East Local Enterprise Partnership (northeastlep.co.uk)</w:t>
        </w:r>
      </w:hyperlink>
    </w:p>
    <w:p w14:paraId="38BC831B" w14:textId="20B607DB" w:rsidR="00D66B03" w:rsidRPr="00832F52" w:rsidRDefault="00D66B03" w:rsidP="00832F52">
      <w:pPr>
        <w:jc w:val="both"/>
        <w:rPr>
          <w:rFonts w:ascii="Arial" w:hAnsi="Arial" w:cs="Arial"/>
        </w:rPr>
      </w:pPr>
      <w:r w:rsidRPr="00832F52">
        <w:rPr>
          <w:rFonts w:ascii="Arial" w:hAnsi="Arial" w:cs="Arial"/>
        </w:rPr>
        <w:t xml:space="preserve">Access to Finance Director GBS LEP: </w:t>
      </w:r>
      <w:hyperlink r:id="rId15" w:history="1">
        <w:r w:rsidRPr="00832F52">
          <w:rPr>
            <w:rStyle w:val="Hyperlink"/>
            <w:rFonts w:ascii="Arial" w:hAnsi="Arial" w:cs="Arial"/>
          </w:rPr>
          <w:t>£500k Investment Secured By Birmingham Tech Company | News (gbslep.co.uk)</w:t>
        </w:r>
      </w:hyperlink>
    </w:p>
    <w:p w14:paraId="02581189" w14:textId="4726DF7A" w:rsidR="00621966" w:rsidRPr="00832F52" w:rsidRDefault="00621966" w:rsidP="00832F52">
      <w:pPr>
        <w:jc w:val="both"/>
        <w:rPr>
          <w:rFonts w:ascii="Arial" w:hAnsi="Arial" w:cs="Arial"/>
        </w:rPr>
      </w:pPr>
      <w:r w:rsidRPr="00832F52">
        <w:rPr>
          <w:rFonts w:ascii="Arial" w:hAnsi="Arial" w:cs="Arial"/>
        </w:rPr>
        <w:t xml:space="preserve">Midlands Engine Investment Funding: </w:t>
      </w:r>
      <w:hyperlink r:id="rId16" w:history="1">
        <w:proofErr w:type="spellStart"/>
        <w:r w:rsidRPr="00832F52">
          <w:rPr>
            <w:rStyle w:val="Hyperlink"/>
            <w:rFonts w:ascii="Arial" w:hAnsi="Arial" w:cs="Arial"/>
          </w:rPr>
          <w:t>EkkoSense</w:t>
        </w:r>
        <w:proofErr w:type="spellEnd"/>
        <w:r w:rsidRPr="00832F52">
          <w:rPr>
            <w:rStyle w:val="Hyperlink"/>
            <w:rFonts w:ascii="Arial" w:hAnsi="Arial" w:cs="Arial"/>
          </w:rPr>
          <w:t xml:space="preserve"> secures Midlands Engine Investment Funding investment to accelerate global expansion | D2N2 (d2n2lep.org)</w:t>
        </w:r>
      </w:hyperlink>
    </w:p>
    <w:p w14:paraId="3958174C" w14:textId="77777777" w:rsidR="00621966" w:rsidRDefault="00621966" w:rsidP="00BA5008"/>
    <w:p w14:paraId="03839962" w14:textId="3EE5A9E3" w:rsidR="00AF0F07" w:rsidRPr="002C2D42" w:rsidRDefault="00AF0F07" w:rsidP="00AF0F07">
      <w:pPr>
        <w:rPr>
          <w:rFonts w:ascii="Arial" w:hAnsi="Arial" w:cs="Arial"/>
          <w:b/>
          <w:bCs/>
          <w:sz w:val="28"/>
          <w:szCs w:val="28"/>
        </w:rPr>
      </w:pPr>
      <w:r w:rsidRPr="002C2D42">
        <w:rPr>
          <w:rFonts w:ascii="Arial" w:hAnsi="Arial" w:cs="Arial"/>
          <w:b/>
          <w:bCs/>
          <w:sz w:val="28"/>
          <w:szCs w:val="28"/>
        </w:rPr>
        <w:t>Policy Area 3: Finance</w:t>
      </w:r>
    </w:p>
    <w:p w14:paraId="6A9FE9FD" w14:textId="77777777" w:rsidR="00AF0F07" w:rsidRPr="003044A0" w:rsidRDefault="00AF0F07" w:rsidP="00AF0F07">
      <w:pPr>
        <w:rPr>
          <w:rFonts w:ascii="Arial" w:hAnsi="Arial" w:cs="Arial"/>
          <w:u w:val="single"/>
        </w:rPr>
      </w:pPr>
      <w:r w:rsidRPr="003044A0">
        <w:rPr>
          <w:rFonts w:ascii="Arial" w:hAnsi="Arial" w:cs="Arial"/>
          <w:u w:val="single"/>
        </w:rPr>
        <w:t>Context (National):</w:t>
      </w:r>
    </w:p>
    <w:p w14:paraId="22DF3391" w14:textId="1F948E26" w:rsidR="00E6714A" w:rsidRDefault="00E6714A" w:rsidP="0035454F">
      <w:pPr>
        <w:jc w:val="both"/>
        <w:rPr>
          <w:rFonts w:ascii="Arial" w:hAnsi="Arial" w:cs="Arial"/>
        </w:rPr>
      </w:pPr>
      <w:r>
        <w:rPr>
          <w:rFonts w:ascii="Arial" w:hAnsi="Arial" w:cs="Arial"/>
        </w:rPr>
        <w:t>LEP finances are typically managed by an Acc</w:t>
      </w:r>
      <w:r w:rsidR="00E85C18">
        <w:rPr>
          <w:rFonts w:ascii="Arial" w:hAnsi="Arial" w:cs="Arial"/>
        </w:rPr>
        <w:t>ountable</w:t>
      </w:r>
      <w:r>
        <w:rPr>
          <w:rFonts w:ascii="Arial" w:hAnsi="Arial" w:cs="Arial"/>
        </w:rPr>
        <w:t xml:space="preserve"> Body </w:t>
      </w:r>
      <w:r w:rsidR="00A619F8">
        <w:rPr>
          <w:rFonts w:ascii="Arial" w:hAnsi="Arial" w:cs="Arial"/>
        </w:rPr>
        <w:t>(nominated Local Authority partner)</w:t>
      </w:r>
      <w:r w:rsidR="005D6B7C">
        <w:rPr>
          <w:rFonts w:ascii="Arial" w:hAnsi="Arial" w:cs="Arial"/>
        </w:rPr>
        <w:t xml:space="preserve"> who, through their </w:t>
      </w:r>
      <w:r w:rsidR="009451B3">
        <w:rPr>
          <w:rFonts w:ascii="Arial" w:hAnsi="Arial" w:cs="Arial"/>
        </w:rPr>
        <w:t xml:space="preserve">designated </w:t>
      </w:r>
      <w:r w:rsidR="005D6B7C">
        <w:rPr>
          <w:rFonts w:ascii="Arial" w:hAnsi="Arial" w:cs="Arial"/>
        </w:rPr>
        <w:t>S151</w:t>
      </w:r>
      <w:r w:rsidR="009451B3">
        <w:rPr>
          <w:rFonts w:ascii="Arial" w:hAnsi="Arial" w:cs="Arial"/>
        </w:rPr>
        <w:t xml:space="preserve"> Officer, </w:t>
      </w:r>
      <w:r w:rsidR="000A3B45">
        <w:rPr>
          <w:rFonts w:ascii="Arial" w:hAnsi="Arial" w:cs="Arial"/>
        </w:rPr>
        <w:t xml:space="preserve">oversees and administers public funds to ensure </w:t>
      </w:r>
      <w:r w:rsidR="00DF3829">
        <w:rPr>
          <w:rFonts w:ascii="Arial" w:hAnsi="Arial" w:cs="Arial"/>
        </w:rPr>
        <w:t>probity, g</w:t>
      </w:r>
      <w:r w:rsidR="000A3B45">
        <w:rPr>
          <w:rFonts w:ascii="Arial" w:hAnsi="Arial" w:cs="Arial"/>
        </w:rPr>
        <w:t xml:space="preserve">ood financial management, legal </w:t>
      </w:r>
      <w:r w:rsidR="00DF3829">
        <w:rPr>
          <w:rFonts w:ascii="Arial" w:hAnsi="Arial" w:cs="Arial"/>
        </w:rPr>
        <w:t xml:space="preserve">and </w:t>
      </w:r>
      <w:r w:rsidR="001649CA">
        <w:rPr>
          <w:rFonts w:ascii="Arial" w:hAnsi="Arial" w:cs="Arial"/>
        </w:rPr>
        <w:t xml:space="preserve">(funding) contract </w:t>
      </w:r>
      <w:r w:rsidR="000A3B45">
        <w:rPr>
          <w:rFonts w:ascii="Arial" w:hAnsi="Arial" w:cs="Arial"/>
        </w:rPr>
        <w:t>compliance</w:t>
      </w:r>
      <w:r w:rsidR="001649CA">
        <w:rPr>
          <w:rFonts w:ascii="Arial" w:hAnsi="Arial" w:cs="Arial"/>
        </w:rPr>
        <w:t>.</w:t>
      </w:r>
    </w:p>
    <w:p w14:paraId="0EA9AD71" w14:textId="2943BAC2" w:rsidR="003C2D99" w:rsidRDefault="00A15344" w:rsidP="0035454F">
      <w:pPr>
        <w:jc w:val="both"/>
        <w:rPr>
          <w:rFonts w:ascii="Arial" w:hAnsi="Arial" w:cs="Arial"/>
        </w:rPr>
      </w:pPr>
      <w:r>
        <w:rPr>
          <w:rFonts w:ascii="Arial" w:hAnsi="Arial" w:cs="Arial"/>
        </w:rPr>
        <w:t xml:space="preserve">LEP sources of income </w:t>
      </w:r>
      <w:r w:rsidR="00B22C83">
        <w:rPr>
          <w:rFonts w:ascii="Arial" w:hAnsi="Arial" w:cs="Arial"/>
        </w:rPr>
        <w:t>typically include:</w:t>
      </w:r>
    </w:p>
    <w:p w14:paraId="26606943" w14:textId="468447B8" w:rsidR="00B22C83" w:rsidRDefault="00B22C83" w:rsidP="00DA62D0">
      <w:pPr>
        <w:pStyle w:val="ListParagraph"/>
        <w:numPr>
          <w:ilvl w:val="0"/>
          <w:numId w:val="24"/>
        </w:numPr>
        <w:jc w:val="both"/>
        <w:rPr>
          <w:rFonts w:ascii="Arial" w:hAnsi="Arial" w:cs="Arial"/>
        </w:rPr>
      </w:pPr>
      <w:r>
        <w:rPr>
          <w:rFonts w:ascii="Arial" w:hAnsi="Arial" w:cs="Arial"/>
        </w:rPr>
        <w:t>Core grant from Government</w:t>
      </w:r>
    </w:p>
    <w:p w14:paraId="5BC04146" w14:textId="0DCCCA65" w:rsidR="00B22C83" w:rsidRDefault="00B22C83" w:rsidP="00DA62D0">
      <w:pPr>
        <w:pStyle w:val="ListParagraph"/>
        <w:numPr>
          <w:ilvl w:val="0"/>
          <w:numId w:val="24"/>
        </w:numPr>
        <w:jc w:val="both"/>
        <w:rPr>
          <w:rFonts w:ascii="Arial" w:hAnsi="Arial" w:cs="Arial"/>
        </w:rPr>
      </w:pPr>
      <w:r>
        <w:rPr>
          <w:rFonts w:ascii="Arial" w:hAnsi="Arial" w:cs="Arial"/>
        </w:rPr>
        <w:t xml:space="preserve">Match funding </w:t>
      </w:r>
      <w:r w:rsidR="00284D24">
        <w:rPr>
          <w:rFonts w:ascii="Arial" w:hAnsi="Arial" w:cs="Arial"/>
        </w:rPr>
        <w:t>from Local Authorities</w:t>
      </w:r>
      <w:r w:rsidR="004B28D2">
        <w:rPr>
          <w:rFonts w:ascii="Arial" w:hAnsi="Arial" w:cs="Arial"/>
        </w:rPr>
        <w:t>/Local partners</w:t>
      </w:r>
    </w:p>
    <w:p w14:paraId="218303C0" w14:textId="7A82AE9E" w:rsidR="00284D24" w:rsidRDefault="00284D24" w:rsidP="00DA62D0">
      <w:pPr>
        <w:pStyle w:val="ListParagraph"/>
        <w:numPr>
          <w:ilvl w:val="0"/>
          <w:numId w:val="24"/>
        </w:numPr>
        <w:jc w:val="both"/>
        <w:rPr>
          <w:rFonts w:ascii="Arial" w:hAnsi="Arial" w:cs="Arial"/>
        </w:rPr>
      </w:pPr>
      <w:r>
        <w:rPr>
          <w:rFonts w:ascii="Arial" w:hAnsi="Arial" w:cs="Arial"/>
        </w:rPr>
        <w:t xml:space="preserve">Management fees </w:t>
      </w:r>
      <w:r w:rsidR="006452A4">
        <w:rPr>
          <w:rFonts w:ascii="Arial" w:hAnsi="Arial" w:cs="Arial"/>
        </w:rPr>
        <w:t>attributed to large scale infrastructure programmes</w:t>
      </w:r>
    </w:p>
    <w:p w14:paraId="0271E8B3" w14:textId="60987B5D" w:rsidR="006452A4" w:rsidRDefault="006452A4" w:rsidP="00DA62D0">
      <w:pPr>
        <w:pStyle w:val="ListParagraph"/>
        <w:numPr>
          <w:ilvl w:val="0"/>
          <w:numId w:val="24"/>
        </w:numPr>
        <w:jc w:val="both"/>
        <w:rPr>
          <w:rFonts w:ascii="Arial" w:hAnsi="Arial" w:cs="Arial"/>
        </w:rPr>
      </w:pPr>
      <w:r>
        <w:rPr>
          <w:rFonts w:ascii="Arial" w:hAnsi="Arial" w:cs="Arial"/>
        </w:rPr>
        <w:t>Programme funding (</w:t>
      </w:r>
      <w:proofErr w:type="spellStart"/>
      <w:r>
        <w:rPr>
          <w:rFonts w:ascii="Arial" w:hAnsi="Arial" w:cs="Arial"/>
        </w:rPr>
        <w:t>eg</w:t>
      </w:r>
      <w:proofErr w:type="spellEnd"/>
      <w:r>
        <w:rPr>
          <w:rFonts w:ascii="Arial" w:hAnsi="Arial" w:cs="Arial"/>
        </w:rPr>
        <w:t xml:space="preserve"> </w:t>
      </w:r>
      <w:r w:rsidR="006A2A5D">
        <w:rPr>
          <w:rFonts w:ascii="Arial" w:hAnsi="Arial" w:cs="Arial"/>
        </w:rPr>
        <w:t>Skills Advisory Panel)</w:t>
      </w:r>
    </w:p>
    <w:p w14:paraId="54C176E6" w14:textId="63F41281" w:rsidR="006A2A5D" w:rsidRDefault="00F902E6" w:rsidP="00DA62D0">
      <w:pPr>
        <w:pStyle w:val="ListParagraph"/>
        <w:numPr>
          <w:ilvl w:val="0"/>
          <w:numId w:val="24"/>
        </w:numPr>
        <w:jc w:val="both"/>
        <w:rPr>
          <w:rFonts w:ascii="Arial" w:hAnsi="Arial" w:cs="Arial"/>
        </w:rPr>
      </w:pPr>
      <w:r>
        <w:rPr>
          <w:rFonts w:ascii="Arial" w:hAnsi="Arial" w:cs="Arial"/>
        </w:rPr>
        <w:t>Bank i</w:t>
      </w:r>
      <w:r w:rsidR="006A2A5D">
        <w:rPr>
          <w:rFonts w:ascii="Arial" w:hAnsi="Arial" w:cs="Arial"/>
        </w:rPr>
        <w:t xml:space="preserve">nterest accrued from </w:t>
      </w:r>
      <w:r>
        <w:rPr>
          <w:rFonts w:ascii="Arial" w:hAnsi="Arial" w:cs="Arial"/>
        </w:rPr>
        <w:t>large scale infrastructure programmes</w:t>
      </w:r>
    </w:p>
    <w:p w14:paraId="2576C1FF" w14:textId="53F28572" w:rsidR="00F902E6" w:rsidRDefault="007C4EAC" w:rsidP="00DA62D0">
      <w:pPr>
        <w:pStyle w:val="ListParagraph"/>
        <w:numPr>
          <w:ilvl w:val="0"/>
          <w:numId w:val="24"/>
        </w:numPr>
        <w:jc w:val="both"/>
        <w:rPr>
          <w:rFonts w:ascii="Arial" w:hAnsi="Arial" w:cs="Arial"/>
        </w:rPr>
      </w:pPr>
      <w:r>
        <w:rPr>
          <w:rFonts w:ascii="Arial" w:hAnsi="Arial" w:cs="Arial"/>
        </w:rPr>
        <w:t>Any return on investments made (</w:t>
      </w:r>
      <w:proofErr w:type="spellStart"/>
      <w:r>
        <w:rPr>
          <w:rFonts w:ascii="Arial" w:hAnsi="Arial" w:cs="Arial"/>
        </w:rPr>
        <w:t>ie</w:t>
      </w:r>
      <w:proofErr w:type="spellEnd"/>
      <w:r w:rsidR="00FC1228">
        <w:rPr>
          <w:rFonts w:ascii="Arial" w:hAnsi="Arial" w:cs="Arial"/>
        </w:rPr>
        <w:t xml:space="preserve"> Enterprise Zone income/ Growing Places Fund recycled</w:t>
      </w:r>
      <w:r w:rsidR="00851F3C">
        <w:rPr>
          <w:rFonts w:ascii="Arial" w:hAnsi="Arial" w:cs="Arial"/>
        </w:rPr>
        <w:t xml:space="preserve"> funds/interest.)</w:t>
      </w:r>
    </w:p>
    <w:p w14:paraId="19F64F77" w14:textId="715D3856" w:rsidR="00C362E9" w:rsidRDefault="00387A1A" w:rsidP="00DA62D0">
      <w:pPr>
        <w:pStyle w:val="ListParagraph"/>
        <w:numPr>
          <w:ilvl w:val="0"/>
          <w:numId w:val="24"/>
        </w:numPr>
        <w:jc w:val="both"/>
        <w:rPr>
          <w:rFonts w:ascii="Arial" w:hAnsi="Arial" w:cs="Arial"/>
        </w:rPr>
      </w:pPr>
      <w:r>
        <w:rPr>
          <w:rFonts w:ascii="Arial" w:hAnsi="Arial" w:cs="Arial"/>
        </w:rPr>
        <w:t>Capacity and programme funding for the Growth Hub</w:t>
      </w:r>
    </w:p>
    <w:p w14:paraId="0B60B545" w14:textId="7ED55E79" w:rsidR="00851F3C" w:rsidRPr="00851F3C" w:rsidRDefault="00851F3C" w:rsidP="0035454F">
      <w:pPr>
        <w:jc w:val="both"/>
        <w:rPr>
          <w:rFonts w:ascii="Arial" w:hAnsi="Arial" w:cs="Arial"/>
        </w:rPr>
      </w:pPr>
      <w:r>
        <w:rPr>
          <w:rFonts w:ascii="Arial" w:hAnsi="Arial" w:cs="Arial"/>
        </w:rPr>
        <w:t xml:space="preserve">Many of these income streams relate directly to </w:t>
      </w:r>
      <w:r w:rsidR="008B36F3">
        <w:rPr>
          <w:rFonts w:ascii="Arial" w:hAnsi="Arial" w:cs="Arial"/>
        </w:rPr>
        <w:t>large scale capital funding programmes</w:t>
      </w:r>
      <w:r w:rsidR="007A5235">
        <w:rPr>
          <w:rFonts w:ascii="Arial" w:hAnsi="Arial" w:cs="Arial"/>
        </w:rPr>
        <w:t xml:space="preserve"> that</w:t>
      </w:r>
      <w:r w:rsidR="00712403">
        <w:rPr>
          <w:rFonts w:ascii="Arial" w:hAnsi="Arial" w:cs="Arial"/>
        </w:rPr>
        <w:t xml:space="preserve"> will </w:t>
      </w:r>
      <w:r w:rsidR="001C65A3">
        <w:rPr>
          <w:rFonts w:ascii="Arial" w:hAnsi="Arial" w:cs="Arial"/>
        </w:rPr>
        <w:t>cease</w:t>
      </w:r>
      <w:r w:rsidR="005C5CAD">
        <w:rPr>
          <w:rFonts w:ascii="Arial" w:hAnsi="Arial" w:cs="Arial"/>
        </w:rPr>
        <w:t xml:space="preserve"> to</w:t>
      </w:r>
      <w:r w:rsidR="008B02C7">
        <w:rPr>
          <w:rFonts w:ascii="Arial" w:hAnsi="Arial" w:cs="Arial"/>
        </w:rPr>
        <w:t xml:space="preserve"> be delivered through LEPs</w:t>
      </w:r>
      <w:r w:rsidR="005C5CAD">
        <w:rPr>
          <w:rFonts w:ascii="Arial" w:hAnsi="Arial" w:cs="Arial"/>
        </w:rPr>
        <w:t xml:space="preserve"> as accountability shifts to </w:t>
      </w:r>
      <w:r w:rsidR="00EE692D">
        <w:rPr>
          <w:rFonts w:ascii="Arial" w:hAnsi="Arial" w:cs="Arial"/>
        </w:rPr>
        <w:t>Local Government partners.</w:t>
      </w:r>
      <w:r w:rsidR="0094424C">
        <w:rPr>
          <w:rFonts w:ascii="Arial" w:hAnsi="Arial" w:cs="Arial"/>
        </w:rPr>
        <w:t xml:space="preserve"> LEPs need to consider how they and their Growth Hubs will be funded</w:t>
      </w:r>
      <w:r w:rsidR="00CA65CD">
        <w:rPr>
          <w:rFonts w:ascii="Arial" w:hAnsi="Arial" w:cs="Arial"/>
        </w:rPr>
        <w:t xml:space="preserve"> as part of the LEP Review</w:t>
      </w:r>
      <w:r w:rsidR="008D582A">
        <w:rPr>
          <w:rFonts w:ascii="Arial" w:hAnsi="Arial" w:cs="Arial"/>
        </w:rPr>
        <w:t>. As they shift from</w:t>
      </w:r>
      <w:r w:rsidR="004F4A85">
        <w:rPr>
          <w:rFonts w:ascii="Arial" w:hAnsi="Arial" w:cs="Arial"/>
        </w:rPr>
        <w:t xml:space="preserve"> their role as</w:t>
      </w:r>
      <w:r w:rsidR="008D582A">
        <w:rPr>
          <w:rFonts w:ascii="Arial" w:hAnsi="Arial" w:cs="Arial"/>
        </w:rPr>
        <w:t xml:space="preserve"> Grant distributor</w:t>
      </w:r>
      <w:r w:rsidR="004F4A85">
        <w:rPr>
          <w:rFonts w:ascii="Arial" w:hAnsi="Arial" w:cs="Arial"/>
        </w:rPr>
        <w:t xml:space="preserve">, they will need </w:t>
      </w:r>
      <w:r w:rsidR="00EF3A36">
        <w:rPr>
          <w:rFonts w:ascii="Arial" w:hAnsi="Arial" w:cs="Arial"/>
        </w:rPr>
        <w:t xml:space="preserve">the </w:t>
      </w:r>
      <w:r w:rsidR="004F4A85">
        <w:rPr>
          <w:rFonts w:ascii="Arial" w:hAnsi="Arial" w:cs="Arial"/>
        </w:rPr>
        <w:t xml:space="preserve">skills and capacity to bid for funding to </w:t>
      </w:r>
      <w:r w:rsidR="00CB267A">
        <w:rPr>
          <w:rFonts w:ascii="Arial" w:hAnsi="Arial" w:cs="Arial"/>
        </w:rPr>
        <w:t>ensure delivery of local ambitions.</w:t>
      </w:r>
    </w:p>
    <w:p w14:paraId="74A8D5D8" w14:textId="77777777" w:rsidR="00AF0F07" w:rsidRPr="003044A0" w:rsidRDefault="00AF0F07" w:rsidP="00AF0F07">
      <w:pPr>
        <w:rPr>
          <w:rFonts w:ascii="Arial" w:hAnsi="Arial" w:cs="Arial"/>
          <w:u w:val="single"/>
        </w:rPr>
      </w:pPr>
      <w:r w:rsidRPr="003044A0">
        <w:rPr>
          <w:rFonts w:ascii="Arial" w:hAnsi="Arial" w:cs="Arial"/>
          <w:u w:val="single"/>
        </w:rPr>
        <w:t>Context (Local):</w:t>
      </w:r>
    </w:p>
    <w:p w14:paraId="33EBB259" w14:textId="4BF341D7" w:rsidR="003C2D99" w:rsidRDefault="00A04DD2" w:rsidP="00375BA7">
      <w:pPr>
        <w:jc w:val="both"/>
        <w:rPr>
          <w:rFonts w:ascii="Arial" w:hAnsi="Arial" w:cs="Arial"/>
        </w:rPr>
      </w:pPr>
      <w:r>
        <w:rPr>
          <w:rFonts w:ascii="Arial" w:hAnsi="Arial" w:cs="Arial"/>
        </w:rPr>
        <w:t xml:space="preserve">SSLEP receives </w:t>
      </w:r>
      <w:r w:rsidR="002B48CE">
        <w:rPr>
          <w:rFonts w:ascii="Arial" w:hAnsi="Arial" w:cs="Arial"/>
        </w:rPr>
        <w:t>limited (but valuable) contributions from local partners</w:t>
      </w:r>
      <w:r w:rsidR="004E40A8">
        <w:rPr>
          <w:rFonts w:ascii="Arial" w:hAnsi="Arial" w:cs="Arial"/>
        </w:rPr>
        <w:t xml:space="preserve"> (Staffordshire County Council and Staffordshire Chamber of Commerce), as well as a range of in-kind contributions and support.</w:t>
      </w:r>
      <w:r w:rsidR="0022183F">
        <w:rPr>
          <w:rFonts w:ascii="Arial" w:hAnsi="Arial" w:cs="Arial"/>
        </w:rPr>
        <w:t xml:space="preserve"> Over the past 18months, SSLEP has also introduced </w:t>
      </w:r>
      <w:r w:rsidR="008A12A3">
        <w:rPr>
          <w:rFonts w:ascii="Arial" w:hAnsi="Arial" w:cs="Arial"/>
        </w:rPr>
        <w:t>management fees attached to grants</w:t>
      </w:r>
      <w:r w:rsidR="003736CD">
        <w:rPr>
          <w:rFonts w:ascii="Arial" w:hAnsi="Arial" w:cs="Arial"/>
        </w:rPr>
        <w:t xml:space="preserve"> distributed locally.</w:t>
      </w:r>
    </w:p>
    <w:p w14:paraId="4E31A461" w14:textId="73B844A6" w:rsidR="00DE370A" w:rsidRDefault="00DE370A" w:rsidP="00375BA7">
      <w:pPr>
        <w:jc w:val="both"/>
        <w:rPr>
          <w:rFonts w:ascii="Arial" w:hAnsi="Arial" w:cs="Arial"/>
        </w:rPr>
      </w:pPr>
      <w:r>
        <w:rPr>
          <w:rFonts w:ascii="Arial" w:hAnsi="Arial" w:cs="Arial"/>
        </w:rPr>
        <w:t xml:space="preserve">Financial reserves </w:t>
      </w:r>
      <w:r w:rsidR="00D7030D">
        <w:rPr>
          <w:rFonts w:ascii="Arial" w:hAnsi="Arial" w:cs="Arial"/>
        </w:rPr>
        <w:t xml:space="preserve">at </w:t>
      </w:r>
      <w:r w:rsidR="00A35992">
        <w:rPr>
          <w:rFonts w:ascii="Arial" w:hAnsi="Arial" w:cs="Arial"/>
        </w:rPr>
        <w:t>1/4</w:t>
      </w:r>
      <w:r w:rsidR="00D7030D">
        <w:rPr>
          <w:rFonts w:ascii="Arial" w:hAnsi="Arial" w:cs="Arial"/>
        </w:rPr>
        <w:t>/21 stand at</w:t>
      </w:r>
      <w:r w:rsidR="00A35992">
        <w:rPr>
          <w:rFonts w:ascii="Arial" w:hAnsi="Arial" w:cs="Arial"/>
        </w:rPr>
        <w:t xml:space="preserve"> £844,</w:t>
      </w:r>
      <w:r w:rsidR="001449C1">
        <w:rPr>
          <w:rFonts w:ascii="Arial" w:hAnsi="Arial" w:cs="Arial"/>
        </w:rPr>
        <w:t xml:space="preserve"> 969</w:t>
      </w:r>
      <w:r w:rsidR="00F1740F">
        <w:rPr>
          <w:rFonts w:ascii="Arial" w:hAnsi="Arial" w:cs="Arial"/>
        </w:rPr>
        <w:t xml:space="preserve"> (</w:t>
      </w:r>
      <w:proofErr w:type="spellStart"/>
      <w:r w:rsidR="00F1740F">
        <w:rPr>
          <w:rFonts w:ascii="Arial" w:hAnsi="Arial" w:cs="Arial"/>
        </w:rPr>
        <w:t>incl</w:t>
      </w:r>
      <w:proofErr w:type="spellEnd"/>
      <w:r w:rsidR="00F1740F">
        <w:rPr>
          <w:rFonts w:ascii="Arial" w:hAnsi="Arial" w:cs="Arial"/>
        </w:rPr>
        <w:t xml:space="preserve"> redundancy reserve).</w:t>
      </w:r>
    </w:p>
    <w:p w14:paraId="6B6C8702" w14:textId="22524669" w:rsidR="004359FA" w:rsidRDefault="004359FA" w:rsidP="00375BA7">
      <w:pPr>
        <w:jc w:val="both"/>
        <w:rPr>
          <w:rFonts w:ascii="Arial" w:hAnsi="Arial" w:cs="Arial"/>
        </w:rPr>
      </w:pPr>
      <w:r>
        <w:rPr>
          <w:rFonts w:ascii="Arial" w:hAnsi="Arial" w:cs="Arial"/>
        </w:rPr>
        <w:t>SS</w:t>
      </w:r>
      <w:r w:rsidR="00FD3984">
        <w:rPr>
          <w:rFonts w:ascii="Arial" w:hAnsi="Arial" w:cs="Arial"/>
        </w:rPr>
        <w:t xml:space="preserve">LEP has no capacity in-house capacity to identify and secure funding </w:t>
      </w:r>
      <w:r w:rsidR="00100FDA">
        <w:rPr>
          <w:rFonts w:ascii="Arial" w:hAnsi="Arial" w:cs="Arial"/>
        </w:rPr>
        <w:t>to deliver against its strategic aims.</w:t>
      </w:r>
    </w:p>
    <w:p w14:paraId="5F129F0E" w14:textId="1E91886F" w:rsidR="00AF0F07" w:rsidRDefault="00AF0F07" w:rsidP="00AF0F07">
      <w:pPr>
        <w:spacing w:before="300"/>
        <w:rPr>
          <w:rFonts w:ascii="Arial" w:hAnsi="Arial" w:cs="Arial"/>
          <w:u w:val="single"/>
        </w:rPr>
      </w:pPr>
      <w:r>
        <w:rPr>
          <w:rFonts w:ascii="Arial" w:hAnsi="Arial" w:cs="Arial"/>
          <w:u w:val="single"/>
        </w:rPr>
        <w:t>Observations</w:t>
      </w:r>
    </w:p>
    <w:p w14:paraId="3D3C23AF" w14:textId="51BAA67B" w:rsidR="00674771" w:rsidRDefault="00674771" w:rsidP="00DA62D0">
      <w:pPr>
        <w:pStyle w:val="ListParagraph"/>
        <w:numPr>
          <w:ilvl w:val="0"/>
          <w:numId w:val="25"/>
        </w:numPr>
        <w:jc w:val="both"/>
        <w:rPr>
          <w:rFonts w:ascii="Arial" w:hAnsi="Arial" w:cs="Arial"/>
        </w:rPr>
      </w:pPr>
      <w:r>
        <w:rPr>
          <w:rFonts w:ascii="Arial" w:hAnsi="Arial" w:cs="Arial"/>
        </w:rPr>
        <w:t xml:space="preserve">SSLEP </w:t>
      </w:r>
      <w:r w:rsidRPr="00674771">
        <w:rPr>
          <w:rFonts w:ascii="Arial" w:hAnsi="Arial" w:cs="Arial"/>
        </w:rPr>
        <w:t xml:space="preserve">currently </w:t>
      </w:r>
      <w:r>
        <w:rPr>
          <w:rFonts w:ascii="Arial" w:hAnsi="Arial" w:cs="Arial"/>
        </w:rPr>
        <w:t xml:space="preserve">has </w:t>
      </w:r>
      <w:r w:rsidRPr="00674771">
        <w:rPr>
          <w:rFonts w:ascii="Arial" w:hAnsi="Arial" w:cs="Arial"/>
        </w:rPr>
        <w:t>no Reserves Policy in place</w:t>
      </w:r>
    </w:p>
    <w:p w14:paraId="6CB87F4E" w14:textId="2A09BA40" w:rsidR="00674771" w:rsidRDefault="00674771" w:rsidP="00DA62D0">
      <w:pPr>
        <w:pStyle w:val="ListParagraph"/>
        <w:numPr>
          <w:ilvl w:val="0"/>
          <w:numId w:val="25"/>
        </w:numPr>
        <w:jc w:val="both"/>
        <w:rPr>
          <w:rFonts w:ascii="Arial" w:hAnsi="Arial" w:cs="Arial"/>
        </w:rPr>
      </w:pPr>
      <w:r w:rsidRPr="00674771">
        <w:rPr>
          <w:rFonts w:ascii="Arial" w:hAnsi="Arial" w:cs="Arial"/>
        </w:rPr>
        <w:t>VAT</w:t>
      </w:r>
      <w:r w:rsidR="00DA7D15">
        <w:rPr>
          <w:rFonts w:ascii="Arial" w:hAnsi="Arial" w:cs="Arial"/>
        </w:rPr>
        <w:t xml:space="preserve"> is currently charged</w:t>
      </w:r>
      <w:r w:rsidRPr="00674771">
        <w:rPr>
          <w:rFonts w:ascii="Arial" w:hAnsi="Arial" w:cs="Arial"/>
        </w:rPr>
        <w:t xml:space="preserve"> on salary costs as payments move between the Accountable Body to fund staff.</w:t>
      </w:r>
      <w:r w:rsidR="00833E1B">
        <w:rPr>
          <w:rFonts w:ascii="Arial" w:hAnsi="Arial" w:cs="Arial"/>
        </w:rPr>
        <w:t xml:space="preserve"> Recovery of this VAT should be explored</w:t>
      </w:r>
      <w:r w:rsidR="00E65FB2">
        <w:rPr>
          <w:rFonts w:ascii="Arial" w:hAnsi="Arial" w:cs="Arial"/>
        </w:rPr>
        <w:t xml:space="preserve"> given that some peers have successfully recovered </w:t>
      </w:r>
      <w:r w:rsidR="001843B3">
        <w:rPr>
          <w:rFonts w:ascii="Arial" w:hAnsi="Arial" w:cs="Arial"/>
        </w:rPr>
        <w:t xml:space="preserve">some </w:t>
      </w:r>
      <w:r w:rsidR="00E65FB2">
        <w:rPr>
          <w:rFonts w:ascii="Arial" w:hAnsi="Arial" w:cs="Arial"/>
        </w:rPr>
        <w:t>payments</w:t>
      </w:r>
    </w:p>
    <w:p w14:paraId="00919973" w14:textId="7211E5A3" w:rsidR="00674771" w:rsidRDefault="00B22D93" w:rsidP="00DA62D0">
      <w:pPr>
        <w:pStyle w:val="ListParagraph"/>
        <w:numPr>
          <w:ilvl w:val="0"/>
          <w:numId w:val="25"/>
        </w:numPr>
        <w:jc w:val="both"/>
        <w:rPr>
          <w:rFonts w:ascii="Arial" w:hAnsi="Arial" w:cs="Arial"/>
        </w:rPr>
      </w:pPr>
      <w:r>
        <w:rPr>
          <w:rFonts w:ascii="Arial" w:hAnsi="Arial" w:cs="Arial"/>
        </w:rPr>
        <w:t xml:space="preserve">Given </w:t>
      </w:r>
      <w:r w:rsidR="00240FE1">
        <w:rPr>
          <w:rFonts w:ascii="Arial" w:hAnsi="Arial" w:cs="Arial"/>
        </w:rPr>
        <w:t xml:space="preserve">the shifting responsibility regarding large scale capital grants, SSLEP needs to </w:t>
      </w:r>
    </w:p>
    <w:p w14:paraId="273D5BE5" w14:textId="0D44C116" w:rsidR="00240FE1" w:rsidRDefault="007339BB" w:rsidP="00DA62D0">
      <w:pPr>
        <w:pStyle w:val="ListParagraph"/>
        <w:numPr>
          <w:ilvl w:val="1"/>
          <w:numId w:val="25"/>
        </w:numPr>
        <w:jc w:val="both"/>
        <w:rPr>
          <w:rFonts w:ascii="Arial" w:hAnsi="Arial" w:cs="Arial"/>
        </w:rPr>
      </w:pPr>
      <w:r>
        <w:rPr>
          <w:rFonts w:ascii="Arial" w:hAnsi="Arial" w:cs="Arial"/>
        </w:rPr>
        <w:t xml:space="preserve">Adopt a proactive approach to identifying and securing </w:t>
      </w:r>
      <w:r w:rsidR="006B0B30">
        <w:rPr>
          <w:rFonts w:ascii="Arial" w:hAnsi="Arial" w:cs="Arial"/>
        </w:rPr>
        <w:t>income to deliver against its strategic aims</w:t>
      </w:r>
    </w:p>
    <w:p w14:paraId="21B01F2B" w14:textId="59167FFC" w:rsidR="006B0B30" w:rsidRDefault="006B0B30" w:rsidP="00DA62D0">
      <w:pPr>
        <w:pStyle w:val="ListParagraph"/>
        <w:numPr>
          <w:ilvl w:val="1"/>
          <w:numId w:val="25"/>
        </w:numPr>
        <w:jc w:val="both"/>
        <w:rPr>
          <w:rFonts w:ascii="Arial" w:hAnsi="Arial" w:cs="Arial"/>
        </w:rPr>
      </w:pPr>
      <w:r>
        <w:rPr>
          <w:rFonts w:ascii="Arial" w:hAnsi="Arial" w:cs="Arial"/>
        </w:rPr>
        <w:t xml:space="preserve">Ensure that it has the skills and capacity to </w:t>
      </w:r>
      <w:r w:rsidR="00D05711">
        <w:rPr>
          <w:rFonts w:ascii="Arial" w:hAnsi="Arial" w:cs="Arial"/>
        </w:rPr>
        <w:t>identify and secure regional and national funding streams</w:t>
      </w:r>
      <w:r w:rsidR="009E7107">
        <w:rPr>
          <w:rFonts w:ascii="Arial" w:hAnsi="Arial" w:cs="Arial"/>
        </w:rPr>
        <w:t xml:space="preserve"> elating to strategic priorities</w:t>
      </w:r>
    </w:p>
    <w:p w14:paraId="383ACDD4" w14:textId="0CFFDFBD" w:rsidR="004664D2" w:rsidRDefault="00D52EF9" w:rsidP="00DA62D0">
      <w:pPr>
        <w:pStyle w:val="ListParagraph"/>
        <w:numPr>
          <w:ilvl w:val="0"/>
          <w:numId w:val="25"/>
        </w:numPr>
        <w:jc w:val="both"/>
        <w:rPr>
          <w:rFonts w:ascii="Arial" w:hAnsi="Arial" w:cs="Arial"/>
        </w:rPr>
      </w:pPr>
      <w:r>
        <w:rPr>
          <w:rFonts w:ascii="Arial" w:hAnsi="Arial" w:cs="Arial"/>
        </w:rPr>
        <w:t xml:space="preserve">SSLEP must formally approve </w:t>
      </w:r>
      <w:r w:rsidR="00CD4601">
        <w:rPr>
          <w:rFonts w:ascii="Arial" w:hAnsi="Arial" w:cs="Arial"/>
        </w:rPr>
        <w:t>Growth Hub budgets and related spend</w:t>
      </w:r>
    </w:p>
    <w:p w14:paraId="4F370B3C" w14:textId="10FD6152" w:rsidR="00FA7537" w:rsidRPr="00674771" w:rsidRDefault="009E7107" w:rsidP="00DA62D0">
      <w:pPr>
        <w:pStyle w:val="ListParagraph"/>
        <w:numPr>
          <w:ilvl w:val="0"/>
          <w:numId w:val="25"/>
        </w:numPr>
        <w:jc w:val="both"/>
        <w:rPr>
          <w:rFonts w:ascii="Arial" w:hAnsi="Arial" w:cs="Arial"/>
        </w:rPr>
      </w:pPr>
      <w:r>
        <w:rPr>
          <w:rFonts w:ascii="Arial" w:hAnsi="Arial" w:cs="Arial"/>
        </w:rPr>
        <w:t>Ongoing discussions regarding future funding is taking place as part of the LEP Review</w:t>
      </w:r>
    </w:p>
    <w:p w14:paraId="04FE555A" w14:textId="77777777" w:rsidR="00A02270" w:rsidRDefault="00A02270" w:rsidP="00AF0F07">
      <w:pPr>
        <w:spacing w:after="0"/>
        <w:rPr>
          <w:rFonts w:ascii="Arial" w:hAnsi="Arial" w:cs="Arial"/>
          <w:u w:val="single"/>
        </w:rPr>
      </w:pPr>
    </w:p>
    <w:p w14:paraId="303B17DD" w14:textId="692D2C03" w:rsidR="00AF0F07" w:rsidRDefault="00AF0F07" w:rsidP="00AF0F07">
      <w:pPr>
        <w:spacing w:after="0"/>
        <w:rPr>
          <w:rFonts w:ascii="Arial" w:hAnsi="Arial" w:cs="Arial"/>
          <w:u w:val="single"/>
        </w:rPr>
      </w:pPr>
      <w:r w:rsidRPr="00DF55C1">
        <w:rPr>
          <w:rFonts w:ascii="Arial" w:hAnsi="Arial" w:cs="Arial"/>
          <w:u w:val="single"/>
        </w:rPr>
        <w:t>Options</w:t>
      </w:r>
    </w:p>
    <w:p w14:paraId="5D16C36F" w14:textId="4D546765" w:rsidR="004C1830" w:rsidRDefault="004C1830" w:rsidP="00AF0F07">
      <w:pPr>
        <w:spacing w:after="0"/>
        <w:rPr>
          <w:rFonts w:ascii="Arial" w:hAnsi="Arial" w:cs="Arial"/>
          <w:u w:val="single"/>
        </w:rPr>
      </w:pPr>
    </w:p>
    <w:tbl>
      <w:tblPr>
        <w:tblStyle w:val="GridTable5Dark-Accent5"/>
        <w:tblW w:w="9493" w:type="dxa"/>
        <w:tblLook w:val="04A0" w:firstRow="1" w:lastRow="0" w:firstColumn="1" w:lastColumn="0" w:noHBand="0" w:noVBand="1"/>
      </w:tblPr>
      <w:tblGrid>
        <w:gridCol w:w="925"/>
        <w:gridCol w:w="2794"/>
        <w:gridCol w:w="1558"/>
        <w:gridCol w:w="4216"/>
      </w:tblGrid>
      <w:tr w:rsidR="00FB4C95" w:rsidRPr="00345F90" w14:paraId="15E2C4D6" w14:textId="77777777" w:rsidTr="00E449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7B098953" w14:textId="77777777" w:rsidR="004C1830" w:rsidRPr="00345F90" w:rsidRDefault="004C1830" w:rsidP="00F9441D">
            <w:pPr>
              <w:rPr>
                <w:rFonts w:ascii="Arial" w:hAnsi="Arial" w:cs="Arial"/>
              </w:rPr>
            </w:pPr>
            <w:r w:rsidRPr="00345F90">
              <w:rPr>
                <w:rFonts w:ascii="Arial" w:hAnsi="Arial" w:cs="Arial"/>
              </w:rPr>
              <w:t>Option no</w:t>
            </w:r>
          </w:p>
        </w:tc>
        <w:tc>
          <w:tcPr>
            <w:tcW w:w="2794" w:type="dxa"/>
          </w:tcPr>
          <w:p w14:paraId="37E6422B" w14:textId="77777777" w:rsidR="004C1830" w:rsidRPr="00345F90" w:rsidRDefault="004C1830" w:rsidP="00F9441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45F90">
              <w:rPr>
                <w:rFonts w:ascii="Arial" w:hAnsi="Arial" w:cs="Arial"/>
              </w:rPr>
              <w:t>Option</w:t>
            </w:r>
          </w:p>
        </w:tc>
        <w:tc>
          <w:tcPr>
            <w:tcW w:w="1558" w:type="dxa"/>
          </w:tcPr>
          <w:p w14:paraId="17853FC5" w14:textId="77777777" w:rsidR="004C1830" w:rsidRPr="00345F90" w:rsidRDefault="004C1830" w:rsidP="00F9441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45F90">
              <w:rPr>
                <w:rFonts w:ascii="Arial" w:hAnsi="Arial" w:cs="Arial"/>
              </w:rPr>
              <w:t>Resource implications</w:t>
            </w:r>
          </w:p>
        </w:tc>
        <w:tc>
          <w:tcPr>
            <w:tcW w:w="4216" w:type="dxa"/>
          </w:tcPr>
          <w:p w14:paraId="6DEC1B5E" w14:textId="77777777" w:rsidR="004C1830" w:rsidRPr="00345F90" w:rsidRDefault="004C1830" w:rsidP="00F9441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45F90">
              <w:rPr>
                <w:rFonts w:ascii="Arial" w:hAnsi="Arial" w:cs="Arial"/>
              </w:rPr>
              <w:t>Risks</w:t>
            </w:r>
          </w:p>
        </w:tc>
      </w:tr>
      <w:tr w:rsidR="00FB4C95" w:rsidRPr="00345F90" w14:paraId="169577CD" w14:textId="77777777" w:rsidTr="00E449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37A5F792" w14:textId="77777777" w:rsidR="004C1830" w:rsidRPr="00345F90" w:rsidRDefault="004C1830" w:rsidP="001E6C2A">
            <w:pPr>
              <w:jc w:val="both"/>
              <w:rPr>
                <w:rFonts w:ascii="Arial" w:hAnsi="Arial" w:cs="Arial"/>
              </w:rPr>
            </w:pPr>
            <w:r>
              <w:rPr>
                <w:rFonts w:ascii="Arial" w:hAnsi="Arial" w:cs="Arial"/>
              </w:rPr>
              <w:t>1</w:t>
            </w:r>
          </w:p>
        </w:tc>
        <w:tc>
          <w:tcPr>
            <w:tcW w:w="2794" w:type="dxa"/>
          </w:tcPr>
          <w:p w14:paraId="75176DDC" w14:textId="77777777" w:rsidR="004C1830" w:rsidRPr="00345F90" w:rsidRDefault="004C1830" w:rsidP="001E6C2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Do nothing</w:t>
            </w:r>
          </w:p>
        </w:tc>
        <w:tc>
          <w:tcPr>
            <w:tcW w:w="1558" w:type="dxa"/>
          </w:tcPr>
          <w:p w14:paraId="1EDE7840" w14:textId="77777777" w:rsidR="004C1830" w:rsidRPr="00345F90" w:rsidRDefault="004C1830" w:rsidP="001E6C2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N/A</w:t>
            </w:r>
          </w:p>
        </w:tc>
        <w:tc>
          <w:tcPr>
            <w:tcW w:w="4216" w:type="dxa"/>
          </w:tcPr>
          <w:p w14:paraId="4873A53A" w14:textId="77777777" w:rsidR="004C1830" w:rsidRDefault="009E286C" w:rsidP="00DA62D0">
            <w:pPr>
              <w:pStyle w:val="ListParagraph"/>
              <w:numPr>
                <w:ilvl w:val="0"/>
                <w:numId w:val="36"/>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Reactive - income will depend wholly</w:t>
            </w:r>
            <w:r w:rsidR="00FE48AA">
              <w:rPr>
                <w:rFonts w:ascii="Arial" w:hAnsi="Arial" w:cs="Arial"/>
              </w:rPr>
              <w:t xml:space="preserve"> on national allocations </w:t>
            </w:r>
            <w:r>
              <w:rPr>
                <w:rFonts w:ascii="Arial" w:hAnsi="Arial" w:cs="Arial"/>
              </w:rPr>
              <w:t xml:space="preserve"> </w:t>
            </w:r>
          </w:p>
          <w:p w14:paraId="474AAB2B" w14:textId="71824BF5" w:rsidR="00CC4EAB" w:rsidRPr="009E286C" w:rsidRDefault="00CC4EAB" w:rsidP="00DA62D0">
            <w:pPr>
              <w:pStyle w:val="ListParagraph"/>
              <w:numPr>
                <w:ilvl w:val="0"/>
                <w:numId w:val="36"/>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Ability to deliver local strategy hampered</w:t>
            </w:r>
          </w:p>
        </w:tc>
      </w:tr>
      <w:tr w:rsidR="00DE08FA" w:rsidRPr="00345F90" w14:paraId="289366C5" w14:textId="77777777" w:rsidTr="00E44925">
        <w:tc>
          <w:tcPr>
            <w:cnfStyle w:val="001000000000" w:firstRow="0" w:lastRow="0" w:firstColumn="1" w:lastColumn="0" w:oddVBand="0" w:evenVBand="0" w:oddHBand="0" w:evenHBand="0" w:firstRowFirstColumn="0" w:firstRowLastColumn="0" w:lastRowFirstColumn="0" w:lastRowLastColumn="0"/>
            <w:tcW w:w="925" w:type="dxa"/>
          </w:tcPr>
          <w:p w14:paraId="7F21AB84" w14:textId="77777777" w:rsidR="00DE08FA" w:rsidRPr="00345F90" w:rsidRDefault="00DE08FA" w:rsidP="001E6C2A">
            <w:pPr>
              <w:jc w:val="both"/>
              <w:rPr>
                <w:rFonts w:ascii="Arial" w:hAnsi="Arial" w:cs="Arial"/>
              </w:rPr>
            </w:pPr>
            <w:r>
              <w:rPr>
                <w:rFonts w:ascii="Arial" w:hAnsi="Arial" w:cs="Arial"/>
              </w:rPr>
              <w:t>2</w:t>
            </w:r>
          </w:p>
        </w:tc>
        <w:tc>
          <w:tcPr>
            <w:tcW w:w="2794" w:type="dxa"/>
          </w:tcPr>
          <w:p w14:paraId="49BDE20F" w14:textId="319B7718" w:rsidR="00DE08FA" w:rsidRPr="00345F90" w:rsidRDefault="00DE08FA" w:rsidP="001E6C2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Commission external support to support bid writing/income generation</w:t>
            </w:r>
          </w:p>
        </w:tc>
        <w:tc>
          <w:tcPr>
            <w:tcW w:w="1558" w:type="dxa"/>
          </w:tcPr>
          <w:p w14:paraId="17731B7D" w14:textId="5ADC5BFB" w:rsidR="00DE08FA" w:rsidRPr="00345F90" w:rsidRDefault="006A489C" w:rsidP="001E6C2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£unknown</w:t>
            </w:r>
          </w:p>
        </w:tc>
        <w:tc>
          <w:tcPr>
            <w:tcW w:w="4216" w:type="dxa"/>
          </w:tcPr>
          <w:p w14:paraId="6DA26137" w14:textId="77777777" w:rsidR="00DE08FA" w:rsidRDefault="004E6D28" w:rsidP="00DA62D0">
            <w:pPr>
              <w:pStyle w:val="ListParagraph"/>
              <w:numPr>
                <w:ilvl w:val="0"/>
                <w:numId w:val="35"/>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Potential piecemeal approach to securing investment</w:t>
            </w:r>
          </w:p>
          <w:p w14:paraId="35F23977" w14:textId="0F2C02A6" w:rsidR="004E6D28" w:rsidRPr="006A489C" w:rsidRDefault="004E6D28" w:rsidP="00DA62D0">
            <w:pPr>
              <w:pStyle w:val="ListParagraph"/>
              <w:numPr>
                <w:ilvl w:val="0"/>
                <w:numId w:val="35"/>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Inhibits relationship-building which is key in iden</w:t>
            </w:r>
            <w:r w:rsidR="00AE1652">
              <w:rPr>
                <w:rFonts w:ascii="Arial" w:hAnsi="Arial" w:cs="Arial"/>
              </w:rPr>
              <w:t xml:space="preserve">tifying and </w:t>
            </w:r>
            <w:r>
              <w:rPr>
                <w:rFonts w:ascii="Arial" w:hAnsi="Arial" w:cs="Arial"/>
              </w:rPr>
              <w:t>attracting investment</w:t>
            </w:r>
          </w:p>
        </w:tc>
      </w:tr>
      <w:tr w:rsidR="00DE08FA" w:rsidRPr="00345F90" w14:paraId="231D4231" w14:textId="77777777" w:rsidTr="00E449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39DA538E" w14:textId="77777777" w:rsidR="00DE08FA" w:rsidRPr="00345F90" w:rsidRDefault="00DE08FA" w:rsidP="001E6C2A">
            <w:pPr>
              <w:jc w:val="both"/>
              <w:rPr>
                <w:rFonts w:ascii="Arial" w:hAnsi="Arial" w:cs="Arial"/>
              </w:rPr>
            </w:pPr>
            <w:r>
              <w:rPr>
                <w:rFonts w:ascii="Arial" w:hAnsi="Arial" w:cs="Arial"/>
              </w:rPr>
              <w:t>3</w:t>
            </w:r>
          </w:p>
        </w:tc>
        <w:tc>
          <w:tcPr>
            <w:tcW w:w="2794" w:type="dxa"/>
          </w:tcPr>
          <w:p w14:paraId="07C44D13" w14:textId="3A2D1C75" w:rsidR="00DE08FA" w:rsidRPr="00345F90" w:rsidRDefault="00DE08FA" w:rsidP="001E6C2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Appoint an internal </w:t>
            </w:r>
            <w:r w:rsidR="00A55ADB">
              <w:rPr>
                <w:rFonts w:ascii="Arial" w:hAnsi="Arial" w:cs="Arial"/>
              </w:rPr>
              <w:t xml:space="preserve">(fixed-term) </w:t>
            </w:r>
            <w:r>
              <w:rPr>
                <w:rFonts w:ascii="Arial" w:hAnsi="Arial" w:cs="Arial"/>
              </w:rPr>
              <w:t>resource to build relationships with prospective funders and secure investment</w:t>
            </w:r>
          </w:p>
        </w:tc>
        <w:tc>
          <w:tcPr>
            <w:tcW w:w="1558" w:type="dxa"/>
          </w:tcPr>
          <w:p w14:paraId="6FEA3A4C" w14:textId="3E188B44" w:rsidR="00DE08FA" w:rsidRPr="00345F90" w:rsidRDefault="00FD7471" w:rsidP="001E6C2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£65k+ oncosts</w:t>
            </w:r>
          </w:p>
        </w:tc>
        <w:tc>
          <w:tcPr>
            <w:tcW w:w="4216" w:type="dxa"/>
          </w:tcPr>
          <w:p w14:paraId="07CB7391" w14:textId="1C1CCE53" w:rsidR="00DE08FA" w:rsidRPr="00FD7471" w:rsidRDefault="00FD7471" w:rsidP="00DA62D0">
            <w:pPr>
              <w:pStyle w:val="ListParagraph"/>
              <w:numPr>
                <w:ilvl w:val="0"/>
                <w:numId w:val="34"/>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Failure to deliver impact (income targets defined</w:t>
            </w:r>
            <w:r w:rsidR="00A55ADB">
              <w:rPr>
                <w:rFonts w:ascii="Arial" w:hAnsi="Arial" w:cs="Arial"/>
              </w:rPr>
              <w:t>/ target relationships etc)</w:t>
            </w:r>
          </w:p>
        </w:tc>
      </w:tr>
      <w:tr w:rsidR="00DE08FA" w:rsidRPr="00345F90" w14:paraId="387DF326" w14:textId="77777777" w:rsidTr="00E44925">
        <w:tc>
          <w:tcPr>
            <w:cnfStyle w:val="001000000000" w:firstRow="0" w:lastRow="0" w:firstColumn="1" w:lastColumn="0" w:oddVBand="0" w:evenVBand="0" w:oddHBand="0" w:evenHBand="0" w:firstRowFirstColumn="0" w:firstRowLastColumn="0" w:lastRowFirstColumn="0" w:lastRowLastColumn="0"/>
            <w:tcW w:w="925" w:type="dxa"/>
          </w:tcPr>
          <w:p w14:paraId="13B0FA4A" w14:textId="52155C3A" w:rsidR="00DE08FA" w:rsidRDefault="00DE08FA" w:rsidP="001E6C2A">
            <w:pPr>
              <w:jc w:val="both"/>
              <w:rPr>
                <w:rFonts w:ascii="Arial" w:hAnsi="Arial" w:cs="Arial"/>
              </w:rPr>
            </w:pPr>
            <w:r>
              <w:rPr>
                <w:rFonts w:ascii="Arial" w:hAnsi="Arial" w:cs="Arial"/>
              </w:rPr>
              <w:t>4</w:t>
            </w:r>
          </w:p>
        </w:tc>
        <w:tc>
          <w:tcPr>
            <w:tcW w:w="2794" w:type="dxa"/>
          </w:tcPr>
          <w:p w14:paraId="077EA5E1" w14:textId="622CED0E" w:rsidR="00DE08FA" w:rsidRPr="00345F90" w:rsidRDefault="00DE08FA" w:rsidP="001E6C2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Use reserves (as set out within budget proposals) to invest in organisational development</w:t>
            </w:r>
          </w:p>
        </w:tc>
        <w:tc>
          <w:tcPr>
            <w:tcW w:w="1558" w:type="dxa"/>
          </w:tcPr>
          <w:p w14:paraId="20AE56AC" w14:textId="642BD01C" w:rsidR="00DE08FA" w:rsidRPr="00345F90" w:rsidRDefault="00E15299" w:rsidP="001E6C2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Reserves reinvestment as set out within budget</w:t>
            </w:r>
          </w:p>
        </w:tc>
        <w:tc>
          <w:tcPr>
            <w:tcW w:w="4216" w:type="dxa"/>
          </w:tcPr>
          <w:p w14:paraId="5B3FC539" w14:textId="1AC793A8" w:rsidR="00DE08FA" w:rsidRPr="00CB5F87" w:rsidRDefault="00CB5F87" w:rsidP="00DA62D0">
            <w:pPr>
              <w:pStyle w:val="ListParagraph"/>
              <w:numPr>
                <w:ilvl w:val="0"/>
                <w:numId w:val="33"/>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Reduces available resources</w:t>
            </w:r>
            <w:r w:rsidR="00E720D7">
              <w:rPr>
                <w:rFonts w:ascii="Arial" w:hAnsi="Arial" w:cs="Arial"/>
              </w:rPr>
              <w:t xml:space="preserve"> / future protection</w:t>
            </w:r>
            <w:r w:rsidR="001843B3">
              <w:rPr>
                <w:rFonts w:ascii="Arial" w:hAnsi="Arial" w:cs="Arial"/>
              </w:rPr>
              <w:t>, however risk mitigated by proposal to appoint on fixed term contracts</w:t>
            </w:r>
          </w:p>
        </w:tc>
      </w:tr>
      <w:tr w:rsidR="00DE08FA" w:rsidRPr="00345F90" w14:paraId="0EAABA9C" w14:textId="77777777" w:rsidTr="00E449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52E5D1AB" w14:textId="179395A7" w:rsidR="00DE08FA" w:rsidRDefault="00DE08FA" w:rsidP="001E6C2A">
            <w:pPr>
              <w:jc w:val="both"/>
              <w:rPr>
                <w:rFonts w:ascii="Arial" w:hAnsi="Arial" w:cs="Arial"/>
              </w:rPr>
            </w:pPr>
            <w:r>
              <w:rPr>
                <w:rFonts w:ascii="Arial" w:hAnsi="Arial" w:cs="Arial"/>
              </w:rPr>
              <w:t>5</w:t>
            </w:r>
          </w:p>
        </w:tc>
        <w:tc>
          <w:tcPr>
            <w:tcW w:w="2794" w:type="dxa"/>
          </w:tcPr>
          <w:p w14:paraId="55A9774B" w14:textId="708F0A6C" w:rsidR="00DE08FA" w:rsidRPr="00345F90" w:rsidRDefault="00DE08FA" w:rsidP="001E6C2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Maintain current reserves position</w:t>
            </w:r>
          </w:p>
        </w:tc>
        <w:tc>
          <w:tcPr>
            <w:tcW w:w="1558" w:type="dxa"/>
          </w:tcPr>
          <w:p w14:paraId="615260D8" w14:textId="579727F5" w:rsidR="00DE08FA" w:rsidRPr="00345F90" w:rsidRDefault="00D640F7" w:rsidP="001E6C2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N/A</w:t>
            </w:r>
          </w:p>
        </w:tc>
        <w:tc>
          <w:tcPr>
            <w:tcW w:w="4216" w:type="dxa"/>
          </w:tcPr>
          <w:p w14:paraId="66451A41" w14:textId="77777777" w:rsidR="00DE08FA" w:rsidRDefault="00D640F7" w:rsidP="00DA62D0">
            <w:pPr>
              <w:pStyle w:val="ListParagraph"/>
              <w:numPr>
                <w:ilvl w:val="0"/>
                <w:numId w:val="33"/>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New income dependent on </w:t>
            </w:r>
            <w:r w:rsidR="00B13D75">
              <w:rPr>
                <w:rFonts w:ascii="Arial" w:hAnsi="Arial" w:cs="Arial"/>
              </w:rPr>
              <w:t>allocations made by Government</w:t>
            </w:r>
          </w:p>
          <w:p w14:paraId="305A2E30" w14:textId="30BB3712" w:rsidR="00B13D75" w:rsidRPr="00D640F7" w:rsidRDefault="00B13D75" w:rsidP="00DA62D0">
            <w:pPr>
              <w:pStyle w:val="ListParagraph"/>
              <w:numPr>
                <w:ilvl w:val="0"/>
                <w:numId w:val="33"/>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Large financial resource whilst small human resource to support delivery of strategy</w:t>
            </w:r>
          </w:p>
        </w:tc>
      </w:tr>
    </w:tbl>
    <w:p w14:paraId="3A0F6103" w14:textId="77777777" w:rsidR="004C1830" w:rsidRPr="00DF55C1" w:rsidRDefault="004C1830" w:rsidP="00AF0F07">
      <w:pPr>
        <w:spacing w:after="0"/>
        <w:rPr>
          <w:rFonts w:ascii="Arial" w:hAnsi="Arial" w:cs="Arial"/>
          <w:u w:val="single"/>
        </w:rPr>
      </w:pPr>
    </w:p>
    <w:p w14:paraId="7103D1B0" w14:textId="77777777" w:rsidR="00AF0F07" w:rsidRPr="00E753B0" w:rsidRDefault="00AF0F07" w:rsidP="00AF0F07">
      <w:pPr>
        <w:rPr>
          <w:rFonts w:ascii="Arial" w:hAnsi="Arial" w:cs="Arial"/>
          <w:u w:val="single"/>
        </w:rPr>
      </w:pPr>
      <w:r w:rsidRPr="00E753B0">
        <w:rPr>
          <w:rFonts w:ascii="Arial" w:hAnsi="Arial" w:cs="Arial"/>
          <w:u w:val="single"/>
        </w:rPr>
        <w:t>Recommendation(s):</w:t>
      </w:r>
    </w:p>
    <w:tbl>
      <w:tblPr>
        <w:tblStyle w:val="ListTable2-Accent1"/>
        <w:tblW w:w="9498" w:type="dxa"/>
        <w:tblLook w:val="04A0" w:firstRow="1" w:lastRow="0" w:firstColumn="1" w:lastColumn="0" w:noHBand="0" w:noVBand="1"/>
      </w:tblPr>
      <w:tblGrid>
        <w:gridCol w:w="4508"/>
        <w:gridCol w:w="4990"/>
      </w:tblGrid>
      <w:tr w:rsidR="00BC0DF8" w14:paraId="7EB234FA" w14:textId="77777777" w:rsidTr="00E449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DDECADA" w14:textId="77777777" w:rsidR="00BC0DF8" w:rsidRDefault="00BC0DF8" w:rsidP="00F9441D">
            <w:pPr>
              <w:rPr>
                <w:rFonts w:ascii="Arial" w:hAnsi="Arial" w:cs="Arial"/>
              </w:rPr>
            </w:pPr>
            <w:r>
              <w:rPr>
                <w:rFonts w:ascii="Arial" w:hAnsi="Arial" w:cs="Arial"/>
              </w:rPr>
              <w:t xml:space="preserve">Recommendation </w:t>
            </w:r>
          </w:p>
        </w:tc>
        <w:tc>
          <w:tcPr>
            <w:tcW w:w="4990" w:type="dxa"/>
          </w:tcPr>
          <w:p w14:paraId="2718D50E" w14:textId="77777777" w:rsidR="00BC0DF8" w:rsidRDefault="00BC0DF8" w:rsidP="00F9441D">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Timeframe</w:t>
            </w:r>
          </w:p>
        </w:tc>
      </w:tr>
      <w:tr w:rsidR="00BC0DF8" w14:paraId="1776835C" w14:textId="77777777" w:rsidTr="00E449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5A7522F" w14:textId="6C45BB11" w:rsidR="00BC0DF8" w:rsidRPr="001C5031" w:rsidRDefault="008728C0" w:rsidP="00E44925">
            <w:pPr>
              <w:jc w:val="both"/>
              <w:rPr>
                <w:rFonts w:ascii="Arial" w:hAnsi="Arial" w:cs="Arial"/>
                <w:b w:val="0"/>
                <w:bCs w:val="0"/>
              </w:rPr>
            </w:pPr>
            <w:r>
              <w:rPr>
                <w:rFonts w:ascii="Arial" w:hAnsi="Arial" w:cs="Arial"/>
                <w:b w:val="0"/>
                <w:bCs w:val="0"/>
              </w:rPr>
              <w:t xml:space="preserve">Invest reserves as per budget proposals to </w:t>
            </w:r>
            <w:r w:rsidR="00725DA1">
              <w:rPr>
                <w:rFonts w:ascii="Arial" w:hAnsi="Arial" w:cs="Arial"/>
                <w:b w:val="0"/>
                <w:bCs w:val="0"/>
              </w:rPr>
              <w:t>build in-house capability</w:t>
            </w:r>
            <w:r w:rsidR="00FF4DB0">
              <w:rPr>
                <w:rFonts w:ascii="Arial" w:hAnsi="Arial" w:cs="Arial"/>
                <w:b w:val="0"/>
                <w:bCs w:val="0"/>
              </w:rPr>
              <w:t xml:space="preserve"> to </w:t>
            </w:r>
            <w:r w:rsidR="00725DA1">
              <w:rPr>
                <w:rFonts w:ascii="Arial" w:hAnsi="Arial" w:cs="Arial"/>
                <w:b w:val="0"/>
                <w:bCs w:val="0"/>
              </w:rPr>
              <w:t>develop</w:t>
            </w:r>
            <w:r w:rsidR="000A6A1D">
              <w:rPr>
                <w:rFonts w:ascii="Arial" w:hAnsi="Arial" w:cs="Arial"/>
                <w:b w:val="0"/>
                <w:bCs w:val="0"/>
              </w:rPr>
              <w:t xml:space="preserve"> relationships and secure investment</w:t>
            </w:r>
            <w:r w:rsidR="004D7299">
              <w:rPr>
                <w:rFonts w:ascii="Arial" w:hAnsi="Arial" w:cs="Arial"/>
                <w:b w:val="0"/>
                <w:bCs w:val="0"/>
              </w:rPr>
              <w:t xml:space="preserve"> to del</w:t>
            </w:r>
            <w:r w:rsidR="005A2617">
              <w:rPr>
                <w:rFonts w:ascii="Arial" w:hAnsi="Arial" w:cs="Arial"/>
                <w:b w:val="0"/>
                <w:bCs w:val="0"/>
              </w:rPr>
              <w:t>i</w:t>
            </w:r>
            <w:r w:rsidR="004D7299">
              <w:rPr>
                <w:rFonts w:ascii="Arial" w:hAnsi="Arial" w:cs="Arial"/>
                <w:b w:val="0"/>
                <w:bCs w:val="0"/>
              </w:rPr>
              <w:t xml:space="preserve">ver </w:t>
            </w:r>
            <w:r w:rsidR="00725DA1">
              <w:rPr>
                <w:rFonts w:ascii="Arial" w:hAnsi="Arial" w:cs="Arial"/>
                <w:b w:val="0"/>
                <w:bCs w:val="0"/>
              </w:rPr>
              <w:t>local</w:t>
            </w:r>
            <w:r w:rsidR="004D7299">
              <w:rPr>
                <w:rFonts w:ascii="Arial" w:hAnsi="Arial" w:cs="Arial"/>
                <w:b w:val="0"/>
                <w:bCs w:val="0"/>
              </w:rPr>
              <w:t xml:space="preserve"> strategy</w:t>
            </w:r>
          </w:p>
        </w:tc>
        <w:tc>
          <w:tcPr>
            <w:tcW w:w="4990" w:type="dxa"/>
          </w:tcPr>
          <w:p w14:paraId="4F089630" w14:textId="4A267635" w:rsidR="00BC0DF8" w:rsidRPr="001C5031" w:rsidRDefault="00DC5185" w:rsidP="00E4492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June 2021</w:t>
            </w:r>
            <w:r w:rsidR="00041B92">
              <w:rPr>
                <w:rFonts w:ascii="Arial" w:hAnsi="Arial" w:cs="Arial"/>
              </w:rPr>
              <w:t>+</w:t>
            </w:r>
          </w:p>
        </w:tc>
      </w:tr>
      <w:tr w:rsidR="000B1F67" w14:paraId="444024BD" w14:textId="77777777" w:rsidTr="00E44925">
        <w:tc>
          <w:tcPr>
            <w:cnfStyle w:val="001000000000" w:firstRow="0" w:lastRow="0" w:firstColumn="1" w:lastColumn="0" w:oddVBand="0" w:evenVBand="0" w:oddHBand="0" w:evenHBand="0" w:firstRowFirstColumn="0" w:firstRowLastColumn="0" w:lastRowFirstColumn="0" w:lastRowLastColumn="0"/>
            <w:tcW w:w="4508" w:type="dxa"/>
          </w:tcPr>
          <w:p w14:paraId="0DAF7A5F" w14:textId="32C1CEFD" w:rsidR="000B1F67" w:rsidRPr="004B1F52" w:rsidRDefault="004B1F52" w:rsidP="00E44925">
            <w:pPr>
              <w:jc w:val="both"/>
              <w:rPr>
                <w:rFonts w:ascii="Arial" w:hAnsi="Arial" w:cs="Arial"/>
                <w:b w:val="0"/>
                <w:bCs w:val="0"/>
              </w:rPr>
            </w:pPr>
            <w:r w:rsidRPr="004B1F52">
              <w:rPr>
                <w:rFonts w:ascii="Arial" w:hAnsi="Arial" w:cs="Arial"/>
                <w:b w:val="0"/>
                <w:bCs w:val="0"/>
              </w:rPr>
              <w:t>Explore VAT recovery</w:t>
            </w:r>
          </w:p>
        </w:tc>
        <w:tc>
          <w:tcPr>
            <w:tcW w:w="4990" w:type="dxa"/>
          </w:tcPr>
          <w:p w14:paraId="1FF63AF2" w14:textId="6171DC0B" w:rsidR="000B1F67" w:rsidRPr="001C5031" w:rsidRDefault="00DC5185" w:rsidP="00E4492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Sept 2021</w:t>
            </w:r>
          </w:p>
        </w:tc>
      </w:tr>
      <w:tr w:rsidR="000B1F67" w14:paraId="6FDC4F36" w14:textId="77777777" w:rsidTr="00E449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3FDE4B6" w14:textId="211B8CF0" w:rsidR="000B1F67" w:rsidRPr="00161020" w:rsidRDefault="000B1F67" w:rsidP="00E44925">
            <w:pPr>
              <w:jc w:val="both"/>
              <w:rPr>
                <w:rFonts w:ascii="Arial" w:hAnsi="Arial" w:cs="Arial"/>
                <w:b w:val="0"/>
                <w:bCs w:val="0"/>
              </w:rPr>
            </w:pPr>
            <w:r w:rsidRPr="00161020">
              <w:rPr>
                <w:rFonts w:ascii="Arial" w:hAnsi="Arial" w:cs="Arial"/>
                <w:b w:val="0"/>
                <w:bCs w:val="0"/>
              </w:rPr>
              <w:t xml:space="preserve">Ensure necessary </w:t>
            </w:r>
            <w:r w:rsidR="00161020">
              <w:rPr>
                <w:rFonts w:ascii="Arial" w:hAnsi="Arial" w:cs="Arial"/>
                <w:b w:val="0"/>
                <w:bCs w:val="0"/>
              </w:rPr>
              <w:t xml:space="preserve">approvals, </w:t>
            </w:r>
            <w:r w:rsidRPr="00161020">
              <w:rPr>
                <w:rFonts w:ascii="Arial" w:hAnsi="Arial" w:cs="Arial"/>
                <w:b w:val="0"/>
                <w:bCs w:val="0"/>
              </w:rPr>
              <w:t xml:space="preserve">oversight, </w:t>
            </w:r>
            <w:r w:rsidR="00161020">
              <w:rPr>
                <w:rFonts w:ascii="Arial" w:hAnsi="Arial" w:cs="Arial"/>
                <w:b w:val="0"/>
                <w:bCs w:val="0"/>
              </w:rPr>
              <w:t xml:space="preserve">operational management and </w:t>
            </w:r>
            <w:r w:rsidRPr="00161020">
              <w:rPr>
                <w:rFonts w:ascii="Arial" w:hAnsi="Arial" w:cs="Arial"/>
                <w:b w:val="0"/>
                <w:bCs w:val="0"/>
              </w:rPr>
              <w:t>scrutiny of Growth Hub budget</w:t>
            </w:r>
          </w:p>
        </w:tc>
        <w:tc>
          <w:tcPr>
            <w:tcW w:w="4990" w:type="dxa"/>
          </w:tcPr>
          <w:p w14:paraId="4E3C06C3" w14:textId="71D5C51A" w:rsidR="000B1F67" w:rsidRPr="001C5031" w:rsidRDefault="00E066F2" w:rsidP="00E4492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June 2021+</w:t>
            </w:r>
          </w:p>
        </w:tc>
      </w:tr>
      <w:tr w:rsidR="000B1F67" w14:paraId="0F41366A" w14:textId="77777777" w:rsidTr="00E44925">
        <w:tc>
          <w:tcPr>
            <w:cnfStyle w:val="001000000000" w:firstRow="0" w:lastRow="0" w:firstColumn="1" w:lastColumn="0" w:oddVBand="0" w:evenVBand="0" w:oddHBand="0" w:evenHBand="0" w:firstRowFirstColumn="0" w:firstRowLastColumn="0" w:lastRowFirstColumn="0" w:lastRowLastColumn="0"/>
            <w:tcW w:w="4508" w:type="dxa"/>
          </w:tcPr>
          <w:p w14:paraId="71D7CBCA" w14:textId="3FD10B94" w:rsidR="000B1F67" w:rsidRPr="00ED10D2" w:rsidRDefault="00ED10D2" w:rsidP="00F9441D">
            <w:pPr>
              <w:rPr>
                <w:rFonts w:ascii="Arial" w:hAnsi="Arial" w:cs="Arial"/>
                <w:b w:val="0"/>
                <w:bCs w:val="0"/>
              </w:rPr>
            </w:pPr>
            <w:r w:rsidRPr="00ED10D2">
              <w:rPr>
                <w:rFonts w:ascii="Arial" w:hAnsi="Arial" w:cs="Arial"/>
                <w:b w:val="0"/>
                <w:bCs w:val="0"/>
              </w:rPr>
              <w:t>Create a Reserves Policy that sets out the basis upon which (financial reserve) decisions will be made</w:t>
            </w:r>
          </w:p>
        </w:tc>
        <w:tc>
          <w:tcPr>
            <w:tcW w:w="4990" w:type="dxa"/>
          </w:tcPr>
          <w:p w14:paraId="7EB20A47" w14:textId="635F87B7" w:rsidR="000B1F67" w:rsidRPr="001C5031" w:rsidRDefault="009F0D7E"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Sept 2021</w:t>
            </w:r>
          </w:p>
        </w:tc>
      </w:tr>
    </w:tbl>
    <w:p w14:paraId="4B28E434" w14:textId="7AC7810B" w:rsidR="00AF0F07" w:rsidRDefault="00AF0F07" w:rsidP="00BA5008">
      <w:pPr>
        <w:rPr>
          <w:rFonts w:ascii="Arial" w:hAnsi="Arial" w:cs="Arial"/>
        </w:rPr>
      </w:pPr>
    </w:p>
    <w:p w14:paraId="28F3BD13" w14:textId="0B585712" w:rsidR="007F1965" w:rsidRPr="002C2D42" w:rsidRDefault="007F1965" w:rsidP="007F1965">
      <w:pPr>
        <w:rPr>
          <w:rFonts w:ascii="Arial" w:hAnsi="Arial" w:cs="Arial"/>
          <w:b/>
          <w:bCs/>
          <w:sz w:val="28"/>
          <w:szCs w:val="28"/>
        </w:rPr>
      </w:pPr>
      <w:r w:rsidRPr="002C2D42">
        <w:rPr>
          <w:rFonts w:ascii="Arial" w:hAnsi="Arial" w:cs="Arial"/>
          <w:b/>
          <w:bCs/>
          <w:sz w:val="28"/>
          <w:szCs w:val="28"/>
        </w:rPr>
        <w:t>Policy Area 4: Governance</w:t>
      </w:r>
    </w:p>
    <w:p w14:paraId="29A9566C" w14:textId="659C1A50" w:rsidR="007F1965" w:rsidRDefault="007F1965" w:rsidP="007F1965">
      <w:pPr>
        <w:rPr>
          <w:rFonts w:ascii="Arial" w:hAnsi="Arial" w:cs="Arial"/>
          <w:u w:val="single"/>
        </w:rPr>
      </w:pPr>
      <w:r w:rsidRPr="003044A0">
        <w:rPr>
          <w:rFonts w:ascii="Arial" w:hAnsi="Arial" w:cs="Arial"/>
          <w:u w:val="single"/>
        </w:rPr>
        <w:t>Context (National):</w:t>
      </w:r>
    </w:p>
    <w:p w14:paraId="4C8AE72B" w14:textId="3ECF0E05" w:rsidR="00706B61" w:rsidRPr="0022129D" w:rsidRDefault="00627AC5" w:rsidP="0022129D">
      <w:pPr>
        <w:jc w:val="both"/>
        <w:rPr>
          <w:rFonts w:ascii="Arial" w:hAnsi="Arial" w:cs="Arial"/>
        </w:rPr>
      </w:pPr>
      <w:r>
        <w:rPr>
          <w:rFonts w:ascii="Arial" w:hAnsi="Arial" w:cs="Arial"/>
        </w:rPr>
        <w:t xml:space="preserve">A </w:t>
      </w:r>
      <w:r w:rsidR="001236C1">
        <w:rPr>
          <w:rFonts w:ascii="Arial" w:hAnsi="Arial" w:cs="Arial"/>
        </w:rPr>
        <w:t>key tool in LEP Governance</w:t>
      </w:r>
      <w:r w:rsidR="00721D30">
        <w:rPr>
          <w:rFonts w:ascii="Arial" w:hAnsi="Arial" w:cs="Arial"/>
        </w:rPr>
        <w:t xml:space="preserve"> is the</w:t>
      </w:r>
      <w:r w:rsidR="001236C1">
        <w:rPr>
          <w:rFonts w:ascii="Arial" w:hAnsi="Arial" w:cs="Arial"/>
        </w:rPr>
        <w:t xml:space="preserve"> </w:t>
      </w:r>
      <w:r w:rsidR="009B20AD" w:rsidRPr="009B20AD">
        <w:rPr>
          <w:rFonts w:ascii="Arial" w:hAnsi="Arial" w:cs="Arial"/>
        </w:rPr>
        <w:t xml:space="preserve">Assurance </w:t>
      </w:r>
      <w:r w:rsidR="00721D30">
        <w:rPr>
          <w:rFonts w:ascii="Arial" w:hAnsi="Arial" w:cs="Arial"/>
        </w:rPr>
        <w:t>F</w:t>
      </w:r>
      <w:r w:rsidR="009B20AD" w:rsidRPr="009B20AD">
        <w:rPr>
          <w:rFonts w:ascii="Arial" w:hAnsi="Arial" w:cs="Arial"/>
        </w:rPr>
        <w:t>ramework</w:t>
      </w:r>
      <w:r w:rsidR="00721D30">
        <w:rPr>
          <w:rFonts w:ascii="Arial" w:hAnsi="Arial" w:cs="Arial"/>
        </w:rPr>
        <w:t>.</w:t>
      </w:r>
      <w:r w:rsidR="0045061C">
        <w:rPr>
          <w:rFonts w:ascii="Arial" w:hAnsi="Arial" w:cs="Arial"/>
        </w:rPr>
        <w:t xml:space="preserve"> </w:t>
      </w:r>
      <w:r w:rsidR="00721D30">
        <w:rPr>
          <w:rFonts w:ascii="Arial" w:hAnsi="Arial" w:cs="Arial"/>
        </w:rPr>
        <w:t>The initial ‘</w:t>
      </w:r>
      <w:r w:rsidR="00B901AB" w:rsidRPr="00721D30">
        <w:rPr>
          <w:rFonts w:ascii="Arial" w:hAnsi="Arial" w:cs="Arial"/>
          <w:color w:val="0B0C0C"/>
        </w:rPr>
        <w:t xml:space="preserve">Local Enterprise Partnership </w:t>
      </w:r>
      <w:r w:rsidR="00F6180C">
        <w:rPr>
          <w:rFonts w:ascii="Arial" w:hAnsi="Arial" w:cs="Arial"/>
          <w:color w:val="0B0C0C"/>
        </w:rPr>
        <w:t>N</w:t>
      </w:r>
      <w:r w:rsidR="00B901AB" w:rsidRPr="00721D30">
        <w:rPr>
          <w:rFonts w:ascii="Arial" w:hAnsi="Arial" w:cs="Arial"/>
          <w:color w:val="0B0C0C"/>
        </w:rPr>
        <w:t xml:space="preserve">ational </w:t>
      </w:r>
      <w:r w:rsidR="00F6180C">
        <w:rPr>
          <w:rFonts w:ascii="Arial" w:hAnsi="Arial" w:cs="Arial"/>
          <w:color w:val="0B0C0C"/>
        </w:rPr>
        <w:t>A</w:t>
      </w:r>
      <w:r w:rsidR="00B901AB" w:rsidRPr="00721D30">
        <w:rPr>
          <w:rFonts w:ascii="Arial" w:hAnsi="Arial" w:cs="Arial"/>
          <w:color w:val="0B0C0C"/>
        </w:rPr>
        <w:t xml:space="preserve">ssurance </w:t>
      </w:r>
      <w:r w:rsidR="00F6180C">
        <w:rPr>
          <w:rFonts w:ascii="Arial" w:hAnsi="Arial" w:cs="Arial"/>
          <w:color w:val="0B0C0C"/>
        </w:rPr>
        <w:t>F</w:t>
      </w:r>
      <w:r w:rsidR="00B901AB" w:rsidRPr="00721D30">
        <w:rPr>
          <w:rFonts w:ascii="Arial" w:hAnsi="Arial" w:cs="Arial"/>
          <w:color w:val="0B0C0C"/>
        </w:rPr>
        <w:t>ramework</w:t>
      </w:r>
      <w:r w:rsidR="00721D30">
        <w:rPr>
          <w:rFonts w:ascii="Arial" w:hAnsi="Arial" w:cs="Arial"/>
          <w:color w:val="0B0C0C"/>
        </w:rPr>
        <w:t>’ w</w:t>
      </w:r>
      <w:r w:rsidR="00F70EC4">
        <w:rPr>
          <w:rFonts w:ascii="Arial" w:hAnsi="Arial" w:cs="Arial"/>
          <w:color w:val="0B0C0C"/>
        </w:rPr>
        <w:t>a</w:t>
      </w:r>
      <w:r w:rsidR="00721D30">
        <w:rPr>
          <w:rFonts w:ascii="Arial" w:hAnsi="Arial" w:cs="Arial"/>
          <w:color w:val="0B0C0C"/>
        </w:rPr>
        <w:t>s produced in 201</w:t>
      </w:r>
      <w:r w:rsidR="00F70EC4">
        <w:rPr>
          <w:rFonts w:ascii="Arial" w:hAnsi="Arial" w:cs="Arial"/>
          <w:color w:val="0B0C0C"/>
        </w:rPr>
        <w:t xml:space="preserve">4, prompted by the delegation of decision-making </w:t>
      </w:r>
      <w:r w:rsidR="00DA4F3D">
        <w:rPr>
          <w:rFonts w:ascii="Arial" w:hAnsi="Arial" w:cs="Arial"/>
          <w:color w:val="0B0C0C"/>
        </w:rPr>
        <w:t>of</w:t>
      </w:r>
      <w:r w:rsidR="001B78F8">
        <w:rPr>
          <w:rFonts w:ascii="Arial" w:hAnsi="Arial" w:cs="Arial"/>
          <w:color w:val="0B0C0C"/>
        </w:rPr>
        <w:t xml:space="preserve"> the</w:t>
      </w:r>
      <w:r w:rsidR="00F70EC4">
        <w:rPr>
          <w:rFonts w:ascii="Arial" w:hAnsi="Arial" w:cs="Arial"/>
          <w:color w:val="0B0C0C"/>
        </w:rPr>
        <w:t xml:space="preserve"> </w:t>
      </w:r>
      <w:r w:rsidR="001B78F8" w:rsidRPr="009B1B10">
        <w:rPr>
          <w:rFonts w:ascii="Arial" w:eastAsia="Times New Roman" w:hAnsi="Arial" w:cs="Arial"/>
          <w:color w:val="0B0C0C"/>
          <w:lang w:eastAsia="en-GB"/>
        </w:rPr>
        <w:t>£12 billion Local Growth Fund to LEPs</w:t>
      </w:r>
      <w:r w:rsidR="0045061C">
        <w:rPr>
          <w:rFonts w:ascii="Arial" w:eastAsia="Times New Roman" w:hAnsi="Arial" w:cs="Arial"/>
          <w:color w:val="0B0C0C"/>
          <w:lang w:eastAsia="en-GB"/>
        </w:rPr>
        <w:t xml:space="preserve">. </w:t>
      </w:r>
      <w:r w:rsidR="00431E36">
        <w:rPr>
          <w:rFonts w:ascii="Arial" w:hAnsi="Arial" w:cs="Arial"/>
        </w:rPr>
        <w:t>It is a tool to</w:t>
      </w:r>
      <w:r w:rsidR="004614CA">
        <w:rPr>
          <w:rFonts w:ascii="Arial" w:hAnsi="Arial" w:cs="Arial"/>
          <w:color w:val="0B0C0C"/>
          <w:sz w:val="36"/>
          <w:szCs w:val="36"/>
          <w:shd w:val="clear" w:color="auto" w:fill="FFFFFF"/>
        </w:rPr>
        <w:t xml:space="preserve"> </w:t>
      </w:r>
      <w:r w:rsidR="004614CA" w:rsidRPr="00431E36">
        <w:rPr>
          <w:rFonts w:ascii="Arial" w:hAnsi="Arial" w:cs="Arial"/>
          <w:color w:val="0B0C0C"/>
          <w:shd w:val="clear" w:color="auto" w:fill="FFFFFF"/>
        </w:rPr>
        <w:t>guide local decision</w:t>
      </w:r>
      <w:r w:rsidR="002C12A1">
        <w:rPr>
          <w:rFonts w:ascii="Arial" w:hAnsi="Arial" w:cs="Arial"/>
          <w:color w:val="0B0C0C"/>
          <w:shd w:val="clear" w:color="auto" w:fill="FFFFFF"/>
        </w:rPr>
        <w:t>-</w:t>
      </w:r>
      <w:r w:rsidR="004614CA" w:rsidRPr="00431E36">
        <w:rPr>
          <w:rFonts w:ascii="Arial" w:hAnsi="Arial" w:cs="Arial"/>
          <w:color w:val="0B0C0C"/>
          <w:shd w:val="clear" w:color="auto" w:fill="FFFFFF"/>
        </w:rPr>
        <w:t xml:space="preserve">making to support accountability, transparency and value for </w:t>
      </w:r>
      <w:r w:rsidR="004614CA" w:rsidRPr="0051769C">
        <w:rPr>
          <w:rFonts w:ascii="Arial" w:hAnsi="Arial" w:cs="Arial"/>
          <w:color w:val="0B0C0C"/>
          <w:shd w:val="clear" w:color="auto" w:fill="FFFFFF"/>
        </w:rPr>
        <w:t>money</w:t>
      </w:r>
      <w:r w:rsidR="0051769C" w:rsidRPr="0051769C">
        <w:rPr>
          <w:rFonts w:ascii="Arial" w:hAnsi="Arial" w:cs="Arial"/>
        </w:rPr>
        <w:t xml:space="preserve"> and </w:t>
      </w:r>
      <w:r w:rsidR="009B1B10" w:rsidRPr="009B1B10">
        <w:rPr>
          <w:rFonts w:ascii="Arial" w:eastAsia="Times New Roman" w:hAnsi="Arial" w:cs="Arial"/>
          <w:color w:val="0B0C0C"/>
          <w:lang w:eastAsia="en-GB"/>
        </w:rPr>
        <w:t>sets out what government expects LEPs to cover in their local assurance frameworks</w:t>
      </w:r>
      <w:r w:rsidR="0022129D">
        <w:rPr>
          <w:rFonts w:ascii="Arial" w:eastAsia="Times New Roman" w:hAnsi="Arial" w:cs="Arial"/>
          <w:color w:val="0B0C0C"/>
          <w:lang w:eastAsia="en-GB"/>
        </w:rPr>
        <w:t xml:space="preserve">. </w:t>
      </w:r>
      <w:r w:rsidR="0022129D" w:rsidRPr="0022129D">
        <w:rPr>
          <w:rFonts w:ascii="Arial" w:eastAsia="Times New Roman" w:hAnsi="Arial" w:cs="Arial"/>
          <w:color w:val="0B0C0C"/>
          <w:lang w:eastAsia="en-GB"/>
        </w:rPr>
        <w:t xml:space="preserve">It was revised in </w:t>
      </w:r>
      <w:r w:rsidR="00706B61" w:rsidRPr="0022129D">
        <w:rPr>
          <w:rFonts w:ascii="Arial" w:hAnsi="Arial" w:cs="Arial"/>
          <w:color w:val="0B0C0C"/>
          <w:shd w:val="clear" w:color="auto" w:fill="FFFFFF"/>
        </w:rPr>
        <w:t>November 2016 to reflect policy and expectations of </w:t>
      </w:r>
      <w:r w:rsidR="00706B61" w:rsidRPr="0022129D">
        <w:rPr>
          <w:rFonts w:ascii="Arial" w:hAnsi="Arial" w:cs="Arial"/>
        </w:rPr>
        <w:t>LEPs</w:t>
      </w:r>
      <w:r w:rsidR="0022129D" w:rsidRPr="0022129D">
        <w:rPr>
          <w:rFonts w:ascii="Arial" w:hAnsi="Arial" w:cs="Arial"/>
        </w:rPr>
        <w:t xml:space="preserve"> at the time</w:t>
      </w:r>
      <w:r w:rsidR="00706B61" w:rsidRPr="0022129D">
        <w:rPr>
          <w:rFonts w:ascii="Arial" w:hAnsi="Arial" w:cs="Arial"/>
          <w:color w:val="0B0C0C"/>
          <w:shd w:val="clear" w:color="auto" w:fill="FFFFFF"/>
        </w:rPr>
        <w:t> in relation to accountability</w:t>
      </w:r>
    </w:p>
    <w:p w14:paraId="3C40535C" w14:textId="7A9A0E2D" w:rsidR="008034D8" w:rsidRDefault="00973DB6" w:rsidP="00AC677D">
      <w:pPr>
        <w:pStyle w:val="Heading1"/>
        <w:shd w:val="clear" w:color="auto" w:fill="FFFFFF"/>
        <w:spacing w:before="0"/>
        <w:jc w:val="both"/>
        <w:textAlignment w:val="baseline"/>
        <w:rPr>
          <w:rFonts w:ascii="Arial" w:hAnsi="Arial" w:cs="Arial"/>
          <w:color w:val="0B0C0C"/>
          <w:sz w:val="22"/>
          <w:szCs w:val="22"/>
          <w:shd w:val="clear" w:color="auto" w:fill="FFFFFF"/>
        </w:rPr>
      </w:pPr>
      <w:r w:rsidRPr="00AC677D">
        <w:rPr>
          <w:rFonts w:ascii="Arial" w:hAnsi="Arial" w:cs="Arial"/>
          <w:color w:val="0B0C0C"/>
          <w:sz w:val="22"/>
          <w:szCs w:val="22"/>
        </w:rPr>
        <w:t>In 2019</w:t>
      </w:r>
      <w:r w:rsidR="002B1085" w:rsidRPr="00AC677D">
        <w:rPr>
          <w:rFonts w:ascii="Arial" w:hAnsi="Arial" w:cs="Arial"/>
          <w:color w:val="0B0C0C"/>
          <w:sz w:val="22"/>
          <w:szCs w:val="22"/>
        </w:rPr>
        <w:t xml:space="preserve"> the </w:t>
      </w:r>
      <w:r w:rsidR="00B901AB" w:rsidRPr="00AC677D">
        <w:rPr>
          <w:rFonts w:ascii="Arial" w:hAnsi="Arial" w:cs="Arial"/>
          <w:color w:val="0B0C0C"/>
          <w:sz w:val="22"/>
          <w:szCs w:val="22"/>
        </w:rPr>
        <w:t xml:space="preserve">National </w:t>
      </w:r>
      <w:r w:rsidR="002B1085" w:rsidRPr="00AC677D">
        <w:rPr>
          <w:rFonts w:ascii="Arial" w:hAnsi="Arial" w:cs="Arial"/>
          <w:color w:val="0B0C0C"/>
          <w:sz w:val="22"/>
          <w:szCs w:val="22"/>
        </w:rPr>
        <w:t>L</w:t>
      </w:r>
      <w:r w:rsidR="00B901AB" w:rsidRPr="00AC677D">
        <w:rPr>
          <w:rFonts w:ascii="Arial" w:hAnsi="Arial" w:cs="Arial"/>
          <w:color w:val="0B0C0C"/>
          <w:sz w:val="22"/>
          <w:szCs w:val="22"/>
        </w:rPr>
        <w:t xml:space="preserve">ocal </w:t>
      </w:r>
      <w:r w:rsidR="002B1085" w:rsidRPr="00AC677D">
        <w:rPr>
          <w:rFonts w:ascii="Arial" w:hAnsi="Arial" w:cs="Arial"/>
          <w:color w:val="0B0C0C"/>
          <w:sz w:val="22"/>
          <w:szCs w:val="22"/>
        </w:rPr>
        <w:t>G</w:t>
      </w:r>
      <w:r w:rsidR="00B901AB" w:rsidRPr="00AC677D">
        <w:rPr>
          <w:rFonts w:ascii="Arial" w:hAnsi="Arial" w:cs="Arial"/>
          <w:color w:val="0B0C0C"/>
          <w:sz w:val="22"/>
          <w:szCs w:val="22"/>
        </w:rPr>
        <w:t xml:space="preserve">rowth </w:t>
      </w:r>
      <w:r w:rsidR="002B1085" w:rsidRPr="00AC677D">
        <w:rPr>
          <w:rFonts w:ascii="Arial" w:hAnsi="Arial" w:cs="Arial"/>
          <w:color w:val="0B0C0C"/>
          <w:sz w:val="22"/>
          <w:szCs w:val="22"/>
        </w:rPr>
        <w:t>A</w:t>
      </w:r>
      <w:r w:rsidR="00B901AB" w:rsidRPr="00AC677D">
        <w:rPr>
          <w:rFonts w:ascii="Arial" w:hAnsi="Arial" w:cs="Arial"/>
          <w:color w:val="0B0C0C"/>
          <w:sz w:val="22"/>
          <w:szCs w:val="22"/>
        </w:rPr>
        <w:t xml:space="preserve">ssurance </w:t>
      </w:r>
      <w:r w:rsidR="002B1085" w:rsidRPr="00AC677D">
        <w:rPr>
          <w:rFonts w:ascii="Arial" w:hAnsi="Arial" w:cs="Arial"/>
          <w:color w:val="0B0C0C"/>
          <w:sz w:val="22"/>
          <w:szCs w:val="22"/>
        </w:rPr>
        <w:t>F</w:t>
      </w:r>
      <w:r w:rsidR="00B901AB" w:rsidRPr="00AC677D">
        <w:rPr>
          <w:rFonts w:ascii="Arial" w:hAnsi="Arial" w:cs="Arial"/>
          <w:color w:val="0B0C0C"/>
          <w:sz w:val="22"/>
          <w:szCs w:val="22"/>
        </w:rPr>
        <w:t>ramework</w:t>
      </w:r>
      <w:r w:rsidR="002B1085" w:rsidRPr="00AC677D">
        <w:rPr>
          <w:rFonts w:ascii="Arial" w:hAnsi="Arial" w:cs="Arial"/>
          <w:color w:val="0B0C0C"/>
          <w:sz w:val="22"/>
          <w:szCs w:val="22"/>
        </w:rPr>
        <w:t xml:space="preserve"> replaced all previous versions and expanded </w:t>
      </w:r>
      <w:r w:rsidR="00866B0F" w:rsidRPr="00AC677D">
        <w:rPr>
          <w:rFonts w:ascii="Arial" w:hAnsi="Arial" w:cs="Arial"/>
          <w:color w:val="0B0C0C"/>
          <w:sz w:val="22"/>
          <w:szCs w:val="22"/>
        </w:rPr>
        <w:t>to</w:t>
      </w:r>
      <w:r w:rsidR="002B1085" w:rsidRPr="00AC677D">
        <w:rPr>
          <w:rFonts w:ascii="Arial" w:hAnsi="Arial" w:cs="Arial"/>
          <w:color w:val="0B0C0C"/>
          <w:sz w:val="22"/>
          <w:szCs w:val="22"/>
        </w:rPr>
        <w:t xml:space="preserve"> </w:t>
      </w:r>
      <w:r w:rsidR="008034D8" w:rsidRPr="00AC677D">
        <w:rPr>
          <w:rFonts w:ascii="Arial" w:hAnsi="Arial" w:cs="Arial"/>
          <w:color w:val="0B0C0C"/>
          <w:sz w:val="22"/>
          <w:szCs w:val="22"/>
          <w:shd w:val="clear" w:color="auto" w:fill="FFFFFF"/>
        </w:rPr>
        <w:t>set out government’s guidance for places that are required to develop their own local assurance framework</w:t>
      </w:r>
      <w:r w:rsidR="00866B0F" w:rsidRPr="00AC677D">
        <w:rPr>
          <w:rFonts w:ascii="Arial" w:hAnsi="Arial" w:cs="Arial"/>
          <w:color w:val="0B0C0C"/>
          <w:sz w:val="22"/>
          <w:szCs w:val="22"/>
          <w:shd w:val="clear" w:color="auto" w:fill="FFFFFF"/>
        </w:rPr>
        <w:t xml:space="preserve"> (including </w:t>
      </w:r>
      <w:r w:rsidR="008034D8" w:rsidRPr="00AC677D">
        <w:rPr>
          <w:rFonts w:ascii="Arial" w:hAnsi="Arial" w:cs="Arial"/>
          <w:color w:val="0B0C0C"/>
          <w:sz w:val="22"/>
          <w:szCs w:val="22"/>
          <w:shd w:val="clear" w:color="auto" w:fill="FFFFFF"/>
        </w:rPr>
        <w:t>Mayoral Combined Authorities with a Single Pot a</w:t>
      </w:r>
      <w:r w:rsidR="00AC677D" w:rsidRPr="00AC677D">
        <w:rPr>
          <w:rFonts w:ascii="Arial" w:hAnsi="Arial" w:cs="Arial"/>
          <w:color w:val="0B0C0C"/>
          <w:sz w:val="22"/>
          <w:szCs w:val="22"/>
          <w:shd w:val="clear" w:color="auto" w:fill="FFFFFF"/>
        </w:rPr>
        <w:t xml:space="preserve">s well as LEPs) </w:t>
      </w:r>
    </w:p>
    <w:p w14:paraId="390F3EBB" w14:textId="77777777" w:rsidR="00043491" w:rsidRPr="00043491" w:rsidRDefault="00043491" w:rsidP="00DD585C">
      <w:pPr>
        <w:rPr>
          <w:rFonts w:ascii="Arial" w:hAnsi="Arial" w:cs="Arial"/>
          <w:sz w:val="2"/>
          <w:szCs w:val="2"/>
        </w:rPr>
      </w:pPr>
    </w:p>
    <w:p w14:paraId="4CC32753" w14:textId="1CCE7FF3" w:rsidR="00DD585C" w:rsidRPr="009B1B10" w:rsidRDefault="00DD585C" w:rsidP="00043491">
      <w:pPr>
        <w:jc w:val="both"/>
        <w:rPr>
          <w:rFonts w:ascii="Arial" w:hAnsi="Arial" w:cs="Arial"/>
        </w:rPr>
      </w:pPr>
      <w:r w:rsidRPr="007339E2">
        <w:rPr>
          <w:rFonts w:ascii="Arial" w:hAnsi="Arial" w:cs="Arial"/>
        </w:rPr>
        <w:t xml:space="preserve">The Framework sets </w:t>
      </w:r>
      <w:r w:rsidR="00C63EF1" w:rsidRPr="007339E2">
        <w:rPr>
          <w:rFonts w:ascii="Arial" w:hAnsi="Arial" w:cs="Arial"/>
        </w:rPr>
        <w:t>out specifics in relation to Board diversity</w:t>
      </w:r>
      <w:r w:rsidR="007339E2" w:rsidRPr="007339E2">
        <w:rPr>
          <w:rFonts w:ascii="Arial" w:hAnsi="Arial" w:cs="Arial"/>
        </w:rPr>
        <w:t xml:space="preserve"> and balance which needs to be considered as part of any recruitment process.</w:t>
      </w:r>
    </w:p>
    <w:p w14:paraId="763CA7A3" w14:textId="4AC5EE6B" w:rsidR="00C15939" w:rsidRDefault="00C15939" w:rsidP="004D2D03">
      <w:pPr>
        <w:jc w:val="both"/>
        <w:rPr>
          <w:rFonts w:ascii="Arial" w:hAnsi="Arial" w:cs="Arial"/>
        </w:rPr>
      </w:pPr>
      <w:r>
        <w:rPr>
          <w:rFonts w:ascii="Arial" w:hAnsi="Arial" w:cs="Arial"/>
        </w:rPr>
        <w:t xml:space="preserve">The LEP </w:t>
      </w:r>
      <w:r w:rsidR="00832AF8">
        <w:rPr>
          <w:rFonts w:ascii="Arial" w:hAnsi="Arial" w:cs="Arial"/>
        </w:rPr>
        <w:t>Review</w:t>
      </w:r>
      <w:r w:rsidR="00DF1DCD">
        <w:rPr>
          <w:rFonts w:ascii="Arial" w:hAnsi="Arial" w:cs="Arial"/>
        </w:rPr>
        <w:t xml:space="preserve"> has set out the principles on the new role</w:t>
      </w:r>
      <w:r w:rsidR="00CB24CE">
        <w:rPr>
          <w:rFonts w:ascii="Arial" w:hAnsi="Arial" w:cs="Arial"/>
        </w:rPr>
        <w:t xml:space="preserve"> of LEPs going forward;</w:t>
      </w:r>
    </w:p>
    <w:p w14:paraId="7450F156" w14:textId="77777777" w:rsidR="00243634" w:rsidRPr="00243634" w:rsidRDefault="00243634" w:rsidP="00DA62D0">
      <w:pPr>
        <w:numPr>
          <w:ilvl w:val="0"/>
          <w:numId w:val="26"/>
        </w:numPr>
        <w:jc w:val="both"/>
        <w:rPr>
          <w:rFonts w:ascii="Arial" w:hAnsi="Arial" w:cs="Arial"/>
        </w:rPr>
      </w:pPr>
      <w:r w:rsidRPr="00243634">
        <w:rPr>
          <w:rFonts w:ascii="Arial" w:hAnsi="Arial" w:cs="Arial"/>
          <w:b/>
          <w:bCs/>
        </w:rPr>
        <w:t>FUNCTION ONE</w:t>
      </w:r>
      <w:r w:rsidRPr="00243634">
        <w:rPr>
          <w:rFonts w:ascii="Arial" w:hAnsi="Arial" w:cs="Arial"/>
        </w:rPr>
        <w:t>: To fulfil a strategic role, providing place-based economic expertise and insight to central and local government and helping secure long-term inclusive growth at the local level as part of the Plan for Growth</w:t>
      </w:r>
    </w:p>
    <w:p w14:paraId="60476581" w14:textId="77777777" w:rsidR="00243634" w:rsidRPr="00243634" w:rsidRDefault="00243634" w:rsidP="00DA62D0">
      <w:pPr>
        <w:numPr>
          <w:ilvl w:val="0"/>
          <w:numId w:val="26"/>
        </w:numPr>
        <w:jc w:val="both"/>
        <w:rPr>
          <w:rFonts w:ascii="Arial" w:hAnsi="Arial" w:cs="Arial"/>
        </w:rPr>
      </w:pPr>
      <w:r w:rsidRPr="00243634">
        <w:rPr>
          <w:rFonts w:ascii="Arial" w:hAnsi="Arial" w:cs="Arial"/>
          <w:b/>
          <w:bCs/>
        </w:rPr>
        <w:t>FUNCTION TWO</w:t>
      </w:r>
      <w:r w:rsidRPr="00243634">
        <w:rPr>
          <w:rFonts w:ascii="Arial" w:hAnsi="Arial" w:cs="Arial"/>
        </w:rPr>
        <w:t>: To identify key local sectors and industries, and to design and deliver interventions to make them more competitive, making the most of local opportunities</w:t>
      </w:r>
    </w:p>
    <w:p w14:paraId="2E0DEA0B" w14:textId="77777777" w:rsidR="00243634" w:rsidRPr="00243634" w:rsidRDefault="00243634" w:rsidP="00DA62D0">
      <w:pPr>
        <w:numPr>
          <w:ilvl w:val="0"/>
          <w:numId w:val="26"/>
        </w:numPr>
        <w:jc w:val="both"/>
        <w:rPr>
          <w:rFonts w:ascii="Arial" w:hAnsi="Arial" w:cs="Arial"/>
        </w:rPr>
      </w:pPr>
      <w:r w:rsidRPr="00243634">
        <w:rPr>
          <w:rFonts w:ascii="Arial" w:hAnsi="Arial" w:cs="Arial"/>
          <w:b/>
          <w:bCs/>
        </w:rPr>
        <w:t>FUNCTION THREE</w:t>
      </w:r>
      <w:r w:rsidRPr="00243634">
        <w:rPr>
          <w:rFonts w:ascii="Arial" w:hAnsi="Arial" w:cs="Arial"/>
        </w:rPr>
        <w:t>: To deliver a programme of joined-up, expert and tailored business advice and support for local businesses, ensuring they can play their full part in the Plan for Growth. A consistent, quality, offer should be available throughout the country</w:t>
      </w:r>
    </w:p>
    <w:p w14:paraId="0980B01F" w14:textId="02F5FC32" w:rsidR="00243634" w:rsidRPr="009B20AD" w:rsidRDefault="003D4304" w:rsidP="003D4304">
      <w:pPr>
        <w:jc w:val="both"/>
        <w:rPr>
          <w:rFonts w:ascii="Arial" w:hAnsi="Arial" w:cs="Arial"/>
        </w:rPr>
      </w:pPr>
      <w:r>
        <w:rPr>
          <w:rFonts w:ascii="Arial" w:hAnsi="Arial" w:cs="Arial"/>
        </w:rPr>
        <w:t>LEPs will need to consider the implications of change in relation to Governance and Assurance locally.</w:t>
      </w:r>
    </w:p>
    <w:p w14:paraId="27C37CD1" w14:textId="77777777" w:rsidR="007F1965" w:rsidRPr="003044A0" w:rsidRDefault="007F1965" w:rsidP="007F1965">
      <w:pPr>
        <w:rPr>
          <w:rFonts w:ascii="Arial" w:hAnsi="Arial" w:cs="Arial"/>
          <w:u w:val="single"/>
        </w:rPr>
      </w:pPr>
      <w:r w:rsidRPr="003044A0">
        <w:rPr>
          <w:rFonts w:ascii="Arial" w:hAnsi="Arial" w:cs="Arial"/>
          <w:u w:val="single"/>
        </w:rPr>
        <w:t>Context (Local):</w:t>
      </w:r>
    </w:p>
    <w:p w14:paraId="25130970" w14:textId="1AE0B730" w:rsidR="00B35544" w:rsidRDefault="00B35544" w:rsidP="000618EC">
      <w:pPr>
        <w:jc w:val="both"/>
        <w:rPr>
          <w:rFonts w:ascii="Arial" w:hAnsi="Arial" w:cs="Arial"/>
        </w:rPr>
      </w:pPr>
      <w:r>
        <w:rPr>
          <w:rFonts w:ascii="Arial" w:hAnsi="Arial" w:cs="Arial"/>
        </w:rPr>
        <w:t xml:space="preserve">SSLEP </w:t>
      </w:r>
      <w:r w:rsidR="00506720">
        <w:rPr>
          <w:rFonts w:ascii="Arial" w:hAnsi="Arial" w:cs="Arial"/>
        </w:rPr>
        <w:t>will</w:t>
      </w:r>
      <w:r>
        <w:rPr>
          <w:rFonts w:ascii="Arial" w:hAnsi="Arial" w:cs="Arial"/>
        </w:rPr>
        <w:t xml:space="preserve"> build on </w:t>
      </w:r>
      <w:r w:rsidR="00C8118D">
        <w:rPr>
          <w:rFonts w:ascii="Arial" w:hAnsi="Arial" w:cs="Arial"/>
        </w:rPr>
        <w:t>its</w:t>
      </w:r>
      <w:r>
        <w:rPr>
          <w:rFonts w:ascii="Arial" w:hAnsi="Arial" w:cs="Arial"/>
        </w:rPr>
        <w:t xml:space="preserve"> strong foundation</w:t>
      </w:r>
      <w:r w:rsidR="00506720">
        <w:rPr>
          <w:rFonts w:ascii="Arial" w:hAnsi="Arial" w:cs="Arial"/>
        </w:rPr>
        <w:t xml:space="preserve"> to further evolve its governance and operations</w:t>
      </w:r>
      <w:r w:rsidR="000E533B">
        <w:rPr>
          <w:rFonts w:ascii="Arial" w:hAnsi="Arial" w:cs="Arial"/>
        </w:rPr>
        <w:t xml:space="preserve"> to fulfil the functions of LEPs required by Government going forward.</w:t>
      </w:r>
    </w:p>
    <w:p w14:paraId="39E07498" w14:textId="3E2F0C1B" w:rsidR="00613042" w:rsidRDefault="00106F6D" w:rsidP="000618EC">
      <w:pPr>
        <w:jc w:val="both"/>
        <w:rPr>
          <w:rFonts w:ascii="Arial" w:hAnsi="Arial" w:cs="Arial"/>
        </w:rPr>
      </w:pPr>
      <w:r>
        <w:rPr>
          <w:rFonts w:ascii="Arial" w:hAnsi="Arial" w:cs="Arial"/>
        </w:rPr>
        <w:t>Some local insight is available at a local level but is often secondary data</w:t>
      </w:r>
      <w:r w:rsidR="00064C31">
        <w:rPr>
          <w:rFonts w:ascii="Arial" w:hAnsi="Arial" w:cs="Arial"/>
        </w:rPr>
        <w:t xml:space="preserve"> produced on a</w:t>
      </w:r>
      <w:r w:rsidR="00D67EEC">
        <w:rPr>
          <w:rFonts w:ascii="Arial" w:hAnsi="Arial" w:cs="Arial"/>
        </w:rPr>
        <w:t xml:space="preserve"> quarterly/annual cycle that would not fulfil the ‘granular-level’ insight </w:t>
      </w:r>
      <w:r w:rsidR="0041519B">
        <w:rPr>
          <w:rFonts w:ascii="Arial" w:hAnsi="Arial" w:cs="Arial"/>
        </w:rPr>
        <w:t>required within function one.</w:t>
      </w:r>
    </w:p>
    <w:p w14:paraId="2DF04878" w14:textId="1E9E08D8" w:rsidR="00B757A6" w:rsidRDefault="00B757A6" w:rsidP="004C42EB">
      <w:pPr>
        <w:jc w:val="both"/>
        <w:rPr>
          <w:rFonts w:ascii="Arial" w:hAnsi="Arial" w:cs="Arial"/>
        </w:rPr>
      </w:pPr>
      <w:r>
        <w:rPr>
          <w:rFonts w:ascii="Arial" w:hAnsi="Arial" w:cs="Arial"/>
        </w:rPr>
        <w:t>Relationships with the Growth Hub have improved in the past 12 months</w:t>
      </w:r>
      <w:r w:rsidR="005A28BA">
        <w:rPr>
          <w:rFonts w:ascii="Arial" w:hAnsi="Arial" w:cs="Arial"/>
        </w:rPr>
        <w:t xml:space="preserve"> through Chairmanship of the Growth Hub Steering Group, but</w:t>
      </w:r>
      <w:r w:rsidR="00F64BE3">
        <w:rPr>
          <w:rFonts w:ascii="Arial" w:hAnsi="Arial" w:cs="Arial"/>
        </w:rPr>
        <w:t xml:space="preserve"> more must be done to fulfil the requirements of funding</w:t>
      </w:r>
      <w:r w:rsidR="008168A0">
        <w:rPr>
          <w:rFonts w:ascii="Arial" w:hAnsi="Arial" w:cs="Arial"/>
        </w:rPr>
        <w:t xml:space="preserve"> which includes:</w:t>
      </w:r>
    </w:p>
    <w:p w14:paraId="2FC5FC6B" w14:textId="0E06DACE" w:rsidR="008168A0" w:rsidRDefault="008168A0" w:rsidP="00DA62D0">
      <w:pPr>
        <w:pStyle w:val="ListParagraph"/>
        <w:numPr>
          <w:ilvl w:val="0"/>
          <w:numId w:val="29"/>
        </w:numPr>
        <w:jc w:val="both"/>
        <w:rPr>
          <w:rFonts w:ascii="Arial" w:hAnsi="Arial" w:cs="Arial"/>
        </w:rPr>
      </w:pPr>
      <w:r>
        <w:rPr>
          <w:rFonts w:ascii="Arial" w:hAnsi="Arial" w:cs="Arial"/>
        </w:rPr>
        <w:t>Direct (operational) leadership</w:t>
      </w:r>
    </w:p>
    <w:p w14:paraId="3804C1D7" w14:textId="32558CC9" w:rsidR="008168A0" w:rsidRDefault="00D3488B" w:rsidP="00DA62D0">
      <w:pPr>
        <w:pStyle w:val="ListParagraph"/>
        <w:numPr>
          <w:ilvl w:val="0"/>
          <w:numId w:val="29"/>
        </w:numPr>
        <w:jc w:val="both"/>
        <w:rPr>
          <w:rFonts w:ascii="Arial" w:hAnsi="Arial" w:cs="Arial"/>
        </w:rPr>
      </w:pPr>
      <w:r>
        <w:rPr>
          <w:rFonts w:ascii="Arial" w:hAnsi="Arial" w:cs="Arial"/>
        </w:rPr>
        <w:t>G</w:t>
      </w:r>
      <w:r w:rsidR="008168A0">
        <w:rPr>
          <w:rFonts w:ascii="Arial" w:hAnsi="Arial" w:cs="Arial"/>
        </w:rPr>
        <w:t>overnan</w:t>
      </w:r>
      <w:r>
        <w:rPr>
          <w:rFonts w:ascii="Arial" w:hAnsi="Arial" w:cs="Arial"/>
        </w:rPr>
        <w:t>ce and assurance regarding Growth Hub finances and operations</w:t>
      </w:r>
    </w:p>
    <w:p w14:paraId="1706C5CD" w14:textId="3643DC89" w:rsidR="00A924AD" w:rsidRPr="008168A0" w:rsidRDefault="00A924AD" w:rsidP="00DA62D0">
      <w:pPr>
        <w:pStyle w:val="ListParagraph"/>
        <w:numPr>
          <w:ilvl w:val="0"/>
          <w:numId w:val="29"/>
        </w:numPr>
        <w:jc w:val="both"/>
        <w:rPr>
          <w:rFonts w:ascii="Arial" w:hAnsi="Arial" w:cs="Arial"/>
        </w:rPr>
      </w:pPr>
      <w:r>
        <w:rPr>
          <w:rFonts w:ascii="Arial" w:hAnsi="Arial" w:cs="Arial"/>
        </w:rPr>
        <w:t xml:space="preserve">Alignment of Growth Hub activity to </w:t>
      </w:r>
      <w:r w:rsidR="00521F3E">
        <w:rPr>
          <w:rFonts w:ascii="Arial" w:hAnsi="Arial" w:cs="Arial"/>
        </w:rPr>
        <w:t>local evidence-base and strategy</w:t>
      </w:r>
    </w:p>
    <w:p w14:paraId="2CF62F81" w14:textId="2DA187A6" w:rsidR="00C70283" w:rsidRDefault="00C70283" w:rsidP="004C42EB">
      <w:pPr>
        <w:jc w:val="both"/>
        <w:rPr>
          <w:rFonts w:ascii="Arial" w:hAnsi="Arial" w:cs="Arial"/>
        </w:rPr>
      </w:pPr>
      <w:r>
        <w:rPr>
          <w:rFonts w:ascii="Arial" w:hAnsi="Arial" w:cs="Arial"/>
        </w:rPr>
        <w:t xml:space="preserve">SSLEP current produces a Delivery Plan </w:t>
      </w:r>
      <w:r w:rsidR="009F748D">
        <w:rPr>
          <w:rFonts w:ascii="Arial" w:hAnsi="Arial" w:cs="Arial"/>
        </w:rPr>
        <w:t>and an Improvement Plan as part of its contractual requirement</w:t>
      </w:r>
      <w:r w:rsidR="004C42EB">
        <w:rPr>
          <w:rFonts w:ascii="Arial" w:hAnsi="Arial" w:cs="Arial"/>
        </w:rPr>
        <w:t>.</w:t>
      </w:r>
      <w:r w:rsidR="00A90AD6">
        <w:rPr>
          <w:rFonts w:ascii="Arial" w:hAnsi="Arial" w:cs="Arial"/>
        </w:rPr>
        <w:t xml:space="preserve"> Performance management focuses on programme delivery and finances</w:t>
      </w:r>
      <w:r w:rsidR="007F08B3">
        <w:rPr>
          <w:rFonts w:ascii="Arial" w:hAnsi="Arial" w:cs="Arial"/>
        </w:rPr>
        <w:t>. Board sub groups are supported by a variety of staff who administer meetings</w:t>
      </w:r>
      <w:r w:rsidR="00EE3482">
        <w:rPr>
          <w:rFonts w:ascii="Arial" w:hAnsi="Arial" w:cs="Arial"/>
        </w:rPr>
        <w:t>.</w:t>
      </w:r>
    </w:p>
    <w:p w14:paraId="17A5EB9E" w14:textId="0EC5E8FF" w:rsidR="007F1965" w:rsidRDefault="007F1965" w:rsidP="007F1965">
      <w:pPr>
        <w:spacing w:before="300"/>
        <w:rPr>
          <w:rFonts w:ascii="Arial" w:hAnsi="Arial" w:cs="Arial"/>
          <w:u w:val="single"/>
        </w:rPr>
      </w:pPr>
      <w:r>
        <w:rPr>
          <w:rFonts w:ascii="Arial" w:hAnsi="Arial" w:cs="Arial"/>
          <w:u w:val="single"/>
        </w:rPr>
        <w:t>Observations</w:t>
      </w:r>
    </w:p>
    <w:p w14:paraId="0B5D1565" w14:textId="4526C82E" w:rsidR="00D6258B" w:rsidRDefault="00D6258B" w:rsidP="00DA62D0">
      <w:pPr>
        <w:pStyle w:val="ListParagraph"/>
        <w:numPr>
          <w:ilvl w:val="0"/>
          <w:numId w:val="30"/>
        </w:numPr>
        <w:jc w:val="both"/>
        <w:rPr>
          <w:rFonts w:ascii="Arial" w:hAnsi="Arial" w:cs="Arial"/>
        </w:rPr>
      </w:pPr>
      <w:r w:rsidRPr="00D6258B">
        <w:rPr>
          <w:rFonts w:ascii="Arial" w:hAnsi="Arial" w:cs="Arial"/>
        </w:rPr>
        <w:t xml:space="preserve">SSLEP currently has 2 </w:t>
      </w:r>
      <w:r w:rsidR="00B40E74">
        <w:rPr>
          <w:rFonts w:ascii="Arial" w:hAnsi="Arial" w:cs="Arial"/>
        </w:rPr>
        <w:t xml:space="preserve">current </w:t>
      </w:r>
      <w:r w:rsidRPr="00D6258B">
        <w:rPr>
          <w:rFonts w:ascii="Arial" w:hAnsi="Arial" w:cs="Arial"/>
        </w:rPr>
        <w:t>vacancies within its Board</w:t>
      </w:r>
    </w:p>
    <w:p w14:paraId="200DFB90" w14:textId="3B578E9B" w:rsidR="00D6258B" w:rsidRDefault="00D6258B" w:rsidP="00DA62D0">
      <w:pPr>
        <w:pStyle w:val="ListParagraph"/>
        <w:numPr>
          <w:ilvl w:val="0"/>
          <w:numId w:val="30"/>
        </w:numPr>
        <w:jc w:val="both"/>
        <w:rPr>
          <w:rFonts w:ascii="Arial" w:hAnsi="Arial" w:cs="Arial"/>
        </w:rPr>
      </w:pPr>
      <w:r>
        <w:rPr>
          <w:rFonts w:ascii="Arial" w:hAnsi="Arial" w:cs="Arial"/>
        </w:rPr>
        <w:t>Adopting an annual business cycle could assist with forward-planning</w:t>
      </w:r>
      <w:r w:rsidR="002C025B">
        <w:rPr>
          <w:rFonts w:ascii="Arial" w:hAnsi="Arial" w:cs="Arial"/>
        </w:rPr>
        <w:t xml:space="preserve"> and the introduction of a mid-year review would enable the LEP to remain agile</w:t>
      </w:r>
      <w:r w:rsidR="00997DA9">
        <w:rPr>
          <w:rFonts w:ascii="Arial" w:hAnsi="Arial" w:cs="Arial"/>
        </w:rPr>
        <w:t xml:space="preserve"> and alert to changes to the macro environment</w:t>
      </w:r>
    </w:p>
    <w:p w14:paraId="290696F8" w14:textId="773DAB75" w:rsidR="004C42EB" w:rsidRDefault="004C42EB" w:rsidP="00DA62D0">
      <w:pPr>
        <w:pStyle w:val="ListParagraph"/>
        <w:numPr>
          <w:ilvl w:val="0"/>
          <w:numId w:val="30"/>
        </w:numPr>
        <w:jc w:val="both"/>
        <w:rPr>
          <w:rFonts w:ascii="Arial" w:hAnsi="Arial" w:cs="Arial"/>
        </w:rPr>
      </w:pPr>
      <w:r>
        <w:rPr>
          <w:rFonts w:ascii="Arial" w:hAnsi="Arial" w:cs="Arial"/>
        </w:rPr>
        <w:t>An integrated business and improvement plan could be helpful in operationalising the strategy</w:t>
      </w:r>
      <w:r w:rsidR="006664ED">
        <w:rPr>
          <w:rFonts w:ascii="Arial" w:hAnsi="Arial" w:cs="Arial"/>
        </w:rPr>
        <w:t xml:space="preserve">, linking planned activity to allocated human and financial resource and </w:t>
      </w:r>
      <w:r w:rsidR="00C353D7">
        <w:rPr>
          <w:rFonts w:ascii="Arial" w:hAnsi="Arial" w:cs="Arial"/>
        </w:rPr>
        <w:t>providing clear objectives to Board subgroups</w:t>
      </w:r>
    </w:p>
    <w:p w14:paraId="2C3DF649" w14:textId="3D26FAC3" w:rsidR="00EE3482" w:rsidRPr="00EE3482" w:rsidRDefault="00EE3482" w:rsidP="00DA62D0">
      <w:pPr>
        <w:pStyle w:val="ListParagraph"/>
        <w:numPr>
          <w:ilvl w:val="0"/>
          <w:numId w:val="30"/>
        </w:numPr>
        <w:jc w:val="both"/>
        <w:rPr>
          <w:rFonts w:ascii="Arial" w:hAnsi="Arial" w:cs="Arial"/>
        </w:rPr>
      </w:pPr>
      <w:r w:rsidRPr="00EE3482">
        <w:rPr>
          <w:rFonts w:ascii="Arial" w:hAnsi="Arial" w:cs="Arial"/>
        </w:rPr>
        <w:t>Enhance</w:t>
      </w:r>
      <w:r w:rsidR="00E70F49">
        <w:rPr>
          <w:rFonts w:ascii="Arial" w:hAnsi="Arial" w:cs="Arial"/>
        </w:rPr>
        <w:t>d</w:t>
      </w:r>
      <w:r w:rsidRPr="00EE3482">
        <w:rPr>
          <w:rFonts w:ascii="Arial" w:hAnsi="Arial" w:cs="Arial"/>
        </w:rPr>
        <w:t xml:space="preserve"> team capability</w:t>
      </w:r>
      <w:r w:rsidR="00E70F49">
        <w:rPr>
          <w:rFonts w:ascii="Arial" w:hAnsi="Arial" w:cs="Arial"/>
        </w:rPr>
        <w:t xml:space="preserve"> at an operational level can </w:t>
      </w:r>
      <w:r w:rsidRPr="00EE3482">
        <w:rPr>
          <w:rFonts w:ascii="Arial" w:hAnsi="Arial" w:cs="Arial"/>
        </w:rPr>
        <w:t>work alongside board to deliver strateg</w:t>
      </w:r>
      <w:r w:rsidR="00E70F49">
        <w:rPr>
          <w:rFonts w:ascii="Arial" w:hAnsi="Arial" w:cs="Arial"/>
        </w:rPr>
        <w:t>ic ambitions locally</w:t>
      </w:r>
      <w:r w:rsidR="005E0749">
        <w:rPr>
          <w:rFonts w:ascii="Arial" w:hAnsi="Arial" w:cs="Arial"/>
        </w:rPr>
        <w:t>.</w:t>
      </w:r>
    </w:p>
    <w:p w14:paraId="13E7A649" w14:textId="201AEC80" w:rsidR="00EE3482" w:rsidRDefault="00EE3482" w:rsidP="00DA62D0">
      <w:pPr>
        <w:pStyle w:val="ListParagraph"/>
        <w:numPr>
          <w:ilvl w:val="0"/>
          <w:numId w:val="30"/>
        </w:numPr>
        <w:jc w:val="both"/>
        <w:rPr>
          <w:rFonts w:ascii="Arial" w:hAnsi="Arial" w:cs="Arial"/>
        </w:rPr>
      </w:pPr>
      <w:r>
        <w:rPr>
          <w:rFonts w:ascii="Arial" w:hAnsi="Arial" w:cs="Arial"/>
        </w:rPr>
        <w:t xml:space="preserve">Board subgroups will need to be reconsidered </w:t>
      </w:r>
      <w:r w:rsidR="00FC1ADE">
        <w:rPr>
          <w:rFonts w:ascii="Arial" w:hAnsi="Arial" w:cs="Arial"/>
        </w:rPr>
        <w:t xml:space="preserve">in light of any </w:t>
      </w:r>
      <w:r w:rsidR="00686290">
        <w:rPr>
          <w:rFonts w:ascii="Arial" w:hAnsi="Arial" w:cs="Arial"/>
        </w:rPr>
        <w:t xml:space="preserve">strategy change. Directors may wish to create a subgroup that measures progress against </w:t>
      </w:r>
      <w:r w:rsidR="00A2077A">
        <w:rPr>
          <w:rFonts w:ascii="Arial" w:hAnsi="Arial" w:cs="Arial"/>
        </w:rPr>
        <w:t xml:space="preserve">local strategy/business plan. </w:t>
      </w:r>
      <w:r w:rsidR="009532CA">
        <w:rPr>
          <w:rFonts w:ascii="Arial" w:hAnsi="Arial" w:cs="Arial"/>
        </w:rPr>
        <w:t>C</w:t>
      </w:r>
      <w:r>
        <w:rPr>
          <w:rFonts w:ascii="Arial" w:hAnsi="Arial" w:cs="Arial"/>
        </w:rPr>
        <w:t>onsistent administration</w:t>
      </w:r>
      <w:r w:rsidR="009532CA">
        <w:rPr>
          <w:rFonts w:ascii="Arial" w:hAnsi="Arial" w:cs="Arial"/>
        </w:rPr>
        <w:t xml:space="preserve"> function across all subgroups could improve communication and ensure strong compliance to the Assurance Framework.</w:t>
      </w:r>
    </w:p>
    <w:p w14:paraId="43EFB91A" w14:textId="150EED74" w:rsidR="009C0C65" w:rsidRDefault="009C0C65" w:rsidP="00DA62D0">
      <w:pPr>
        <w:pStyle w:val="ListParagraph"/>
        <w:numPr>
          <w:ilvl w:val="0"/>
          <w:numId w:val="30"/>
        </w:numPr>
        <w:jc w:val="both"/>
        <w:rPr>
          <w:rFonts w:ascii="Arial" w:hAnsi="Arial" w:cs="Arial"/>
        </w:rPr>
      </w:pPr>
      <w:r>
        <w:rPr>
          <w:rFonts w:ascii="Arial" w:hAnsi="Arial" w:cs="Arial"/>
        </w:rPr>
        <w:t xml:space="preserve">The Board Assurance Framework may need to be revisited in light of strategic </w:t>
      </w:r>
      <w:r w:rsidR="002A1CCB">
        <w:rPr>
          <w:rFonts w:ascii="Arial" w:hAnsi="Arial" w:cs="Arial"/>
        </w:rPr>
        <w:t>and operational changes.</w:t>
      </w:r>
    </w:p>
    <w:p w14:paraId="32ECCECD" w14:textId="67375F8D" w:rsidR="00EE3482" w:rsidRDefault="00B83DA9" w:rsidP="00DA62D0">
      <w:pPr>
        <w:pStyle w:val="ListParagraph"/>
        <w:numPr>
          <w:ilvl w:val="0"/>
          <w:numId w:val="30"/>
        </w:numPr>
        <w:jc w:val="both"/>
        <w:rPr>
          <w:rFonts w:ascii="Arial" w:hAnsi="Arial" w:cs="Arial"/>
        </w:rPr>
      </w:pPr>
      <w:r>
        <w:rPr>
          <w:rFonts w:ascii="Arial" w:hAnsi="Arial" w:cs="Arial"/>
        </w:rPr>
        <w:t>Given the impact of the pandemic on young people</w:t>
      </w:r>
      <w:r w:rsidR="00E81A4A">
        <w:rPr>
          <w:rFonts w:ascii="Arial" w:hAnsi="Arial" w:cs="Arial"/>
        </w:rPr>
        <w:t xml:space="preserve">, Director may wish to introduce a </w:t>
      </w:r>
      <w:r w:rsidR="00EE3482">
        <w:rPr>
          <w:rFonts w:ascii="Arial" w:hAnsi="Arial" w:cs="Arial"/>
        </w:rPr>
        <w:t>Youth Board</w:t>
      </w:r>
      <w:r w:rsidR="00E81A4A">
        <w:rPr>
          <w:rFonts w:ascii="Arial" w:hAnsi="Arial" w:cs="Arial"/>
        </w:rPr>
        <w:t xml:space="preserve"> to involve young people in shaping the future locally</w:t>
      </w:r>
    </w:p>
    <w:p w14:paraId="2808A69B" w14:textId="6760781D" w:rsidR="00CB3048" w:rsidRDefault="00CB3048" w:rsidP="00DA62D0">
      <w:pPr>
        <w:pStyle w:val="ListParagraph"/>
        <w:numPr>
          <w:ilvl w:val="0"/>
          <w:numId w:val="30"/>
        </w:numPr>
        <w:jc w:val="both"/>
        <w:rPr>
          <w:rFonts w:ascii="Arial" w:hAnsi="Arial" w:cs="Arial"/>
        </w:rPr>
      </w:pPr>
      <w:r>
        <w:rPr>
          <w:rFonts w:ascii="Arial" w:hAnsi="Arial" w:cs="Arial"/>
        </w:rPr>
        <w:t xml:space="preserve">Growth Hub provision needs to be fully understood by the Board to ensure </w:t>
      </w:r>
      <w:r w:rsidR="005C5D94">
        <w:rPr>
          <w:rFonts w:ascii="Arial" w:hAnsi="Arial" w:cs="Arial"/>
        </w:rPr>
        <w:t>that any changes emerging from the LEP Review a</w:t>
      </w:r>
      <w:r w:rsidR="00FC1ADE">
        <w:rPr>
          <w:rFonts w:ascii="Arial" w:hAnsi="Arial" w:cs="Arial"/>
        </w:rPr>
        <w:t>re assessed for impact</w:t>
      </w:r>
    </w:p>
    <w:p w14:paraId="7AECDC47" w14:textId="3671E0CF" w:rsidR="003D5631" w:rsidRDefault="003D5631" w:rsidP="00DA62D0">
      <w:pPr>
        <w:pStyle w:val="ListParagraph"/>
        <w:numPr>
          <w:ilvl w:val="0"/>
          <w:numId w:val="30"/>
        </w:numPr>
        <w:jc w:val="both"/>
        <w:rPr>
          <w:rFonts w:ascii="Arial" w:hAnsi="Arial" w:cs="Arial"/>
        </w:rPr>
      </w:pPr>
      <w:r>
        <w:rPr>
          <w:rFonts w:ascii="Arial" w:hAnsi="Arial" w:cs="Arial"/>
        </w:rPr>
        <w:t>Additional resource is required to enhance local insight that demonstrates a ‘granular-level’</w:t>
      </w:r>
      <w:r w:rsidR="00D25EB4">
        <w:rPr>
          <w:rFonts w:ascii="Arial" w:hAnsi="Arial" w:cs="Arial"/>
        </w:rPr>
        <w:t xml:space="preserve"> understanding of local business and economy</w:t>
      </w:r>
    </w:p>
    <w:p w14:paraId="49CA4615" w14:textId="04AD22B3" w:rsidR="00536DFE" w:rsidRPr="00D6258B" w:rsidRDefault="00536DFE" w:rsidP="00DA62D0">
      <w:pPr>
        <w:pStyle w:val="ListParagraph"/>
        <w:numPr>
          <w:ilvl w:val="0"/>
          <w:numId w:val="30"/>
        </w:numPr>
        <w:jc w:val="both"/>
        <w:rPr>
          <w:rFonts w:ascii="Arial" w:hAnsi="Arial" w:cs="Arial"/>
        </w:rPr>
      </w:pPr>
      <w:r>
        <w:rPr>
          <w:rFonts w:ascii="Arial" w:hAnsi="Arial" w:cs="Arial"/>
        </w:rPr>
        <w:t>See appendix 1</w:t>
      </w:r>
      <w:r w:rsidR="0058215F">
        <w:rPr>
          <w:rFonts w:ascii="Arial" w:hAnsi="Arial" w:cs="Arial"/>
        </w:rPr>
        <w:t xml:space="preserve"> for example of Governance to Operational workflow</w:t>
      </w:r>
      <w:r w:rsidR="00945069">
        <w:rPr>
          <w:rFonts w:ascii="Arial" w:hAnsi="Arial" w:cs="Arial"/>
        </w:rPr>
        <w:t>.</w:t>
      </w:r>
    </w:p>
    <w:p w14:paraId="390F84F6" w14:textId="77777777" w:rsidR="00D02673" w:rsidRDefault="00D02673" w:rsidP="007F1965">
      <w:pPr>
        <w:spacing w:after="0"/>
        <w:rPr>
          <w:rFonts w:ascii="Arial" w:hAnsi="Arial" w:cs="Arial"/>
          <w:u w:val="single"/>
        </w:rPr>
      </w:pPr>
    </w:p>
    <w:p w14:paraId="534CDD8C" w14:textId="04BBF0BF" w:rsidR="007F1965" w:rsidRPr="00DF55C1" w:rsidRDefault="007F1965" w:rsidP="007F1965">
      <w:pPr>
        <w:spacing w:after="0"/>
        <w:rPr>
          <w:rFonts w:ascii="Arial" w:hAnsi="Arial" w:cs="Arial"/>
          <w:u w:val="single"/>
        </w:rPr>
      </w:pPr>
      <w:r w:rsidRPr="00DF55C1">
        <w:rPr>
          <w:rFonts w:ascii="Arial" w:hAnsi="Arial" w:cs="Arial"/>
          <w:u w:val="single"/>
        </w:rPr>
        <w:t>Options</w:t>
      </w:r>
    </w:p>
    <w:p w14:paraId="46DC12D5" w14:textId="133004FD" w:rsidR="007F1965" w:rsidRPr="00311E0B" w:rsidRDefault="007F1965" w:rsidP="007F1965">
      <w:pPr>
        <w:rPr>
          <w:rFonts w:ascii="Arial" w:hAnsi="Arial" w:cs="Arial"/>
          <w:sz w:val="2"/>
          <w:szCs w:val="2"/>
        </w:rPr>
      </w:pPr>
    </w:p>
    <w:tbl>
      <w:tblPr>
        <w:tblStyle w:val="GridTable5Dark-Accent5"/>
        <w:tblW w:w="9634" w:type="dxa"/>
        <w:tblLook w:val="04A0" w:firstRow="1" w:lastRow="0" w:firstColumn="1" w:lastColumn="0" w:noHBand="0" w:noVBand="1"/>
      </w:tblPr>
      <w:tblGrid>
        <w:gridCol w:w="925"/>
        <w:gridCol w:w="2794"/>
        <w:gridCol w:w="1558"/>
        <w:gridCol w:w="4357"/>
      </w:tblGrid>
      <w:tr w:rsidR="002602CF" w:rsidRPr="00345F90" w14:paraId="741A134B" w14:textId="77777777" w:rsidTr="009539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03030BA5" w14:textId="77777777" w:rsidR="002602CF" w:rsidRPr="00345F90" w:rsidRDefault="002602CF" w:rsidP="00F9441D">
            <w:pPr>
              <w:rPr>
                <w:rFonts w:ascii="Arial" w:hAnsi="Arial" w:cs="Arial"/>
              </w:rPr>
            </w:pPr>
            <w:r w:rsidRPr="00345F90">
              <w:rPr>
                <w:rFonts w:ascii="Arial" w:hAnsi="Arial" w:cs="Arial"/>
              </w:rPr>
              <w:t>Option no</w:t>
            </w:r>
          </w:p>
        </w:tc>
        <w:tc>
          <w:tcPr>
            <w:tcW w:w="2794" w:type="dxa"/>
          </w:tcPr>
          <w:p w14:paraId="26E269F2" w14:textId="77777777" w:rsidR="002602CF" w:rsidRPr="00345F90" w:rsidRDefault="002602CF" w:rsidP="00F9441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45F90">
              <w:rPr>
                <w:rFonts w:ascii="Arial" w:hAnsi="Arial" w:cs="Arial"/>
              </w:rPr>
              <w:t>Option</w:t>
            </w:r>
          </w:p>
        </w:tc>
        <w:tc>
          <w:tcPr>
            <w:tcW w:w="1558" w:type="dxa"/>
          </w:tcPr>
          <w:p w14:paraId="57073AD0" w14:textId="77777777" w:rsidR="002602CF" w:rsidRPr="00345F90" w:rsidRDefault="002602CF" w:rsidP="00F9441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45F90">
              <w:rPr>
                <w:rFonts w:ascii="Arial" w:hAnsi="Arial" w:cs="Arial"/>
              </w:rPr>
              <w:t>Resource implications</w:t>
            </w:r>
          </w:p>
        </w:tc>
        <w:tc>
          <w:tcPr>
            <w:tcW w:w="4357" w:type="dxa"/>
          </w:tcPr>
          <w:p w14:paraId="4B681C7F" w14:textId="77777777" w:rsidR="002602CF" w:rsidRPr="00345F90" w:rsidRDefault="002602CF" w:rsidP="00F9441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45F90">
              <w:rPr>
                <w:rFonts w:ascii="Arial" w:hAnsi="Arial" w:cs="Arial"/>
              </w:rPr>
              <w:t>Risks</w:t>
            </w:r>
          </w:p>
        </w:tc>
      </w:tr>
      <w:tr w:rsidR="002602CF" w:rsidRPr="00345F90" w14:paraId="0D535C03" w14:textId="77777777" w:rsidTr="00953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27631850" w14:textId="77777777" w:rsidR="002602CF" w:rsidRPr="00345F90" w:rsidRDefault="002602CF" w:rsidP="00F9441D">
            <w:pPr>
              <w:jc w:val="center"/>
              <w:rPr>
                <w:rFonts w:ascii="Arial" w:hAnsi="Arial" w:cs="Arial"/>
              </w:rPr>
            </w:pPr>
            <w:r>
              <w:rPr>
                <w:rFonts w:ascii="Arial" w:hAnsi="Arial" w:cs="Arial"/>
              </w:rPr>
              <w:t>1</w:t>
            </w:r>
          </w:p>
        </w:tc>
        <w:tc>
          <w:tcPr>
            <w:tcW w:w="2794" w:type="dxa"/>
          </w:tcPr>
          <w:p w14:paraId="1FA8767A" w14:textId="77777777" w:rsidR="002602CF" w:rsidRPr="00345F90" w:rsidRDefault="002602CF"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Do nothing</w:t>
            </w:r>
          </w:p>
        </w:tc>
        <w:tc>
          <w:tcPr>
            <w:tcW w:w="1558" w:type="dxa"/>
          </w:tcPr>
          <w:p w14:paraId="1CD5EFC1" w14:textId="1B1F4AED" w:rsidR="002602CF" w:rsidRPr="00345F90" w:rsidRDefault="00E15299"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Director time</w:t>
            </w:r>
          </w:p>
        </w:tc>
        <w:tc>
          <w:tcPr>
            <w:tcW w:w="4357" w:type="dxa"/>
          </w:tcPr>
          <w:p w14:paraId="7CE00B29" w14:textId="2BA25A26" w:rsidR="002602CF" w:rsidRDefault="00842B85" w:rsidP="00DA62D0">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162">
              <w:rPr>
                <w:rFonts w:ascii="Arial" w:hAnsi="Arial" w:cs="Arial"/>
              </w:rPr>
              <w:t xml:space="preserve">Potential </w:t>
            </w:r>
            <w:r w:rsidR="00BA05A5">
              <w:rPr>
                <w:rFonts w:ascii="Arial" w:hAnsi="Arial" w:cs="Arial"/>
              </w:rPr>
              <w:t xml:space="preserve">lack of understanding of progress made against </w:t>
            </w:r>
            <w:r w:rsidR="001A7D8A">
              <w:rPr>
                <w:rFonts w:ascii="Arial" w:hAnsi="Arial" w:cs="Arial"/>
              </w:rPr>
              <w:t>l</w:t>
            </w:r>
            <w:r w:rsidR="00354162" w:rsidRPr="00354162">
              <w:rPr>
                <w:rFonts w:ascii="Arial" w:hAnsi="Arial" w:cs="Arial"/>
              </w:rPr>
              <w:t>ocal strategy</w:t>
            </w:r>
          </w:p>
          <w:p w14:paraId="7693A51C" w14:textId="7D1D16ED" w:rsidR="001F7887" w:rsidRDefault="001F7887" w:rsidP="00DA62D0">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Inefficiencies in relation to forward-planning</w:t>
            </w:r>
          </w:p>
          <w:p w14:paraId="0E692A3E" w14:textId="14B4C91A" w:rsidR="001A7D8A" w:rsidRDefault="001A7D8A" w:rsidP="00DA62D0">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Inconsistent support at Board subgroups</w:t>
            </w:r>
          </w:p>
          <w:p w14:paraId="67B6119B" w14:textId="293B81A3" w:rsidR="00E52DB8" w:rsidRDefault="00E52DB8" w:rsidP="00DA62D0">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Some Directors heavily involved in operational activity</w:t>
            </w:r>
          </w:p>
          <w:p w14:paraId="6AE91A9C" w14:textId="0110A267" w:rsidR="00622204" w:rsidRDefault="00622204" w:rsidP="00DA62D0">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Inadequate local insight</w:t>
            </w:r>
          </w:p>
          <w:p w14:paraId="763302F6" w14:textId="53B05552" w:rsidR="009F2191" w:rsidRPr="00354162" w:rsidRDefault="009F2191" w:rsidP="00DA62D0">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Lack of input from potential young</w:t>
            </w:r>
            <w:r w:rsidR="00AD385F">
              <w:rPr>
                <w:rFonts w:ascii="Arial" w:hAnsi="Arial" w:cs="Arial"/>
              </w:rPr>
              <w:t>/ future</w:t>
            </w:r>
            <w:r>
              <w:rPr>
                <w:rFonts w:ascii="Arial" w:hAnsi="Arial" w:cs="Arial"/>
              </w:rPr>
              <w:t xml:space="preserve"> </w:t>
            </w:r>
            <w:r w:rsidR="00AD385F">
              <w:rPr>
                <w:rFonts w:ascii="Arial" w:hAnsi="Arial" w:cs="Arial"/>
              </w:rPr>
              <w:t>entrepreneurs into local strategy</w:t>
            </w:r>
          </w:p>
          <w:p w14:paraId="565B72E3" w14:textId="379F7F36" w:rsidR="00354162" w:rsidRPr="00345F90" w:rsidRDefault="0035416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602CF" w:rsidRPr="00345F90" w14:paraId="30A1E99C" w14:textId="77777777" w:rsidTr="00953931">
        <w:tc>
          <w:tcPr>
            <w:cnfStyle w:val="001000000000" w:firstRow="0" w:lastRow="0" w:firstColumn="1" w:lastColumn="0" w:oddVBand="0" w:evenVBand="0" w:oddHBand="0" w:evenHBand="0" w:firstRowFirstColumn="0" w:firstRowLastColumn="0" w:lastRowFirstColumn="0" w:lastRowLastColumn="0"/>
            <w:tcW w:w="925" w:type="dxa"/>
          </w:tcPr>
          <w:p w14:paraId="51FDA7FF" w14:textId="77777777" w:rsidR="002602CF" w:rsidRPr="00345F90" w:rsidRDefault="002602CF" w:rsidP="0050654B">
            <w:pPr>
              <w:jc w:val="both"/>
              <w:rPr>
                <w:rFonts w:ascii="Arial" w:hAnsi="Arial" w:cs="Arial"/>
              </w:rPr>
            </w:pPr>
            <w:r>
              <w:rPr>
                <w:rFonts w:ascii="Arial" w:hAnsi="Arial" w:cs="Arial"/>
              </w:rPr>
              <w:t>2</w:t>
            </w:r>
          </w:p>
        </w:tc>
        <w:tc>
          <w:tcPr>
            <w:tcW w:w="2794" w:type="dxa"/>
          </w:tcPr>
          <w:p w14:paraId="0B22B15D" w14:textId="64F56F1B" w:rsidR="002602CF" w:rsidRPr="00345F90" w:rsidRDefault="003A1778" w:rsidP="0050654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Maintain current leadership and governance of Growth Hub</w:t>
            </w:r>
          </w:p>
        </w:tc>
        <w:tc>
          <w:tcPr>
            <w:tcW w:w="1558" w:type="dxa"/>
          </w:tcPr>
          <w:p w14:paraId="4CFAFA73" w14:textId="19C7C1FD" w:rsidR="002602CF" w:rsidRPr="00345F90" w:rsidRDefault="00CC16BE" w:rsidP="0050654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unknown</w:t>
            </w:r>
          </w:p>
        </w:tc>
        <w:tc>
          <w:tcPr>
            <w:tcW w:w="4357" w:type="dxa"/>
          </w:tcPr>
          <w:p w14:paraId="2CD4647C" w14:textId="2E688101" w:rsidR="002602CF" w:rsidRPr="00832C64" w:rsidRDefault="00462872" w:rsidP="00DA62D0">
            <w:pPr>
              <w:pStyle w:val="ListParagraph"/>
              <w:numPr>
                <w:ilvl w:val="0"/>
                <w:numId w:val="31"/>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Potential b</w:t>
            </w:r>
            <w:r w:rsidR="00CC16BE" w:rsidRPr="00832C64">
              <w:rPr>
                <w:rFonts w:ascii="Arial" w:hAnsi="Arial" w:cs="Arial"/>
              </w:rPr>
              <w:t xml:space="preserve">reach of </w:t>
            </w:r>
            <w:r w:rsidR="00D91355" w:rsidRPr="00832C64">
              <w:rPr>
                <w:rFonts w:ascii="Arial" w:hAnsi="Arial" w:cs="Arial"/>
              </w:rPr>
              <w:t xml:space="preserve">Growth Hub </w:t>
            </w:r>
            <w:r w:rsidR="00CC16BE" w:rsidRPr="00832C64">
              <w:rPr>
                <w:rFonts w:ascii="Arial" w:hAnsi="Arial" w:cs="Arial"/>
              </w:rPr>
              <w:t>funding agreement</w:t>
            </w:r>
          </w:p>
          <w:p w14:paraId="5366FA6C" w14:textId="70176114" w:rsidR="000302ED" w:rsidRPr="00832C64" w:rsidRDefault="000302ED" w:rsidP="00DA62D0">
            <w:pPr>
              <w:pStyle w:val="ListParagraph"/>
              <w:numPr>
                <w:ilvl w:val="0"/>
                <w:numId w:val="31"/>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2C64">
              <w:rPr>
                <w:rFonts w:ascii="Arial" w:hAnsi="Arial" w:cs="Arial"/>
              </w:rPr>
              <w:t xml:space="preserve">Potential disconnect between LEP evidence and strategy vs targeted delivery of business support </w:t>
            </w:r>
          </w:p>
        </w:tc>
      </w:tr>
    </w:tbl>
    <w:p w14:paraId="343C2924" w14:textId="77777777" w:rsidR="002602CF" w:rsidRDefault="002602CF" w:rsidP="007F1965">
      <w:pPr>
        <w:rPr>
          <w:rFonts w:ascii="Arial" w:hAnsi="Arial" w:cs="Arial"/>
        </w:rPr>
      </w:pPr>
    </w:p>
    <w:p w14:paraId="03CB6075" w14:textId="77777777" w:rsidR="007F1965" w:rsidRPr="00E753B0" w:rsidRDefault="007F1965" w:rsidP="007F1965">
      <w:pPr>
        <w:rPr>
          <w:rFonts w:ascii="Arial" w:hAnsi="Arial" w:cs="Arial"/>
          <w:u w:val="single"/>
        </w:rPr>
      </w:pPr>
      <w:r w:rsidRPr="00E753B0">
        <w:rPr>
          <w:rFonts w:ascii="Arial" w:hAnsi="Arial" w:cs="Arial"/>
          <w:u w:val="single"/>
        </w:rPr>
        <w:t>Recommendation(s):</w:t>
      </w:r>
    </w:p>
    <w:tbl>
      <w:tblPr>
        <w:tblStyle w:val="ListTable2-Accent1"/>
        <w:tblW w:w="9639" w:type="dxa"/>
        <w:tblLook w:val="04A0" w:firstRow="1" w:lastRow="0" w:firstColumn="1" w:lastColumn="0" w:noHBand="0" w:noVBand="1"/>
      </w:tblPr>
      <w:tblGrid>
        <w:gridCol w:w="4508"/>
        <w:gridCol w:w="5131"/>
      </w:tblGrid>
      <w:tr w:rsidR="00EF426F" w14:paraId="07B7B369" w14:textId="77777777" w:rsidTr="009539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378AD29" w14:textId="77777777" w:rsidR="00EF426F" w:rsidRDefault="00EF426F" w:rsidP="00F9441D">
            <w:pPr>
              <w:rPr>
                <w:rFonts w:ascii="Arial" w:hAnsi="Arial" w:cs="Arial"/>
              </w:rPr>
            </w:pPr>
            <w:r>
              <w:rPr>
                <w:rFonts w:ascii="Arial" w:hAnsi="Arial" w:cs="Arial"/>
              </w:rPr>
              <w:t xml:space="preserve">Recommendation </w:t>
            </w:r>
          </w:p>
        </w:tc>
        <w:tc>
          <w:tcPr>
            <w:tcW w:w="5131" w:type="dxa"/>
          </w:tcPr>
          <w:p w14:paraId="2797DAF5" w14:textId="77777777" w:rsidR="00EF426F" w:rsidRDefault="00EF426F" w:rsidP="00F9441D">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Timeframe</w:t>
            </w:r>
          </w:p>
        </w:tc>
      </w:tr>
      <w:tr w:rsidR="00095028" w:rsidRPr="001C5031" w14:paraId="698CB1FC" w14:textId="77777777" w:rsidTr="00953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6BDDB4" w14:textId="5BD29F1D" w:rsidR="00095028" w:rsidRDefault="00095028" w:rsidP="00F9441D">
            <w:pPr>
              <w:rPr>
                <w:rFonts w:ascii="Arial" w:hAnsi="Arial" w:cs="Arial"/>
                <w:b w:val="0"/>
                <w:bCs w:val="0"/>
              </w:rPr>
            </w:pPr>
            <w:r>
              <w:rPr>
                <w:rFonts w:ascii="Arial" w:hAnsi="Arial" w:cs="Arial"/>
                <w:b w:val="0"/>
                <w:bCs w:val="0"/>
              </w:rPr>
              <w:t>Review the Local Assurance Framework in light of changing role</w:t>
            </w:r>
            <w:r w:rsidR="00821BEB">
              <w:rPr>
                <w:rFonts w:ascii="Arial" w:hAnsi="Arial" w:cs="Arial"/>
                <w:b w:val="0"/>
                <w:bCs w:val="0"/>
              </w:rPr>
              <w:t xml:space="preserve"> and any improvement areas cited within APR</w:t>
            </w:r>
          </w:p>
        </w:tc>
        <w:tc>
          <w:tcPr>
            <w:tcW w:w="5131" w:type="dxa"/>
          </w:tcPr>
          <w:p w14:paraId="0D25431F" w14:textId="3A5D93D0" w:rsidR="00095028" w:rsidRPr="001C5031" w:rsidRDefault="00F813CC"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Sept 2021</w:t>
            </w:r>
          </w:p>
        </w:tc>
      </w:tr>
      <w:tr w:rsidR="00116C5D" w:rsidRPr="001C5031" w14:paraId="4ED656FD" w14:textId="77777777" w:rsidTr="00953931">
        <w:tc>
          <w:tcPr>
            <w:cnfStyle w:val="001000000000" w:firstRow="0" w:lastRow="0" w:firstColumn="1" w:lastColumn="0" w:oddVBand="0" w:evenVBand="0" w:oddHBand="0" w:evenHBand="0" w:firstRowFirstColumn="0" w:firstRowLastColumn="0" w:lastRowFirstColumn="0" w:lastRowLastColumn="0"/>
            <w:tcW w:w="4508" w:type="dxa"/>
          </w:tcPr>
          <w:p w14:paraId="5B46A39D" w14:textId="220178E6" w:rsidR="00116C5D" w:rsidRDefault="00EA6BAC" w:rsidP="00F9441D">
            <w:pPr>
              <w:rPr>
                <w:rFonts w:ascii="Arial" w:hAnsi="Arial" w:cs="Arial"/>
                <w:b w:val="0"/>
                <w:bCs w:val="0"/>
              </w:rPr>
            </w:pPr>
            <w:r>
              <w:rPr>
                <w:rFonts w:ascii="Arial" w:hAnsi="Arial" w:cs="Arial"/>
                <w:b w:val="0"/>
                <w:bCs w:val="0"/>
              </w:rPr>
              <w:t>Utilise annual business cycle to ensure</w:t>
            </w:r>
            <w:r w:rsidR="00870F99">
              <w:rPr>
                <w:rFonts w:ascii="Arial" w:hAnsi="Arial" w:cs="Arial"/>
                <w:b w:val="0"/>
                <w:bCs w:val="0"/>
              </w:rPr>
              <w:t xml:space="preserve"> efficiency of business planning and budgetary process </w:t>
            </w:r>
            <w:r w:rsidR="0009607E">
              <w:rPr>
                <w:rFonts w:ascii="Arial" w:hAnsi="Arial" w:cs="Arial"/>
                <w:b w:val="0"/>
                <w:bCs w:val="0"/>
              </w:rPr>
              <w:t>and that learning is captured to influence future improvements</w:t>
            </w:r>
          </w:p>
        </w:tc>
        <w:tc>
          <w:tcPr>
            <w:tcW w:w="5131" w:type="dxa"/>
          </w:tcPr>
          <w:p w14:paraId="3FFFAE81" w14:textId="0BAAF07B" w:rsidR="00116C5D" w:rsidRPr="001C5031" w:rsidRDefault="00F813CC"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June 2021</w:t>
            </w:r>
          </w:p>
        </w:tc>
      </w:tr>
      <w:tr w:rsidR="000C5E6D" w:rsidRPr="001C5031" w14:paraId="72228A17" w14:textId="77777777" w:rsidTr="00953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00AC2E8" w14:textId="48C753CF" w:rsidR="000C5E6D" w:rsidRDefault="000C5E6D" w:rsidP="00F9441D">
            <w:pPr>
              <w:rPr>
                <w:rFonts w:ascii="Arial" w:hAnsi="Arial" w:cs="Arial"/>
                <w:b w:val="0"/>
                <w:bCs w:val="0"/>
              </w:rPr>
            </w:pPr>
            <w:r>
              <w:rPr>
                <w:rFonts w:ascii="Arial" w:hAnsi="Arial" w:cs="Arial"/>
                <w:b w:val="0"/>
                <w:bCs w:val="0"/>
              </w:rPr>
              <w:t>Create an annual Business Plan that incorporates any improvements</w:t>
            </w:r>
            <w:r w:rsidR="003F7C6A">
              <w:rPr>
                <w:rFonts w:ascii="Arial" w:hAnsi="Arial" w:cs="Arial"/>
                <w:b w:val="0"/>
                <w:bCs w:val="0"/>
              </w:rPr>
              <w:t>. The Plan should operationalise the strategy</w:t>
            </w:r>
            <w:r w:rsidR="001A6D42">
              <w:rPr>
                <w:rFonts w:ascii="Arial" w:hAnsi="Arial" w:cs="Arial"/>
                <w:b w:val="0"/>
                <w:bCs w:val="0"/>
              </w:rPr>
              <w:t>, linking to human and financial resource/plans and contain smart objectives</w:t>
            </w:r>
            <w:r w:rsidR="008E0299">
              <w:rPr>
                <w:rFonts w:ascii="Arial" w:hAnsi="Arial" w:cs="Arial"/>
                <w:b w:val="0"/>
                <w:bCs w:val="0"/>
              </w:rPr>
              <w:t>/KPIs</w:t>
            </w:r>
            <w:r w:rsidR="001A6D42">
              <w:rPr>
                <w:rFonts w:ascii="Arial" w:hAnsi="Arial" w:cs="Arial"/>
                <w:b w:val="0"/>
                <w:bCs w:val="0"/>
              </w:rPr>
              <w:t xml:space="preserve"> for delivery by Board subgroups and operational staff.</w:t>
            </w:r>
          </w:p>
        </w:tc>
        <w:tc>
          <w:tcPr>
            <w:tcW w:w="5131" w:type="dxa"/>
          </w:tcPr>
          <w:p w14:paraId="27E40863" w14:textId="3DABC43F" w:rsidR="000C5E6D" w:rsidRPr="001C5031" w:rsidRDefault="00356541"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Oct 2021</w:t>
            </w:r>
            <w:r w:rsidR="000467A2">
              <w:rPr>
                <w:rFonts w:ascii="Arial" w:hAnsi="Arial" w:cs="Arial"/>
              </w:rPr>
              <w:t xml:space="preserve"> (6 month initially)</w:t>
            </w:r>
          </w:p>
        </w:tc>
      </w:tr>
      <w:tr w:rsidR="00EF426F" w:rsidRPr="001C5031" w14:paraId="1D9C400D" w14:textId="77777777" w:rsidTr="00953931">
        <w:tc>
          <w:tcPr>
            <w:cnfStyle w:val="001000000000" w:firstRow="0" w:lastRow="0" w:firstColumn="1" w:lastColumn="0" w:oddVBand="0" w:evenVBand="0" w:oddHBand="0" w:evenHBand="0" w:firstRowFirstColumn="0" w:firstRowLastColumn="0" w:lastRowFirstColumn="0" w:lastRowLastColumn="0"/>
            <w:tcW w:w="4508" w:type="dxa"/>
          </w:tcPr>
          <w:p w14:paraId="2D6A84C8" w14:textId="59828813" w:rsidR="00EF426F" w:rsidRPr="001C5031" w:rsidRDefault="00C040D3" w:rsidP="00F9441D">
            <w:pPr>
              <w:rPr>
                <w:rFonts w:ascii="Arial" w:hAnsi="Arial" w:cs="Arial"/>
                <w:b w:val="0"/>
                <w:bCs w:val="0"/>
              </w:rPr>
            </w:pPr>
            <w:r>
              <w:rPr>
                <w:rFonts w:ascii="Arial" w:hAnsi="Arial" w:cs="Arial"/>
                <w:b w:val="0"/>
                <w:bCs w:val="0"/>
              </w:rPr>
              <w:t xml:space="preserve">Ensure that balance and diversification targets are </w:t>
            </w:r>
            <w:r w:rsidR="00563433">
              <w:rPr>
                <w:rFonts w:ascii="Arial" w:hAnsi="Arial" w:cs="Arial"/>
                <w:b w:val="0"/>
                <w:bCs w:val="0"/>
              </w:rPr>
              <w:t xml:space="preserve">factored into NED recruitment </w:t>
            </w:r>
          </w:p>
        </w:tc>
        <w:tc>
          <w:tcPr>
            <w:tcW w:w="5131" w:type="dxa"/>
          </w:tcPr>
          <w:p w14:paraId="6A74CAFD" w14:textId="3A338F1B" w:rsidR="00EF426F" w:rsidRPr="001C5031" w:rsidRDefault="003B5F41"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Sept 2021</w:t>
            </w:r>
          </w:p>
        </w:tc>
      </w:tr>
      <w:tr w:rsidR="00A865C8" w:rsidRPr="00863A6F" w14:paraId="0C20FEFB" w14:textId="77777777" w:rsidTr="00953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3FAF840" w14:textId="41D44A6D" w:rsidR="00A865C8" w:rsidRPr="00863A6F" w:rsidRDefault="00863A6F" w:rsidP="00F9441D">
            <w:pPr>
              <w:rPr>
                <w:rFonts w:ascii="Arial" w:hAnsi="Arial" w:cs="Arial"/>
                <w:b w:val="0"/>
                <w:bCs w:val="0"/>
              </w:rPr>
            </w:pPr>
            <w:r w:rsidRPr="00863A6F">
              <w:rPr>
                <w:rFonts w:ascii="Arial" w:hAnsi="Arial" w:cs="Arial"/>
                <w:b w:val="0"/>
                <w:bCs w:val="0"/>
              </w:rPr>
              <w:t xml:space="preserve">Align </w:t>
            </w:r>
            <w:r w:rsidR="00A865C8" w:rsidRPr="00863A6F">
              <w:rPr>
                <w:rFonts w:ascii="Arial" w:hAnsi="Arial" w:cs="Arial"/>
                <w:b w:val="0"/>
                <w:bCs w:val="0"/>
              </w:rPr>
              <w:t xml:space="preserve">Growth Hub </w:t>
            </w:r>
            <w:r w:rsidRPr="00863A6F">
              <w:rPr>
                <w:rFonts w:ascii="Arial" w:hAnsi="Arial" w:cs="Arial"/>
                <w:b w:val="0"/>
                <w:bCs w:val="0"/>
              </w:rPr>
              <w:t>in operational and governance terms to ensure compliance with funding agreement</w:t>
            </w:r>
            <w:r w:rsidR="00A865C8" w:rsidRPr="00863A6F">
              <w:rPr>
                <w:rFonts w:ascii="Arial" w:hAnsi="Arial" w:cs="Arial"/>
                <w:b w:val="0"/>
                <w:bCs w:val="0"/>
              </w:rPr>
              <w:t xml:space="preserve"> </w:t>
            </w:r>
          </w:p>
        </w:tc>
        <w:tc>
          <w:tcPr>
            <w:tcW w:w="5131" w:type="dxa"/>
          </w:tcPr>
          <w:p w14:paraId="5E12A3C1" w14:textId="2B4F6D07" w:rsidR="00A865C8" w:rsidRPr="00863A6F" w:rsidRDefault="00004EEC"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June 2021</w:t>
            </w:r>
          </w:p>
        </w:tc>
      </w:tr>
      <w:tr w:rsidR="000C5E6D" w:rsidRPr="001C5031" w14:paraId="22543E02" w14:textId="77777777" w:rsidTr="00953931">
        <w:tc>
          <w:tcPr>
            <w:cnfStyle w:val="001000000000" w:firstRow="0" w:lastRow="0" w:firstColumn="1" w:lastColumn="0" w:oddVBand="0" w:evenVBand="0" w:oddHBand="0" w:evenHBand="0" w:firstRowFirstColumn="0" w:firstRowLastColumn="0" w:lastRowFirstColumn="0" w:lastRowLastColumn="0"/>
            <w:tcW w:w="4508" w:type="dxa"/>
          </w:tcPr>
          <w:p w14:paraId="3BFEB71B" w14:textId="5DBB19BC" w:rsidR="000C5E6D" w:rsidRDefault="002F6694" w:rsidP="00F9441D">
            <w:pPr>
              <w:rPr>
                <w:rFonts w:ascii="Arial" w:hAnsi="Arial" w:cs="Arial"/>
                <w:b w:val="0"/>
                <w:bCs w:val="0"/>
              </w:rPr>
            </w:pPr>
            <w:r>
              <w:rPr>
                <w:rFonts w:ascii="Arial" w:hAnsi="Arial" w:cs="Arial"/>
                <w:b w:val="0"/>
                <w:bCs w:val="0"/>
              </w:rPr>
              <w:t>Create a new Organisational Development Manager post to strengthen governance and planning and to ensure consistency across all Board subgroups/</w:t>
            </w:r>
            <w:r w:rsidR="00536B8A">
              <w:rPr>
                <w:rFonts w:ascii="Arial" w:hAnsi="Arial" w:cs="Arial"/>
                <w:b w:val="0"/>
                <w:bCs w:val="0"/>
              </w:rPr>
              <w:t>operational team work programmes</w:t>
            </w:r>
          </w:p>
        </w:tc>
        <w:tc>
          <w:tcPr>
            <w:tcW w:w="5131" w:type="dxa"/>
          </w:tcPr>
          <w:p w14:paraId="35C359AE" w14:textId="04917B5D" w:rsidR="000C5E6D" w:rsidRPr="001C5031" w:rsidRDefault="00BB2436"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Commence recruitment in July 2021</w:t>
            </w:r>
          </w:p>
        </w:tc>
      </w:tr>
      <w:tr w:rsidR="003E30A1" w:rsidRPr="003E30A1" w14:paraId="0A99EF86" w14:textId="77777777" w:rsidTr="00953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E51FB08" w14:textId="2C6185E7" w:rsidR="00EF426F" w:rsidRPr="003043EA" w:rsidRDefault="00273875" w:rsidP="00F9441D">
            <w:pPr>
              <w:rPr>
                <w:rFonts w:ascii="Arial" w:hAnsi="Arial" w:cs="Arial"/>
                <w:b w:val="0"/>
                <w:bCs w:val="0"/>
              </w:rPr>
            </w:pPr>
            <w:r w:rsidRPr="003043EA">
              <w:rPr>
                <w:rFonts w:ascii="Arial" w:hAnsi="Arial" w:cs="Arial"/>
                <w:b w:val="0"/>
                <w:bCs w:val="0"/>
              </w:rPr>
              <w:t xml:space="preserve">Commission </w:t>
            </w:r>
            <w:r w:rsidR="003E30A1" w:rsidRPr="003043EA">
              <w:rPr>
                <w:rFonts w:ascii="Arial" w:hAnsi="Arial" w:cs="Arial"/>
                <w:b w:val="0"/>
                <w:bCs w:val="0"/>
              </w:rPr>
              <w:t xml:space="preserve">insight </w:t>
            </w:r>
            <w:r w:rsidR="003043EA">
              <w:rPr>
                <w:rFonts w:ascii="Arial" w:hAnsi="Arial" w:cs="Arial"/>
                <w:b w:val="0"/>
                <w:bCs w:val="0"/>
              </w:rPr>
              <w:t xml:space="preserve">support </w:t>
            </w:r>
            <w:r w:rsidR="003043EA" w:rsidRPr="003043EA">
              <w:rPr>
                <w:rFonts w:ascii="Arial" w:hAnsi="Arial" w:cs="Arial"/>
                <w:b w:val="0"/>
                <w:bCs w:val="0"/>
              </w:rPr>
              <w:t xml:space="preserve">to </w:t>
            </w:r>
            <w:r w:rsidR="006A7699">
              <w:rPr>
                <w:rFonts w:ascii="Arial" w:hAnsi="Arial" w:cs="Arial"/>
                <w:b w:val="0"/>
                <w:bCs w:val="0"/>
              </w:rPr>
              <w:t xml:space="preserve">work with partners to </w:t>
            </w:r>
            <w:r w:rsidR="00FC7A0C">
              <w:rPr>
                <w:rFonts w:ascii="Arial" w:hAnsi="Arial" w:cs="Arial"/>
                <w:b w:val="0"/>
                <w:bCs w:val="0"/>
              </w:rPr>
              <w:t xml:space="preserve">agree and enact </w:t>
            </w:r>
            <w:r w:rsidR="00F30751">
              <w:rPr>
                <w:rFonts w:ascii="Arial" w:hAnsi="Arial" w:cs="Arial"/>
                <w:b w:val="0"/>
                <w:bCs w:val="0"/>
              </w:rPr>
              <w:t>new standards that will inform local strategy</w:t>
            </w:r>
          </w:p>
        </w:tc>
        <w:tc>
          <w:tcPr>
            <w:tcW w:w="5131" w:type="dxa"/>
          </w:tcPr>
          <w:p w14:paraId="7A18203E" w14:textId="4843F593" w:rsidR="00EF426F" w:rsidRPr="003E30A1" w:rsidRDefault="00DF1CAB" w:rsidP="00F9441D">
            <w:pP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DF1CAB">
              <w:rPr>
                <w:rFonts w:ascii="Arial" w:hAnsi="Arial" w:cs="Arial"/>
              </w:rPr>
              <w:t>June 2021</w:t>
            </w:r>
          </w:p>
        </w:tc>
      </w:tr>
      <w:tr w:rsidR="002B2014" w:rsidRPr="001C5031" w14:paraId="71C8330A" w14:textId="77777777" w:rsidTr="00953931">
        <w:tc>
          <w:tcPr>
            <w:cnfStyle w:val="001000000000" w:firstRow="0" w:lastRow="0" w:firstColumn="1" w:lastColumn="0" w:oddVBand="0" w:evenVBand="0" w:oddHBand="0" w:evenHBand="0" w:firstRowFirstColumn="0" w:firstRowLastColumn="0" w:lastRowFirstColumn="0" w:lastRowLastColumn="0"/>
            <w:tcW w:w="4508" w:type="dxa"/>
          </w:tcPr>
          <w:p w14:paraId="64D33A36" w14:textId="4CBDB506" w:rsidR="002B2014" w:rsidRDefault="002B2014" w:rsidP="00F9441D">
            <w:pPr>
              <w:rPr>
                <w:rFonts w:ascii="Arial" w:hAnsi="Arial" w:cs="Arial"/>
                <w:b w:val="0"/>
                <w:bCs w:val="0"/>
              </w:rPr>
            </w:pPr>
            <w:r>
              <w:rPr>
                <w:rFonts w:ascii="Arial" w:hAnsi="Arial" w:cs="Arial"/>
                <w:b w:val="0"/>
                <w:bCs w:val="0"/>
              </w:rPr>
              <w:t>Review Board subgroups in light of strategy changes</w:t>
            </w:r>
          </w:p>
        </w:tc>
        <w:tc>
          <w:tcPr>
            <w:tcW w:w="5131" w:type="dxa"/>
          </w:tcPr>
          <w:p w14:paraId="166D14EB" w14:textId="23825847" w:rsidR="002B2014" w:rsidRDefault="00DF1CAB"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Sept 2021</w:t>
            </w:r>
          </w:p>
        </w:tc>
      </w:tr>
      <w:tr w:rsidR="00EF426F" w:rsidRPr="001C5031" w14:paraId="3B38981A" w14:textId="77777777" w:rsidTr="00953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E86AB0A" w14:textId="2ED3B4CD" w:rsidR="00EF426F" w:rsidRPr="00161020" w:rsidRDefault="00130503" w:rsidP="00F9441D">
            <w:pPr>
              <w:rPr>
                <w:rFonts w:ascii="Arial" w:hAnsi="Arial" w:cs="Arial"/>
                <w:b w:val="0"/>
                <w:bCs w:val="0"/>
              </w:rPr>
            </w:pPr>
            <w:r>
              <w:rPr>
                <w:rFonts w:ascii="Arial" w:hAnsi="Arial" w:cs="Arial"/>
                <w:b w:val="0"/>
                <w:bCs w:val="0"/>
              </w:rPr>
              <w:t xml:space="preserve">Involve young people </w:t>
            </w:r>
            <w:r w:rsidR="003074D1">
              <w:rPr>
                <w:rFonts w:ascii="Arial" w:hAnsi="Arial" w:cs="Arial"/>
                <w:b w:val="0"/>
                <w:bCs w:val="0"/>
              </w:rPr>
              <w:t>in decision-making through shadow appointments and/or involvement at subgroups</w:t>
            </w:r>
          </w:p>
        </w:tc>
        <w:tc>
          <w:tcPr>
            <w:tcW w:w="5131" w:type="dxa"/>
          </w:tcPr>
          <w:p w14:paraId="1F5C83CA" w14:textId="5EBD0E44" w:rsidR="00EF426F" w:rsidRPr="001C5031" w:rsidRDefault="003074D1"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Jan 2022</w:t>
            </w:r>
          </w:p>
        </w:tc>
      </w:tr>
    </w:tbl>
    <w:p w14:paraId="52AE8140" w14:textId="0BA150A4" w:rsidR="00AF0F07" w:rsidRDefault="00AF0F07" w:rsidP="00BA5008">
      <w:pPr>
        <w:rPr>
          <w:rFonts w:ascii="Arial" w:hAnsi="Arial" w:cs="Arial"/>
        </w:rPr>
      </w:pPr>
    </w:p>
    <w:p w14:paraId="469F55A1" w14:textId="77777777" w:rsidR="00AF0F07" w:rsidRPr="00EF1CA4" w:rsidRDefault="00AF0F07" w:rsidP="00BA5008">
      <w:pPr>
        <w:rPr>
          <w:rFonts w:ascii="Arial" w:hAnsi="Arial" w:cs="Arial"/>
          <w:sz w:val="2"/>
          <w:szCs w:val="2"/>
        </w:rPr>
      </w:pPr>
    </w:p>
    <w:p w14:paraId="14F620A9" w14:textId="383D9312" w:rsidR="00776DC9" w:rsidRPr="002C2D42" w:rsidRDefault="00776DC9" w:rsidP="00776DC9">
      <w:pPr>
        <w:rPr>
          <w:rFonts w:ascii="Arial" w:hAnsi="Arial" w:cs="Arial"/>
          <w:b/>
          <w:bCs/>
          <w:sz w:val="28"/>
          <w:szCs w:val="28"/>
        </w:rPr>
      </w:pPr>
      <w:r w:rsidRPr="002C2D42">
        <w:rPr>
          <w:rFonts w:ascii="Arial" w:hAnsi="Arial" w:cs="Arial"/>
          <w:b/>
          <w:bCs/>
          <w:sz w:val="28"/>
          <w:szCs w:val="28"/>
        </w:rPr>
        <w:t>Policy Area 5: Partnerships</w:t>
      </w:r>
    </w:p>
    <w:p w14:paraId="414FB4CF" w14:textId="77777777" w:rsidR="00776DC9" w:rsidRPr="003044A0" w:rsidRDefault="00776DC9" w:rsidP="00776DC9">
      <w:pPr>
        <w:rPr>
          <w:rFonts w:ascii="Arial" w:hAnsi="Arial" w:cs="Arial"/>
          <w:u w:val="single"/>
        </w:rPr>
      </w:pPr>
      <w:r w:rsidRPr="003044A0">
        <w:rPr>
          <w:rFonts w:ascii="Arial" w:hAnsi="Arial" w:cs="Arial"/>
          <w:u w:val="single"/>
        </w:rPr>
        <w:t>Context (National):</w:t>
      </w:r>
    </w:p>
    <w:p w14:paraId="6ECBFB56" w14:textId="77777777" w:rsidR="00C925EC" w:rsidRPr="00164B90" w:rsidRDefault="008C152F" w:rsidP="00803009">
      <w:pPr>
        <w:pStyle w:val="Heading5"/>
        <w:shd w:val="clear" w:color="auto" w:fill="FFFFFF"/>
        <w:spacing w:before="0" w:beforeAutospacing="0" w:after="0" w:afterAutospacing="0"/>
        <w:jc w:val="both"/>
        <w:rPr>
          <w:rFonts w:ascii="Arial" w:hAnsi="Arial" w:cs="Arial"/>
          <w:b w:val="0"/>
          <w:bCs w:val="0"/>
          <w:color w:val="000000" w:themeColor="text1"/>
          <w:sz w:val="22"/>
          <w:szCs w:val="22"/>
        </w:rPr>
      </w:pPr>
      <w:r w:rsidRPr="00164B90">
        <w:rPr>
          <w:rFonts w:ascii="Arial" w:hAnsi="Arial" w:cs="Arial"/>
          <w:b w:val="0"/>
          <w:bCs w:val="0"/>
          <w:color w:val="000000" w:themeColor="text1"/>
          <w:sz w:val="22"/>
          <w:szCs w:val="22"/>
        </w:rPr>
        <w:t>LEPs are business</w:t>
      </w:r>
      <w:r w:rsidR="00803009" w:rsidRPr="00164B90">
        <w:rPr>
          <w:rFonts w:ascii="Arial" w:hAnsi="Arial" w:cs="Arial"/>
          <w:b w:val="0"/>
          <w:bCs w:val="0"/>
          <w:color w:val="000000" w:themeColor="text1"/>
          <w:sz w:val="22"/>
          <w:szCs w:val="22"/>
        </w:rPr>
        <w:t>-</w:t>
      </w:r>
      <w:r w:rsidRPr="00164B90">
        <w:rPr>
          <w:rFonts w:ascii="Arial" w:hAnsi="Arial" w:cs="Arial"/>
          <w:b w:val="0"/>
          <w:bCs w:val="0"/>
          <w:color w:val="000000" w:themeColor="text1"/>
          <w:sz w:val="22"/>
          <w:szCs w:val="22"/>
        </w:rPr>
        <w:t xml:space="preserve">led partnerships between local authorities and local private sector businesses.  They play a central role in determining local economic priorities and undertaking activities to drive economic growth and job creation, improve infrastructure and raise workforce skills within the local area.  </w:t>
      </w:r>
    </w:p>
    <w:p w14:paraId="24E285DB" w14:textId="77777777" w:rsidR="00C925EC" w:rsidRPr="00164B90" w:rsidRDefault="00C925EC" w:rsidP="00803009">
      <w:pPr>
        <w:pStyle w:val="Heading5"/>
        <w:shd w:val="clear" w:color="auto" w:fill="FFFFFF"/>
        <w:spacing w:before="0" w:beforeAutospacing="0" w:after="0" w:afterAutospacing="0"/>
        <w:jc w:val="both"/>
        <w:rPr>
          <w:rFonts w:ascii="Arial" w:hAnsi="Arial" w:cs="Arial"/>
          <w:b w:val="0"/>
          <w:bCs w:val="0"/>
          <w:color w:val="000000" w:themeColor="text1"/>
          <w:sz w:val="22"/>
          <w:szCs w:val="22"/>
        </w:rPr>
      </w:pPr>
    </w:p>
    <w:p w14:paraId="2B914415" w14:textId="528431C1" w:rsidR="008C152F" w:rsidRDefault="008C152F" w:rsidP="00803009">
      <w:pPr>
        <w:pStyle w:val="Heading5"/>
        <w:shd w:val="clear" w:color="auto" w:fill="FFFFFF"/>
        <w:spacing w:before="0" w:beforeAutospacing="0" w:after="0" w:afterAutospacing="0"/>
        <w:jc w:val="both"/>
        <w:rPr>
          <w:rFonts w:ascii="Arial" w:hAnsi="Arial" w:cs="Arial"/>
          <w:b w:val="0"/>
          <w:bCs w:val="0"/>
          <w:sz w:val="22"/>
          <w:szCs w:val="22"/>
        </w:rPr>
      </w:pPr>
      <w:r w:rsidRPr="00164B90">
        <w:rPr>
          <w:rFonts w:ascii="Arial" w:hAnsi="Arial" w:cs="Arial"/>
          <w:b w:val="0"/>
          <w:bCs w:val="0"/>
          <w:color w:val="000000" w:themeColor="text1"/>
          <w:sz w:val="22"/>
          <w:szCs w:val="22"/>
        </w:rPr>
        <w:t>LEP</w:t>
      </w:r>
      <w:r w:rsidR="00C925EC" w:rsidRPr="00164B90">
        <w:rPr>
          <w:rFonts w:ascii="Arial" w:hAnsi="Arial" w:cs="Arial"/>
          <w:b w:val="0"/>
          <w:bCs w:val="0"/>
          <w:color w:val="000000" w:themeColor="text1"/>
          <w:sz w:val="22"/>
          <w:szCs w:val="22"/>
        </w:rPr>
        <w:t xml:space="preserve">s </w:t>
      </w:r>
      <w:r w:rsidR="005E67E4">
        <w:rPr>
          <w:rFonts w:ascii="Arial" w:hAnsi="Arial" w:cs="Arial"/>
          <w:b w:val="0"/>
          <w:bCs w:val="0"/>
          <w:color w:val="000000" w:themeColor="text1"/>
          <w:sz w:val="22"/>
          <w:szCs w:val="22"/>
        </w:rPr>
        <w:t xml:space="preserve">actively </w:t>
      </w:r>
      <w:r w:rsidR="00C925EC" w:rsidRPr="00164B90">
        <w:rPr>
          <w:rFonts w:ascii="Arial" w:hAnsi="Arial" w:cs="Arial"/>
          <w:b w:val="0"/>
          <w:bCs w:val="0"/>
          <w:color w:val="000000" w:themeColor="text1"/>
          <w:sz w:val="22"/>
          <w:szCs w:val="22"/>
        </w:rPr>
        <w:t>seek out partnerships t</w:t>
      </w:r>
      <w:r w:rsidR="005E67E4">
        <w:rPr>
          <w:rFonts w:ascii="Arial" w:hAnsi="Arial" w:cs="Arial"/>
          <w:b w:val="0"/>
          <w:bCs w:val="0"/>
          <w:color w:val="000000" w:themeColor="text1"/>
          <w:sz w:val="22"/>
          <w:szCs w:val="22"/>
        </w:rPr>
        <w:t>o</w:t>
      </w:r>
      <w:r w:rsidR="00C925EC" w:rsidRPr="00164B90">
        <w:rPr>
          <w:rFonts w:ascii="Arial" w:hAnsi="Arial" w:cs="Arial"/>
          <w:b w:val="0"/>
          <w:bCs w:val="0"/>
          <w:color w:val="000000" w:themeColor="text1"/>
          <w:sz w:val="22"/>
          <w:szCs w:val="22"/>
        </w:rPr>
        <w:t xml:space="preserve"> enable delivery of local goals. These include</w:t>
      </w:r>
      <w:r w:rsidRPr="00164B90">
        <w:rPr>
          <w:rFonts w:ascii="Arial" w:hAnsi="Arial" w:cs="Arial"/>
          <w:b w:val="0"/>
          <w:bCs w:val="0"/>
          <w:color w:val="000000" w:themeColor="text1"/>
          <w:sz w:val="22"/>
          <w:szCs w:val="22"/>
        </w:rPr>
        <w:t xml:space="preserve"> </w:t>
      </w:r>
      <w:r w:rsidR="00C925EC" w:rsidRPr="00164B90">
        <w:rPr>
          <w:rFonts w:ascii="Arial" w:hAnsi="Arial" w:cs="Arial"/>
          <w:b w:val="0"/>
          <w:bCs w:val="0"/>
          <w:color w:val="000000" w:themeColor="text1"/>
          <w:sz w:val="22"/>
          <w:szCs w:val="22"/>
        </w:rPr>
        <w:t xml:space="preserve">partnerships with </w:t>
      </w:r>
      <w:r w:rsidRPr="00164B90">
        <w:rPr>
          <w:rFonts w:ascii="Arial" w:hAnsi="Arial" w:cs="Arial"/>
          <w:b w:val="0"/>
          <w:bCs w:val="0"/>
          <w:color w:val="000000" w:themeColor="text1"/>
          <w:sz w:val="22"/>
          <w:szCs w:val="22"/>
        </w:rPr>
        <w:t>local leaders of industry (including SMEs), educational institutions and the public sector</w:t>
      </w:r>
      <w:r w:rsidR="00C925EC" w:rsidRPr="00164B90">
        <w:rPr>
          <w:rFonts w:ascii="Arial" w:hAnsi="Arial" w:cs="Arial"/>
          <w:b w:val="0"/>
          <w:bCs w:val="0"/>
          <w:color w:val="000000" w:themeColor="text1"/>
          <w:sz w:val="22"/>
          <w:szCs w:val="22"/>
        </w:rPr>
        <w:t>. LEPs a</w:t>
      </w:r>
      <w:r w:rsidR="006B1EB9" w:rsidRPr="00164B90">
        <w:rPr>
          <w:rFonts w:ascii="Arial" w:hAnsi="Arial" w:cs="Arial"/>
          <w:b w:val="0"/>
          <w:bCs w:val="0"/>
          <w:color w:val="000000" w:themeColor="text1"/>
          <w:sz w:val="22"/>
          <w:szCs w:val="22"/>
        </w:rPr>
        <w:t>lso work in partnership with their peers, at a regional level (e.g. Midlands Engine)</w:t>
      </w:r>
      <w:r w:rsidR="00164B90" w:rsidRPr="00164B90">
        <w:rPr>
          <w:rFonts w:ascii="Arial" w:hAnsi="Arial" w:cs="Arial"/>
          <w:b w:val="0"/>
          <w:bCs w:val="0"/>
          <w:color w:val="000000" w:themeColor="text1"/>
          <w:sz w:val="22"/>
          <w:szCs w:val="22"/>
        </w:rPr>
        <w:t xml:space="preserve"> and at a national level via the LEP Network</w:t>
      </w:r>
      <w:r w:rsidR="00164B90">
        <w:rPr>
          <w:rFonts w:ascii="Arial" w:hAnsi="Arial" w:cs="Arial"/>
          <w:b w:val="0"/>
          <w:bCs w:val="0"/>
          <w:sz w:val="22"/>
          <w:szCs w:val="22"/>
        </w:rPr>
        <w:t>.</w:t>
      </w:r>
      <w:r w:rsidR="006B1EB9">
        <w:rPr>
          <w:rFonts w:ascii="Arial" w:hAnsi="Arial" w:cs="Arial"/>
          <w:b w:val="0"/>
          <w:bCs w:val="0"/>
          <w:sz w:val="22"/>
          <w:szCs w:val="22"/>
        </w:rPr>
        <w:t xml:space="preserve"> </w:t>
      </w:r>
    </w:p>
    <w:p w14:paraId="34758E9C" w14:textId="1CECB3D1" w:rsidR="001C2F39" w:rsidRDefault="001C2F39" w:rsidP="00803009">
      <w:pPr>
        <w:pStyle w:val="Heading5"/>
        <w:shd w:val="clear" w:color="auto" w:fill="FFFFFF"/>
        <w:spacing w:before="0" w:beforeAutospacing="0" w:after="0" w:afterAutospacing="0"/>
        <w:jc w:val="both"/>
        <w:rPr>
          <w:rFonts w:ascii="Arial" w:hAnsi="Arial" w:cs="Arial"/>
          <w:b w:val="0"/>
          <w:bCs w:val="0"/>
          <w:sz w:val="22"/>
          <w:szCs w:val="22"/>
        </w:rPr>
      </w:pPr>
    </w:p>
    <w:p w14:paraId="3FBB14CB" w14:textId="348357D5" w:rsidR="001C2F39" w:rsidRPr="00803009" w:rsidRDefault="00313BC2" w:rsidP="00803009">
      <w:pPr>
        <w:pStyle w:val="Heading5"/>
        <w:shd w:val="clear" w:color="auto" w:fill="FFFFFF"/>
        <w:spacing w:before="0" w:beforeAutospacing="0" w:after="0" w:afterAutospacing="0"/>
        <w:jc w:val="both"/>
        <w:rPr>
          <w:rFonts w:ascii="Arial" w:hAnsi="Arial" w:cs="Arial"/>
          <w:b w:val="0"/>
          <w:bCs w:val="0"/>
          <w:sz w:val="22"/>
          <w:szCs w:val="22"/>
        </w:rPr>
      </w:pPr>
      <w:r>
        <w:rPr>
          <w:rFonts w:ascii="Arial" w:hAnsi="Arial" w:cs="Arial"/>
          <w:b w:val="0"/>
          <w:bCs w:val="0"/>
          <w:sz w:val="22"/>
          <w:szCs w:val="22"/>
        </w:rPr>
        <w:t xml:space="preserve">Within the LEP Review Government maintains its </w:t>
      </w:r>
      <w:r w:rsidR="00B81F46">
        <w:rPr>
          <w:rFonts w:ascii="Arial" w:hAnsi="Arial" w:cs="Arial"/>
          <w:b w:val="0"/>
          <w:bCs w:val="0"/>
          <w:sz w:val="22"/>
          <w:szCs w:val="22"/>
        </w:rPr>
        <w:t>position that LEPs should be private-sector led, reflecting the voice of business at a local level.</w:t>
      </w:r>
    </w:p>
    <w:p w14:paraId="29D832A1" w14:textId="77777777" w:rsidR="00776DC9" w:rsidRDefault="00776DC9" w:rsidP="00776DC9">
      <w:pPr>
        <w:rPr>
          <w:rFonts w:ascii="Arial" w:hAnsi="Arial" w:cs="Arial"/>
        </w:rPr>
      </w:pPr>
    </w:p>
    <w:p w14:paraId="661B24A0" w14:textId="77777777" w:rsidR="00776DC9" w:rsidRPr="003044A0" w:rsidRDefault="00776DC9" w:rsidP="00776DC9">
      <w:pPr>
        <w:rPr>
          <w:rFonts w:ascii="Arial" w:hAnsi="Arial" w:cs="Arial"/>
          <w:u w:val="single"/>
        </w:rPr>
      </w:pPr>
      <w:r w:rsidRPr="003044A0">
        <w:rPr>
          <w:rFonts w:ascii="Arial" w:hAnsi="Arial" w:cs="Arial"/>
          <w:u w:val="single"/>
        </w:rPr>
        <w:t>Context (Local):</w:t>
      </w:r>
    </w:p>
    <w:p w14:paraId="3A58FBAC" w14:textId="139FD563" w:rsidR="00776DC9" w:rsidRDefault="00DC7888" w:rsidP="00FE5BA9">
      <w:pPr>
        <w:jc w:val="both"/>
        <w:rPr>
          <w:rFonts w:ascii="Arial" w:hAnsi="Arial" w:cs="Arial"/>
        </w:rPr>
      </w:pPr>
      <w:r>
        <w:rPr>
          <w:rFonts w:ascii="Arial" w:hAnsi="Arial" w:cs="Arial"/>
        </w:rPr>
        <w:t>SSLEP is engaged in a wide range of partnerships</w:t>
      </w:r>
      <w:r w:rsidR="00FE5BA9">
        <w:rPr>
          <w:rFonts w:ascii="Arial" w:hAnsi="Arial" w:cs="Arial"/>
        </w:rPr>
        <w:t xml:space="preserve"> across Stoke-On-Trent and Staffordshire. There is regular engagement with Midlands Engine and the wider LEP Network.</w:t>
      </w:r>
    </w:p>
    <w:p w14:paraId="02BBBE65" w14:textId="62316676" w:rsidR="00776DC9" w:rsidRDefault="00776DC9" w:rsidP="00776DC9">
      <w:pPr>
        <w:spacing w:before="300"/>
        <w:rPr>
          <w:rFonts w:ascii="Arial" w:hAnsi="Arial" w:cs="Arial"/>
          <w:u w:val="single"/>
        </w:rPr>
      </w:pPr>
      <w:r>
        <w:rPr>
          <w:rFonts w:ascii="Arial" w:hAnsi="Arial" w:cs="Arial"/>
          <w:u w:val="single"/>
        </w:rPr>
        <w:t>Observations</w:t>
      </w:r>
    </w:p>
    <w:p w14:paraId="43F9ECAE" w14:textId="0243D139" w:rsidR="00EF1CA4" w:rsidRPr="00BE02F7" w:rsidRDefault="002B07D2" w:rsidP="00072D5F">
      <w:pPr>
        <w:pStyle w:val="ListParagraph"/>
        <w:numPr>
          <w:ilvl w:val="0"/>
          <w:numId w:val="27"/>
        </w:numPr>
        <w:spacing w:before="300"/>
        <w:jc w:val="both"/>
        <w:rPr>
          <w:rFonts w:ascii="Arial" w:hAnsi="Arial" w:cs="Arial"/>
          <w:sz w:val="2"/>
          <w:szCs w:val="2"/>
        </w:rPr>
      </w:pPr>
      <w:r w:rsidRPr="00BE02F7">
        <w:rPr>
          <w:rFonts w:ascii="Arial" w:hAnsi="Arial" w:cs="Arial"/>
        </w:rPr>
        <w:t>A Stakeholder Engagement Plan</w:t>
      </w:r>
      <w:r w:rsidR="00B95AA0" w:rsidRPr="00BE02F7">
        <w:rPr>
          <w:rFonts w:ascii="Arial" w:hAnsi="Arial" w:cs="Arial"/>
        </w:rPr>
        <w:t xml:space="preserve"> could enable the Board and Operational team to </w:t>
      </w:r>
      <w:r w:rsidR="004349C9" w:rsidRPr="00BE02F7">
        <w:rPr>
          <w:rFonts w:ascii="Arial" w:hAnsi="Arial" w:cs="Arial"/>
        </w:rPr>
        <w:t>engagement more effectively with clear purpose</w:t>
      </w:r>
      <w:r w:rsidR="00BE02F7" w:rsidRPr="00BE02F7">
        <w:rPr>
          <w:rFonts w:ascii="Arial" w:hAnsi="Arial" w:cs="Arial"/>
        </w:rPr>
        <w:t xml:space="preserve"> </w:t>
      </w:r>
    </w:p>
    <w:p w14:paraId="550EF979" w14:textId="199D7F06" w:rsidR="006C02B5" w:rsidRDefault="006C02B5" w:rsidP="00DA62D0">
      <w:pPr>
        <w:pStyle w:val="ListParagraph"/>
        <w:numPr>
          <w:ilvl w:val="0"/>
          <w:numId w:val="27"/>
        </w:numPr>
        <w:spacing w:before="300"/>
        <w:jc w:val="both"/>
        <w:rPr>
          <w:rFonts w:ascii="Arial" w:hAnsi="Arial" w:cs="Arial"/>
        </w:rPr>
      </w:pPr>
      <w:r>
        <w:rPr>
          <w:rFonts w:ascii="Arial" w:hAnsi="Arial" w:cs="Arial"/>
        </w:rPr>
        <w:t>Feedback from local partners</w:t>
      </w:r>
      <w:r w:rsidR="00CE4404">
        <w:rPr>
          <w:rFonts w:ascii="Arial" w:hAnsi="Arial" w:cs="Arial"/>
        </w:rPr>
        <w:t xml:space="preserve"> </w:t>
      </w:r>
      <w:r w:rsidR="002E7AF3">
        <w:rPr>
          <w:rFonts w:ascii="Arial" w:hAnsi="Arial" w:cs="Arial"/>
        </w:rPr>
        <w:t xml:space="preserve">and business leaders </w:t>
      </w:r>
      <w:r w:rsidR="00CE4404">
        <w:rPr>
          <w:rFonts w:ascii="Arial" w:hAnsi="Arial" w:cs="Arial"/>
        </w:rPr>
        <w:t>could help the LEP to understand where it adds-value</w:t>
      </w:r>
      <w:r w:rsidR="00E124B1">
        <w:rPr>
          <w:rFonts w:ascii="Arial" w:hAnsi="Arial" w:cs="Arial"/>
        </w:rPr>
        <w:t xml:space="preserve"> and therefore help the </w:t>
      </w:r>
      <w:r w:rsidR="009D2EB8">
        <w:rPr>
          <w:rFonts w:ascii="Arial" w:hAnsi="Arial" w:cs="Arial"/>
        </w:rPr>
        <w:t xml:space="preserve">team to </w:t>
      </w:r>
      <w:r w:rsidR="00CE4404">
        <w:rPr>
          <w:rFonts w:ascii="Arial" w:hAnsi="Arial" w:cs="Arial"/>
        </w:rPr>
        <w:t>strengthen and improve</w:t>
      </w:r>
    </w:p>
    <w:p w14:paraId="40F9A1F5" w14:textId="293B419C" w:rsidR="00025709" w:rsidRDefault="00025709" w:rsidP="00DA62D0">
      <w:pPr>
        <w:pStyle w:val="ListParagraph"/>
        <w:numPr>
          <w:ilvl w:val="0"/>
          <w:numId w:val="27"/>
        </w:numPr>
        <w:spacing w:before="300"/>
        <w:jc w:val="both"/>
        <w:rPr>
          <w:rFonts w:ascii="Arial" w:hAnsi="Arial" w:cs="Arial"/>
        </w:rPr>
      </w:pPr>
      <w:r>
        <w:rPr>
          <w:rFonts w:ascii="Arial" w:hAnsi="Arial" w:cs="Arial"/>
        </w:rPr>
        <w:t xml:space="preserve">Additional senior staffing resource would enable SSLEP to engage </w:t>
      </w:r>
      <w:r w:rsidR="00B532CF">
        <w:rPr>
          <w:rFonts w:ascii="Arial" w:hAnsi="Arial" w:cs="Arial"/>
        </w:rPr>
        <w:t xml:space="preserve">with </w:t>
      </w:r>
      <w:r w:rsidR="00165BE9">
        <w:rPr>
          <w:rFonts w:ascii="Arial" w:hAnsi="Arial" w:cs="Arial"/>
        </w:rPr>
        <w:t xml:space="preserve">local </w:t>
      </w:r>
      <w:r w:rsidR="007465D0">
        <w:rPr>
          <w:rFonts w:ascii="Arial" w:hAnsi="Arial" w:cs="Arial"/>
        </w:rPr>
        <w:t xml:space="preserve">businesses, </w:t>
      </w:r>
      <w:r w:rsidR="00165BE9">
        <w:rPr>
          <w:rFonts w:ascii="Arial" w:hAnsi="Arial" w:cs="Arial"/>
        </w:rPr>
        <w:t xml:space="preserve">partners, </w:t>
      </w:r>
      <w:r w:rsidR="00B532CF">
        <w:rPr>
          <w:rFonts w:ascii="Arial" w:hAnsi="Arial" w:cs="Arial"/>
        </w:rPr>
        <w:t>peers,</w:t>
      </w:r>
      <w:r w:rsidR="00AC794C">
        <w:rPr>
          <w:rFonts w:ascii="Arial" w:hAnsi="Arial" w:cs="Arial"/>
        </w:rPr>
        <w:t xml:space="preserve"> Midlands Engine and wider Government working</w:t>
      </w:r>
      <w:r w:rsidR="00165BE9">
        <w:rPr>
          <w:rFonts w:ascii="Arial" w:hAnsi="Arial" w:cs="Arial"/>
        </w:rPr>
        <w:t>-</w:t>
      </w:r>
      <w:r w:rsidR="00AC794C">
        <w:rPr>
          <w:rFonts w:ascii="Arial" w:hAnsi="Arial" w:cs="Arial"/>
        </w:rPr>
        <w:t xml:space="preserve">groups to </w:t>
      </w:r>
      <w:r w:rsidR="00064187">
        <w:rPr>
          <w:rFonts w:ascii="Arial" w:hAnsi="Arial" w:cs="Arial"/>
        </w:rPr>
        <w:t xml:space="preserve">strengthen relationships, </w:t>
      </w:r>
      <w:r w:rsidR="00AC794C">
        <w:rPr>
          <w:rFonts w:ascii="Arial" w:hAnsi="Arial" w:cs="Arial"/>
        </w:rPr>
        <w:t>influence change, raise profile and confidence, and identify available funding</w:t>
      </w:r>
    </w:p>
    <w:p w14:paraId="2530EAA4" w14:textId="4081E307" w:rsidR="00C31DB0" w:rsidRDefault="00C31DB0" w:rsidP="00DA62D0">
      <w:pPr>
        <w:pStyle w:val="ListParagraph"/>
        <w:numPr>
          <w:ilvl w:val="0"/>
          <w:numId w:val="27"/>
        </w:numPr>
        <w:spacing w:before="300"/>
        <w:jc w:val="both"/>
        <w:rPr>
          <w:rFonts w:ascii="Arial" w:hAnsi="Arial" w:cs="Arial"/>
        </w:rPr>
      </w:pPr>
      <w:r>
        <w:rPr>
          <w:rFonts w:ascii="Arial" w:hAnsi="Arial" w:cs="Arial"/>
        </w:rPr>
        <w:t xml:space="preserve">Whilst we are delivering powerful </w:t>
      </w:r>
      <w:r w:rsidR="00D860CE">
        <w:rPr>
          <w:rFonts w:ascii="Arial" w:hAnsi="Arial" w:cs="Arial"/>
        </w:rPr>
        <w:t xml:space="preserve">marketing </w:t>
      </w:r>
      <w:r>
        <w:rPr>
          <w:rFonts w:ascii="Arial" w:hAnsi="Arial" w:cs="Arial"/>
        </w:rPr>
        <w:t>campaigns</w:t>
      </w:r>
      <w:r w:rsidR="00D860CE">
        <w:rPr>
          <w:rFonts w:ascii="Arial" w:hAnsi="Arial" w:cs="Arial"/>
        </w:rPr>
        <w:t>, more can be done to engage stakeholders via digital channels</w:t>
      </w:r>
      <w:r w:rsidR="00EE04DE">
        <w:rPr>
          <w:rFonts w:ascii="Arial" w:hAnsi="Arial" w:cs="Arial"/>
        </w:rPr>
        <w:t xml:space="preserve"> (including listening)</w:t>
      </w:r>
    </w:p>
    <w:p w14:paraId="51EF59EF" w14:textId="3DFFD1C7" w:rsidR="001E7E27" w:rsidRPr="00A560F8" w:rsidRDefault="001E7E27" w:rsidP="00DA62D0">
      <w:pPr>
        <w:pStyle w:val="ListParagraph"/>
        <w:numPr>
          <w:ilvl w:val="0"/>
          <w:numId w:val="27"/>
        </w:numPr>
        <w:spacing w:before="300"/>
        <w:jc w:val="both"/>
        <w:rPr>
          <w:rFonts w:ascii="Arial" w:hAnsi="Arial" w:cs="Arial"/>
        </w:rPr>
      </w:pPr>
      <w:r>
        <w:rPr>
          <w:rFonts w:ascii="Arial" w:hAnsi="Arial" w:cs="Arial"/>
        </w:rPr>
        <w:t>The new mandate from Government may provide an opportunity to rebrand LEP and Growth Hub services</w:t>
      </w:r>
      <w:r w:rsidR="00CF5F5F">
        <w:rPr>
          <w:rFonts w:ascii="Arial" w:hAnsi="Arial" w:cs="Arial"/>
        </w:rPr>
        <w:t xml:space="preserve"> locally, to clarify the new role and ensure a strong local position.</w:t>
      </w:r>
    </w:p>
    <w:p w14:paraId="4A273E19" w14:textId="77777777" w:rsidR="007F216B" w:rsidRPr="00DF55C1" w:rsidRDefault="007F216B" w:rsidP="007F216B">
      <w:pPr>
        <w:spacing w:after="0"/>
        <w:rPr>
          <w:rFonts w:ascii="Arial" w:hAnsi="Arial" w:cs="Arial"/>
          <w:u w:val="single"/>
        </w:rPr>
      </w:pPr>
      <w:r w:rsidRPr="00DF55C1">
        <w:rPr>
          <w:rFonts w:ascii="Arial" w:hAnsi="Arial" w:cs="Arial"/>
          <w:u w:val="single"/>
        </w:rPr>
        <w:t>Options</w:t>
      </w:r>
    </w:p>
    <w:p w14:paraId="5E8622AA" w14:textId="77777777" w:rsidR="007F216B" w:rsidRPr="007F216B" w:rsidRDefault="007F216B" w:rsidP="007F216B">
      <w:pPr>
        <w:rPr>
          <w:rFonts w:ascii="Arial" w:hAnsi="Arial" w:cs="Arial"/>
          <w:sz w:val="2"/>
          <w:szCs w:val="2"/>
        </w:rPr>
      </w:pPr>
    </w:p>
    <w:tbl>
      <w:tblPr>
        <w:tblStyle w:val="GridTable5Dark-Accent5"/>
        <w:tblW w:w="9493" w:type="dxa"/>
        <w:tblLook w:val="04A0" w:firstRow="1" w:lastRow="0" w:firstColumn="1" w:lastColumn="0" w:noHBand="0" w:noVBand="1"/>
      </w:tblPr>
      <w:tblGrid>
        <w:gridCol w:w="925"/>
        <w:gridCol w:w="2794"/>
        <w:gridCol w:w="1558"/>
        <w:gridCol w:w="4216"/>
      </w:tblGrid>
      <w:tr w:rsidR="007F216B" w:rsidRPr="00345F90" w14:paraId="729CF6CF" w14:textId="77777777" w:rsidTr="00596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5AECCEF0" w14:textId="77777777" w:rsidR="007F216B" w:rsidRPr="00345F90" w:rsidRDefault="007F216B" w:rsidP="00F9441D">
            <w:pPr>
              <w:rPr>
                <w:rFonts w:ascii="Arial" w:hAnsi="Arial" w:cs="Arial"/>
              </w:rPr>
            </w:pPr>
            <w:r w:rsidRPr="00345F90">
              <w:rPr>
                <w:rFonts w:ascii="Arial" w:hAnsi="Arial" w:cs="Arial"/>
              </w:rPr>
              <w:t>Option no</w:t>
            </w:r>
          </w:p>
        </w:tc>
        <w:tc>
          <w:tcPr>
            <w:tcW w:w="2794" w:type="dxa"/>
          </w:tcPr>
          <w:p w14:paraId="49CBBEB4" w14:textId="77777777" w:rsidR="007F216B" w:rsidRPr="00345F90" w:rsidRDefault="007F216B" w:rsidP="00F9441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45F90">
              <w:rPr>
                <w:rFonts w:ascii="Arial" w:hAnsi="Arial" w:cs="Arial"/>
              </w:rPr>
              <w:t>Option</w:t>
            </w:r>
          </w:p>
        </w:tc>
        <w:tc>
          <w:tcPr>
            <w:tcW w:w="1558" w:type="dxa"/>
          </w:tcPr>
          <w:p w14:paraId="285FE059" w14:textId="77777777" w:rsidR="007F216B" w:rsidRPr="00345F90" w:rsidRDefault="007F216B" w:rsidP="00F9441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45F90">
              <w:rPr>
                <w:rFonts w:ascii="Arial" w:hAnsi="Arial" w:cs="Arial"/>
              </w:rPr>
              <w:t>Resource implications</w:t>
            </w:r>
          </w:p>
        </w:tc>
        <w:tc>
          <w:tcPr>
            <w:tcW w:w="4216" w:type="dxa"/>
          </w:tcPr>
          <w:p w14:paraId="012E91D3" w14:textId="77777777" w:rsidR="007F216B" w:rsidRPr="00345F90" w:rsidRDefault="007F216B" w:rsidP="00F9441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45F90">
              <w:rPr>
                <w:rFonts w:ascii="Arial" w:hAnsi="Arial" w:cs="Arial"/>
              </w:rPr>
              <w:t>Risks</w:t>
            </w:r>
          </w:p>
        </w:tc>
      </w:tr>
      <w:tr w:rsidR="007F216B" w:rsidRPr="00345F90" w14:paraId="285BEF5F" w14:textId="77777777" w:rsidTr="00596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0AB55505" w14:textId="77777777" w:rsidR="007F216B" w:rsidRPr="00345F90" w:rsidRDefault="007F216B" w:rsidP="00F9441D">
            <w:pPr>
              <w:jc w:val="center"/>
              <w:rPr>
                <w:rFonts w:ascii="Arial" w:hAnsi="Arial" w:cs="Arial"/>
              </w:rPr>
            </w:pPr>
            <w:r>
              <w:rPr>
                <w:rFonts w:ascii="Arial" w:hAnsi="Arial" w:cs="Arial"/>
              </w:rPr>
              <w:t>1</w:t>
            </w:r>
          </w:p>
        </w:tc>
        <w:tc>
          <w:tcPr>
            <w:tcW w:w="2794" w:type="dxa"/>
          </w:tcPr>
          <w:p w14:paraId="698B5C88" w14:textId="77777777" w:rsidR="007F216B" w:rsidRPr="00345F90" w:rsidRDefault="007F216B"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Do nothing</w:t>
            </w:r>
          </w:p>
        </w:tc>
        <w:tc>
          <w:tcPr>
            <w:tcW w:w="1558" w:type="dxa"/>
          </w:tcPr>
          <w:p w14:paraId="2269C4B2" w14:textId="3DDDB1A3" w:rsidR="007F216B" w:rsidRPr="00345F90" w:rsidRDefault="00C31633"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Currently impacting on all human res</w:t>
            </w:r>
            <w:r w:rsidR="00BC488E">
              <w:rPr>
                <w:rFonts w:ascii="Arial" w:hAnsi="Arial" w:cs="Arial"/>
              </w:rPr>
              <w:t>o</w:t>
            </w:r>
            <w:r>
              <w:rPr>
                <w:rFonts w:ascii="Arial" w:hAnsi="Arial" w:cs="Arial"/>
              </w:rPr>
              <w:t>urce</w:t>
            </w:r>
          </w:p>
        </w:tc>
        <w:tc>
          <w:tcPr>
            <w:tcW w:w="4216" w:type="dxa"/>
          </w:tcPr>
          <w:p w14:paraId="2E92AF7A" w14:textId="7EF430B5" w:rsidR="00596E5A" w:rsidRPr="00596E5A" w:rsidRDefault="00596E5A" w:rsidP="00DA62D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596E5A">
              <w:rPr>
                <w:rFonts w:ascii="Arial" w:hAnsi="Arial" w:cs="Arial"/>
              </w:rPr>
              <w:t>Inefficient deployment of resource w</w:t>
            </w:r>
            <w:r>
              <w:rPr>
                <w:rFonts w:ascii="Arial" w:hAnsi="Arial" w:cs="Arial"/>
              </w:rPr>
              <w:t>hich</w:t>
            </w:r>
            <w:r w:rsidRPr="00596E5A">
              <w:rPr>
                <w:rFonts w:ascii="Arial" w:hAnsi="Arial" w:cs="Arial"/>
              </w:rPr>
              <w:t xml:space="preserve"> could affect impact.</w:t>
            </w:r>
          </w:p>
          <w:p w14:paraId="187D17F3" w14:textId="020D61B6" w:rsidR="007F216B" w:rsidRDefault="00880942" w:rsidP="00DA62D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596E5A">
              <w:rPr>
                <w:rFonts w:ascii="Arial" w:hAnsi="Arial" w:cs="Arial"/>
              </w:rPr>
              <w:t>Potential missed opportunit</w:t>
            </w:r>
            <w:r w:rsidR="00C03BCD">
              <w:rPr>
                <w:rFonts w:ascii="Arial" w:hAnsi="Arial" w:cs="Arial"/>
              </w:rPr>
              <w:t xml:space="preserve">ies </w:t>
            </w:r>
          </w:p>
          <w:p w14:paraId="418F8FFB" w14:textId="77777777" w:rsidR="00156FDC" w:rsidRDefault="00156FDC" w:rsidP="00DA62D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Low profile amongst regional and national peers</w:t>
            </w:r>
          </w:p>
          <w:p w14:paraId="2A4F587A" w14:textId="77777777" w:rsidR="00873FFD" w:rsidRDefault="00873FFD" w:rsidP="00DA62D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Lack of understanding of where local </w:t>
            </w:r>
            <w:r w:rsidR="00BF3DCF">
              <w:rPr>
                <w:rFonts w:ascii="Arial" w:hAnsi="Arial" w:cs="Arial"/>
              </w:rPr>
              <w:t xml:space="preserve">businesses and </w:t>
            </w:r>
            <w:r>
              <w:rPr>
                <w:rFonts w:ascii="Arial" w:hAnsi="Arial" w:cs="Arial"/>
              </w:rPr>
              <w:t>stakeholders wis</w:t>
            </w:r>
            <w:r w:rsidR="00BF3DCF">
              <w:rPr>
                <w:rFonts w:ascii="Arial" w:hAnsi="Arial" w:cs="Arial"/>
              </w:rPr>
              <w:t>h</w:t>
            </w:r>
            <w:r>
              <w:rPr>
                <w:rFonts w:ascii="Arial" w:hAnsi="Arial" w:cs="Arial"/>
              </w:rPr>
              <w:t xml:space="preserve"> to see improvement</w:t>
            </w:r>
          </w:p>
          <w:p w14:paraId="4EAB9ABC" w14:textId="022C0453" w:rsidR="003B2EC3" w:rsidRPr="00596E5A" w:rsidRDefault="003B2EC3" w:rsidP="00DA62D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Potential confusion around the role of the LEP locally</w:t>
            </w:r>
          </w:p>
        </w:tc>
      </w:tr>
      <w:tr w:rsidR="00A3529F" w:rsidRPr="00345F90" w14:paraId="07A00DC7" w14:textId="77777777" w:rsidTr="00596E5A">
        <w:tc>
          <w:tcPr>
            <w:cnfStyle w:val="001000000000" w:firstRow="0" w:lastRow="0" w:firstColumn="1" w:lastColumn="0" w:oddVBand="0" w:evenVBand="0" w:oddHBand="0" w:evenHBand="0" w:firstRowFirstColumn="0" w:firstRowLastColumn="0" w:lastRowFirstColumn="0" w:lastRowLastColumn="0"/>
            <w:tcW w:w="925" w:type="dxa"/>
          </w:tcPr>
          <w:p w14:paraId="55022A9E" w14:textId="610D924F" w:rsidR="00A3529F" w:rsidRDefault="00A3529F" w:rsidP="00F9441D">
            <w:pPr>
              <w:jc w:val="center"/>
              <w:rPr>
                <w:rFonts w:ascii="Arial" w:hAnsi="Arial" w:cs="Arial"/>
              </w:rPr>
            </w:pPr>
            <w:r>
              <w:rPr>
                <w:rFonts w:ascii="Arial" w:hAnsi="Arial" w:cs="Arial"/>
              </w:rPr>
              <w:t>2</w:t>
            </w:r>
          </w:p>
        </w:tc>
        <w:tc>
          <w:tcPr>
            <w:tcW w:w="2794" w:type="dxa"/>
          </w:tcPr>
          <w:p w14:paraId="4F29D394" w14:textId="593A214A" w:rsidR="00A3529F" w:rsidRDefault="00A3529F"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Commission support to deliver digital comms</w:t>
            </w:r>
          </w:p>
        </w:tc>
        <w:tc>
          <w:tcPr>
            <w:tcW w:w="1558" w:type="dxa"/>
          </w:tcPr>
          <w:p w14:paraId="12A6A8FD" w14:textId="67217675" w:rsidR="00A3529F" w:rsidRDefault="004362F9"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Current </w:t>
            </w:r>
            <w:r w:rsidR="006001BF">
              <w:rPr>
                <w:rFonts w:ascii="Arial" w:hAnsi="Arial" w:cs="Arial"/>
              </w:rPr>
              <w:t>support c</w:t>
            </w:r>
            <w:r>
              <w:rPr>
                <w:rFonts w:ascii="Arial" w:hAnsi="Arial" w:cs="Arial"/>
              </w:rPr>
              <w:t>harged at £750</w:t>
            </w:r>
            <w:r w:rsidR="006001BF">
              <w:rPr>
                <w:rFonts w:ascii="Arial" w:hAnsi="Arial" w:cs="Arial"/>
              </w:rPr>
              <w:t>+</w:t>
            </w:r>
            <w:r>
              <w:rPr>
                <w:rFonts w:ascii="Arial" w:hAnsi="Arial" w:cs="Arial"/>
              </w:rPr>
              <w:t>vat per day</w:t>
            </w:r>
          </w:p>
        </w:tc>
        <w:tc>
          <w:tcPr>
            <w:tcW w:w="4216" w:type="dxa"/>
          </w:tcPr>
          <w:p w14:paraId="78DD678D" w14:textId="6A0B5F8C" w:rsidR="00A3529F" w:rsidRDefault="00F14E17" w:rsidP="00DA62D0">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Costly</w:t>
            </w:r>
            <w:r w:rsidR="005E76AE">
              <w:rPr>
                <w:rFonts w:ascii="Arial" w:hAnsi="Arial" w:cs="Arial"/>
              </w:rPr>
              <w:t xml:space="preserve"> / irregular </w:t>
            </w:r>
            <w:r w:rsidR="009466CF">
              <w:rPr>
                <w:rFonts w:ascii="Arial" w:hAnsi="Arial" w:cs="Arial"/>
              </w:rPr>
              <w:t>(</w:t>
            </w:r>
            <w:r w:rsidR="009C0599">
              <w:rPr>
                <w:rFonts w:ascii="Arial" w:hAnsi="Arial" w:cs="Arial"/>
              </w:rPr>
              <w:t>equates to 33 days per year compared to lower end of salary)</w:t>
            </w:r>
          </w:p>
          <w:p w14:paraId="5AF4A090" w14:textId="4F73B9E6" w:rsidR="00F14E17" w:rsidRDefault="005E76AE" w:rsidP="00DA62D0">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Hampers </w:t>
            </w:r>
            <w:r w:rsidR="00F14E17">
              <w:rPr>
                <w:rFonts w:ascii="Arial" w:hAnsi="Arial" w:cs="Arial"/>
              </w:rPr>
              <w:t>relationship-building</w:t>
            </w:r>
          </w:p>
          <w:p w14:paraId="1EADABAF" w14:textId="5E26D35E" w:rsidR="005E76AE" w:rsidRPr="00596E5A" w:rsidRDefault="00DE2C53" w:rsidP="00DA62D0">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Inability to react to </w:t>
            </w:r>
            <w:r w:rsidR="00E235FF">
              <w:rPr>
                <w:rFonts w:ascii="Arial" w:hAnsi="Arial" w:cs="Arial"/>
              </w:rPr>
              <w:t xml:space="preserve">change/announcements </w:t>
            </w:r>
            <w:r w:rsidR="004454F6">
              <w:rPr>
                <w:rFonts w:ascii="Arial" w:hAnsi="Arial" w:cs="Arial"/>
              </w:rPr>
              <w:t>promptly</w:t>
            </w:r>
          </w:p>
        </w:tc>
      </w:tr>
      <w:tr w:rsidR="00A3529F" w:rsidRPr="00345F90" w14:paraId="1A7A4DF6" w14:textId="77777777" w:rsidTr="00596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7466ABE3" w14:textId="60B2C686" w:rsidR="00A3529F" w:rsidRDefault="00A3529F" w:rsidP="00F9441D">
            <w:pPr>
              <w:jc w:val="center"/>
              <w:rPr>
                <w:rFonts w:ascii="Arial" w:hAnsi="Arial" w:cs="Arial"/>
              </w:rPr>
            </w:pPr>
            <w:r>
              <w:rPr>
                <w:rFonts w:ascii="Arial" w:hAnsi="Arial" w:cs="Arial"/>
              </w:rPr>
              <w:t>3</w:t>
            </w:r>
          </w:p>
        </w:tc>
        <w:tc>
          <w:tcPr>
            <w:tcW w:w="2794" w:type="dxa"/>
          </w:tcPr>
          <w:p w14:paraId="21DD0912" w14:textId="17BDC3E2" w:rsidR="00A3529F" w:rsidRDefault="007B4B51"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Build capability within operational team to engage with stakeholders daily</w:t>
            </w:r>
            <w:r w:rsidR="00165E7D">
              <w:rPr>
                <w:rFonts w:ascii="Arial" w:hAnsi="Arial" w:cs="Arial"/>
              </w:rPr>
              <w:t xml:space="preserve"> providing greater VFM in relation to volume and </w:t>
            </w:r>
            <w:r w:rsidR="00330775">
              <w:rPr>
                <w:rFonts w:ascii="Arial" w:hAnsi="Arial" w:cs="Arial"/>
              </w:rPr>
              <w:t>agility</w:t>
            </w:r>
          </w:p>
        </w:tc>
        <w:tc>
          <w:tcPr>
            <w:tcW w:w="1558" w:type="dxa"/>
          </w:tcPr>
          <w:p w14:paraId="37B1B6B4" w14:textId="0373200E" w:rsidR="00A3529F" w:rsidRDefault="00330775"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 FTE (c.£30-35k)</w:t>
            </w:r>
          </w:p>
        </w:tc>
        <w:tc>
          <w:tcPr>
            <w:tcW w:w="4216" w:type="dxa"/>
          </w:tcPr>
          <w:p w14:paraId="43B49214" w14:textId="77777777" w:rsidR="00A3529F" w:rsidRDefault="004756BA" w:rsidP="00DA62D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Good VFM</w:t>
            </w:r>
          </w:p>
          <w:p w14:paraId="797ECF43" w14:textId="77777777" w:rsidR="004756BA" w:rsidRDefault="004756BA" w:rsidP="00DA62D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Helps to build relationships and profile</w:t>
            </w:r>
          </w:p>
          <w:p w14:paraId="37BAF5F3" w14:textId="620EDA46" w:rsidR="001C648D" w:rsidRPr="00596E5A" w:rsidRDefault="00F024AD" w:rsidP="00DA62D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Agility to respond to news/announcements rapidly</w:t>
            </w:r>
          </w:p>
        </w:tc>
      </w:tr>
    </w:tbl>
    <w:p w14:paraId="71C0AF49" w14:textId="77777777" w:rsidR="007F216B" w:rsidRDefault="007F216B" w:rsidP="007F216B">
      <w:pPr>
        <w:rPr>
          <w:rFonts w:ascii="Arial" w:hAnsi="Arial" w:cs="Arial"/>
        </w:rPr>
      </w:pPr>
    </w:p>
    <w:p w14:paraId="081181DA" w14:textId="77777777" w:rsidR="007F216B" w:rsidRPr="00E753B0" w:rsidRDefault="007F216B" w:rsidP="007F216B">
      <w:pPr>
        <w:rPr>
          <w:rFonts w:ascii="Arial" w:hAnsi="Arial" w:cs="Arial"/>
          <w:u w:val="single"/>
        </w:rPr>
      </w:pPr>
      <w:r w:rsidRPr="00E753B0">
        <w:rPr>
          <w:rFonts w:ascii="Arial" w:hAnsi="Arial" w:cs="Arial"/>
          <w:u w:val="single"/>
        </w:rPr>
        <w:t>Recommendation(s):</w:t>
      </w:r>
    </w:p>
    <w:tbl>
      <w:tblPr>
        <w:tblStyle w:val="ListTable2-Accent1"/>
        <w:tblW w:w="9498" w:type="dxa"/>
        <w:tblLook w:val="04A0" w:firstRow="1" w:lastRow="0" w:firstColumn="1" w:lastColumn="0" w:noHBand="0" w:noVBand="1"/>
      </w:tblPr>
      <w:tblGrid>
        <w:gridCol w:w="4508"/>
        <w:gridCol w:w="4990"/>
      </w:tblGrid>
      <w:tr w:rsidR="007F216B" w14:paraId="750154EC" w14:textId="77777777" w:rsidTr="004454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2AF4544" w14:textId="77777777" w:rsidR="007F216B" w:rsidRDefault="007F216B" w:rsidP="00F9441D">
            <w:pPr>
              <w:rPr>
                <w:rFonts w:ascii="Arial" w:hAnsi="Arial" w:cs="Arial"/>
              </w:rPr>
            </w:pPr>
            <w:r>
              <w:rPr>
                <w:rFonts w:ascii="Arial" w:hAnsi="Arial" w:cs="Arial"/>
              </w:rPr>
              <w:t xml:space="preserve">Recommendation </w:t>
            </w:r>
          </w:p>
        </w:tc>
        <w:tc>
          <w:tcPr>
            <w:tcW w:w="4990" w:type="dxa"/>
          </w:tcPr>
          <w:p w14:paraId="3900F69A" w14:textId="77777777" w:rsidR="007F216B" w:rsidRDefault="007F216B" w:rsidP="00F9441D">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Timeframe</w:t>
            </w:r>
          </w:p>
        </w:tc>
      </w:tr>
      <w:tr w:rsidR="007F216B" w:rsidRPr="001C5031" w14:paraId="1771F744" w14:textId="77777777" w:rsidTr="00445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F23DFEA" w14:textId="50F59A99" w:rsidR="007F216B" w:rsidRPr="001C5031" w:rsidRDefault="00C15B60" w:rsidP="00D27ED9">
            <w:pPr>
              <w:jc w:val="both"/>
              <w:rPr>
                <w:rFonts w:ascii="Arial" w:hAnsi="Arial" w:cs="Arial"/>
                <w:b w:val="0"/>
                <w:bCs w:val="0"/>
              </w:rPr>
            </w:pPr>
            <w:r>
              <w:rPr>
                <w:rFonts w:ascii="Arial" w:hAnsi="Arial" w:cs="Arial"/>
                <w:b w:val="0"/>
                <w:bCs w:val="0"/>
              </w:rPr>
              <w:t xml:space="preserve">Develop a stakeholder engagement plan that segments </w:t>
            </w:r>
            <w:r w:rsidR="00A77567">
              <w:rPr>
                <w:rFonts w:ascii="Arial" w:hAnsi="Arial" w:cs="Arial"/>
                <w:b w:val="0"/>
                <w:bCs w:val="0"/>
              </w:rPr>
              <w:t>stakeholders</w:t>
            </w:r>
            <w:r w:rsidR="00E83613">
              <w:rPr>
                <w:rFonts w:ascii="Arial" w:hAnsi="Arial" w:cs="Arial"/>
                <w:b w:val="0"/>
                <w:bCs w:val="0"/>
              </w:rPr>
              <w:t xml:space="preserve">, </w:t>
            </w:r>
            <w:r w:rsidR="00670BEB">
              <w:rPr>
                <w:rFonts w:ascii="Arial" w:hAnsi="Arial" w:cs="Arial"/>
                <w:b w:val="0"/>
                <w:bCs w:val="0"/>
              </w:rPr>
              <w:t xml:space="preserve">enables targeted engagement and </w:t>
            </w:r>
            <w:r w:rsidR="00E00651">
              <w:rPr>
                <w:rFonts w:ascii="Arial" w:hAnsi="Arial" w:cs="Arial"/>
                <w:b w:val="0"/>
                <w:bCs w:val="0"/>
              </w:rPr>
              <w:t>prioritisation of resource</w:t>
            </w:r>
            <w:r w:rsidR="00670BEB">
              <w:rPr>
                <w:rFonts w:ascii="Arial" w:hAnsi="Arial" w:cs="Arial"/>
                <w:b w:val="0"/>
                <w:bCs w:val="0"/>
              </w:rPr>
              <w:t xml:space="preserve"> </w:t>
            </w:r>
          </w:p>
        </w:tc>
        <w:tc>
          <w:tcPr>
            <w:tcW w:w="4990" w:type="dxa"/>
          </w:tcPr>
          <w:p w14:paraId="2E51E95A" w14:textId="21025FE6" w:rsidR="007F216B" w:rsidRPr="001C5031" w:rsidRDefault="00D27ED9" w:rsidP="00D27ED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Sept 2021</w:t>
            </w:r>
          </w:p>
        </w:tc>
      </w:tr>
      <w:tr w:rsidR="007F216B" w:rsidRPr="001C5031" w14:paraId="59D751B8" w14:textId="77777777" w:rsidTr="004454F6">
        <w:tc>
          <w:tcPr>
            <w:cnfStyle w:val="001000000000" w:firstRow="0" w:lastRow="0" w:firstColumn="1" w:lastColumn="0" w:oddVBand="0" w:evenVBand="0" w:oddHBand="0" w:evenHBand="0" w:firstRowFirstColumn="0" w:firstRowLastColumn="0" w:lastRowFirstColumn="0" w:lastRowLastColumn="0"/>
            <w:tcW w:w="4508" w:type="dxa"/>
          </w:tcPr>
          <w:p w14:paraId="0A27AFD1" w14:textId="3C72C6E7" w:rsidR="007F216B" w:rsidRPr="004B1F52" w:rsidRDefault="002339B8" w:rsidP="00D27ED9">
            <w:pPr>
              <w:jc w:val="both"/>
              <w:rPr>
                <w:rFonts w:ascii="Arial" w:hAnsi="Arial" w:cs="Arial"/>
                <w:b w:val="0"/>
                <w:bCs w:val="0"/>
              </w:rPr>
            </w:pPr>
            <w:r>
              <w:rPr>
                <w:rFonts w:ascii="Arial" w:hAnsi="Arial" w:cs="Arial"/>
                <w:b w:val="0"/>
                <w:bCs w:val="0"/>
              </w:rPr>
              <w:t xml:space="preserve">Introduce an annual stakeholder survey that </w:t>
            </w:r>
            <w:r w:rsidR="004C0381">
              <w:rPr>
                <w:rFonts w:ascii="Arial" w:hAnsi="Arial" w:cs="Arial"/>
                <w:b w:val="0"/>
                <w:bCs w:val="0"/>
              </w:rPr>
              <w:t>uses</w:t>
            </w:r>
            <w:r>
              <w:rPr>
                <w:rFonts w:ascii="Arial" w:hAnsi="Arial" w:cs="Arial"/>
                <w:b w:val="0"/>
                <w:bCs w:val="0"/>
              </w:rPr>
              <w:t xml:space="preserve"> NPS scoring to </w:t>
            </w:r>
            <w:r w:rsidR="004C0381">
              <w:rPr>
                <w:rFonts w:ascii="Arial" w:hAnsi="Arial" w:cs="Arial"/>
                <w:b w:val="0"/>
                <w:bCs w:val="0"/>
              </w:rPr>
              <w:t>assess areas for improvement</w:t>
            </w:r>
          </w:p>
        </w:tc>
        <w:tc>
          <w:tcPr>
            <w:tcW w:w="4990" w:type="dxa"/>
          </w:tcPr>
          <w:p w14:paraId="2F909CAC" w14:textId="1208913C" w:rsidR="007F216B" w:rsidRPr="001C5031" w:rsidRDefault="00450F82" w:rsidP="00D27ED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Introduce in Oct 2021</w:t>
            </w:r>
          </w:p>
        </w:tc>
      </w:tr>
      <w:tr w:rsidR="001B7536" w:rsidRPr="001C5031" w14:paraId="593955AE" w14:textId="77777777" w:rsidTr="00445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72B8FBB" w14:textId="48D30E12" w:rsidR="001B7536" w:rsidRDefault="001B7536" w:rsidP="00D27ED9">
            <w:pPr>
              <w:jc w:val="both"/>
              <w:rPr>
                <w:rFonts w:ascii="Arial" w:hAnsi="Arial" w:cs="Arial"/>
                <w:b w:val="0"/>
                <w:bCs w:val="0"/>
              </w:rPr>
            </w:pPr>
            <w:r>
              <w:rPr>
                <w:rFonts w:ascii="Arial" w:hAnsi="Arial" w:cs="Arial"/>
                <w:b w:val="0"/>
                <w:bCs w:val="0"/>
              </w:rPr>
              <w:t>Recruit in-house digital comms professional</w:t>
            </w:r>
            <w:r w:rsidR="0039707A">
              <w:rPr>
                <w:rFonts w:ascii="Arial" w:hAnsi="Arial" w:cs="Arial"/>
                <w:b w:val="0"/>
                <w:bCs w:val="0"/>
              </w:rPr>
              <w:t xml:space="preserve"> (fixed-term contract)</w:t>
            </w:r>
            <w:r>
              <w:rPr>
                <w:rFonts w:ascii="Arial" w:hAnsi="Arial" w:cs="Arial"/>
                <w:b w:val="0"/>
                <w:bCs w:val="0"/>
              </w:rPr>
              <w:t xml:space="preserve"> to engage stakeholders, share case-studies and raise the profile of the LEP</w:t>
            </w:r>
          </w:p>
        </w:tc>
        <w:tc>
          <w:tcPr>
            <w:tcW w:w="4990" w:type="dxa"/>
          </w:tcPr>
          <w:p w14:paraId="3D35EFB2" w14:textId="35FE35C1" w:rsidR="001B7536" w:rsidRDefault="00DD5206" w:rsidP="00D27ED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Commence recruitment in </w:t>
            </w:r>
            <w:r w:rsidR="00CA780D">
              <w:rPr>
                <w:rFonts w:ascii="Arial" w:hAnsi="Arial" w:cs="Arial"/>
              </w:rPr>
              <w:t>July</w:t>
            </w:r>
            <w:r>
              <w:rPr>
                <w:rFonts w:ascii="Arial" w:hAnsi="Arial" w:cs="Arial"/>
              </w:rPr>
              <w:t xml:space="preserve"> 2021</w:t>
            </w:r>
          </w:p>
        </w:tc>
      </w:tr>
      <w:tr w:rsidR="00931F25" w:rsidRPr="001C5031" w14:paraId="5D0E21BA" w14:textId="77777777" w:rsidTr="004454F6">
        <w:tc>
          <w:tcPr>
            <w:cnfStyle w:val="001000000000" w:firstRow="0" w:lastRow="0" w:firstColumn="1" w:lastColumn="0" w:oddVBand="0" w:evenVBand="0" w:oddHBand="0" w:evenHBand="0" w:firstRowFirstColumn="0" w:firstRowLastColumn="0" w:lastRowFirstColumn="0" w:lastRowLastColumn="0"/>
            <w:tcW w:w="4508" w:type="dxa"/>
          </w:tcPr>
          <w:p w14:paraId="4D9325EF" w14:textId="54603257" w:rsidR="00931F25" w:rsidRPr="009E68FD" w:rsidRDefault="00931F25" w:rsidP="00D27ED9">
            <w:pPr>
              <w:jc w:val="both"/>
              <w:rPr>
                <w:rFonts w:ascii="Arial" w:hAnsi="Arial" w:cs="Arial"/>
                <w:b w:val="0"/>
                <w:bCs w:val="0"/>
              </w:rPr>
            </w:pPr>
            <w:r w:rsidRPr="009E68FD">
              <w:rPr>
                <w:rFonts w:ascii="Arial" w:hAnsi="Arial" w:cs="Arial"/>
                <w:b w:val="0"/>
                <w:bCs w:val="0"/>
              </w:rPr>
              <w:t>Rebrand SSLEP and Growth Hub to</w:t>
            </w:r>
            <w:r w:rsidR="009E68FD" w:rsidRPr="009E68FD">
              <w:rPr>
                <w:rFonts w:ascii="Arial" w:hAnsi="Arial" w:cs="Arial"/>
                <w:b w:val="0"/>
                <w:bCs w:val="0"/>
              </w:rPr>
              <w:t xml:space="preserve"> relaunch the LEP</w:t>
            </w:r>
            <w:r w:rsidR="00A54031">
              <w:rPr>
                <w:rFonts w:ascii="Arial" w:hAnsi="Arial" w:cs="Arial"/>
                <w:b w:val="0"/>
                <w:bCs w:val="0"/>
              </w:rPr>
              <w:t>’s new role and positioning locally</w:t>
            </w:r>
          </w:p>
        </w:tc>
        <w:tc>
          <w:tcPr>
            <w:tcW w:w="4990" w:type="dxa"/>
          </w:tcPr>
          <w:p w14:paraId="212329FA" w14:textId="7A005756" w:rsidR="00931F25" w:rsidRDefault="00A54031" w:rsidP="00D27ED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Autumn 2021</w:t>
            </w:r>
            <w:r w:rsidR="005235C8">
              <w:rPr>
                <w:rFonts w:ascii="Arial" w:hAnsi="Arial" w:cs="Arial"/>
              </w:rPr>
              <w:t xml:space="preserve"> (once LEP Review is fully completed)</w:t>
            </w:r>
          </w:p>
        </w:tc>
      </w:tr>
    </w:tbl>
    <w:p w14:paraId="171E20C2" w14:textId="0CF897A0" w:rsidR="00776DC9" w:rsidRDefault="00776DC9" w:rsidP="00776DC9">
      <w:pPr>
        <w:rPr>
          <w:rFonts w:ascii="Arial" w:hAnsi="Arial" w:cs="Arial"/>
        </w:rPr>
      </w:pPr>
    </w:p>
    <w:p w14:paraId="31E4A6B4" w14:textId="77777777" w:rsidR="00C87D48" w:rsidRDefault="00C87D48" w:rsidP="00D537E2">
      <w:pPr>
        <w:rPr>
          <w:rFonts w:ascii="Arial" w:hAnsi="Arial" w:cs="Arial"/>
          <w:b/>
          <w:bCs/>
          <w:sz w:val="28"/>
          <w:szCs w:val="28"/>
          <w:u w:val="single"/>
        </w:rPr>
      </w:pPr>
    </w:p>
    <w:p w14:paraId="55E7DD16" w14:textId="11995EF4" w:rsidR="00D537E2" w:rsidRDefault="00D537E2" w:rsidP="00D537E2">
      <w:pPr>
        <w:rPr>
          <w:rFonts w:ascii="Arial" w:hAnsi="Arial" w:cs="Arial"/>
          <w:b/>
          <w:bCs/>
          <w:sz w:val="28"/>
          <w:szCs w:val="28"/>
          <w:u w:val="single"/>
        </w:rPr>
      </w:pPr>
      <w:r w:rsidRPr="00EE0975">
        <w:rPr>
          <w:rFonts w:ascii="Arial" w:hAnsi="Arial" w:cs="Arial"/>
          <w:b/>
          <w:bCs/>
          <w:sz w:val="28"/>
          <w:szCs w:val="28"/>
          <w:u w:val="single"/>
        </w:rPr>
        <w:t>Final table/summary of recommendations</w:t>
      </w:r>
    </w:p>
    <w:p w14:paraId="43DC79ED" w14:textId="313AB971" w:rsidR="004E4959" w:rsidRPr="002D291F" w:rsidRDefault="004E4959" w:rsidP="00D537E2">
      <w:pPr>
        <w:rPr>
          <w:rFonts w:ascii="Arial" w:hAnsi="Arial" w:cs="Arial"/>
          <w:i/>
          <w:iCs/>
          <w:sz w:val="18"/>
          <w:szCs w:val="18"/>
        </w:rPr>
      </w:pPr>
      <w:r w:rsidRPr="002D291F">
        <w:rPr>
          <w:rFonts w:ascii="Arial" w:hAnsi="Arial" w:cs="Arial"/>
          <w:i/>
          <w:iCs/>
          <w:sz w:val="18"/>
          <w:szCs w:val="18"/>
        </w:rPr>
        <w:t xml:space="preserve">*all actions </w:t>
      </w:r>
      <w:r w:rsidR="002D291F" w:rsidRPr="002D291F">
        <w:rPr>
          <w:rFonts w:ascii="Arial" w:hAnsi="Arial" w:cs="Arial"/>
          <w:i/>
          <w:iCs/>
          <w:sz w:val="18"/>
          <w:szCs w:val="18"/>
        </w:rPr>
        <w:t>will adopt</w:t>
      </w:r>
      <w:r w:rsidRPr="002D291F">
        <w:rPr>
          <w:rFonts w:ascii="Arial" w:hAnsi="Arial" w:cs="Arial"/>
          <w:i/>
          <w:iCs/>
          <w:sz w:val="18"/>
          <w:szCs w:val="18"/>
        </w:rPr>
        <w:t xml:space="preserve"> a collaborative approach with local businesses, partners and stakeholders</w:t>
      </w:r>
      <w:r w:rsidR="002D291F">
        <w:rPr>
          <w:rFonts w:ascii="Arial" w:hAnsi="Arial" w:cs="Arial"/>
          <w:i/>
          <w:iCs/>
          <w:sz w:val="18"/>
          <w:szCs w:val="18"/>
        </w:rPr>
        <w:t xml:space="preserve"> throughout</w:t>
      </w:r>
    </w:p>
    <w:tbl>
      <w:tblPr>
        <w:tblStyle w:val="ListTable7Colorful-Accent1"/>
        <w:tblW w:w="9498" w:type="dxa"/>
        <w:tblLook w:val="04A0" w:firstRow="1" w:lastRow="0" w:firstColumn="1" w:lastColumn="0" w:noHBand="0" w:noVBand="1"/>
      </w:tblPr>
      <w:tblGrid>
        <w:gridCol w:w="1676"/>
        <w:gridCol w:w="1876"/>
        <w:gridCol w:w="767"/>
        <w:gridCol w:w="1249"/>
        <w:gridCol w:w="1156"/>
        <w:gridCol w:w="2774"/>
      </w:tblGrid>
      <w:tr w:rsidR="00D537E2" w:rsidRPr="00345F90" w14:paraId="76D30EE1" w14:textId="77777777" w:rsidTr="00F944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76" w:type="dxa"/>
          </w:tcPr>
          <w:p w14:paraId="3B198037" w14:textId="77777777" w:rsidR="00D537E2" w:rsidRPr="00345F90" w:rsidRDefault="00D537E2" w:rsidP="00F9441D">
            <w:pPr>
              <w:rPr>
                <w:rFonts w:ascii="Arial" w:hAnsi="Arial" w:cs="Arial"/>
              </w:rPr>
            </w:pPr>
            <w:r w:rsidRPr="00345F90">
              <w:rPr>
                <w:rFonts w:ascii="Arial" w:hAnsi="Arial" w:cs="Arial"/>
              </w:rPr>
              <w:t>Policy Area</w:t>
            </w:r>
          </w:p>
        </w:tc>
        <w:tc>
          <w:tcPr>
            <w:tcW w:w="1877" w:type="dxa"/>
          </w:tcPr>
          <w:p w14:paraId="5C58950C" w14:textId="496DBA85" w:rsidR="00D537E2" w:rsidRPr="00345F90" w:rsidRDefault="00D537E2" w:rsidP="00F9441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45F90">
              <w:rPr>
                <w:rFonts w:ascii="Arial" w:hAnsi="Arial" w:cs="Arial"/>
              </w:rPr>
              <w:t>Action</w:t>
            </w:r>
            <w:r w:rsidR="004E4959">
              <w:rPr>
                <w:rFonts w:ascii="Arial" w:hAnsi="Arial" w:cs="Arial"/>
              </w:rPr>
              <w:t>*</w:t>
            </w:r>
          </w:p>
        </w:tc>
        <w:tc>
          <w:tcPr>
            <w:tcW w:w="767" w:type="dxa"/>
          </w:tcPr>
          <w:p w14:paraId="4D5AC9BF" w14:textId="77777777" w:rsidR="00D537E2" w:rsidRPr="00345F90" w:rsidRDefault="00D537E2" w:rsidP="00F9441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45F90">
              <w:rPr>
                <w:rFonts w:ascii="Arial" w:hAnsi="Arial" w:cs="Arial"/>
              </w:rPr>
              <w:t>Cost</w:t>
            </w:r>
          </w:p>
        </w:tc>
        <w:tc>
          <w:tcPr>
            <w:tcW w:w="1250" w:type="dxa"/>
          </w:tcPr>
          <w:p w14:paraId="2EFA7CCE" w14:textId="77777777" w:rsidR="00D537E2" w:rsidRPr="00345F90" w:rsidRDefault="00D537E2" w:rsidP="00F9441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45F90">
              <w:rPr>
                <w:rFonts w:ascii="Arial" w:hAnsi="Arial" w:cs="Arial"/>
              </w:rPr>
              <w:t>Local benefit</w:t>
            </w:r>
          </w:p>
        </w:tc>
        <w:tc>
          <w:tcPr>
            <w:tcW w:w="1151" w:type="dxa"/>
          </w:tcPr>
          <w:p w14:paraId="5A92AB33" w14:textId="77777777" w:rsidR="00D537E2" w:rsidRPr="00345F90" w:rsidRDefault="00D537E2" w:rsidP="00F9441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45F90">
              <w:rPr>
                <w:rFonts w:ascii="Arial" w:hAnsi="Arial" w:cs="Arial"/>
              </w:rPr>
              <w:t>Review-related risk</w:t>
            </w:r>
          </w:p>
        </w:tc>
        <w:tc>
          <w:tcPr>
            <w:tcW w:w="2777" w:type="dxa"/>
          </w:tcPr>
          <w:p w14:paraId="47BE9E7D" w14:textId="77777777" w:rsidR="00D537E2" w:rsidRPr="00345F90" w:rsidRDefault="00D537E2" w:rsidP="00F9441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45F90">
              <w:rPr>
                <w:rFonts w:ascii="Arial" w:hAnsi="Arial" w:cs="Arial"/>
              </w:rPr>
              <w:t>Proposal</w:t>
            </w:r>
          </w:p>
        </w:tc>
      </w:tr>
      <w:tr w:rsidR="00D537E2" w:rsidRPr="00345F90" w14:paraId="5BB18DF4" w14:textId="77777777" w:rsidTr="00F94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vMerge w:val="restart"/>
          </w:tcPr>
          <w:p w14:paraId="19EEB60B" w14:textId="77777777" w:rsidR="00D537E2" w:rsidRPr="00345F90" w:rsidRDefault="00D537E2" w:rsidP="00F9441D">
            <w:pPr>
              <w:rPr>
                <w:rFonts w:ascii="Arial" w:hAnsi="Arial" w:cs="Arial"/>
              </w:rPr>
            </w:pPr>
            <w:r>
              <w:rPr>
                <w:rFonts w:ascii="Arial" w:hAnsi="Arial" w:cs="Arial"/>
              </w:rPr>
              <w:t>Strategy</w:t>
            </w:r>
          </w:p>
        </w:tc>
        <w:tc>
          <w:tcPr>
            <w:tcW w:w="1877" w:type="dxa"/>
          </w:tcPr>
          <w:p w14:paraId="75CA717A"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Create Integrated Plan for Growth</w:t>
            </w:r>
          </w:p>
        </w:tc>
        <w:tc>
          <w:tcPr>
            <w:tcW w:w="767" w:type="dxa"/>
          </w:tcPr>
          <w:p w14:paraId="727038F9"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N/A</w:t>
            </w:r>
          </w:p>
        </w:tc>
        <w:tc>
          <w:tcPr>
            <w:tcW w:w="1250" w:type="dxa"/>
          </w:tcPr>
          <w:p w14:paraId="564698C6"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w:t>
            </w:r>
          </w:p>
        </w:tc>
        <w:tc>
          <w:tcPr>
            <w:tcW w:w="1151" w:type="dxa"/>
          </w:tcPr>
          <w:p w14:paraId="6D5FC88E"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w:t>
            </w:r>
          </w:p>
        </w:tc>
        <w:tc>
          <w:tcPr>
            <w:tcW w:w="2777" w:type="dxa"/>
          </w:tcPr>
          <w:p w14:paraId="0E9DED9E"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Proceed</w:t>
            </w:r>
          </w:p>
        </w:tc>
      </w:tr>
      <w:tr w:rsidR="00D537E2" w:rsidRPr="00345F90" w14:paraId="08845FAD" w14:textId="77777777" w:rsidTr="00F9441D">
        <w:tc>
          <w:tcPr>
            <w:cnfStyle w:val="001000000000" w:firstRow="0" w:lastRow="0" w:firstColumn="1" w:lastColumn="0" w:oddVBand="0" w:evenVBand="0" w:oddHBand="0" w:evenHBand="0" w:firstRowFirstColumn="0" w:firstRowLastColumn="0" w:lastRowFirstColumn="0" w:lastRowLastColumn="0"/>
            <w:tcW w:w="1676" w:type="dxa"/>
            <w:vMerge/>
          </w:tcPr>
          <w:p w14:paraId="459FB563" w14:textId="77777777" w:rsidR="00D537E2" w:rsidRDefault="00D537E2" w:rsidP="00F9441D">
            <w:pPr>
              <w:rPr>
                <w:rFonts w:ascii="Arial" w:hAnsi="Arial" w:cs="Arial"/>
              </w:rPr>
            </w:pPr>
          </w:p>
        </w:tc>
        <w:tc>
          <w:tcPr>
            <w:tcW w:w="1877" w:type="dxa"/>
          </w:tcPr>
          <w:p w14:paraId="1AFE7873" w14:textId="2AF30E06"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Review Business Support</w:t>
            </w:r>
          </w:p>
        </w:tc>
        <w:tc>
          <w:tcPr>
            <w:tcW w:w="767" w:type="dxa"/>
          </w:tcPr>
          <w:p w14:paraId="2F5F9351"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c>
          <w:tcPr>
            <w:tcW w:w="1250" w:type="dxa"/>
          </w:tcPr>
          <w:p w14:paraId="00A36578"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w:t>
            </w:r>
          </w:p>
        </w:tc>
        <w:tc>
          <w:tcPr>
            <w:tcW w:w="1151" w:type="dxa"/>
          </w:tcPr>
          <w:p w14:paraId="1778544F"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w:t>
            </w:r>
          </w:p>
        </w:tc>
        <w:tc>
          <w:tcPr>
            <w:tcW w:w="2777" w:type="dxa"/>
          </w:tcPr>
          <w:p w14:paraId="7E471883"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Proceed</w:t>
            </w:r>
          </w:p>
        </w:tc>
      </w:tr>
      <w:tr w:rsidR="00D537E2" w:rsidRPr="00345F90" w14:paraId="0D4B1309" w14:textId="77777777" w:rsidTr="00F94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vMerge w:val="restart"/>
          </w:tcPr>
          <w:p w14:paraId="5957384D" w14:textId="77777777" w:rsidR="00D537E2" w:rsidRPr="00345F90" w:rsidRDefault="00D537E2" w:rsidP="00F9441D">
            <w:pPr>
              <w:rPr>
                <w:rFonts w:ascii="Arial" w:hAnsi="Arial" w:cs="Arial"/>
              </w:rPr>
            </w:pPr>
            <w:r>
              <w:rPr>
                <w:rFonts w:ascii="Arial" w:hAnsi="Arial" w:cs="Arial"/>
              </w:rPr>
              <w:t>People</w:t>
            </w:r>
          </w:p>
        </w:tc>
        <w:tc>
          <w:tcPr>
            <w:tcW w:w="1877" w:type="dxa"/>
          </w:tcPr>
          <w:p w14:paraId="0217D49E"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Create integrated team</w:t>
            </w:r>
          </w:p>
        </w:tc>
        <w:tc>
          <w:tcPr>
            <w:tcW w:w="767" w:type="dxa"/>
          </w:tcPr>
          <w:p w14:paraId="6744616D"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c>
          <w:tcPr>
            <w:tcW w:w="1250" w:type="dxa"/>
          </w:tcPr>
          <w:p w14:paraId="455A7D00"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w:t>
            </w:r>
          </w:p>
        </w:tc>
        <w:tc>
          <w:tcPr>
            <w:tcW w:w="1151" w:type="dxa"/>
          </w:tcPr>
          <w:p w14:paraId="3B7A30C8"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w:t>
            </w:r>
          </w:p>
        </w:tc>
        <w:tc>
          <w:tcPr>
            <w:tcW w:w="2777" w:type="dxa"/>
          </w:tcPr>
          <w:p w14:paraId="59AE42F2"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Proceed *subject to geography</w:t>
            </w:r>
          </w:p>
        </w:tc>
      </w:tr>
      <w:tr w:rsidR="00D537E2" w:rsidRPr="00345F90" w14:paraId="6E122F77" w14:textId="77777777" w:rsidTr="00F9441D">
        <w:tc>
          <w:tcPr>
            <w:cnfStyle w:val="001000000000" w:firstRow="0" w:lastRow="0" w:firstColumn="1" w:lastColumn="0" w:oddVBand="0" w:evenVBand="0" w:oddHBand="0" w:evenHBand="0" w:firstRowFirstColumn="0" w:firstRowLastColumn="0" w:lastRowFirstColumn="0" w:lastRowLastColumn="0"/>
            <w:tcW w:w="1676" w:type="dxa"/>
            <w:vMerge/>
          </w:tcPr>
          <w:p w14:paraId="142600F0" w14:textId="77777777" w:rsidR="00D537E2" w:rsidRDefault="00D537E2" w:rsidP="00F9441D">
            <w:pPr>
              <w:rPr>
                <w:rFonts w:ascii="Arial" w:hAnsi="Arial" w:cs="Arial"/>
              </w:rPr>
            </w:pPr>
          </w:p>
        </w:tc>
        <w:tc>
          <w:tcPr>
            <w:tcW w:w="1877" w:type="dxa"/>
          </w:tcPr>
          <w:p w14:paraId="10FEA14D"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Commission insight</w:t>
            </w:r>
          </w:p>
        </w:tc>
        <w:tc>
          <w:tcPr>
            <w:tcW w:w="767" w:type="dxa"/>
          </w:tcPr>
          <w:p w14:paraId="137EBD99"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250" w:type="dxa"/>
          </w:tcPr>
          <w:p w14:paraId="003C5A06"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w:t>
            </w:r>
          </w:p>
        </w:tc>
        <w:tc>
          <w:tcPr>
            <w:tcW w:w="1151" w:type="dxa"/>
          </w:tcPr>
          <w:p w14:paraId="26563794"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w:t>
            </w:r>
          </w:p>
        </w:tc>
        <w:tc>
          <w:tcPr>
            <w:tcW w:w="2777" w:type="dxa"/>
          </w:tcPr>
          <w:p w14:paraId="549EE05D"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537E2" w:rsidRPr="00345F90" w14:paraId="3FEBB1D4" w14:textId="77777777" w:rsidTr="00F94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vMerge/>
          </w:tcPr>
          <w:p w14:paraId="4AB3E6B6" w14:textId="77777777" w:rsidR="00D537E2" w:rsidRDefault="00D537E2" w:rsidP="00F9441D">
            <w:pPr>
              <w:rPr>
                <w:rFonts w:ascii="Arial" w:hAnsi="Arial" w:cs="Arial"/>
              </w:rPr>
            </w:pPr>
          </w:p>
        </w:tc>
        <w:tc>
          <w:tcPr>
            <w:tcW w:w="1877" w:type="dxa"/>
          </w:tcPr>
          <w:p w14:paraId="72A69EF8"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Recruit to new structure</w:t>
            </w:r>
          </w:p>
        </w:tc>
        <w:tc>
          <w:tcPr>
            <w:tcW w:w="767" w:type="dxa"/>
          </w:tcPr>
          <w:p w14:paraId="7D2D7B8A"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c>
          <w:tcPr>
            <w:tcW w:w="1250" w:type="dxa"/>
          </w:tcPr>
          <w:p w14:paraId="54E94941"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w:t>
            </w:r>
          </w:p>
        </w:tc>
        <w:tc>
          <w:tcPr>
            <w:tcW w:w="1151" w:type="dxa"/>
          </w:tcPr>
          <w:p w14:paraId="14AC20A7"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w:t>
            </w:r>
          </w:p>
        </w:tc>
        <w:tc>
          <w:tcPr>
            <w:tcW w:w="2777" w:type="dxa"/>
          </w:tcPr>
          <w:p w14:paraId="2A6D5892"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Proceed *subject to geography</w:t>
            </w:r>
          </w:p>
        </w:tc>
      </w:tr>
      <w:tr w:rsidR="00D537E2" w:rsidRPr="00345F90" w14:paraId="331DD3F1" w14:textId="77777777" w:rsidTr="00F9441D">
        <w:tc>
          <w:tcPr>
            <w:cnfStyle w:val="001000000000" w:firstRow="0" w:lastRow="0" w:firstColumn="1" w:lastColumn="0" w:oddVBand="0" w:evenVBand="0" w:oddHBand="0" w:evenHBand="0" w:firstRowFirstColumn="0" w:firstRowLastColumn="0" w:lastRowFirstColumn="0" w:lastRowLastColumn="0"/>
            <w:tcW w:w="1676" w:type="dxa"/>
            <w:vMerge/>
          </w:tcPr>
          <w:p w14:paraId="5011F538" w14:textId="77777777" w:rsidR="00D537E2" w:rsidRDefault="00D537E2" w:rsidP="00F9441D">
            <w:pPr>
              <w:rPr>
                <w:rFonts w:ascii="Arial" w:hAnsi="Arial" w:cs="Arial"/>
              </w:rPr>
            </w:pPr>
          </w:p>
        </w:tc>
        <w:tc>
          <w:tcPr>
            <w:tcW w:w="1877" w:type="dxa"/>
          </w:tcPr>
          <w:p w14:paraId="5BF95210"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Align Marketing and Growth Hub to ensure direct leadership and Governance</w:t>
            </w:r>
          </w:p>
        </w:tc>
        <w:tc>
          <w:tcPr>
            <w:tcW w:w="767" w:type="dxa"/>
          </w:tcPr>
          <w:p w14:paraId="06CE1F29"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c>
          <w:tcPr>
            <w:tcW w:w="1250" w:type="dxa"/>
          </w:tcPr>
          <w:p w14:paraId="2C8E183A"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w:t>
            </w:r>
          </w:p>
        </w:tc>
        <w:tc>
          <w:tcPr>
            <w:tcW w:w="1151" w:type="dxa"/>
          </w:tcPr>
          <w:p w14:paraId="6244229D"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w:t>
            </w:r>
          </w:p>
        </w:tc>
        <w:tc>
          <w:tcPr>
            <w:tcW w:w="2777" w:type="dxa"/>
          </w:tcPr>
          <w:p w14:paraId="6AF0CE0E"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Proceed</w:t>
            </w:r>
          </w:p>
        </w:tc>
      </w:tr>
      <w:tr w:rsidR="00D537E2" w:rsidRPr="00345F90" w14:paraId="380F77CC" w14:textId="77777777" w:rsidTr="00F94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vMerge w:val="restart"/>
          </w:tcPr>
          <w:p w14:paraId="1A588AE9" w14:textId="77777777" w:rsidR="00D537E2" w:rsidRPr="00345F90" w:rsidRDefault="00D537E2" w:rsidP="00F9441D">
            <w:pPr>
              <w:rPr>
                <w:rFonts w:ascii="Arial" w:hAnsi="Arial" w:cs="Arial"/>
              </w:rPr>
            </w:pPr>
            <w:r>
              <w:rPr>
                <w:rFonts w:ascii="Arial" w:hAnsi="Arial" w:cs="Arial"/>
              </w:rPr>
              <w:t>Finances</w:t>
            </w:r>
          </w:p>
        </w:tc>
        <w:tc>
          <w:tcPr>
            <w:tcW w:w="1877" w:type="dxa"/>
          </w:tcPr>
          <w:p w14:paraId="51D5D5A0"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Invest reserves</w:t>
            </w:r>
          </w:p>
        </w:tc>
        <w:tc>
          <w:tcPr>
            <w:tcW w:w="767" w:type="dxa"/>
          </w:tcPr>
          <w:p w14:paraId="137131D2"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c>
          <w:tcPr>
            <w:tcW w:w="1250" w:type="dxa"/>
          </w:tcPr>
          <w:p w14:paraId="7890FED5"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w:t>
            </w:r>
          </w:p>
        </w:tc>
        <w:tc>
          <w:tcPr>
            <w:tcW w:w="1151" w:type="dxa"/>
          </w:tcPr>
          <w:p w14:paraId="6D8D1E66"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w:t>
            </w:r>
          </w:p>
        </w:tc>
        <w:tc>
          <w:tcPr>
            <w:tcW w:w="2777" w:type="dxa"/>
          </w:tcPr>
          <w:p w14:paraId="59D413FB"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Proceed. Some elements *subject to geography</w:t>
            </w:r>
          </w:p>
        </w:tc>
      </w:tr>
      <w:tr w:rsidR="00D537E2" w:rsidRPr="00345F90" w14:paraId="07471B73" w14:textId="77777777" w:rsidTr="00F9441D">
        <w:tc>
          <w:tcPr>
            <w:cnfStyle w:val="001000000000" w:firstRow="0" w:lastRow="0" w:firstColumn="1" w:lastColumn="0" w:oddVBand="0" w:evenVBand="0" w:oddHBand="0" w:evenHBand="0" w:firstRowFirstColumn="0" w:firstRowLastColumn="0" w:lastRowFirstColumn="0" w:lastRowLastColumn="0"/>
            <w:tcW w:w="1676" w:type="dxa"/>
            <w:vMerge/>
          </w:tcPr>
          <w:p w14:paraId="4473B15D" w14:textId="77777777" w:rsidR="00D537E2" w:rsidRDefault="00D537E2" w:rsidP="00F9441D">
            <w:pPr>
              <w:rPr>
                <w:rFonts w:ascii="Arial" w:hAnsi="Arial" w:cs="Arial"/>
              </w:rPr>
            </w:pPr>
          </w:p>
        </w:tc>
        <w:tc>
          <w:tcPr>
            <w:tcW w:w="1877" w:type="dxa"/>
          </w:tcPr>
          <w:p w14:paraId="256817FA"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Oversee GH budget</w:t>
            </w:r>
          </w:p>
        </w:tc>
        <w:tc>
          <w:tcPr>
            <w:tcW w:w="767" w:type="dxa"/>
          </w:tcPr>
          <w:p w14:paraId="256C8779"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c>
          <w:tcPr>
            <w:tcW w:w="1250" w:type="dxa"/>
          </w:tcPr>
          <w:p w14:paraId="4F95E288"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w:t>
            </w:r>
          </w:p>
        </w:tc>
        <w:tc>
          <w:tcPr>
            <w:tcW w:w="1151" w:type="dxa"/>
          </w:tcPr>
          <w:p w14:paraId="44205060"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w:t>
            </w:r>
          </w:p>
        </w:tc>
        <w:tc>
          <w:tcPr>
            <w:tcW w:w="2777" w:type="dxa"/>
          </w:tcPr>
          <w:p w14:paraId="26B84BF7"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Proceed</w:t>
            </w:r>
          </w:p>
        </w:tc>
      </w:tr>
      <w:tr w:rsidR="00D537E2" w:rsidRPr="00345F90" w14:paraId="29AB718A" w14:textId="77777777" w:rsidTr="00F94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vMerge/>
          </w:tcPr>
          <w:p w14:paraId="4DF4C0A6" w14:textId="77777777" w:rsidR="00D537E2" w:rsidRDefault="00D537E2" w:rsidP="00F9441D">
            <w:pPr>
              <w:rPr>
                <w:rFonts w:ascii="Arial" w:hAnsi="Arial" w:cs="Arial"/>
              </w:rPr>
            </w:pPr>
          </w:p>
        </w:tc>
        <w:tc>
          <w:tcPr>
            <w:tcW w:w="1877" w:type="dxa"/>
          </w:tcPr>
          <w:p w14:paraId="418F9126"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VAT recovery</w:t>
            </w:r>
          </w:p>
        </w:tc>
        <w:tc>
          <w:tcPr>
            <w:tcW w:w="767" w:type="dxa"/>
          </w:tcPr>
          <w:p w14:paraId="3BC02769"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N/A</w:t>
            </w:r>
          </w:p>
        </w:tc>
        <w:tc>
          <w:tcPr>
            <w:tcW w:w="1250" w:type="dxa"/>
          </w:tcPr>
          <w:p w14:paraId="55B4C15B"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w:t>
            </w:r>
          </w:p>
        </w:tc>
        <w:tc>
          <w:tcPr>
            <w:tcW w:w="1151" w:type="dxa"/>
          </w:tcPr>
          <w:p w14:paraId="126AB493"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w:t>
            </w:r>
          </w:p>
        </w:tc>
        <w:tc>
          <w:tcPr>
            <w:tcW w:w="2777" w:type="dxa"/>
          </w:tcPr>
          <w:p w14:paraId="229E3030"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Proceed</w:t>
            </w:r>
          </w:p>
        </w:tc>
      </w:tr>
      <w:tr w:rsidR="00D537E2" w:rsidRPr="00345F90" w14:paraId="1496634E" w14:textId="77777777" w:rsidTr="00F9441D">
        <w:tc>
          <w:tcPr>
            <w:cnfStyle w:val="001000000000" w:firstRow="0" w:lastRow="0" w:firstColumn="1" w:lastColumn="0" w:oddVBand="0" w:evenVBand="0" w:oddHBand="0" w:evenHBand="0" w:firstRowFirstColumn="0" w:firstRowLastColumn="0" w:lastRowFirstColumn="0" w:lastRowLastColumn="0"/>
            <w:tcW w:w="1676" w:type="dxa"/>
            <w:vMerge/>
          </w:tcPr>
          <w:p w14:paraId="312F7547" w14:textId="77777777" w:rsidR="00D537E2" w:rsidRDefault="00D537E2" w:rsidP="00F9441D">
            <w:pPr>
              <w:rPr>
                <w:rFonts w:ascii="Arial" w:hAnsi="Arial" w:cs="Arial"/>
              </w:rPr>
            </w:pPr>
          </w:p>
        </w:tc>
        <w:tc>
          <w:tcPr>
            <w:tcW w:w="1877" w:type="dxa"/>
          </w:tcPr>
          <w:p w14:paraId="04B2FCD6"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Reserves Policy</w:t>
            </w:r>
          </w:p>
        </w:tc>
        <w:tc>
          <w:tcPr>
            <w:tcW w:w="767" w:type="dxa"/>
          </w:tcPr>
          <w:p w14:paraId="619A61A0"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c>
          <w:tcPr>
            <w:tcW w:w="1250" w:type="dxa"/>
          </w:tcPr>
          <w:p w14:paraId="7AA026B1"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w:t>
            </w:r>
          </w:p>
        </w:tc>
        <w:tc>
          <w:tcPr>
            <w:tcW w:w="1151" w:type="dxa"/>
          </w:tcPr>
          <w:p w14:paraId="6CF93FE5"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77" w:type="dxa"/>
          </w:tcPr>
          <w:p w14:paraId="31152E1A"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Proceed</w:t>
            </w:r>
          </w:p>
        </w:tc>
      </w:tr>
      <w:tr w:rsidR="00D537E2" w:rsidRPr="00345F90" w14:paraId="6F4735D9" w14:textId="77777777" w:rsidTr="00F94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vMerge w:val="restart"/>
          </w:tcPr>
          <w:p w14:paraId="686C623A" w14:textId="77777777" w:rsidR="00D537E2" w:rsidRPr="00345F90" w:rsidRDefault="00D537E2" w:rsidP="00F9441D">
            <w:pPr>
              <w:rPr>
                <w:rFonts w:ascii="Arial" w:hAnsi="Arial" w:cs="Arial"/>
              </w:rPr>
            </w:pPr>
            <w:r>
              <w:rPr>
                <w:rFonts w:ascii="Arial" w:hAnsi="Arial" w:cs="Arial"/>
              </w:rPr>
              <w:t>Governance</w:t>
            </w:r>
          </w:p>
        </w:tc>
        <w:tc>
          <w:tcPr>
            <w:tcW w:w="1877" w:type="dxa"/>
          </w:tcPr>
          <w:p w14:paraId="2101426F"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Assurance framework review</w:t>
            </w:r>
          </w:p>
        </w:tc>
        <w:tc>
          <w:tcPr>
            <w:tcW w:w="767" w:type="dxa"/>
          </w:tcPr>
          <w:p w14:paraId="485E5D5D"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N/A</w:t>
            </w:r>
          </w:p>
        </w:tc>
        <w:tc>
          <w:tcPr>
            <w:tcW w:w="1250" w:type="dxa"/>
          </w:tcPr>
          <w:p w14:paraId="673085BC"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w:t>
            </w:r>
          </w:p>
        </w:tc>
        <w:tc>
          <w:tcPr>
            <w:tcW w:w="1151" w:type="dxa"/>
          </w:tcPr>
          <w:p w14:paraId="4B876C0A"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w:t>
            </w:r>
          </w:p>
        </w:tc>
        <w:tc>
          <w:tcPr>
            <w:tcW w:w="2777" w:type="dxa"/>
          </w:tcPr>
          <w:p w14:paraId="2548A74F"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42630">
              <w:rPr>
                <w:rFonts w:ascii="Arial" w:hAnsi="Arial" w:cs="Arial"/>
              </w:rPr>
              <w:t>Proceed</w:t>
            </w:r>
          </w:p>
        </w:tc>
      </w:tr>
      <w:tr w:rsidR="00D537E2" w:rsidRPr="00345F90" w14:paraId="2BA3C450" w14:textId="77777777" w:rsidTr="00F9441D">
        <w:tc>
          <w:tcPr>
            <w:cnfStyle w:val="001000000000" w:firstRow="0" w:lastRow="0" w:firstColumn="1" w:lastColumn="0" w:oddVBand="0" w:evenVBand="0" w:oddHBand="0" w:evenHBand="0" w:firstRowFirstColumn="0" w:firstRowLastColumn="0" w:lastRowFirstColumn="0" w:lastRowLastColumn="0"/>
            <w:tcW w:w="1676" w:type="dxa"/>
            <w:vMerge/>
          </w:tcPr>
          <w:p w14:paraId="19E9AFDC" w14:textId="77777777" w:rsidR="00D537E2" w:rsidRDefault="00D537E2" w:rsidP="00F9441D">
            <w:pPr>
              <w:rPr>
                <w:rFonts w:ascii="Arial" w:hAnsi="Arial" w:cs="Arial"/>
              </w:rPr>
            </w:pPr>
          </w:p>
        </w:tc>
        <w:tc>
          <w:tcPr>
            <w:tcW w:w="1877" w:type="dxa"/>
          </w:tcPr>
          <w:p w14:paraId="350C3F4C"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Business Plan</w:t>
            </w:r>
          </w:p>
        </w:tc>
        <w:tc>
          <w:tcPr>
            <w:tcW w:w="767" w:type="dxa"/>
          </w:tcPr>
          <w:p w14:paraId="31E51F2D"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c>
          <w:tcPr>
            <w:tcW w:w="1250" w:type="dxa"/>
          </w:tcPr>
          <w:p w14:paraId="3DE9CFA6"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w:t>
            </w:r>
          </w:p>
        </w:tc>
        <w:tc>
          <w:tcPr>
            <w:tcW w:w="1151" w:type="dxa"/>
          </w:tcPr>
          <w:p w14:paraId="4DCFE606"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w:t>
            </w:r>
          </w:p>
        </w:tc>
        <w:tc>
          <w:tcPr>
            <w:tcW w:w="2777" w:type="dxa"/>
          </w:tcPr>
          <w:p w14:paraId="3BB86266"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42630">
              <w:rPr>
                <w:rFonts w:ascii="Arial" w:hAnsi="Arial" w:cs="Arial"/>
              </w:rPr>
              <w:t>Proceed</w:t>
            </w:r>
          </w:p>
        </w:tc>
      </w:tr>
      <w:tr w:rsidR="00D537E2" w:rsidRPr="00345F90" w14:paraId="1C393695" w14:textId="77777777" w:rsidTr="00F94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vMerge/>
          </w:tcPr>
          <w:p w14:paraId="44AF020F" w14:textId="77777777" w:rsidR="00D537E2" w:rsidRDefault="00D537E2" w:rsidP="00F9441D">
            <w:pPr>
              <w:rPr>
                <w:rFonts w:ascii="Arial" w:hAnsi="Arial" w:cs="Arial"/>
              </w:rPr>
            </w:pPr>
          </w:p>
        </w:tc>
        <w:tc>
          <w:tcPr>
            <w:tcW w:w="1877" w:type="dxa"/>
          </w:tcPr>
          <w:p w14:paraId="08EEE0DB"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Board recruitment</w:t>
            </w:r>
          </w:p>
        </w:tc>
        <w:tc>
          <w:tcPr>
            <w:tcW w:w="767" w:type="dxa"/>
          </w:tcPr>
          <w:p w14:paraId="4F34D825"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N/A</w:t>
            </w:r>
          </w:p>
        </w:tc>
        <w:tc>
          <w:tcPr>
            <w:tcW w:w="1250" w:type="dxa"/>
          </w:tcPr>
          <w:p w14:paraId="3954F230"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w:t>
            </w:r>
          </w:p>
        </w:tc>
        <w:tc>
          <w:tcPr>
            <w:tcW w:w="1151" w:type="dxa"/>
          </w:tcPr>
          <w:p w14:paraId="0ADBE0C0"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w:t>
            </w:r>
          </w:p>
        </w:tc>
        <w:tc>
          <w:tcPr>
            <w:tcW w:w="2777" w:type="dxa"/>
          </w:tcPr>
          <w:p w14:paraId="3049D9E7"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42630">
              <w:rPr>
                <w:rFonts w:ascii="Arial" w:hAnsi="Arial" w:cs="Arial"/>
              </w:rPr>
              <w:t>Proceed</w:t>
            </w:r>
          </w:p>
        </w:tc>
      </w:tr>
      <w:tr w:rsidR="00D537E2" w:rsidRPr="00345F90" w14:paraId="02336616" w14:textId="77777777" w:rsidTr="00F9441D">
        <w:tc>
          <w:tcPr>
            <w:cnfStyle w:val="001000000000" w:firstRow="0" w:lastRow="0" w:firstColumn="1" w:lastColumn="0" w:oddVBand="0" w:evenVBand="0" w:oddHBand="0" w:evenHBand="0" w:firstRowFirstColumn="0" w:firstRowLastColumn="0" w:lastRowFirstColumn="0" w:lastRowLastColumn="0"/>
            <w:tcW w:w="1676" w:type="dxa"/>
            <w:vMerge/>
          </w:tcPr>
          <w:p w14:paraId="59EFA66D" w14:textId="77777777" w:rsidR="00D537E2" w:rsidRDefault="00D537E2" w:rsidP="00F9441D">
            <w:pPr>
              <w:rPr>
                <w:rFonts w:ascii="Arial" w:hAnsi="Arial" w:cs="Arial"/>
              </w:rPr>
            </w:pPr>
          </w:p>
        </w:tc>
        <w:tc>
          <w:tcPr>
            <w:tcW w:w="1877" w:type="dxa"/>
          </w:tcPr>
          <w:p w14:paraId="59D09B8E"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GH Governance</w:t>
            </w:r>
          </w:p>
        </w:tc>
        <w:tc>
          <w:tcPr>
            <w:tcW w:w="767" w:type="dxa"/>
          </w:tcPr>
          <w:p w14:paraId="32EC8F5F"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c>
          <w:tcPr>
            <w:tcW w:w="1250" w:type="dxa"/>
          </w:tcPr>
          <w:p w14:paraId="384501DC"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w:t>
            </w:r>
          </w:p>
        </w:tc>
        <w:tc>
          <w:tcPr>
            <w:tcW w:w="1151" w:type="dxa"/>
          </w:tcPr>
          <w:p w14:paraId="4A65204D"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w:t>
            </w:r>
          </w:p>
        </w:tc>
        <w:tc>
          <w:tcPr>
            <w:tcW w:w="2777" w:type="dxa"/>
          </w:tcPr>
          <w:p w14:paraId="2494F979"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42630">
              <w:rPr>
                <w:rFonts w:ascii="Arial" w:hAnsi="Arial" w:cs="Arial"/>
              </w:rPr>
              <w:t>Proceed</w:t>
            </w:r>
          </w:p>
        </w:tc>
      </w:tr>
      <w:tr w:rsidR="00D537E2" w:rsidRPr="00345F90" w14:paraId="378A4A94" w14:textId="77777777" w:rsidTr="00F94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vMerge/>
          </w:tcPr>
          <w:p w14:paraId="08E00647" w14:textId="77777777" w:rsidR="00D537E2" w:rsidRDefault="00D537E2" w:rsidP="00F9441D">
            <w:pPr>
              <w:rPr>
                <w:rFonts w:ascii="Arial" w:hAnsi="Arial" w:cs="Arial"/>
              </w:rPr>
            </w:pPr>
          </w:p>
        </w:tc>
        <w:tc>
          <w:tcPr>
            <w:tcW w:w="1877" w:type="dxa"/>
          </w:tcPr>
          <w:p w14:paraId="155D92B0"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Subgroup review</w:t>
            </w:r>
          </w:p>
        </w:tc>
        <w:tc>
          <w:tcPr>
            <w:tcW w:w="767" w:type="dxa"/>
          </w:tcPr>
          <w:p w14:paraId="41D11995"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N/A</w:t>
            </w:r>
          </w:p>
        </w:tc>
        <w:tc>
          <w:tcPr>
            <w:tcW w:w="1250" w:type="dxa"/>
          </w:tcPr>
          <w:p w14:paraId="0DCF47CE"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w:t>
            </w:r>
          </w:p>
        </w:tc>
        <w:tc>
          <w:tcPr>
            <w:tcW w:w="1151" w:type="dxa"/>
          </w:tcPr>
          <w:p w14:paraId="64025D62"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w:t>
            </w:r>
          </w:p>
        </w:tc>
        <w:tc>
          <w:tcPr>
            <w:tcW w:w="2777" w:type="dxa"/>
          </w:tcPr>
          <w:p w14:paraId="49C5779B"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42630">
              <w:rPr>
                <w:rFonts w:ascii="Arial" w:hAnsi="Arial" w:cs="Arial"/>
              </w:rPr>
              <w:t>Proceed</w:t>
            </w:r>
          </w:p>
        </w:tc>
      </w:tr>
      <w:tr w:rsidR="00D537E2" w:rsidRPr="00345F90" w14:paraId="5CF93136" w14:textId="77777777" w:rsidTr="00F9441D">
        <w:tc>
          <w:tcPr>
            <w:cnfStyle w:val="001000000000" w:firstRow="0" w:lastRow="0" w:firstColumn="1" w:lastColumn="0" w:oddVBand="0" w:evenVBand="0" w:oddHBand="0" w:evenHBand="0" w:firstRowFirstColumn="0" w:firstRowLastColumn="0" w:lastRowFirstColumn="0" w:lastRowLastColumn="0"/>
            <w:tcW w:w="1676" w:type="dxa"/>
            <w:vMerge/>
          </w:tcPr>
          <w:p w14:paraId="4F5BDE5D" w14:textId="77777777" w:rsidR="00D537E2" w:rsidRDefault="00D537E2" w:rsidP="00F9441D">
            <w:pPr>
              <w:rPr>
                <w:rFonts w:ascii="Arial" w:hAnsi="Arial" w:cs="Arial"/>
              </w:rPr>
            </w:pPr>
          </w:p>
        </w:tc>
        <w:tc>
          <w:tcPr>
            <w:tcW w:w="1877" w:type="dxa"/>
          </w:tcPr>
          <w:p w14:paraId="126E8462"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Youth Board</w:t>
            </w:r>
          </w:p>
        </w:tc>
        <w:tc>
          <w:tcPr>
            <w:tcW w:w="767" w:type="dxa"/>
          </w:tcPr>
          <w:p w14:paraId="34D95AF9"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c>
          <w:tcPr>
            <w:tcW w:w="1250" w:type="dxa"/>
          </w:tcPr>
          <w:p w14:paraId="1183E537"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w:t>
            </w:r>
          </w:p>
        </w:tc>
        <w:tc>
          <w:tcPr>
            <w:tcW w:w="1151" w:type="dxa"/>
          </w:tcPr>
          <w:p w14:paraId="0BFD31E5"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w:t>
            </w:r>
          </w:p>
        </w:tc>
        <w:tc>
          <w:tcPr>
            <w:tcW w:w="2777" w:type="dxa"/>
          </w:tcPr>
          <w:p w14:paraId="0B6FD98A"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42630">
              <w:rPr>
                <w:rFonts w:ascii="Arial" w:hAnsi="Arial" w:cs="Arial"/>
              </w:rPr>
              <w:t>Proceed</w:t>
            </w:r>
          </w:p>
        </w:tc>
      </w:tr>
      <w:tr w:rsidR="00D537E2" w:rsidRPr="00345F90" w14:paraId="0FD329BE" w14:textId="77777777" w:rsidTr="00F94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vMerge w:val="restart"/>
          </w:tcPr>
          <w:p w14:paraId="5EE1D9A7" w14:textId="77777777" w:rsidR="00D537E2" w:rsidRPr="00345F90" w:rsidRDefault="00D537E2" w:rsidP="00F9441D">
            <w:pPr>
              <w:rPr>
                <w:rFonts w:ascii="Arial" w:hAnsi="Arial" w:cs="Arial"/>
              </w:rPr>
            </w:pPr>
            <w:r>
              <w:rPr>
                <w:rFonts w:ascii="Arial" w:hAnsi="Arial" w:cs="Arial"/>
              </w:rPr>
              <w:t>Partnerships</w:t>
            </w:r>
          </w:p>
        </w:tc>
        <w:tc>
          <w:tcPr>
            <w:tcW w:w="1877" w:type="dxa"/>
          </w:tcPr>
          <w:p w14:paraId="1967D13C"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Stakeholder Plan</w:t>
            </w:r>
          </w:p>
        </w:tc>
        <w:tc>
          <w:tcPr>
            <w:tcW w:w="767" w:type="dxa"/>
          </w:tcPr>
          <w:p w14:paraId="3ED29E0C"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N/A</w:t>
            </w:r>
          </w:p>
        </w:tc>
        <w:tc>
          <w:tcPr>
            <w:tcW w:w="1250" w:type="dxa"/>
          </w:tcPr>
          <w:p w14:paraId="3106157E"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w:t>
            </w:r>
          </w:p>
        </w:tc>
        <w:tc>
          <w:tcPr>
            <w:tcW w:w="1151" w:type="dxa"/>
          </w:tcPr>
          <w:p w14:paraId="51734229"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w:t>
            </w:r>
          </w:p>
        </w:tc>
        <w:tc>
          <w:tcPr>
            <w:tcW w:w="2777" w:type="dxa"/>
          </w:tcPr>
          <w:p w14:paraId="4DBE125C"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42630">
              <w:rPr>
                <w:rFonts w:ascii="Arial" w:hAnsi="Arial" w:cs="Arial"/>
              </w:rPr>
              <w:t>Proceed</w:t>
            </w:r>
          </w:p>
        </w:tc>
      </w:tr>
      <w:tr w:rsidR="00D537E2" w:rsidRPr="00345F90" w14:paraId="1AA93C87" w14:textId="77777777" w:rsidTr="00F9441D">
        <w:tc>
          <w:tcPr>
            <w:cnfStyle w:val="001000000000" w:firstRow="0" w:lastRow="0" w:firstColumn="1" w:lastColumn="0" w:oddVBand="0" w:evenVBand="0" w:oddHBand="0" w:evenHBand="0" w:firstRowFirstColumn="0" w:firstRowLastColumn="0" w:lastRowFirstColumn="0" w:lastRowLastColumn="0"/>
            <w:tcW w:w="1676" w:type="dxa"/>
            <w:vMerge/>
          </w:tcPr>
          <w:p w14:paraId="32F51B17" w14:textId="77777777" w:rsidR="00D537E2" w:rsidRPr="00345F90" w:rsidRDefault="00D537E2" w:rsidP="00F9441D">
            <w:pPr>
              <w:rPr>
                <w:rFonts w:ascii="Arial" w:hAnsi="Arial" w:cs="Arial"/>
              </w:rPr>
            </w:pPr>
          </w:p>
        </w:tc>
        <w:tc>
          <w:tcPr>
            <w:tcW w:w="1877" w:type="dxa"/>
          </w:tcPr>
          <w:p w14:paraId="001D1C9F"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Stakeholder survey/NPS</w:t>
            </w:r>
          </w:p>
        </w:tc>
        <w:tc>
          <w:tcPr>
            <w:tcW w:w="767" w:type="dxa"/>
          </w:tcPr>
          <w:p w14:paraId="77DFBC60"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250" w:type="dxa"/>
          </w:tcPr>
          <w:p w14:paraId="5D4AAD0E"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w:t>
            </w:r>
          </w:p>
        </w:tc>
        <w:tc>
          <w:tcPr>
            <w:tcW w:w="1151" w:type="dxa"/>
          </w:tcPr>
          <w:p w14:paraId="14DDD5D2"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w:t>
            </w:r>
          </w:p>
        </w:tc>
        <w:tc>
          <w:tcPr>
            <w:tcW w:w="2777" w:type="dxa"/>
          </w:tcPr>
          <w:p w14:paraId="1D6083B3" w14:textId="77777777" w:rsidR="00D537E2" w:rsidRPr="00345F90" w:rsidRDefault="00D537E2" w:rsidP="00F9441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42630">
              <w:rPr>
                <w:rFonts w:ascii="Arial" w:hAnsi="Arial" w:cs="Arial"/>
              </w:rPr>
              <w:t>Proceed</w:t>
            </w:r>
          </w:p>
        </w:tc>
      </w:tr>
      <w:tr w:rsidR="00D537E2" w:rsidRPr="00345F90" w14:paraId="0D5CAE90" w14:textId="77777777" w:rsidTr="00F94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vMerge/>
          </w:tcPr>
          <w:p w14:paraId="6983B9FE" w14:textId="77777777" w:rsidR="00D537E2" w:rsidRPr="00345F90" w:rsidRDefault="00D537E2" w:rsidP="00F9441D">
            <w:pPr>
              <w:rPr>
                <w:rFonts w:ascii="Arial" w:hAnsi="Arial" w:cs="Arial"/>
              </w:rPr>
            </w:pPr>
          </w:p>
        </w:tc>
        <w:tc>
          <w:tcPr>
            <w:tcW w:w="1877" w:type="dxa"/>
          </w:tcPr>
          <w:p w14:paraId="7D8332E4" w14:textId="77777777" w:rsidR="00D537E2"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Rebrand</w:t>
            </w:r>
          </w:p>
        </w:tc>
        <w:tc>
          <w:tcPr>
            <w:tcW w:w="767" w:type="dxa"/>
          </w:tcPr>
          <w:p w14:paraId="2D444B11"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c>
          <w:tcPr>
            <w:tcW w:w="1250" w:type="dxa"/>
          </w:tcPr>
          <w:p w14:paraId="300096EE"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w:t>
            </w:r>
          </w:p>
        </w:tc>
        <w:tc>
          <w:tcPr>
            <w:tcW w:w="1151" w:type="dxa"/>
          </w:tcPr>
          <w:p w14:paraId="21AAF471"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w:t>
            </w:r>
          </w:p>
        </w:tc>
        <w:tc>
          <w:tcPr>
            <w:tcW w:w="2777" w:type="dxa"/>
          </w:tcPr>
          <w:p w14:paraId="36704D92" w14:textId="77777777" w:rsidR="00D537E2" w:rsidRPr="00345F90" w:rsidRDefault="00D537E2" w:rsidP="00F9441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Proceed *subject to geography</w:t>
            </w:r>
          </w:p>
        </w:tc>
      </w:tr>
    </w:tbl>
    <w:p w14:paraId="37A17998" w14:textId="77777777" w:rsidR="00D537E2" w:rsidRPr="00345F90" w:rsidRDefault="00D537E2" w:rsidP="00D537E2">
      <w:pPr>
        <w:rPr>
          <w:rFonts w:ascii="Arial" w:hAnsi="Arial" w:cs="Arial"/>
        </w:rPr>
      </w:pPr>
    </w:p>
    <w:p w14:paraId="48C2874C" w14:textId="77777777" w:rsidR="00D537E2" w:rsidRPr="00400657" w:rsidRDefault="00D537E2" w:rsidP="00D537E2">
      <w:pPr>
        <w:rPr>
          <w:rFonts w:ascii="Arial" w:hAnsi="Arial" w:cs="Arial"/>
          <w:i/>
          <w:iCs/>
          <w:sz w:val="18"/>
          <w:szCs w:val="18"/>
          <w:u w:val="single"/>
        </w:rPr>
      </w:pPr>
      <w:r w:rsidRPr="00400657">
        <w:rPr>
          <w:rFonts w:ascii="Arial" w:hAnsi="Arial" w:cs="Arial"/>
          <w:i/>
          <w:iCs/>
          <w:sz w:val="18"/>
          <w:szCs w:val="18"/>
          <w:u w:val="single"/>
        </w:rPr>
        <w:t>Local Benefit Scores:</w:t>
      </w:r>
    </w:p>
    <w:p w14:paraId="4183D978" w14:textId="77777777" w:rsidR="00667311" w:rsidRDefault="00D537E2" w:rsidP="00EF1CA4">
      <w:pPr>
        <w:ind w:left="360"/>
        <w:rPr>
          <w:rFonts w:ascii="Arial" w:hAnsi="Arial" w:cs="Arial"/>
          <w:i/>
          <w:iCs/>
          <w:sz w:val="18"/>
          <w:szCs w:val="18"/>
        </w:rPr>
      </w:pPr>
      <w:r w:rsidRPr="00400657">
        <w:rPr>
          <w:rFonts w:ascii="Arial" w:hAnsi="Arial" w:cs="Arial"/>
          <w:i/>
          <w:iCs/>
          <w:sz w:val="18"/>
          <w:szCs w:val="18"/>
        </w:rPr>
        <w:t>L- Negligible benefit</w:t>
      </w:r>
      <w:r w:rsidR="00C87D48" w:rsidRPr="00400657">
        <w:rPr>
          <w:rFonts w:ascii="Arial" w:hAnsi="Arial" w:cs="Arial"/>
          <w:i/>
          <w:iCs/>
          <w:sz w:val="18"/>
          <w:szCs w:val="18"/>
        </w:rPr>
        <w:t xml:space="preserve"> </w:t>
      </w:r>
      <w:r w:rsidR="00EF1CA4">
        <w:rPr>
          <w:rFonts w:ascii="Arial" w:hAnsi="Arial" w:cs="Arial"/>
          <w:i/>
          <w:iCs/>
          <w:sz w:val="18"/>
          <w:szCs w:val="18"/>
        </w:rPr>
        <w:t xml:space="preserve">  </w:t>
      </w:r>
      <w:r w:rsidRPr="00400657">
        <w:rPr>
          <w:rFonts w:ascii="Arial" w:hAnsi="Arial" w:cs="Arial"/>
          <w:i/>
          <w:iCs/>
          <w:sz w:val="18"/>
          <w:szCs w:val="18"/>
        </w:rPr>
        <w:t>M - Some benefit, laying foundations for future change</w:t>
      </w:r>
      <w:r w:rsidR="00C87D48" w:rsidRPr="00400657">
        <w:rPr>
          <w:rFonts w:ascii="Arial" w:hAnsi="Arial" w:cs="Arial"/>
          <w:i/>
          <w:iCs/>
          <w:sz w:val="18"/>
          <w:szCs w:val="18"/>
        </w:rPr>
        <w:t xml:space="preserve">  </w:t>
      </w:r>
    </w:p>
    <w:p w14:paraId="1FD929F3" w14:textId="16E74662" w:rsidR="00D537E2" w:rsidRPr="00400657" w:rsidRDefault="00D537E2" w:rsidP="00EF1CA4">
      <w:pPr>
        <w:ind w:left="360"/>
        <w:rPr>
          <w:rFonts w:ascii="Arial" w:hAnsi="Arial" w:cs="Arial"/>
          <w:i/>
          <w:iCs/>
          <w:sz w:val="18"/>
          <w:szCs w:val="18"/>
        </w:rPr>
      </w:pPr>
      <w:r w:rsidRPr="00400657">
        <w:rPr>
          <w:rFonts w:ascii="Arial" w:hAnsi="Arial" w:cs="Arial"/>
          <w:i/>
          <w:iCs/>
          <w:sz w:val="18"/>
          <w:szCs w:val="18"/>
        </w:rPr>
        <w:t xml:space="preserve">H - likely to accelerate delivery of strategy </w:t>
      </w:r>
    </w:p>
    <w:p w14:paraId="692B1E40" w14:textId="77777777" w:rsidR="00D537E2" w:rsidRPr="00400657" w:rsidRDefault="00D537E2" w:rsidP="00D537E2">
      <w:pPr>
        <w:rPr>
          <w:rFonts w:ascii="Arial" w:hAnsi="Arial" w:cs="Arial"/>
          <w:i/>
          <w:iCs/>
          <w:sz w:val="18"/>
          <w:szCs w:val="18"/>
        </w:rPr>
      </w:pPr>
    </w:p>
    <w:p w14:paraId="36346853" w14:textId="77777777" w:rsidR="00D537E2" w:rsidRPr="00400657" w:rsidRDefault="00D537E2" w:rsidP="00D537E2">
      <w:pPr>
        <w:rPr>
          <w:rFonts w:ascii="Arial" w:hAnsi="Arial" w:cs="Arial"/>
          <w:i/>
          <w:iCs/>
          <w:sz w:val="18"/>
          <w:szCs w:val="18"/>
          <w:u w:val="single"/>
        </w:rPr>
      </w:pPr>
      <w:r w:rsidRPr="00400657">
        <w:rPr>
          <w:rFonts w:ascii="Arial" w:hAnsi="Arial" w:cs="Arial"/>
          <w:i/>
          <w:iCs/>
          <w:sz w:val="18"/>
          <w:szCs w:val="18"/>
          <w:u w:val="single"/>
        </w:rPr>
        <w:t>Risk Scores:</w:t>
      </w:r>
    </w:p>
    <w:p w14:paraId="422F6976" w14:textId="77777777" w:rsidR="00667311" w:rsidRDefault="00D537E2" w:rsidP="00D537E2">
      <w:pPr>
        <w:ind w:left="360"/>
        <w:rPr>
          <w:rFonts w:ascii="Arial" w:hAnsi="Arial" w:cs="Arial"/>
          <w:i/>
          <w:iCs/>
          <w:sz w:val="18"/>
          <w:szCs w:val="18"/>
        </w:rPr>
      </w:pPr>
      <w:r w:rsidRPr="00400657">
        <w:rPr>
          <w:rFonts w:ascii="Arial" w:hAnsi="Arial" w:cs="Arial"/>
          <w:i/>
          <w:iCs/>
          <w:sz w:val="18"/>
          <w:szCs w:val="18"/>
        </w:rPr>
        <w:t xml:space="preserve">L - Negligible risk, highly unlikely to change/action to </w:t>
      </w:r>
      <w:r w:rsidRPr="00400657">
        <w:rPr>
          <w:rFonts w:ascii="Arial" w:hAnsi="Arial" w:cs="Arial"/>
          <w:i/>
          <w:iCs/>
          <w:sz w:val="18"/>
          <w:szCs w:val="18"/>
          <w:u w:val="single"/>
        </w:rPr>
        <w:t>enable</w:t>
      </w:r>
      <w:r w:rsidRPr="00400657">
        <w:rPr>
          <w:rFonts w:ascii="Arial" w:hAnsi="Arial" w:cs="Arial"/>
          <w:i/>
          <w:iCs/>
          <w:sz w:val="18"/>
          <w:szCs w:val="18"/>
        </w:rPr>
        <w:t xml:space="preserve"> change</w:t>
      </w:r>
      <w:r w:rsidR="00667311">
        <w:rPr>
          <w:rFonts w:ascii="Arial" w:hAnsi="Arial" w:cs="Arial"/>
          <w:i/>
          <w:iCs/>
          <w:sz w:val="18"/>
          <w:szCs w:val="18"/>
        </w:rPr>
        <w:t xml:space="preserve">  </w:t>
      </w:r>
      <w:r w:rsidRPr="00400657">
        <w:rPr>
          <w:rFonts w:ascii="Arial" w:hAnsi="Arial" w:cs="Arial"/>
          <w:i/>
          <w:iCs/>
          <w:sz w:val="18"/>
          <w:szCs w:val="18"/>
        </w:rPr>
        <w:t>M - Some risk of change but functionally required regardless of future policy change</w:t>
      </w:r>
      <w:r w:rsidR="00667311">
        <w:rPr>
          <w:rFonts w:ascii="Arial" w:hAnsi="Arial" w:cs="Arial"/>
          <w:i/>
          <w:iCs/>
          <w:sz w:val="18"/>
          <w:szCs w:val="18"/>
        </w:rPr>
        <w:t xml:space="preserve">    </w:t>
      </w:r>
      <w:r w:rsidRPr="00400657">
        <w:rPr>
          <w:rFonts w:ascii="Arial" w:hAnsi="Arial" w:cs="Arial"/>
          <w:i/>
          <w:iCs/>
          <w:sz w:val="18"/>
          <w:szCs w:val="18"/>
        </w:rPr>
        <w:t>H - Risk of change</w:t>
      </w:r>
      <w:r w:rsidR="00A44A7C">
        <w:rPr>
          <w:rFonts w:ascii="Arial" w:hAnsi="Arial" w:cs="Arial"/>
          <w:i/>
          <w:iCs/>
          <w:sz w:val="18"/>
          <w:szCs w:val="18"/>
        </w:rPr>
        <w:t xml:space="preserve">  </w:t>
      </w:r>
    </w:p>
    <w:p w14:paraId="65E9488C" w14:textId="77777777" w:rsidR="00A44A7C" w:rsidRDefault="00A44A7C" w:rsidP="00D537E2">
      <w:pPr>
        <w:ind w:left="360"/>
        <w:rPr>
          <w:rFonts w:ascii="Arial" w:hAnsi="Arial" w:cs="Arial"/>
          <w:i/>
          <w:iCs/>
          <w:sz w:val="18"/>
          <w:szCs w:val="18"/>
        </w:rPr>
      </w:pPr>
    </w:p>
    <w:p w14:paraId="73634360" w14:textId="77777777" w:rsidR="00A44A7C" w:rsidRDefault="00A44A7C" w:rsidP="00D537E2">
      <w:pPr>
        <w:ind w:left="360"/>
        <w:rPr>
          <w:rFonts w:ascii="Arial" w:hAnsi="Arial" w:cs="Arial"/>
          <w:i/>
          <w:iCs/>
          <w:sz w:val="18"/>
          <w:szCs w:val="18"/>
        </w:rPr>
      </w:pPr>
    </w:p>
    <w:p w14:paraId="09B672A5" w14:textId="4ABF2497" w:rsidR="00FE2D86" w:rsidRDefault="00FE2D86" w:rsidP="00D537E2">
      <w:pPr>
        <w:ind w:left="360"/>
        <w:rPr>
          <w:rFonts w:ascii="Arial" w:hAnsi="Arial" w:cs="Arial"/>
          <w:i/>
          <w:iCs/>
          <w:sz w:val="18"/>
          <w:szCs w:val="18"/>
        </w:rPr>
        <w:sectPr w:rsidR="00FE2D86" w:rsidSect="00FE2D86">
          <w:headerReference w:type="even" r:id="rId17"/>
          <w:headerReference w:type="default" r:id="rId18"/>
          <w:footerReference w:type="even" r:id="rId19"/>
          <w:footerReference w:type="default" r:id="rId20"/>
          <w:headerReference w:type="first" r:id="rId21"/>
          <w:footerReference w:type="first" r:id="rId22"/>
          <w:pgSz w:w="11906" w:h="16838" w:code="9"/>
          <w:pgMar w:top="1361" w:right="1247" w:bottom="794" w:left="1134" w:header="907" w:footer="454" w:gutter="0"/>
          <w:cols w:space="708"/>
          <w:docGrid w:linePitch="360"/>
        </w:sectPr>
      </w:pPr>
    </w:p>
    <w:p w14:paraId="1DB0C79C" w14:textId="01C3E500" w:rsidR="00D537E2" w:rsidRDefault="00D537E2" w:rsidP="00D537E2">
      <w:pPr>
        <w:rPr>
          <w:rFonts w:ascii="Arial" w:hAnsi="Arial" w:cs="Arial"/>
        </w:rPr>
      </w:pPr>
    </w:p>
    <w:p w14:paraId="5334D4BD" w14:textId="77777777" w:rsidR="001F386A" w:rsidRDefault="001F386A" w:rsidP="00D537E2">
      <w:pPr>
        <w:rPr>
          <w:rFonts w:ascii="Arial" w:hAnsi="Arial" w:cs="Arial"/>
        </w:rPr>
      </w:pPr>
    </w:p>
    <w:p w14:paraId="7B880E30" w14:textId="2F8D0E14" w:rsidR="00BA5008" w:rsidRPr="00345F90" w:rsidRDefault="00BA5008" w:rsidP="0096151A">
      <w:pPr>
        <w:pStyle w:val="ListParagraph"/>
        <w:rPr>
          <w:rFonts w:ascii="Arial" w:hAnsi="Arial" w:cs="Arial"/>
        </w:rPr>
      </w:pPr>
    </w:p>
    <w:sectPr w:rsidR="00BA5008" w:rsidRPr="00345F90" w:rsidSect="00FE2D86">
      <w:headerReference w:type="default" r:id="rId23"/>
      <w:footerReference w:type="default" r:id="rId24"/>
      <w:pgSz w:w="16838" w:h="11906" w:orient="landscape" w:code="9"/>
      <w:pgMar w:top="1134" w:right="1361" w:bottom="1247" w:left="794" w:header="90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6FA75" w14:textId="77777777" w:rsidR="00D60983" w:rsidRDefault="00D60983" w:rsidP="00345F90">
      <w:pPr>
        <w:spacing w:after="0" w:line="240" w:lineRule="auto"/>
      </w:pPr>
      <w:r>
        <w:separator/>
      </w:r>
    </w:p>
  </w:endnote>
  <w:endnote w:type="continuationSeparator" w:id="0">
    <w:p w14:paraId="44F53DB2" w14:textId="77777777" w:rsidR="00D60983" w:rsidRDefault="00D60983" w:rsidP="00345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24D50" w14:textId="77777777" w:rsidR="00E217E5" w:rsidRDefault="00E21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2017057473"/>
      <w:docPartObj>
        <w:docPartGallery w:val="Page Numbers (Bottom of Page)"/>
        <w:docPartUnique/>
      </w:docPartObj>
    </w:sdtPr>
    <w:sdtEndPr/>
    <w:sdtContent>
      <w:sdt>
        <w:sdtPr>
          <w:rPr>
            <w:rFonts w:ascii="Arial" w:hAnsi="Arial" w:cs="Arial"/>
            <w:sz w:val="20"/>
            <w:szCs w:val="20"/>
          </w:rPr>
          <w:id w:val="954367323"/>
          <w:docPartObj>
            <w:docPartGallery w:val="Page Numbers (Top of Page)"/>
            <w:docPartUnique/>
          </w:docPartObj>
        </w:sdtPr>
        <w:sdtEndPr/>
        <w:sdtContent>
          <w:p w14:paraId="63F97209" w14:textId="77777777" w:rsidR="00E217E5" w:rsidRPr="00DC1983" w:rsidRDefault="00E217E5">
            <w:pPr>
              <w:pStyle w:val="Footer"/>
              <w:jc w:val="right"/>
              <w:rPr>
                <w:rFonts w:ascii="Arial" w:hAnsi="Arial" w:cs="Arial"/>
                <w:sz w:val="20"/>
                <w:szCs w:val="20"/>
              </w:rPr>
            </w:pPr>
            <w:r w:rsidRPr="00DC1983">
              <w:rPr>
                <w:rFonts w:ascii="Arial" w:hAnsi="Arial" w:cs="Arial"/>
                <w:sz w:val="20"/>
                <w:szCs w:val="20"/>
              </w:rPr>
              <w:t xml:space="preserve">Page </w:t>
            </w:r>
            <w:r w:rsidRPr="00DC1983">
              <w:rPr>
                <w:rFonts w:ascii="Arial" w:hAnsi="Arial" w:cs="Arial"/>
                <w:b/>
                <w:bCs/>
                <w:sz w:val="20"/>
                <w:szCs w:val="20"/>
              </w:rPr>
              <w:fldChar w:fldCharType="begin"/>
            </w:r>
            <w:r w:rsidRPr="00DC1983">
              <w:rPr>
                <w:rFonts w:ascii="Arial" w:hAnsi="Arial" w:cs="Arial"/>
                <w:b/>
                <w:bCs/>
                <w:sz w:val="20"/>
                <w:szCs w:val="20"/>
              </w:rPr>
              <w:instrText xml:space="preserve"> PAGE </w:instrText>
            </w:r>
            <w:r w:rsidRPr="00DC1983">
              <w:rPr>
                <w:rFonts w:ascii="Arial" w:hAnsi="Arial" w:cs="Arial"/>
                <w:b/>
                <w:bCs/>
                <w:sz w:val="20"/>
                <w:szCs w:val="20"/>
              </w:rPr>
              <w:fldChar w:fldCharType="separate"/>
            </w:r>
            <w:r w:rsidRPr="00DC1983">
              <w:rPr>
                <w:rFonts w:ascii="Arial" w:hAnsi="Arial" w:cs="Arial"/>
                <w:b/>
                <w:bCs/>
                <w:noProof/>
                <w:sz w:val="20"/>
                <w:szCs w:val="20"/>
              </w:rPr>
              <w:t>2</w:t>
            </w:r>
            <w:r w:rsidRPr="00DC1983">
              <w:rPr>
                <w:rFonts w:ascii="Arial" w:hAnsi="Arial" w:cs="Arial"/>
                <w:b/>
                <w:bCs/>
                <w:sz w:val="20"/>
                <w:szCs w:val="20"/>
              </w:rPr>
              <w:fldChar w:fldCharType="end"/>
            </w:r>
            <w:r w:rsidRPr="00DC1983">
              <w:rPr>
                <w:rFonts w:ascii="Arial" w:hAnsi="Arial" w:cs="Arial"/>
                <w:sz w:val="20"/>
                <w:szCs w:val="20"/>
              </w:rPr>
              <w:t xml:space="preserve"> of </w:t>
            </w:r>
            <w:r w:rsidRPr="00DC1983">
              <w:rPr>
                <w:rFonts w:ascii="Arial" w:hAnsi="Arial" w:cs="Arial"/>
                <w:b/>
                <w:bCs/>
                <w:sz w:val="20"/>
                <w:szCs w:val="20"/>
              </w:rPr>
              <w:fldChar w:fldCharType="begin"/>
            </w:r>
            <w:r w:rsidRPr="00DC1983">
              <w:rPr>
                <w:rFonts w:ascii="Arial" w:hAnsi="Arial" w:cs="Arial"/>
                <w:b/>
                <w:bCs/>
                <w:sz w:val="20"/>
                <w:szCs w:val="20"/>
              </w:rPr>
              <w:instrText xml:space="preserve"> NUMPAGES  </w:instrText>
            </w:r>
            <w:r w:rsidRPr="00DC1983">
              <w:rPr>
                <w:rFonts w:ascii="Arial" w:hAnsi="Arial" w:cs="Arial"/>
                <w:b/>
                <w:bCs/>
                <w:sz w:val="20"/>
                <w:szCs w:val="20"/>
              </w:rPr>
              <w:fldChar w:fldCharType="separate"/>
            </w:r>
            <w:r w:rsidRPr="00DC1983">
              <w:rPr>
                <w:rFonts w:ascii="Arial" w:hAnsi="Arial" w:cs="Arial"/>
                <w:b/>
                <w:bCs/>
                <w:noProof/>
                <w:sz w:val="20"/>
                <w:szCs w:val="20"/>
              </w:rPr>
              <w:t>2</w:t>
            </w:r>
            <w:r w:rsidRPr="00DC1983">
              <w:rPr>
                <w:rFonts w:ascii="Arial" w:hAnsi="Arial" w:cs="Arial"/>
                <w:b/>
                <w:bCs/>
                <w:sz w:val="20"/>
                <w:szCs w:val="20"/>
              </w:rPr>
              <w:fldChar w:fldCharType="end"/>
            </w:r>
          </w:p>
        </w:sdtContent>
      </w:sdt>
    </w:sdtContent>
  </w:sdt>
  <w:p w14:paraId="7398BB01" w14:textId="77777777" w:rsidR="00E217E5" w:rsidRDefault="00E217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8ECAC" w14:textId="77777777" w:rsidR="00E217E5" w:rsidRDefault="00E217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44438191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20977441" w14:textId="3E7977C4" w:rsidR="00E217E5" w:rsidRPr="00DC1983" w:rsidRDefault="00E217E5">
            <w:pPr>
              <w:pStyle w:val="Footer"/>
              <w:jc w:val="right"/>
              <w:rPr>
                <w:rFonts w:ascii="Arial" w:hAnsi="Arial" w:cs="Arial"/>
                <w:sz w:val="20"/>
                <w:szCs w:val="20"/>
              </w:rPr>
            </w:pPr>
            <w:r w:rsidRPr="00DC1983">
              <w:rPr>
                <w:rFonts w:ascii="Arial" w:hAnsi="Arial" w:cs="Arial"/>
                <w:sz w:val="20"/>
                <w:szCs w:val="20"/>
              </w:rPr>
              <w:t xml:space="preserve">Page </w:t>
            </w:r>
            <w:r w:rsidRPr="00DC1983">
              <w:rPr>
                <w:rFonts w:ascii="Arial" w:hAnsi="Arial" w:cs="Arial"/>
                <w:b/>
                <w:bCs/>
                <w:sz w:val="20"/>
                <w:szCs w:val="20"/>
              </w:rPr>
              <w:fldChar w:fldCharType="begin"/>
            </w:r>
            <w:r w:rsidRPr="00DC1983">
              <w:rPr>
                <w:rFonts w:ascii="Arial" w:hAnsi="Arial" w:cs="Arial"/>
                <w:b/>
                <w:bCs/>
                <w:sz w:val="20"/>
                <w:szCs w:val="20"/>
              </w:rPr>
              <w:instrText xml:space="preserve"> PAGE </w:instrText>
            </w:r>
            <w:r w:rsidRPr="00DC1983">
              <w:rPr>
                <w:rFonts w:ascii="Arial" w:hAnsi="Arial" w:cs="Arial"/>
                <w:b/>
                <w:bCs/>
                <w:sz w:val="20"/>
                <w:szCs w:val="20"/>
              </w:rPr>
              <w:fldChar w:fldCharType="separate"/>
            </w:r>
            <w:r w:rsidRPr="00DC1983">
              <w:rPr>
                <w:rFonts w:ascii="Arial" w:hAnsi="Arial" w:cs="Arial"/>
                <w:b/>
                <w:bCs/>
                <w:noProof/>
                <w:sz w:val="20"/>
                <w:szCs w:val="20"/>
              </w:rPr>
              <w:t>2</w:t>
            </w:r>
            <w:r w:rsidRPr="00DC1983">
              <w:rPr>
                <w:rFonts w:ascii="Arial" w:hAnsi="Arial" w:cs="Arial"/>
                <w:b/>
                <w:bCs/>
                <w:sz w:val="20"/>
                <w:szCs w:val="20"/>
              </w:rPr>
              <w:fldChar w:fldCharType="end"/>
            </w:r>
            <w:r w:rsidRPr="00DC1983">
              <w:rPr>
                <w:rFonts w:ascii="Arial" w:hAnsi="Arial" w:cs="Arial"/>
                <w:sz w:val="20"/>
                <w:szCs w:val="20"/>
              </w:rPr>
              <w:t xml:space="preserve"> of </w:t>
            </w:r>
            <w:r w:rsidRPr="00DC1983">
              <w:rPr>
                <w:rFonts w:ascii="Arial" w:hAnsi="Arial" w:cs="Arial"/>
                <w:b/>
                <w:bCs/>
                <w:sz w:val="20"/>
                <w:szCs w:val="20"/>
              </w:rPr>
              <w:fldChar w:fldCharType="begin"/>
            </w:r>
            <w:r w:rsidRPr="00DC1983">
              <w:rPr>
                <w:rFonts w:ascii="Arial" w:hAnsi="Arial" w:cs="Arial"/>
                <w:b/>
                <w:bCs/>
                <w:sz w:val="20"/>
                <w:szCs w:val="20"/>
              </w:rPr>
              <w:instrText xml:space="preserve"> NUMPAGES  </w:instrText>
            </w:r>
            <w:r w:rsidRPr="00DC1983">
              <w:rPr>
                <w:rFonts w:ascii="Arial" w:hAnsi="Arial" w:cs="Arial"/>
                <w:b/>
                <w:bCs/>
                <w:sz w:val="20"/>
                <w:szCs w:val="20"/>
              </w:rPr>
              <w:fldChar w:fldCharType="separate"/>
            </w:r>
            <w:r w:rsidRPr="00DC1983">
              <w:rPr>
                <w:rFonts w:ascii="Arial" w:hAnsi="Arial" w:cs="Arial"/>
                <w:b/>
                <w:bCs/>
                <w:noProof/>
                <w:sz w:val="20"/>
                <w:szCs w:val="20"/>
              </w:rPr>
              <w:t>2</w:t>
            </w:r>
            <w:r w:rsidRPr="00DC1983">
              <w:rPr>
                <w:rFonts w:ascii="Arial" w:hAnsi="Arial" w:cs="Arial"/>
                <w:b/>
                <w:bCs/>
                <w:sz w:val="20"/>
                <w:szCs w:val="20"/>
              </w:rPr>
              <w:fldChar w:fldCharType="end"/>
            </w:r>
          </w:p>
        </w:sdtContent>
      </w:sdt>
    </w:sdtContent>
  </w:sdt>
  <w:p w14:paraId="3E0259D6" w14:textId="77777777" w:rsidR="00E217E5" w:rsidRDefault="00E21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D3304" w14:textId="77777777" w:rsidR="00D60983" w:rsidRDefault="00D60983" w:rsidP="00345F90">
      <w:pPr>
        <w:spacing w:after="0" w:line="240" w:lineRule="auto"/>
      </w:pPr>
      <w:r>
        <w:separator/>
      </w:r>
    </w:p>
  </w:footnote>
  <w:footnote w:type="continuationSeparator" w:id="0">
    <w:p w14:paraId="5B3F061B" w14:textId="77777777" w:rsidR="00D60983" w:rsidRDefault="00D60983" w:rsidP="00345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F8832" w14:textId="77777777" w:rsidR="00E217E5" w:rsidRDefault="00E21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E8643" w14:textId="77777777" w:rsidR="00E217E5" w:rsidRDefault="00E217E5">
    <w:pPr>
      <w:pStyle w:val="Header"/>
    </w:pPr>
    <w:r>
      <w:rPr>
        <w:noProof/>
      </w:rPr>
      <mc:AlternateContent>
        <mc:Choice Requires="wps">
          <w:drawing>
            <wp:anchor distT="0" distB="0" distL="114300" distR="114300" simplePos="0" relativeHeight="251660288" behindDoc="0" locked="0" layoutInCell="1" allowOverlap="1" wp14:anchorId="40E57521" wp14:editId="3DCB3BAB">
              <wp:simplePos x="0" y="0"/>
              <wp:positionH relativeFrom="margin">
                <wp:posOffset>4466508</wp:posOffset>
              </wp:positionH>
              <wp:positionV relativeFrom="paragraph">
                <wp:posOffset>-330200</wp:posOffset>
              </wp:positionV>
              <wp:extent cx="1717482" cy="707667"/>
              <wp:effectExtent l="0" t="0" r="0" b="0"/>
              <wp:wrapNone/>
              <wp:docPr id="3" name="Text Box 3"/>
              <wp:cNvGraphicFramePr/>
              <a:graphic xmlns:a="http://schemas.openxmlformats.org/drawingml/2006/main">
                <a:graphicData uri="http://schemas.microsoft.com/office/word/2010/wordprocessingShape">
                  <wps:wsp>
                    <wps:cNvSpPr txBox="1"/>
                    <wps:spPr>
                      <a:xfrm>
                        <a:off x="0" y="0"/>
                        <a:ext cx="1717482" cy="707667"/>
                      </a:xfrm>
                      <a:prstGeom prst="rect">
                        <a:avLst/>
                      </a:prstGeom>
                      <a:solidFill>
                        <a:schemeClr val="lt1"/>
                      </a:solidFill>
                      <a:ln w="6350">
                        <a:noFill/>
                      </a:ln>
                    </wps:spPr>
                    <wps:txbx>
                      <w:txbxContent>
                        <w:p w14:paraId="2C8A2CB4" w14:textId="77777777" w:rsidR="00E217E5" w:rsidRDefault="00E217E5">
                          <w:r>
                            <w:rPr>
                              <w:noProof/>
                            </w:rPr>
                            <w:drawing>
                              <wp:inline distT="0" distB="0" distL="0" distR="0" wp14:anchorId="2DC43F8B" wp14:editId="5CC67B28">
                                <wp:extent cx="1524000" cy="609600"/>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4000" cy="609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E57521" id="_x0000_t202" coordsize="21600,21600" o:spt="202" path="m,l,21600r21600,l21600,xe">
              <v:stroke joinstyle="miter"/>
              <v:path gradientshapeok="t" o:connecttype="rect"/>
            </v:shapetype>
            <v:shape id="Text Box 3" o:spid="_x0000_s1026" type="#_x0000_t202" style="position:absolute;margin-left:351.7pt;margin-top:-26pt;width:135.25pt;height:55.7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" fillcolor="white [3201]" stroked="f" strokeweight=".5pt">
              <v:textbox>
                <w:txbxContent>
                  <w:p w14:paraId="2C8A2CB4" w14:textId="77777777" w:rsidR="00E217E5" w:rsidRDefault="00E217E5">
                    <w:r>
                      <w:rPr>
                        <w:noProof/>
                      </w:rPr>
                      <w:drawing>
                        <wp:inline distT="0" distB="0" distL="0" distR="0" wp14:anchorId="2DC43F8B" wp14:editId="5CC67B28">
                          <wp:extent cx="1524000" cy="609600"/>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4000" cy="609600"/>
                                  </a:xfrm>
                                  <a:prstGeom prst="rect">
                                    <a:avLst/>
                                  </a:prstGeom>
                                </pic:spPr>
                              </pic:pic>
                            </a:graphicData>
                          </a:graphic>
                        </wp:inline>
                      </w:drawing>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89E4E" w14:textId="77777777" w:rsidR="00E217E5" w:rsidRDefault="00E217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2ED2D" w14:textId="0A2A14FB" w:rsidR="00E217E5" w:rsidRDefault="00E217E5">
    <w:pPr>
      <w:pStyle w:val="Header"/>
    </w:pPr>
    <w:r>
      <w:rPr>
        <w:noProof/>
      </w:rPr>
      <mc:AlternateContent>
        <mc:Choice Requires="wps">
          <w:drawing>
            <wp:anchor distT="0" distB="0" distL="114300" distR="114300" simplePos="0" relativeHeight="251658240" behindDoc="0" locked="0" layoutInCell="1" allowOverlap="1" wp14:anchorId="0B7392B7" wp14:editId="1F21F9B7">
              <wp:simplePos x="0" y="0"/>
              <wp:positionH relativeFrom="margin">
                <wp:posOffset>4466508</wp:posOffset>
              </wp:positionH>
              <wp:positionV relativeFrom="paragraph">
                <wp:posOffset>-330200</wp:posOffset>
              </wp:positionV>
              <wp:extent cx="1717482" cy="707667"/>
              <wp:effectExtent l="0" t="0" r="0" b="0"/>
              <wp:wrapNone/>
              <wp:docPr id="1" name="Text Box 1"/>
              <wp:cNvGraphicFramePr/>
              <a:graphic xmlns:a="http://schemas.openxmlformats.org/drawingml/2006/main">
                <a:graphicData uri="http://schemas.microsoft.com/office/word/2010/wordprocessingShape">
                  <wps:wsp>
                    <wps:cNvSpPr txBox="1"/>
                    <wps:spPr>
                      <a:xfrm>
                        <a:off x="0" y="0"/>
                        <a:ext cx="1717482" cy="707667"/>
                      </a:xfrm>
                      <a:prstGeom prst="rect">
                        <a:avLst/>
                      </a:prstGeom>
                      <a:solidFill>
                        <a:schemeClr val="lt1"/>
                      </a:solidFill>
                      <a:ln w="6350">
                        <a:noFill/>
                      </a:ln>
                    </wps:spPr>
                    <wps:txbx>
                      <w:txbxContent>
                        <w:p w14:paraId="0FCDABF3" w14:textId="4CD8EDBA" w:rsidR="00E217E5" w:rsidRDefault="00E217E5">
                          <w:r>
                            <w:rPr>
                              <w:noProof/>
                            </w:rPr>
                            <w:drawing>
                              <wp:inline distT="0" distB="0" distL="0" distR="0" wp14:anchorId="3924D7BB" wp14:editId="4E2487A2">
                                <wp:extent cx="1524000" cy="609600"/>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4000" cy="609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7392B7" id="_x0000_t202" coordsize="21600,21600" o:spt="202" path="m,l,21600r21600,l21600,xe">
              <v:stroke joinstyle="miter"/>
              <v:path gradientshapeok="t" o:connecttype="rect"/>
            </v:shapetype>
            <v:shape id="Text Box 1" o:spid="_x0000_s1027" type="#_x0000_t202" style="position:absolute;margin-left:351.7pt;margin-top:-26pt;width:135.25pt;height:55.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" fillcolor="white [3201]" stroked="f" strokeweight=".5pt">
              <v:textbox>
                <w:txbxContent>
                  <w:p w14:paraId="0FCDABF3" w14:textId="4CD8EDBA" w:rsidR="00E217E5" w:rsidRDefault="00E217E5">
                    <w:r>
                      <w:rPr>
                        <w:noProof/>
                      </w:rPr>
                      <w:drawing>
                        <wp:inline distT="0" distB="0" distL="0" distR="0" wp14:anchorId="3924D7BB" wp14:editId="4E2487A2">
                          <wp:extent cx="1524000" cy="609600"/>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4000" cy="609600"/>
                                  </a:xfrm>
                                  <a:prstGeom prst="rect">
                                    <a:avLst/>
                                  </a:prstGeom>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D60A9"/>
    <w:multiLevelType w:val="hybridMultilevel"/>
    <w:tmpl w:val="08DC4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26EE1"/>
    <w:multiLevelType w:val="multilevel"/>
    <w:tmpl w:val="3AF2E0D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E0DBF"/>
    <w:multiLevelType w:val="multilevel"/>
    <w:tmpl w:val="3AF2E0D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A6744"/>
    <w:multiLevelType w:val="hybridMultilevel"/>
    <w:tmpl w:val="C6EC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F3059"/>
    <w:multiLevelType w:val="hybridMultilevel"/>
    <w:tmpl w:val="B9C89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86739A"/>
    <w:multiLevelType w:val="hybridMultilevel"/>
    <w:tmpl w:val="6080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D0BD6"/>
    <w:multiLevelType w:val="hybridMultilevel"/>
    <w:tmpl w:val="904C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360A3"/>
    <w:multiLevelType w:val="hybridMultilevel"/>
    <w:tmpl w:val="16925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B157C1"/>
    <w:multiLevelType w:val="hybridMultilevel"/>
    <w:tmpl w:val="829E4E4C"/>
    <w:lvl w:ilvl="0" w:tplc="1854B520">
      <w:start w:val="1"/>
      <w:numFmt w:val="bullet"/>
      <w:lvlText w:val="•"/>
      <w:lvlJc w:val="left"/>
      <w:pPr>
        <w:tabs>
          <w:tab w:val="num" w:pos="720"/>
        </w:tabs>
        <w:ind w:left="720" w:hanging="360"/>
      </w:pPr>
      <w:rPr>
        <w:rFonts w:ascii="Arial" w:hAnsi="Arial" w:hint="default"/>
      </w:rPr>
    </w:lvl>
    <w:lvl w:ilvl="1" w:tplc="1E8C6AC2" w:tentative="1">
      <w:start w:val="1"/>
      <w:numFmt w:val="bullet"/>
      <w:lvlText w:val="•"/>
      <w:lvlJc w:val="left"/>
      <w:pPr>
        <w:tabs>
          <w:tab w:val="num" w:pos="1440"/>
        </w:tabs>
        <w:ind w:left="1440" w:hanging="360"/>
      </w:pPr>
      <w:rPr>
        <w:rFonts w:ascii="Arial" w:hAnsi="Arial" w:hint="default"/>
      </w:rPr>
    </w:lvl>
    <w:lvl w:ilvl="2" w:tplc="15BE94E0" w:tentative="1">
      <w:start w:val="1"/>
      <w:numFmt w:val="bullet"/>
      <w:lvlText w:val="•"/>
      <w:lvlJc w:val="left"/>
      <w:pPr>
        <w:tabs>
          <w:tab w:val="num" w:pos="2160"/>
        </w:tabs>
        <w:ind w:left="2160" w:hanging="360"/>
      </w:pPr>
      <w:rPr>
        <w:rFonts w:ascii="Arial" w:hAnsi="Arial" w:hint="default"/>
      </w:rPr>
    </w:lvl>
    <w:lvl w:ilvl="3" w:tplc="CFC666F0" w:tentative="1">
      <w:start w:val="1"/>
      <w:numFmt w:val="bullet"/>
      <w:lvlText w:val="•"/>
      <w:lvlJc w:val="left"/>
      <w:pPr>
        <w:tabs>
          <w:tab w:val="num" w:pos="2880"/>
        </w:tabs>
        <w:ind w:left="2880" w:hanging="360"/>
      </w:pPr>
      <w:rPr>
        <w:rFonts w:ascii="Arial" w:hAnsi="Arial" w:hint="default"/>
      </w:rPr>
    </w:lvl>
    <w:lvl w:ilvl="4" w:tplc="613484F4" w:tentative="1">
      <w:start w:val="1"/>
      <w:numFmt w:val="bullet"/>
      <w:lvlText w:val="•"/>
      <w:lvlJc w:val="left"/>
      <w:pPr>
        <w:tabs>
          <w:tab w:val="num" w:pos="3600"/>
        </w:tabs>
        <w:ind w:left="3600" w:hanging="360"/>
      </w:pPr>
      <w:rPr>
        <w:rFonts w:ascii="Arial" w:hAnsi="Arial" w:hint="default"/>
      </w:rPr>
    </w:lvl>
    <w:lvl w:ilvl="5" w:tplc="FEBAB170" w:tentative="1">
      <w:start w:val="1"/>
      <w:numFmt w:val="bullet"/>
      <w:lvlText w:val="•"/>
      <w:lvlJc w:val="left"/>
      <w:pPr>
        <w:tabs>
          <w:tab w:val="num" w:pos="4320"/>
        </w:tabs>
        <w:ind w:left="4320" w:hanging="360"/>
      </w:pPr>
      <w:rPr>
        <w:rFonts w:ascii="Arial" w:hAnsi="Arial" w:hint="default"/>
      </w:rPr>
    </w:lvl>
    <w:lvl w:ilvl="6" w:tplc="9474A91A" w:tentative="1">
      <w:start w:val="1"/>
      <w:numFmt w:val="bullet"/>
      <w:lvlText w:val="•"/>
      <w:lvlJc w:val="left"/>
      <w:pPr>
        <w:tabs>
          <w:tab w:val="num" w:pos="5040"/>
        </w:tabs>
        <w:ind w:left="5040" w:hanging="360"/>
      </w:pPr>
      <w:rPr>
        <w:rFonts w:ascii="Arial" w:hAnsi="Arial" w:hint="default"/>
      </w:rPr>
    </w:lvl>
    <w:lvl w:ilvl="7" w:tplc="C5B2B43A" w:tentative="1">
      <w:start w:val="1"/>
      <w:numFmt w:val="bullet"/>
      <w:lvlText w:val="•"/>
      <w:lvlJc w:val="left"/>
      <w:pPr>
        <w:tabs>
          <w:tab w:val="num" w:pos="5760"/>
        </w:tabs>
        <w:ind w:left="5760" w:hanging="360"/>
      </w:pPr>
      <w:rPr>
        <w:rFonts w:ascii="Arial" w:hAnsi="Arial" w:hint="default"/>
      </w:rPr>
    </w:lvl>
    <w:lvl w:ilvl="8" w:tplc="C81203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0F61CC"/>
    <w:multiLevelType w:val="hybridMultilevel"/>
    <w:tmpl w:val="41EEA456"/>
    <w:lvl w:ilvl="0" w:tplc="DF4E3FAE">
      <w:start w:val="1"/>
      <w:numFmt w:val="bullet"/>
      <w:lvlText w:val="•"/>
      <w:lvlJc w:val="left"/>
      <w:pPr>
        <w:tabs>
          <w:tab w:val="num" w:pos="720"/>
        </w:tabs>
        <w:ind w:left="720" w:hanging="360"/>
      </w:pPr>
      <w:rPr>
        <w:rFonts w:ascii="Arial" w:hAnsi="Arial" w:hint="default"/>
      </w:rPr>
    </w:lvl>
    <w:lvl w:ilvl="1" w:tplc="43EC035E" w:tentative="1">
      <w:start w:val="1"/>
      <w:numFmt w:val="bullet"/>
      <w:lvlText w:val="•"/>
      <w:lvlJc w:val="left"/>
      <w:pPr>
        <w:tabs>
          <w:tab w:val="num" w:pos="1440"/>
        </w:tabs>
        <w:ind w:left="1440" w:hanging="360"/>
      </w:pPr>
      <w:rPr>
        <w:rFonts w:ascii="Arial" w:hAnsi="Arial" w:hint="default"/>
      </w:rPr>
    </w:lvl>
    <w:lvl w:ilvl="2" w:tplc="6B2A81B0" w:tentative="1">
      <w:start w:val="1"/>
      <w:numFmt w:val="bullet"/>
      <w:lvlText w:val="•"/>
      <w:lvlJc w:val="left"/>
      <w:pPr>
        <w:tabs>
          <w:tab w:val="num" w:pos="2160"/>
        </w:tabs>
        <w:ind w:left="2160" w:hanging="360"/>
      </w:pPr>
      <w:rPr>
        <w:rFonts w:ascii="Arial" w:hAnsi="Arial" w:hint="default"/>
      </w:rPr>
    </w:lvl>
    <w:lvl w:ilvl="3" w:tplc="CD8CF280" w:tentative="1">
      <w:start w:val="1"/>
      <w:numFmt w:val="bullet"/>
      <w:lvlText w:val="•"/>
      <w:lvlJc w:val="left"/>
      <w:pPr>
        <w:tabs>
          <w:tab w:val="num" w:pos="2880"/>
        </w:tabs>
        <w:ind w:left="2880" w:hanging="360"/>
      </w:pPr>
      <w:rPr>
        <w:rFonts w:ascii="Arial" w:hAnsi="Arial" w:hint="default"/>
      </w:rPr>
    </w:lvl>
    <w:lvl w:ilvl="4" w:tplc="BDDAFCE0" w:tentative="1">
      <w:start w:val="1"/>
      <w:numFmt w:val="bullet"/>
      <w:lvlText w:val="•"/>
      <w:lvlJc w:val="left"/>
      <w:pPr>
        <w:tabs>
          <w:tab w:val="num" w:pos="3600"/>
        </w:tabs>
        <w:ind w:left="3600" w:hanging="360"/>
      </w:pPr>
      <w:rPr>
        <w:rFonts w:ascii="Arial" w:hAnsi="Arial" w:hint="default"/>
      </w:rPr>
    </w:lvl>
    <w:lvl w:ilvl="5" w:tplc="D8BAE744" w:tentative="1">
      <w:start w:val="1"/>
      <w:numFmt w:val="bullet"/>
      <w:lvlText w:val="•"/>
      <w:lvlJc w:val="left"/>
      <w:pPr>
        <w:tabs>
          <w:tab w:val="num" w:pos="4320"/>
        </w:tabs>
        <w:ind w:left="4320" w:hanging="360"/>
      </w:pPr>
      <w:rPr>
        <w:rFonts w:ascii="Arial" w:hAnsi="Arial" w:hint="default"/>
      </w:rPr>
    </w:lvl>
    <w:lvl w:ilvl="6" w:tplc="D02255E6" w:tentative="1">
      <w:start w:val="1"/>
      <w:numFmt w:val="bullet"/>
      <w:lvlText w:val="•"/>
      <w:lvlJc w:val="left"/>
      <w:pPr>
        <w:tabs>
          <w:tab w:val="num" w:pos="5040"/>
        </w:tabs>
        <w:ind w:left="5040" w:hanging="360"/>
      </w:pPr>
      <w:rPr>
        <w:rFonts w:ascii="Arial" w:hAnsi="Arial" w:hint="default"/>
      </w:rPr>
    </w:lvl>
    <w:lvl w:ilvl="7" w:tplc="BB4AA4CE" w:tentative="1">
      <w:start w:val="1"/>
      <w:numFmt w:val="bullet"/>
      <w:lvlText w:val="•"/>
      <w:lvlJc w:val="left"/>
      <w:pPr>
        <w:tabs>
          <w:tab w:val="num" w:pos="5760"/>
        </w:tabs>
        <w:ind w:left="5760" w:hanging="360"/>
      </w:pPr>
      <w:rPr>
        <w:rFonts w:ascii="Arial" w:hAnsi="Arial" w:hint="default"/>
      </w:rPr>
    </w:lvl>
    <w:lvl w:ilvl="8" w:tplc="E3E466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893352"/>
    <w:multiLevelType w:val="hybridMultilevel"/>
    <w:tmpl w:val="1AA69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A123A7"/>
    <w:multiLevelType w:val="hybridMultilevel"/>
    <w:tmpl w:val="030E9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644F12"/>
    <w:multiLevelType w:val="hybridMultilevel"/>
    <w:tmpl w:val="48CE9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8A242A"/>
    <w:multiLevelType w:val="hybridMultilevel"/>
    <w:tmpl w:val="4C3E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66309"/>
    <w:multiLevelType w:val="hybridMultilevel"/>
    <w:tmpl w:val="56F4290A"/>
    <w:lvl w:ilvl="0" w:tplc="D80AAB1E">
      <w:start w:val="1"/>
      <w:numFmt w:val="bullet"/>
      <w:lvlText w:val="•"/>
      <w:lvlJc w:val="left"/>
      <w:pPr>
        <w:tabs>
          <w:tab w:val="num" w:pos="720"/>
        </w:tabs>
        <w:ind w:left="720" w:hanging="360"/>
      </w:pPr>
      <w:rPr>
        <w:rFonts w:ascii="Arial" w:hAnsi="Arial" w:hint="default"/>
      </w:rPr>
    </w:lvl>
    <w:lvl w:ilvl="1" w:tplc="3FF04E8A" w:tentative="1">
      <w:start w:val="1"/>
      <w:numFmt w:val="bullet"/>
      <w:lvlText w:val="•"/>
      <w:lvlJc w:val="left"/>
      <w:pPr>
        <w:tabs>
          <w:tab w:val="num" w:pos="1440"/>
        </w:tabs>
        <w:ind w:left="1440" w:hanging="360"/>
      </w:pPr>
      <w:rPr>
        <w:rFonts w:ascii="Arial" w:hAnsi="Arial" w:hint="default"/>
      </w:rPr>
    </w:lvl>
    <w:lvl w:ilvl="2" w:tplc="7C4CF408" w:tentative="1">
      <w:start w:val="1"/>
      <w:numFmt w:val="bullet"/>
      <w:lvlText w:val="•"/>
      <w:lvlJc w:val="left"/>
      <w:pPr>
        <w:tabs>
          <w:tab w:val="num" w:pos="2160"/>
        </w:tabs>
        <w:ind w:left="2160" w:hanging="360"/>
      </w:pPr>
      <w:rPr>
        <w:rFonts w:ascii="Arial" w:hAnsi="Arial" w:hint="default"/>
      </w:rPr>
    </w:lvl>
    <w:lvl w:ilvl="3" w:tplc="8690D0A8" w:tentative="1">
      <w:start w:val="1"/>
      <w:numFmt w:val="bullet"/>
      <w:lvlText w:val="•"/>
      <w:lvlJc w:val="left"/>
      <w:pPr>
        <w:tabs>
          <w:tab w:val="num" w:pos="2880"/>
        </w:tabs>
        <w:ind w:left="2880" w:hanging="360"/>
      </w:pPr>
      <w:rPr>
        <w:rFonts w:ascii="Arial" w:hAnsi="Arial" w:hint="default"/>
      </w:rPr>
    </w:lvl>
    <w:lvl w:ilvl="4" w:tplc="5BFEAC96" w:tentative="1">
      <w:start w:val="1"/>
      <w:numFmt w:val="bullet"/>
      <w:lvlText w:val="•"/>
      <w:lvlJc w:val="left"/>
      <w:pPr>
        <w:tabs>
          <w:tab w:val="num" w:pos="3600"/>
        </w:tabs>
        <w:ind w:left="3600" w:hanging="360"/>
      </w:pPr>
      <w:rPr>
        <w:rFonts w:ascii="Arial" w:hAnsi="Arial" w:hint="default"/>
      </w:rPr>
    </w:lvl>
    <w:lvl w:ilvl="5" w:tplc="76C292A6" w:tentative="1">
      <w:start w:val="1"/>
      <w:numFmt w:val="bullet"/>
      <w:lvlText w:val="•"/>
      <w:lvlJc w:val="left"/>
      <w:pPr>
        <w:tabs>
          <w:tab w:val="num" w:pos="4320"/>
        </w:tabs>
        <w:ind w:left="4320" w:hanging="360"/>
      </w:pPr>
      <w:rPr>
        <w:rFonts w:ascii="Arial" w:hAnsi="Arial" w:hint="default"/>
      </w:rPr>
    </w:lvl>
    <w:lvl w:ilvl="6" w:tplc="54D044D8" w:tentative="1">
      <w:start w:val="1"/>
      <w:numFmt w:val="bullet"/>
      <w:lvlText w:val="•"/>
      <w:lvlJc w:val="left"/>
      <w:pPr>
        <w:tabs>
          <w:tab w:val="num" w:pos="5040"/>
        </w:tabs>
        <w:ind w:left="5040" w:hanging="360"/>
      </w:pPr>
      <w:rPr>
        <w:rFonts w:ascii="Arial" w:hAnsi="Arial" w:hint="default"/>
      </w:rPr>
    </w:lvl>
    <w:lvl w:ilvl="7" w:tplc="78247F42" w:tentative="1">
      <w:start w:val="1"/>
      <w:numFmt w:val="bullet"/>
      <w:lvlText w:val="•"/>
      <w:lvlJc w:val="left"/>
      <w:pPr>
        <w:tabs>
          <w:tab w:val="num" w:pos="5760"/>
        </w:tabs>
        <w:ind w:left="5760" w:hanging="360"/>
      </w:pPr>
      <w:rPr>
        <w:rFonts w:ascii="Arial" w:hAnsi="Arial" w:hint="default"/>
      </w:rPr>
    </w:lvl>
    <w:lvl w:ilvl="8" w:tplc="9870755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3B0BF8"/>
    <w:multiLevelType w:val="hybridMultilevel"/>
    <w:tmpl w:val="C14C1762"/>
    <w:lvl w:ilvl="0" w:tplc="652A84F2">
      <w:start w:val="1"/>
      <w:numFmt w:val="bullet"/>
      <w:lvlText w:val="•"/>
      <w:lvlJc w:val="left"/>
      <w:pPr>
        <w:tabs>
          <w:tab w:val="num" w:pos="720"/>
        </w:tabs>
        <w:ind w:left="720" w:hanging="360"/>
      </w:pPr>
      <w:rPr>
        <w:rFonts w:ascii="Arial" w:hAnsi="Arial" w:hint="default"/>
      </w:rPr>
    </w:lvl>
    <w:lvl w:ilvl="1" w:tplc="B3D0B8EC" w:tentative="1">
      <w:start w:val="1"/>
      <w:numFmt w:val="bullet"/>
      <w:lvlText w:val="•"/>
      <w:lvlJc w:val="left"/>
      <w:pPr>
        <w:tabs>
          <w:tab w:val="num" w:pos="1440"/>
        </w:tabs>
        <w:ind w:left="1440" w:hanging="360"/>
      </w:pPr>
      <w:rPr>
        <w:rFonts w:ascii="Arial" w:hAnsi="Arial" w:hint="default"/>
      </w:rPr>
    </w:lvl>
    <w:lvl w:ilvl="2" w:tplc="B0204C00" w:tentative="1">
      <w:start w:val="1"/>
      <w:numFmt w:val="bullet"/>
      <w:lvlText w:val="•"/>
      <w:lvlJc w:val="left"/>
      <w:pPr>
        <w:tabs>
          <w:tab w:val="num" w:pos="2160"/>
        </w:tabs>
        <w:ind w:left="2160" w:hanging="360"/>
      </w:pPr>
      <w:rPr>
        <w:rFonts w:ascii="Arial" w:hAnsi="Arial" w:hint="default"/>
      </w:rPr>
    </w:lvl>
    <w:lvl w:ilvl="3" w:tplc="FAE857EC" w:tentative="1">
      <w:start w:val="1"/>
      <w:numFmt w:val="bullet"/>
      <w:lvlText w:val="•"/>
      <w:lvlJc w:val="left"/>
      <w:pPr>
        <w:tabs>
          <w:tab w:val="num" w:pos="2880"/>
        </w:tabs>
        <w:ind w:left="2880" w:hanging="360"/>
      </w:pPr>
      <w:rPr>
        <w:rFonts w:ascii="Arial" w:hAnsi="Arial" w:hint="default"/>
      </w:rPr>
    </w:lvl>
    <w:lvl w:ilvl="4" w:tplc="8CD436BC" w:tentative="1">
      <w:start w:val="1"/>
      <w:numFmt w:val="bullet"/>
      <w:lvlText w:val="•"/>
      <w:lvlJc w:val="left"/>
      <w:pPr>
        <w:tabs>
          <w:tab w:val="num" w:pos="3600"/>
        </w:tabs>
        <w:ind w:left="3600" w:hanging="360"/>
      </w:pPr>
      <w:rPr>
        <w:rFonts w:ascii="Arial" w:hAnsi="Arial" w:hint="default"/>
      </w:rPr>
    </w:lvl>
    <w:lvl w:ilvl="5" w:tplc="14846E70" w:tentative="1">
      <w:start w:val="1"/>
      <w:numFmt w:val="bullet"/>
      <w:lvlText w:val="•"/>
      <w:lvlJc w:val="left"/>
      <w:pPr>
        <w:tabs>
          <w:tab w:val="num" w:pos="4320"/>
        </w:tabs>
        <w:ind w:left="4320" w:hanging="360"/>
      </w:pPr>
      <w:rPr>
        <w:rFonts w:ascii="Arial" w:hAnsi="Arial" w:hint="default"/>
      </w:rPr>
    </w:lvl>
    <w:lvl w:ilvl="6" w:tplc="4F0AA844" w:tentative="1">
      <w:start w:val="1"/>
      <w:numFmt w:val="bullet"/>
      <w:lvlText w:val="•"/>
      <w:lvlJc w:val="left"/>
      <w:pPr>
        <w:tabs>
          <w:tab w:val="num" w:pos="5040"/>
        </w:tabs>
        <w:ind w:left="5040" w:hanging="360"/>
      </w:pPr>
      <w:rPr>
        <w:rFonts w:ascii="Arial" w:hAnsi="Arial" w:hint="default"/>
      </w:rPr>
    </w:lvl>
    <w:lvl w:ilvl="7" w:tplc="CD9A1478" w:tentative="1">
      <w:start w:val="1"/>
      <w:numFmt w:val="bullet"/>
      <w:lvlText w:val="•"/>
      <w:lvlJc w:val="left"/>
      <w:pPr>
        <w:tabs>
          <w:tab w:val="num" w:pos="5760"/>
        </w:tabs>
        <w:ind w:left="5760" w:hanging="360"/>
      </w:pPr>
      <w:rPr>
        <w:rFonts w:ascii="Arial" w:hAnsi="Arial" w:hint="default"/>
      </w:rPr>
    </w:lvl>
    <w:lvl w:ilvl="8" w:tplc="C68C996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C02BBF"/>
    <w:multiLevelType w:val="hybridMultilevel"/>
    <w:tmpl w:val="1992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AE4024"/>
    <w:multiLevelType w:val="hybridMultilevel"/>
    <w:tmpl w:val="C9881DC4"/>
    <w:lvl w:ilvl="0" w:tplc="4BF43530">
      <w:start w:val="1"/>
      <w:numFmt w:val="bullet"/>
      <w:lvlText w:val="•"/>
      <w:lvlJc w:val="left"/>
      <w:pPr>
        <w:tabs>
          <w:tab w:val="num" w:pos="720"/>
        </w:tabs>
        <w:ind w:left="720" w:hanging="360"/>
      </w:pPr>
      <w:rPr>
        <w:rFonts w:ascii="Arial" w:hAnsi="Arial" w:hint="default"/>
      </w:rPr>
    </w:lvl>
    <w:lvl w:ilvl="1" w:tplc="BFEC6950" w:tentative="1">
      <w:start w:val="1"/>
      <w:numFmt w:val="bullet"/>
      <w:lvlText w:val="•"/>
      <w:lvlJc w:val="left"/>
      <w:pPr>
        <w:tabs>
          <w:tab w:val="num" w:pos="1440"/>
        </w:tabs>
        <w:ind w:left="1440" w:hanging="360"/>
      </w:pPr>
      <w:rPr>
        <w:rFonts w:ascii="Arial" w:hAnsi="Arial" w:hint="default"/>
      </w:rPr>
    </w:lvl>
    <w:lvl w:ilvl="2" w:tplc="88C67ABE" w:tentative="1">
      <w:start w:val="1"/>
      <w:numFmt w:val="bullet"/>
      <w:lvlText w:val="•"/>
      <w:lvlJc w:val="left"/>
      <w:pPr>
        <w:tabs>
          <w:tab w:val="num" w:pos="2160"/>
        </w:tabs>
        <w:ind w:left="2160" w:hanging="360"/>
      </w:pPr>
      <w:rPr>
        <w:rFonts w:ascii="Arial" w:hAnsi="Arial" w:hint="default"/>
      </w:rPr>
    </w:lvl>
    <w:lvl w:ilvl="3" w:tplc="31028F7C" w:tentative="1">
      <w:start w:val="1"/>
      <w:numFmt w:val="bullet"/>
      <w:lvlText w:val="•"/>
      <w:lvlJc w:val="left"/>
      <w:pPr>
        <w:tabs>
          <w:tab w:val="num" w:pos="2880"/>
        </w:tabs>
        <w:ind w:left="2880" w:hanging="360"/>
      </w:pPr>
      <w:rPr>
        <w:rFonts w:ascii="Arial" w:hAnsi="Arial" w:hint="default"/>
      </w:rPr>
    </w:lvl>
    <w:lvl w:ilvl="4" w:tplc="357A1728" w:tentative="1">
      <w:start w:val="1"/>
      <w:numFmt w:val="bullet"/>
      <w:lvlText w:val="•"/>
      <w:lvlJc w:val="left"/>
      <w:pPr>
        <w:tabs>
          <w:tab w:val="num" w:pos="3600"/>
        </w:tabs>
        <w:ind w:left="3600" w:hanging="360"/>
      </w:pPr>
      <w:rPr>
        <w:rFonts w:ascii="Arial" w:hAnsi="Arial" w:hint="default"/>
      </w:rPr>
    </w:lvl>
    <w:lvl w:ilvl="5" w:tplc="B8CE43F2" w:tentative="1">
      <w:start w:val="1"/>
      <w:numFmt w:val="bullet"/>
      <w:lvlText w:val="•"/>
      <w:lvlJc w:val="left"/>
      <w:pPr>
        <w:tabs>
          <w:tab w:val="num" w:pos="4320"/>
        </w:tabs>
        <w:ind w:left="4320" w:hanging="360"/>
      </w:pPr>
      <w:rPr>
        <w:rFonts w:ascii="Arial" w:hAnsi="Arial" w:hint="default"/>
      </w:rPr>
    </w:lvl>
    <w:lvl w:ilvl="6" w:tplc="2A067744" w:tentative="1">
      <w:start w:val="1"/>
      <w:numFmt w:val="bullet"/>
      <w:lvlText w:val="•"/>
      <w:lvlJc w:val="left"/>
      <w:pPr>
        <w:tabs>
          <w:tab w:val="num" w:pos="5040"/>
        </w:tabs>
        <w:ind w:left="5040" w:hanging="360"/>
      </w:pPr>
      <w:rPr>
        <w:rFonts w:ascii="Arial" w:hAnsi="Arial" w:hint="default"/>
      </w:rPr>
    </w:lvl>
    <w:lvl w:ilvl="7" w:tplc="F14A2426" w:tentative="1">
      <w:start w:val="1"/>
      <w:numFmt w:val="bullet"/>
      <w:lvlText w:val="•"/>
      <w:lvlJc w:val="left"/>
      <w:pPr>
        <w:tabs>
          <w:tab w:val="num" w:pos="5760"/>
        </w:tabs>
        <w:ind w:left="5760" w:hanging="360"/>
      </w:pPr>
      <w:rPr>
        <w:rFonts w:ascii="Arial" w:hAnsi="Arial" w:hint="default"/>
      </w:rPr>
    </w:lvl>
    <w:lvl w:ilvl="8" w:tplc="2F2AA49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C03E17"/>
    <w:multiLevelType w:val="hybridMultilevel"/>
    <w:tmpl w:val="5A1C7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18730D"/>
    <w:multiLevelType w:val="hybridMultilevel"/>
    <w:tmpl w:val="2C0C4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B65C9D"/>
    <w:multiLevelType w:val="hybridMultilevel"/>
    <w:tmpl w:val="7318CCEC"/>
    <w:lvl w:ilvl="0" w:tplc="289E7AE8">
      <w:start w:val="1"/>
      <w:numFmt w:val="bullet"/>
      <w:lvlText w:val="•"/>
      <w:lvlJc w:val="left"/>
      <w:pPr>
        <w:tabs>
          <w:tab w:val="num" w:pos="720"/>
        </w:tabs>
        <w:ind w:left="720" w:hanging="360"/>
      </w:pPr>
      <w:rPr>
        <w:rFonts w:ascii="Arial" w:hAnsi="Arial" w:hint="default"/>
      </w:rPr>
    </w:lvl>
    <w:lvl w:ilvl="1" w:tplc="8632BA72" w:tentative="1">
      <w:start w:val="1"/>
      <w:numFmt w:val="bullet"/>
      <w:lvlText w:val="•"/>
      <w:lvlJc w:val="left"/>
      <w:pPr>
        <w:tabs>
          <w:tab w:val="num" w:pos="1440"/>
        </w:tabs>
        <w:ind w:left="1440" w:hanging="360"/>
      </w:pPr>
      <w:rPr>
        <w:rFonts w:ascii="Arial" w:hAnsi="Arial" w:hint="default"/>
      </w:rPr>
    </w:lvl>
    <w:lvl w:ilvl="2" w:tplc="480ECFF2" w:tentative="1">
      <w:start w:val="1"/>
      <w:numFmt w:val="bullet"/>
      <w:lvlText w:val="•"/>
      <w:lvlJc w:val="left"/>
      <w:pPr>
        <w:tabs>
          <w:tab w:val="num" w:pos="2160"/>
        </w:tabs>
        <w:ind w:left="2160" w:hanging="360"/>
      </w:pPr>
      <w:rPr>
        <w:rFonts w:ascii="Arial" w:hAnsi="Arial" w:hint="default"/>
      </w:rPr>
    </w:lvl>
    <w:lvl w:ilvl="3" w:tplc="00DEAFF8" w:tentative="1">
      <w:start w:val="1"/>
      <w:numFmt w:val="bullet"/>
      <w:lvlText w:val="•"/>
      <w:lvlJc w:val="left"/>
      <w:pPr>
        <w:tabs>
          <w:tab w:val="num" w:pos="2880"/>
        </w:tabs>
        <w:ind w:left="2880" w:hanging="360"/>
      </w:pPr>
      <w:rPr>
        <w:rFonts w:ascii="Arial" w:hAnsi="Arial" w:hint="default"/>
      </w:rPr>
    </w:lvl>
    <w:lvl w:ilvl="4" w:tplc="3AC4BC38" w:tentative="1">
      <w:start w:val="1"/>
      <w:numFmt w:val="bullet"/>
      <w:lvlText w:val="•"/>
      <w:lvlJc w:val="left"/>
      <w:pPr>
        <w:tabs>
          <w:tab w:val="num" w:pos="3600"/>
        </w:tabs>
        <w:ind w:left="3600" w:hanging="360"/>
      </w:pPr>
      <w:rPr>
        <w:rFonts w:ascii="Arial" w:hAnsi="Arial" w:hint="default"/>
      </w:rPr>
    </w:lvl>
    <w:lvl w:ilvl="5" w:tplc="6A522AB0" w:tentative="1">
      <w:start w:val="1"/>
      <w:numFmt w:val="bullet"/>
      <w:lvlText w:val="•"/>
      <w:lvlJc w:val="left"/>
      <w:pPr>
        <w:tabs>
          <w:tab w:val="num" w:pos="4320"/>
        </w:tabs>
        <w:ind w:left="4320" w:hanging="360"/>
      </w:pPr>
      <w:rPr>
        <w:rFonts w:ascii="Arial" w:hAnsi="Arial" w:hint="default"/>
      </w:rPr>
    </w:lvl>
    <w:lvl w:ilvl="6" w:tplc="F644575A" w:tentative="1">
      <w:start w:val="1"/>
      <w:numFmt w:val="bullet"/>
      <w:lvlText w:val="•"/>
      <w:lvlJc w:val="left"/>
      <w:pPr>
        <w:tabs>
          <w:tab w:val="num" w:pos="5040"/>
        </w:tabs>
        <w:ind w:left="5040" w:hanging="360"/>
      </w:pPr>
      <w:rPr>
        <w:rFonts w:ascii="Arial" w:hAnsi="Arial" w:hint="default"/>
      </w:rPr>
    </w:lvl>
    <w:lvl w:ilvl="7" w:tplc="82C0886E" w:tentative="1">
      <w:start w:val="1"/>
      <w:numFmt w:val="bullet"/>
      <w:lvlText w:val="•"/>
      <w:lvlJc w:val="left"/>
      <w:pPr>
        <w:tabs>
          <w:tab w:val="num" w:pos="5760"/>
        </w:tabs>
        <w:ind w:left="5760" w:hanging="360"/>
      </w:pPr>
      <w:rPr>
        <w:rFonts w:ascii="Arial" w:hAnsi="Arial" w:hint="default"/>
      </w:rPr>
    </w:lvl>
    <w:lvl w:ilvl="8" w:tplc="63A0658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202434"/>
    <w:multiLevelType w:val="hybridMultilevel"/>
    <w:tmpl w:val="096CC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BA278F"/>
    <w:multiLevelType w:val="hybridMultilevel"/>
    <w:tmpl w:val="B7C81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4009F8"/>
    <w:multiLevelType w:val="hybridMultilevel"/>
    <w:tmpl w:val="2ACE93C6"/>
    <w:lvl w:ilvl="0" w:tplc="ACD05402">
      <w:start w:val="1"/>
      <w:numFmt w:val="bullet"/>
      <w:lvlText w:val="•"/>
      <w:lvlJc w:val="left"/>
      <w:pPr>
        <w:tabs>
          <w:tab w:val="num" w:pos="720"/>
        </w:tabs>
        <w:ind w:left="720" w:hanging="360"/>
      </w:pPr>
      <w:rPr>
        <w:rFonts w:ascii="Arial" w:hAnsi="Arial" w:hint="default"/>
      </w:rPr>
    </w:lvl>
    <w:lvl w:ilvl="1" w:tplc="39BAE4D0" w:tentative="1">
      <w:start w:val="1"/>
      <w:numFmt w:val="bullet"/>
      <w:lvlText w:val="•"/>
      <w:lvlJc w:val="left"/>
      <w:pPr>
        <w:tabs>
          <w:tab w:val="num" w:pos="1440"/>
        </w:tabs>
        <w:ind w:left="1440" w:hanging="360"/>
      </w:pPr>
      <w:rPr>
        <w:rFonts w:ascii="Arial" w:hAnsi="Arial" w:hint="default"/>
      </w:rPr>
    </w:lvl>
    <w:lvl w:ilvl="2" w:tplc="8578B394" w:tentative="1">
      <w:start w:val="1"/>
      <w:numFmt w:val="bullet"/>
      <w:lvlText w:val="•"/>
      <w:lvlJc w:val="left"/>
      <w:pPr>
        <w:tabs>
          <w:tab w:val="num" w:pos="2160"/>
        </w:tabs>
        <w:ind w:left="2160" w:hanging="360"/>
      </w:pPr>
      <w:rPr>
        <w:rFonts w:ascii="Arial" w:hAnsi="Arial" w:hint="default"/>
      </w:rPr>
    </w:lvl>
    <w:lvl w:ilvl="3" w:tplc="BEFC7F98" w:tentative="1">
      <w:start w:val="1"/>
      <w:numFmt w:val="bullet"/>
      <w:lvlText w:val="•"/>
      <w:lvlJc w:val="left"/>
      <w:pPr>
        <w:tabs>
          <w:tab w:val="num" w:pos="2880"/>
        </w:tabs>
        <w:ind w:left="2880" w:hanging="360"/>
      </w:pPr>
      <w:rPr>
        <w:rFonts w:ascii="Arial" w:hAnsi="Arial" w:hint="default"/>
      </w:rPr>
    </w:lvl>
    <w:lvl w:ilvl="4" w:tplc="7240A252" w:tentative="1">
      <w:start w:val="1"/>
      <w:numFmt w:val="bullet"/>
      <w:lvlText w:val="•"/>
      <w:lvlJc w:val="left"/>
      <w:pPr>
        <w:tabs>
          <w:tab w:val="num" w:pos="3600"/>
        </w:tabs>
        <w:ind w:left="3600" w:hanging="360"/>
      </w:pPr>
      <w:rPr>
        <w:rFonts w:ascii="Arial" w:hAnsi="Arial" w:hint="default"/>
      </w:rPr>
    </w:lvl>
    <w:lvl w:ilvl="5" w:tplc="D2385D82" w:tentative="1">
      <w:start w:val="1"/>
      <w:numFmt w:val="bullet"/>
      <w:lvlText w:val="•"/>
      <w:lvlJc w:val="left"/>
      <w:pPr>
        <w:tabs>
          <w:tab w:val="num" w:pos="4320"/>
        </w:tabs>
        <w:ind w:left="4320" w:hanging="360"/>
      </w:pPr>
      <w:rPr>
        <w:rFonts w:ascii="Arial" w:hAnsi="Arial" w:hint="default"/>
      </w:rPr>
    </w:lvl>
    <w:lvl w:ilvl="6" w:tplc="B2AE4588" w:tentative="1">
      <w:start w:val="1"/>
      <w:numFmt w:val="bullet"/>
      <w:lvlText w:val="•"/>
      <w:lvlJc w:val="left"/>
      <w:pPr>
        <w:tabs>
          <w:tab w:val="num" w:pos="5040"/>
        </w:tabs>
        <w:ind w:left="5040" w:hanging="360"/>
      </w:pPr>
      <w:rPr>
        <w:rFonts w:ascii="Arial" w:hAnsi="Arial" w:hint="default"/>
      </w:rPr>
    </w:lvl>
    <w:lvl w:ilvl="7" w:tplc="D178AA0E" w:tentative="1">
      <w:start w:val="1"/>
      <w:numFmt w:val="bullet"/>
      <w:lvlText w:val="•"/>
      <w:lvlJc w:val="left"/>
      <w:pPr>
        <w:tabs>
          <w:tab w:val="num" w:pos="5760"/>
        </w:tabs>
        <w:ind w:left="5760" w:hanging="360"/>
      </w:pPr>
      <w:rPr>
        <w:rFonts w:ascii="Arial" w:hAnsi="Arial" w:hint="default"/>
      </w:rPr>
    </w:lvl>
    <w:lvl w:ilvl="8" w:tplc="6DF81D5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3159AD"/>
    <w:multiLevelType w:val="hybridMultilevel"/>
    <w:tmpl w:val="0C381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CF02CA"/>
    <w:multiLevelType w:val="hybridMultilevel"/>
    <w:tmpl w:val="5668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977837"/>
    <w:multiLevelType w:val="hybridMultilevel"/>
    <w:tmpl w:val="54BA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A26FFF"/>
    <w:multiLevelType w:val="hybridMultilevel"/>
    <w:tmpl w:val="C0227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4732AD"/>
    <w:multiLevelType w:val="hybridMultilevel"/>
    <w:tmpl w:val="9F32F172"/>
    <w:lvl w:ilvl="0" w:tplc="3CE489AC">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C0C6FFEA" w:tentative="1">
      <w:start w:val="1"/>
      <w:numFmt w:val="bullet"/>
      <w:lvlText w:val=""/>
      <w:lvlJc w:val="left"/>
      <w:pPr>
        <w:tabs>
          <w:tab w:val="num" w:pos="2160"/>
        </w:tabs>
        <w:ind w:left="2160" w:hanging="360"/>
      </w:pPr>
      <w:rPr>
        <w:rFonts w:ascii="Wingdings" w:hAnsi="Wingdings" w:hint="default"/>
      </w:rPr>
    </w:lvl>
    <w:lvl w:ilvl="3" w:tplc="7EE2422E" w:tentative="1">
      <w:start w:val="1"/>
      <w:numFmt w:val="bullet"/>
      <w:lvlText w:val=""/>
      <w:lvlJc w:val="left"/>
      <w:pPr>
        <w:tabs>
          <w:tab w:val="num" w:pos="2880"/>
        </w:tabs>
        <w:ind w:left="2880" w:hanging="360"/>
      </w:pPr>
      <w:rPr>
        <w:rFonts w:ascii="Wingdings" w:hAnsi="Wingdings" w:hint="default"/>
      </w:rPr>
    </w:lvl>
    <w:lvl w:ilvl="4" w:tplc="4650FF56" w:tentative="1">
      <w:start w:val="1"/>
      <w:numFmt w:val="bullet"/>
      <w:lvlText w:val=""/>
      <w:lvlJc w:val="left"/>
      <w:pPr>
        <w:tabs>
          <w:tab w:val="num" w:pos="3600"/>
        </w:tabs>
        <w:ind w:left="3600" w:hanging="360"/>
      </w:pPr>
      <w:rPr>
        <w:rFonts w:ascii="Wingdings" w:hAnsi="Wingdings" w:hint="default"/>
      </w:rPr>
    </w:lvl>
    <w:lvl w:ilvl="5" w:tplc="1968EA38" w:tentative="1">
      <w:start w:val="1"/>
      <w:numFmt w:val="bullet"/>
      <w:lvlText w:val=""/>
      <w:lvlJc w:val="left"/>
      <w:pPr>
        <w:tabs>
          <w:tab w:val="num" w:pos="4320"/>
        </w:tabs>
        <w:ind w:left="4320" w:hanging="360"/>
      </w:pPr>
      <w:rPr>
        <w:rFonts w:ascii="Wingdings" w:hAnsi="Wingdings" w:hint="default"/>
      </w:rPr>
    </w:lvl>
    <w:lvl w:ilvl="6" w:tplc="2084CA5A" w:tentative="1">
      <w:start w:val="1"/>
      <w:numFmt w:val="bullet"/>
      <w:lvlText w:val=""/>
      <w:lvlJc w:val="left"/>
      <w:pPr>
        <w:tabs>
          <w:tab w:val="num" w:pos="5040"/>
        </w:tabs>
        <w:ind w:left="5040" w:hanging="360"/>
      </w:pPr>
      <w:rPr>
        <w:rFonts w:ascii="Wingdings" w:hAnsi="Wingdings" w:hint="default"/>
      </w:rPr>
    </w:lvl>
    <w:lvl w:ilvl="7" w:tplc="517C79AC" w:tentative="1">
      <w:start w:val="1"/>
      <w:numFmt w:val="bullet"/>
      <w:lvlText w:val=""/>
      <w:lvlJc w:val="left"/>
      <w:pPr>
        <w:tabs>
          <w:tab w:val="num" w:pos="5760"/>
        </w:tabs>
        <w:ind w:left="5760" w:hanging="360"/>
      </w:pPr>
      <w:rPr>
        <w:rFonts w:ascii="Wingdings" w:hAnsi="Wingdings" w:hint="default"/>
      </w:rPr>
    </w:lvl>
    <w:lvl w:ilvl="8" w:tplc="501EDD0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06791"/>
    <w:multiLevelType w:val="hybridMultilevel"/>
    <w:tmpl w:val="EE421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6B0FCC"/>
    <w:multiLevelType w:val="hybridMultilevel"/>
    <w:tmpl w:val="7ACC5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67432A"/>
    <w:multiLevelType w:val="hybridMultilevel"/>
    <w:tmpl w:val="85EC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706E6E"/>
    <w:multiLevelType w:val="hybridMultilevel"/>
    <w:tmpl w:val="6F381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B27CFD"/>
    <w:multiLevelType w:val="hybridMultilevel"/>
    <w:tmpl w:val="857A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1C6700"/>
    <w:multiLevelType w:val="hybridMultilevel"/>
    <w:tmpl w:val="77B60DC0"/>
    <w:lvl w:ilvl="0" w:tplc="F2BCD076">
      <w:start w:val="1"/>
      <w:numFmt w:val="bullet"/>
      <w:lvlText w:val="•"/>
      <w:lvlJc w:val="left"/>
      <w:pPr>
        <w:tabs>
          <w:tab w:val="num" w:pos="720"/>
        </w:tabs>
        <w:ind w:left="720" w:hanging="360"/>
      </w:pPr>
      <w:rPr>
        <w:rFonts w:ascii="Arial" w:hAnsi="Arial" w:hint="default"/>
      </w:rPr>
    </w:lvl>
    <w:lvl w:ilvl="1" w:tplc="FDC06632" w:tentative="1">
      <w:start w:val="1"/>
      <w:numFmt w:val="bullet"/>
      <w:lvlText w:val="•"/>
      <w:lvlJc w:val="left"/>
      <w:pPr>
        <w:tabs>
          <w:tab w:val="num" w:pos="1440"/>
        </w:tabs>
        <w:ind w:left="1440" w:hanging="360"/>
      </w:pPr>
      <w:rPr>
        <w:rFonts w:ascii="Arial" w:hAnsi="Arial" w:hint="default"/>
      </w:rPr>
    </w:lvl>
    <w:lvl w:ilvl="2" w:tplc="E6DE6F48" w:tentative="1">
      <w:start w:val="1"/>
      <w:numFmt w:val="bullet"/>
      <w:lvlText w:val="•"/>
      <w:lvlJc w:val="left"/>
      <w:pPr>
        <w:tabs>
          <w:tab w:val="num" w:pos="2160"/>
        </w:tabs>
        <w:ind w:left="2160" w:hanging="360"/>
      </w:pPr>
      <w:rPr>
        <w:rFonts w:ascii="Arial" w:hAnsi="Arial" w:hint="default"/>
      </w:rPr>
    </w:lvl>
    <w:lvl w:ilvl="3" w:tplc="A15E3DC2" w:tentative="1">
      <w:start w:val="1"/>
      <w:numFmt w:val="bullet"/>
      <w:lvlText w:val="•"/>
      <w:lvlJc w:val="left"/>
      <w:pPr>
        <w:tabs>
          <w:tab w:val="num" w:pos="2880"/>
        </w:tabs>
        <w:ind w:left="2880" w:hanging="360"/>
      </w:pPr>
      <w:rPr>
        <w:rFonts w:ascii="Arial" w:hAnsi="Arial" w:hint="default"/>
      </w:rPr>
    </w:lvl>
    <w:lvl w:ilvl="4" w:tplc="BD946D86" w:tentative="1">
      <w:start w:val="1"/>
      <w:numFmt w:val="bullet"/>
      <w:lvlText w:val="•"/>
      <w:lvlJc w:val="left"/>
      <w:pPr>
        <w:tabs>
          <w:tab w:val="num" w:pos="3600"/>
        </w:tabs>
        <w:ind w:left="3600" w:hanging="360"/>
      </w:pPr>
      <w:rPr>
        <w:rFonts w:ascii="Arial" w:hAnsi="Arial" w:hint="default"/>
      </w:rPr>
    </w:lvl>
    <w:lvl w:ilvl="5" w:tplc="404E448A" w:tentative="1">
      <w:start w:val="1"/>
      <w:numFmt w:val="bullet"/>
      <w:lvlText w:val="•"/>
      <w:lvlJc w:val="left"/>
      <w:pPr>
        <w:tabs>
          <w:tab w:val="num" w:pos="4320"/>
        </w:tabs>
        <w:ind w:left="4320" w:hanging="360"/>
      </w:pPr>
      <w:rPr>
        <w:rFonts w:ascii="Arial" w:hAnsi="Arial" w:hint="default"/>
      </w:rPr>
    </w:lvl>
    <w:lvl w:ilvl="6" w:tplc="E2E291D2" w:tentative="1">
      <w:start w:val="1"/>
      <w:numFmt w:val="bullet"/>
      <w:lvlText w:val="•"/>
      <w:lvlJc w:val="left"/>
      <w:pPr>
        <w:tabs>
          <w:tab w:val="num" w:pos="5040"/>
        </w:tabs>
        <w:ind w:left="5040" w:hanging="360"/>
      </w:pPr>
      <w:rPr>
        <w:rFonts w:ascii="Arial" w:hAnsi="Arial" w:hint="default"/>
      </w:rPr>
    </w:lvl>
    <w:lvl w:ilvl="7" w:tplc="BA40E0D0" w:tentative="1">
      <w:start w:val="1"/>
      <w:numFmt w:val="bullet"/>
      <w:lvlText w:val="•"/>
      <w:lvlJc w:val="left"/>
      <w:pPr>
        <w:tabs>
          <w:tab w:val="num" w:pos="5760"/>
        </w:tabs>
        <w:ind w:left="5760" w:hanging="360"/>
      </w:pPr>
      <w:rPr>
        <w:rFonts w:ascii="Arial" w:hAnsi="Arial" w:hint="default"/>
      </w:rPr>
    </w:lvl>
    <w:lvl w:ilvl="8" w:tplc="1B12CB7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239019B"/>
    <w:multiLevelType w:val="hybridMultilevel"/>
    <w:tmpl w:val="A5B6E3F2"/>
    <w:lvl w:ilvl="0" w:tplc="65004E7C">
      <w:start w:val="1"/>
      <w:numFmt w:val="bullet"/>
      <w:lvlText w:val="•"/>
      <w:lvlJc w:val="left"/>
      <w:pPr>
        <w:tabs>
          <w:tab w:val="num" w:pos="720"/>
        </w:tabs>
        <w:ind w:left="720" w:hanging="360"/>
      </w:pPr>
      <w:rPr>
        <w:rFonts w:ascii="Arial" w:hAnsi="Arial" w:hint="default"/>
      </w:rPr>
    </w:lvl>
    <w:lvl w:ilvl="1" w:tplc="67082FAA" w:tentative="1">
      <w:start w:val="1"/>
      <w:numFmt w:val="bullet"/>
      <w:lvlText w:val="•"/>
      <w:lvlJc w:val="left"/>
      <w:pPr>
        <w:tabs>
          <w:tab w:val="num" w:pos="1440"/>
        </w:tabs>
        <w:ind w:left="1440" w:hanging="360"/>
      </w:pPr>
      <w:rPr>
        <w:rFonts w:ascii="Arial" w:hAnsi="Arial" w:hint="default"/>
      </w:rPr>
    </w:lvl>
    <w:lvl w:ilvl="2" w:tplc="E160CCD4" w:tentative="1">
      <w:start w:val="1"/>
      <w:numFmt w:val="bullet"/>
      <w:lvlText w:val="•"/>
      <w:lvlJc w:val="left"/>
      <w:pPr>
        <w:tabs>
          <w:tab w:val="num" w:pos="2160"/>
        </w:tabs>
        <w:ind w:left="2160" w:hanging="360"/>
      </w:pPr>
      <w:rPr>
        <w:rFonts w:ascii="Arial" w:hAnsi="Arial" w:hint="default"/>
      </w:rPr>
    </w:lvl>
    <w:lvl w:ilvl="3" w:tplc="5686A52A" w:tentative="1">
      <w:start w:val="1"/>
      <w:numFmt w:val="bullet"/>
      <w:lvlText w:val="•"/>
      <w:lvlJc w:val="left"/>
      <w:pPr>
        <w:tabs>
          <w:tab w:val="num" w:pos="2880"/>
        </w:tabs>
        <w:ind w:left="2880" w:hanging="360"/>
      </w:pPr>
      <w:rPr>
        <w:rFonts w:ascii="Arial" w:hAnsi="Arial" w:hint="default"/>
      </w:rPr>
    </w:lvl>
    <w:lvl w:ilvl="4" w:tplc="C2A001C6" w:tentative="1">
      <w:start w:val="1"/>
      <w:numFmt w:val="bullet"/>
      <w:lvlText w:val="•"/>
      <w:lvlJc w:val="left"/>
      <w:pPr>
        <w:tabs>
          <w:tab w:val="num" w:pos="3600"/>
        </w:tabs>
        <w:ind w:left="3600" w:hanging="360"/>
      </w:pPr>
      <w:rPr>
        <w:rFonts w:ascii="Arial" w:hAnsi="Arial" w:hint="default"/>
      </w:rPr>
    </w:lvl>
    <w:lvl w:ilvl="5" w:tplc="79E85B8A" w:tentative="1">
      <w:start w:val="1"/>
      <w:numFmt w:val="bullet"/>
      <w:lvlText w:val="•"/>
      <w:lvlJc w:val="left"/>
      <w:pPr>
        <w:tabs>
          <w:tab w:val="num" w:pos="4320"/>
        </w:tabs>
        <w:ind w:left="4320" w:hanging="360"/>
      </w:pPr>
      <w:rPr>
        <w:rFonts w:ascii="Arial" w:hAnsi="Arial" w:hint="default"/>
      </w:rPr>
    </w:lvl>
    <w:lvl w:ilvl="6" w:tplc="32D6B8A0" w:tentative="1">
      <w:start w:val="1"/>
      <w:numFmt w:val="bullet"/>
      <w:lvlText w:val="•"/>
      <w:lvlJc w:val="left"/>
      <w:pPr>
        <w:tabs>
          <w:tab w:val="num" w:pos="5040"/>
        </w:tabs>
        <w:ind w:left="5040" w:hanging="360"/>
      </w:pPr>
      <w:rPr>
        <w:rFonts w:ascii="Arial" w:hAnsi="Arial" w:hint="default"/>
      </w:rPr>
    </w:lvl>
    <w:lvl w:ilvl="7" w:tplc="5A223A32" w:tentative="1">
      <w:start w:val="1"/>
      <w:numFmt w:val="bullet"/>
      <w:lvlText w:val="•"/>
      <w:lvlJc w:val="left"/>
      <w:pPr>
        <w:tabs>
          <w:tab w:val="num" w:pos="5760"/>
        </w:tabs>
        <w:ind w:left="5760" w:hanging="360"/>
      </w:pPr>
      <w:rPr>
        <w:rFonts w:ascii="Arial" w:hAnsi="Arial" w:hint="default"/>
      </w:rPr>
    </w:lvl>
    <w:lvl w:ilvl="8" w:tplc="1AF68F2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6C734F9"/>
    <w:multiLevelType w:val="hybridMultilevel"/>
    <w:tmpl w:val="0854E550"/>
    <w:lvl w:ilvl="0" w:tplc="E8883FE4">
      <w:start w:val="1"/>
      <w:numFmt w:val="bullet"/>
      <w:lvlText w:val="•"/>
      <w:lvlJc w:val="left"/>
      <w:pPr>
        <w:tabs>
          <w:tab w:val="num" w:pos="720"/>
        </w:tabs>
        <w:ind w:left="720" w:hanging="360"/>
      </w:pPr>
      <w:rPr>
        <w:rFonts w:ascii="Arial" w:hAnsi="Arial" w:hint="default"/>
      </w:rPr>
    </w:lvl>
    <w:lvl w:ilvl="1" w:tplc="597C6EB4" w:tentative="1">
      <w:start w:val="1"/>
      <w:numFmt w:val="bullet"/>
      <w:lvlText w:val="•"/>
      <w:lvlJc w:val="left"/>
      <w:pPr>
        <w:tabs>
          <w:tab w:val="num" w:pos="1440"/>
        </w:tabs>
        <w:ind w:left="1440" w:hanging="360"/>
      </w:pPr>
      <w:rPr>
        <w:rFonts w:ascii="Arial" w:hAnsi="Arial" w:hint="default"/>
      </w:rPr>
    </w:lvl>
    <w:lvl w:ilvl="2" w:tplc="64C09756" w:tentative="1">
      <w:start w:val="1"/>
      <w:numFmt w:val="bullet"/>
      <w:lvlText w:val="•"/>
      <w:lvlJc w:val="left"/>
      <w:pPr>
        <w:tabs>
          <w:tab w:val="num" w:pos="2160"/>
        </w:tabs>
        <w:ind w:left="2160" w:hanging="360"/>
      </w:pPr>
      <w:rPr>
        <w:rFonts w:ascii="Arial" w:hAnsi="Arial" w:hint="default"/>
      </w:rPr>
    </w:lvl>
    <w:lvl w:ilvl="3" w:tplc="5D7E1B96" w:tentative="1">
      <w:start w:val="1"/>
      <w:numFmt w:val="bullet"/>
      <w:lvlText w:val="•"/>
      <w:lvlJc w:val="left"/>
      <w:pPr>
        <w:tabs>
          <w:tab w:val="num" w:pos="2880"/>
        </w:tabs>
        <w:ind w:left="2880" w:hanging="360"/>
      </w:pPr>
      <w:rPr>
        <w:rFonts w:ascii="Arial" w:hAnsi="Arial" w:hint="default"/>
      </w:rPr>
    </w:lvl>
    <w:lvl w:ilvl="4" w:tplc="AF3E51DA" w:tentative="1">
      <w:start w:val="1"/>
      <w:numFmt w:val="bullet"/>
      <w:lvlText w:val="•"/>
      <w:lvlJc w:val="left"/>
      <w:pPr>
        <w:tabs>
          <w:tab w:val="num" w:pos="3600"/>
        </w:tabs>
        <w:ind w:left="3600" w:hanging="360"/>
      </w:pPr>
      <w:rPr>
        <w:rFonts w:ascii="Arial" w:hAnsi="Arial" w:hint="default"/>
      </w:rPr>
    </w:lvl>
    <w:lvl w:ilvl="5" w:tplc="7DACA848" w:tentative="1">
      <w:start w:val="1"/>
      <w:numFmt w:val="bullet"/>
      <w:lvlText w:val="•"/>
      <w:lvlJc w:val="left"/>
      <w:pPr>
        <w:tabs>
          <w:tab w:val="num" w:pos="4320"/>
        </w:tabs>
        <w:ind w:left="4320" w:hanging="360"/>
      </w:pPr>
      <w:rPr>
        <w:rFonts w:ascii="Arial" w:hAnsi="Arial" w:hint="default"/>
      </w:rPr>
    </w:lvl>
    <w:lvl w:ilvl="6" w:tplc="3C304688" w:tentative="1">
      <w:start w:val="1"/>
      <w:numFmt w:val="bullet"/>
      <w:lvlText w:val="•"/>
      <w:lvlJc w:val="left"/>
      <w:pPr>
        <w:tabs>
          <w:tab w:val="num" w:pos="5040"/>
        </w:tabs>
        <w:ind w:left="5040" w:hanging="360"/>
      </w:pPr>
      <w:rPr>
        <w:rFonts w:ascii="Arial" w:hAnsi="Arial" w:hint="default"/>
      </w:rPr>
    </w:lvl>
    <w:lvl w:ilvl="7" w:tplc="64FEE2E2" w:tentative="1">
      <w:start w:val="1"/>
      <w:numFmt w:val="bullet"/>
      <w:lvlText w:val="•"/>
      <w:lvlJc w:val="left"/>
      <w:pPr>
        <w:tabs>
          <w:tab w:val="num" w:pos="5760"/>
        </w:tabs>
        <w:ind w:left="5760" w:hanging="360"/>
      </w:pPr>
      <w:rPr>
        <w:rFonts w:ascii="Arial" w:hAnsi="Arial" w:hint="default"/>
      </w:rPr>
    </w:lvl>
    <w:lvl w:ilvl="8" w:tplc="9710E39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07AA6"/>
    <w:multiLevelType w:val="hybridMultilevel"/>
    <w:tmpl w:val="06AA1D8C"/>
    <w:lvl w:ilvl="0" w:tplc="CD48BB90">
      <w:start w:val="1"/>
      <w:numFmt w:val="bullet"/>
      <w:lvlText w:val="•"/>
      <w:lvlJc w:val="left"/>
      <w:pPr>
        <w:tabs>
          <w:tab w:val="num" w:pos="720"/>
        </w:tabs>
        <w:ind w:left="720" w:hanging="360"/>
      </w:pPr>
      <w:rPr>
        <w:rFonts w:ascii="Arial" w:hAnsi="Arial" w:hint="default"/>
      </w:rPr>
    </w:lvl>
    <w:lvl w:ilvl="1" w:tplc="21BC8548" w:tentative="1">
      <w:start w:val="1"/>
      <w:numFmt w:val="bullet"/>
      <w:lvlText w:val="•"/>
      <w:lvlJc w:val="left"/>
      <w:pPr>
        <w:tabs>
          <w:tab w:val="num" w:pos="1440"/>
        </w:tabs>
        <w:ind w:left="1440" w:hanging="360"/>
      </w:pPr>
      <w:rPr>
        <w:rFonts w:ascii="Arial" w:hAnsi="Arial" w:hint="default"/>
      </w:rPr>
    </w:lvl>
    <w:lvl w:ilvl="2" w:tplc="97D8C99A" w:tentative="1">
      <w:start w:val="1"/>
      <w:numFmt w:val="bullet"/>
      <w:lvlText w:val="•"/>
      <w:lvlJc w:val="left"/>
      <w:pPr>
        <w:tabs>
          <w:tab w:val="num" w:pos="2160"/>
        </w:tabs>
        <w:ind w:left="2160" w:hanging="360"/>
      </w:pPr>
      <w:rPr>
        <w:rFonts w:ascii="Arial" w:hAnsi="Arial" w:hint="default"/>
      </w:rPr>
    </w:lvl>
    <w:lvl w:ilvl="3" w:tplc="B636C5A0" w:tentative="1">
      <w:start w:val="1"/>
      <w:numFmt w:val="bullet"/>
      <w:lvlText w:val="•"/>
      <w:lvlJc w:val="left"/>
      <w:pPr>
        <w:tabs>
          <w:tab w:val="num" w:pos="2880"/>
        </w:tabs>
        <w:ind w:left="2880" w:hanging="360"/>
      </w:pPr>
      <w:rPr>
        <w:rFonts w:ascii="Arial" w:hAnsi="Arial" w:hint="default"/>
      </w:rPr>
    </w:lvl>
    <w:lvl w:ilvl="4" w:tplc="436C03AC" w:tentative="1">
      <w:start w:val="1"/>
      <w:numFmt w:val="bullet"/>
      <w:lvlText w:val="•"/>
      <w:lvlJc w:val="left"/>
      <w:pPr>
        <w:tabs>
          <w:tab w:val="num" w:pos="3600"/>
        </w:tabs>
        <w:ind w:left="3600" w:hanging="360"/>
      </w:pPr>
      <w:rPr>
        <w:rFonts w:ascii="Arial" w:hAnsi="Arial" w:hint="default"/>
      </w:rPr>
    </w:lvl>
    <w:lvl w:ilvl="5" w:tplc="5A40B5D0" w:tentative="1">
      <w:start w:val="1"/>
      <w:numFmt w:val="bullet"/>
      <w:lvlText w:val="•"/>
      <w:lvlJc w:val="left"/>
      <w:pPr>
        <w:tabs>
          <w:tab w:val="num" w:pos="4320"/>
        </w:tabs>
        <w:ind w:left="4320" w:hanging="360"/>
      </w:pPr>
      <w:rPr>
        <w:rFonts w:ascii="Arial" w:hAnsi="Arial" w:hint="default"/>
      </w:rPr>
    </w:lvl>
    <w:lvl w:ilvl="6" w:tplc="79BCBD7A" w:tentative="1">
      <w:start w:val="1"/>
      <w:numFmt w:val="bullet"/>
      <w:lvlText w:val="•"/>
      <w:lvlJc w:val="left"/>
      <w:pPr>
        <w:tabs>
          <w:tab w:val="num" w:pos="5040"/>
        </w:tabs>
        <w:ind w:left="5040" w:hanging="360"/>
      </w:pPr>
      <w:rPr>
        <w:rFonts w:ascii="Arial" w:hAnsi="Arial" w:hint="default"/>
      </w:rPr>
    </w:lvl>
    <w:lvl w:ilvl="7" w:tplc="688892C6" w:tentative="1">
      <w:start w:val="1"/>
      <w:numFmt w:val="bullet"/>
      <w:lvlText w:val="•"/>
      <w:lvlJc w:val="left"/>
      <w:pPr>
        <w:tabs>
          <w:tab w:val="num" w:pos="5760"/>
        </w:tabs>
        <w:ind w:left="5760" w:hanging="360"/>
      </w:pPr>
      <w:rPr>
        <w:rFonts w:ascii="Arial" w:hAnsi="Arial" w:hint="default"/>
      </w:rPr>
    </w:lvl>
    <w:lvl w:ilvl="8" w:tplc="6038D21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A307DDE"/>
    <w:multiLevelType w:val="hybridMultilevel"/>
    <w:tmpl w:val="E9F0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C46084"/>
    <w:multiLevelType w:val="hybridMultilevel"/>
    <w:tmpl w:val="5A447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B14A62"/>
    <w:multiLevelType w:val="hybridMultilevel"/>
    <w:tmpl w:val="C7164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977012"/>
    <w:multiLevelType w:val="hybridMultilevel"/>
    <w:tmpl w:val="810A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7"/>
  </w:num>
  <w:num w:numId="5">
    <w:abstractNumId w:val="15"/>
  </w:num>
  <w:num w:numId="6">
    <w:abstractNumId w:val="14"/>
  </w:num>
  <w:num w:numId="7">
    <w:abstractNumId w:val="36"/>
  </w:num>
  <w:num w:numId="8">
    <w:abstractNumId w:val="34"/>
  </w:num>
  <w:num w:numId="9">
    <w:abstractNumId w:val="35"/>
  </w:num>
  <w:num w:numId="10">
    <w:abstractNumId w:val="23"/>
  </w:num>
  <w:num w:numId="11">
    <w:abstractNumId w:val="16"/>
  </w:num>
  <w:num w:numId="12">
    <w:abstractNumId w:val="38"/>
  </w:num>
  <w:num w:numId="13">
    <w:abstractNumId w:val="1"/>
  </w:num>
  <w:num w:numId="14">
    <w:abstractNumId w:val="20"/>
  </w:num>
  <w:num w:numId="15">
    <w:abstractNumId w:val="13"/>
  </w:num>
  <w:num w:numId="16">
    <w:abstractNumId w:val="5"/>
  </w:num>
  <w:num w:numId="17">
    <w:abstractNumId w:val="25"/>
  </w:num>
  <w:num w:numId="18">
    <w:abstractNumId w:val="6"/>
  </w:num>
  <w:num w:numId="19">
    <w:abstractNumId w:val="7"/>
  </w:num>
  <w:num w:numId="20">
    <w:abstractNumId w:val="10"/>
  </w:num>
  <w:num w:numId="21">
    <w:abstractNumId w:val="21"/>
  </w:num>
  <w:num w:numId="22">
    <w:abstractNumId w:val="39"/>
  </w:num>
  <w:num w:numId="23">
    <w:abstractNumId w:val="22"/>
  </w:num>
  <w:num w:numId="24">
    <w:abstractNumId w:val="33"/>
  </w:num>
  <w:num w:numId="25">
    <w:abstractNumId w:val="24"/>
  </w:num>
  <w:num w:numId="26">
    <w:abstractNumId w:val="17"/>
  </w:num>
  <w:num w:numId="27">
    <w:abstractNumId w:val="31"/>
  </w:num>
  <w:num w:numId="28">
    <w:abstractNumId w:val="30"/>
  </w:num>
  <w:num w:numId="29">
    <w:abstractNumId w:val="32"/>
  </w:num>
  <w:num w:numId="30">
    <w:abstractNumId w:val="3"/>
  </w:num>
  <w:num w:numId="31">
    <w:abstractNumId w:val="12"/>
  </w:num>
  <w:num w:numId="32">
    <w:abstractNumId w:val="19"/>
  </w:num>
  <w:num w:numId="33">
    <w:abstractNumId w:val="4"/>
  </w:num>
  <w:num w:numId="34">
    <w:abstractNumId w:val="27"/>
  </w:num>
  <w:num w:numId="35">
    <w:abstractNumId w:val="29"/>
  </w:num>
  <w:num w:numId="36">
    <w:abstractNumId w:val="40"/>
  </w:num>
  <w:num w:numId="37">
    <w:abstractNumId w:val="18"/>
  </w:num>
  <w:num w:numId="38">
    <w:abstractNumId w:val="11"/>
  </w:num>
  <w:num w:numId="39">
    <w:abstractNumId w:val="26"/>
  </w:num>
  <w:num w:numId="40">
    <w:abstractNumId w:val="41"/>
  </w:num>
  <w:num w:numId="41">
    <w:abstractNumId w:val="9"/>
  </w:num>
  <w:num w:numId="42">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08"/>
    <w:rsid w:val="00004A8E"/>
    <w:rsid w:val="00004EEC"/>
    <w:rsid w:val="0001010A"/>
    <w:rsid w:val="00010B0A"/>
    <w:rsid w:val="00011483"/>
    <w:rsid w:val="00011D4A"/>
    <w:rsid w:val="00011E78"/>
    <w:rsid w:val="00015CFC"/>
    <w:rsid w:val="0002051E"/>
    <w:rsid w:val="00025709"/>
    <w:rsid w:val="000302ED"/>
    <w:rsid w:val="000337D9"/>
    <w:rsid w:val="00036741"/>
    <w:rsid w:val="00041B92"/>
    <w:rsid w:val="00043491"/>
    <w:rsid w:val="00044F68"/>
    <w:rsid w:val="000467A2"/>
    <w:rsid w:val="00047F91"/>
    <w:rsid w:val="00051252"/>
    <w:rsid w:val="00056367"/>
    <w:rsid w:val="000566CF"/>
    <w:rsid w:val="00060B0E"/>
    <w:rsid w:val="000618EC"/>
    <w:rsid w:val="00061C6E"/>
    <w:rsid w:val="000621F3"/>
    <w:rsid w:val="00062D47"/>
    <w:rsid w:val="00064187"/>
    <w:rsid w:val="00064C31"/>
    <w:rsid w:val="000662C1"/>
    <w:rsid w:val="00072786"/>
    <w:rsid w:val="000801D3"/>
    <w:rsid w:val="00081FD1"/>
    <w:rsid w:val="000823FE"/>
    <w:rsid w:val="000905FF"/>
    <w:rsid w:val="00091552"/>
    <w:rsid w:val="00095028"/>
    <w:rsid w:val="0009607E"/>
    <w:rsid w:val="00096568"/>
    <w:rsid w:val="00097335"/>
    <w:rsid w:val="0009736F"/>
    <w:rsid w:val="000A3B45"/>
    <w:rsid w:val="000A6A1D"/>
    <w:rsid w:val="000B1F67"/>
    <w:rsid w:val="000B3CE1"/>
    <w:rsid w:val="000B4F13"/>
    <w:rsid w:val="000B6BA4"/>
    <w:rsid w:val="000C2398"/>
    <w:rsid w:val="000C5E6D"/>
    <w:rsid w:val="000D36EE"/>
    <w:rsid w:val="000D3C76"/>
    <w:rsid w:val="000E533B"/>
    <w:rsid w:val="000E79D2"/>
    <w:rsid w:val="000F2C88"/>
    <w:rsid w:val="000F4B6E"/>
    <w:rsid w:val="00100FDA"/>
    <w:rsid w:val="00100FF0"/>
    <w:rsid w:val="001024A3"/>
    <w:rsid w:val="00102819"/>
    <w:rsid w:val="00106F6D"/>
    <w:rsid w:val="001078B6"/>
    <w:rsid w:val="001136EE"/>
    <w:rsid w:val="0011551B"/>
    <w:rsid w:val="00116C5D"/>
    <w:rsid w:val="00121A6F"/>
    <w:rsid w:val="001236C1"/>
    <w:rsid w:val="00123779"/>
    <w:rsid w:val="001276BB"/>
    <w:rsid w:val="00130503"/>
    <w:rsid w:val="0013748C"/>
    <w:rsid w:val="00143A7B"/>
    <w:rsid w:val="00143E8F"/>
    <w:rsid w:val="001449C1"/>
    <w:rsid w:val="00152E66"/>
    <w:rsid w:val="00153B1E"/>
    <w:rsid w:val="00155642"/>
    <w:rsid w:val="0015604C"/>
    <w:rsid w:val="00156FDC"/>
    <w:rsid w:val="00161020"/>
    <w:rsid w:val="001649CA"/>
    <w:rsid w:val="00164B90"/>
    <w:rsid w:val="00164E59"/>
    <w:rsid w:val="00165498"/>
    <w:rsid w:val="00165BE9"/>
    <w:rsid w:val="00165E7D"/>
    <w:rsid w:val="00167708"/>
    <w:rsid w:val="00172939"/>
    <w:rsid w:val="00176066"/>
    <w:rsid w:val="0017766A"/>
    <w:rsid w:val="00177777"/>
    <w:rsid w:val="001843B3"/>
    <w:rsid w:val="00194DBC"/>
    <w:rsid w:val="001A04DC"/>
    <w:rsid w:val="001A6D42"/>
    <w:rsid w:val="001A7A2C"/>
    <w:rsid w:val="001A7D8A"/>
    <w:rsid w:val="001B03DC"/>
    <w:rsid w:val="001B267D"/>
    <w:rsid w:val="001B657F"/>
    <w:rsid w:val="001B7440"/>
    <w:rsid w:val="001B7536"/>
    <w:rsid w:val="001B78F8"/>
    <w:rsid w:val="001C2F39"/>
    <w:rsid w:val="001C5031"/>
    <w:rsid w:val="001C648D"/>
    <w:rsid w:val="001C65A3"/>
    <w:rsid w:val="001D1D5B"/>
    <w:rsid w:val="001D431B"/>
    <w:rsid w:val="001D6AED"/>
    <w:rsid w:val="001E3331"/>
    <w:rsid w:val="001E651A"/>
    <w:rsid w:val="001E6C2A"/>
    <w:rsid w:val="001E7E27"/>
    <w:rsid w:val="001F386A"/>
    <w:rsid w:val="001F7887"/>
    <w:rsid w:val="001F7A4C"/>
    <w:rsid w:val="0022129D"/>
    <w:rsid w:val="0022183F"/>
    <w:rsid w:val="00230282"/>
    <w:rsid w:val="002339B8"/>
    <w:rsid w:val="00240FE1"/>
    <w:rsid w:val="00243634"/>
    <w:rsid w:val="002461DC"/>
    <w:rsid w:val="002570C9"/>
    <w:rsid w:val="002602CF"/>
    <w:rsid w:val="0026214F"/>
    <w:rsid w:val="00263445"/>
    <w:rsid w:val="00263BAA"/>
    <w:rsid w:val="00263C92"/>
    <w:rsid w:val="00265568"/>
    <w:rsid w:val="00266C4E"/>
    <w:rsid w:val="00270868"/>
    <w:rsid w:val="0027282C"/>
    <w:rsid w:val="002731FF"/>
    <w:rsid w:val="00273875"/>
    <w:rsid w:val="00274951"/>
    <w:rsid w:val="00284D24"/>
    <w:rsid w:val="00291AA4"/>
    <w:rsid w:val="00291B6B"/>
    <w:rsid w:val="0029361F"/>
    <w:rsid w:val="002A1CCB"/>
    <w:rsid w:val="002A5D88"/>
    <w:rsid w:val="002B07D2"/>
    <w:rsid w:val="002B1085"/>
    <w:rsid w:val="002B2014"/>
    <w:rsid w:val="002B48CE"/>
    <w:rsid w:val="002B5482"/>
    <w:rsid w:val="002B594F"/>
    <w:rsid w:val="002B7665"/>
    <w:rsid w:val="002B7B97"/>
    <w:rsid w:val="002C025B"/>
    <w:rsid w:val="002C12A1"/>
    <w:rsid w:val="002C2D42"/>
    <w:rsid w:val="002D1BCD"/>
    <w:rsid w:val="002D21E3"/>
    <w:rsid w:val="002D291F"/>
    <w:rsid w:val="002D39C7"/>
    <w:rsid w:val="002D54A9"/>
    <w:rsid w:val="002E0AD5"/>
    <w:rsid w:val="002E1D45"/>
    <w:rsid w:val="002E340C"/>
    <w:rsid w:val="002E7AF3"/>
    <w:rsid w:val="002F2739"/>
    <w:rsid w:val="002F3A62"/>
    <w:rsid w:val="002F6694"/>
    <w:rsid w:val="00303945"/>
    <w:rsid w:val="003043EA"/>
    <w:rsid w:val="003044A0"/>
    <w:rsid w:val="00306527"/>
    <w:rsid w:val="003074D1"/>
    <w:rsid w:val="00311E0B"/>
    <w:rsid w:val="00313BC2"/>
    <w:rsid w:val="003162C2"/>
    <w:rsid w:val="00316A1D"/>
    <w:rsid w:val="0031707C"/>
    <w:rsid w:val="00320FD1"/>
    <w:rsid w:val="00327C52"/>
    <w:rsid w:val="00330775"/>
    <w:rsid w:val="00331B4F"/>
    <w:rsid w:val="00331F2E"/>
    <w:rsid w:val="00334451"/>
    <w:rsid w:val="0033521D"/>
    <w:rsid w:val="00335325"/>
    <w:rsid w:val="00336102"/>
    <w:rsid w:val="003370D1"/>
    <w:rsid w:val="003424C4"/>
    <w:rsid w:val="003454CA"/>
    <w:rsid w:val="00345F90"/>
    <w:rsid w:val="00350B47"/>
    <w:rsid w:val="00354162"/>
    <w:rsid w:val="0035454F"/>
    <w:rsid w:val="00356541"/>
    <w:rsid w:val="00356C81"/>
    <w:rsid w:val="003736CD"/>
    <w:rsid w:val="00373BFA"/>
    <w:rsid w:val="00375BA7"/>
    <w:rsid w:val="00377323"/>
    <w:rsid w:val="00383FD3"/>
    <w:rsid w:val="00384B10"/>
    <w:rsid w:val="00386154"/>
    <w:rsid w:val="00387A1A"/>
    <w:rsid w:val="003920B2"/>
    <w:rsid w:val="0039707A"/>
    <w:rsid w:val="003A1778"/>
    <w:rsid w:val="003A4B5D"/>
    <w:rsid w:val="003A6C2A"/>
    <w:rsid w:val="003A7935"/>
    <w:rsid w:val="003B2EC3"/>
    <w:rsid w:val="003B3887"/>
    <w:rsid w:val="003B57E2"/>
    <w:rsid w:val="003B5F41"/>
    <w:rsid w:val="003C2D99"/>
    <w:rsid w:val="003C30C3"/>
    <w:rsid w:val="003C4E68"/>
    <w:rsid w:val="003C5717"/>
    <w:rsid w:val="003C614D"/>
    <w:rsid w:val="003C7AA2"/>
    <w:rsid w:val="003D221C"/>
    <w:rsid w:val="003D4304"/>
    <w:rsid w:val="003D5631"/>
    <w:rsid w:val="003D5713"/>
    <w:rsid w:val="003E30A1"/>
    <w:rsid w:val="003E31AE"/>
    <w:rsid w:val="003E594B"/>
    <w:rsid w:val="003E7BCD"/>
    <w:rsid w:val="003F3767"/>
    <w:rsid w:val="003F3A4B"/>
    <w:rsid w:val="003F7C6A"/>
    <w:rsid w:val="00400657"/>
    <w:rsid w:val="00401930"/>
    <w:rsid w:val="004034F5"/>
    <w:rsid w:val="00404724"/>
    <w:rsid w:val="004133C4"/>
    <w:rsid w:val="0041519B"/>
    <w:rsid w:val="004208F8"/>
    <w:rsid w:val="004253FF"/>
    <w:rsid w:val="00430DC2"/>
    <w:rsid w:val="00431E36"/>
    <w:rsid w:val="004349C9"/>
    <w:rsid w:val="004359FA"/>
    <w:rsid w:val="004362F9"/>
    <w:rsid w:val="00444B3F"/>
    <w:rsid w:val="004454F6"/>
    <w:rsid w:val="0044598C"/>
    <w:rsid w:val="0045061C"/>
    <w:rsid w:val="00450F82"/>
    <w:rsid w:val="004614CA"/>
    <w:rsid w:val="00462872"/>
    <w:rsid w:val="004628EC"/>
    <w:rsid w:val="00465ADF"/>
    <w:rsid w:val="00465C52"/>
    <w:rsid w:val="004664D2"/>
    <w:rsid w:val="00474269"/>
    <w:rsid w:val="004756BA"/>
    <w:rsid w:val="00487954"/>
    <w:rsid w:val="0049344D"/>
    <w:rsid w:val="00493E9B"/>
    <w:rsid w:val="00494CE2"/>
    <w:rsid w:val="004962F1"/>
    <w:rsid w:val="004969AC"/>
    <w:rsid w:val="0049725A"/>
    <w:rsid w:val="004A3520"/>
    <w:rsid w:val="004A3B59"/>
    <w:rsid w:val="004A4003"/>
    <w:rsid w:val="004B0D64"/>
    <w:rsid w:val="004B1F52"/>
    <w:rsid w:val="004B28D2"/>
    <w:rsid w:val="004B3410"/>
    <w:rsid w:val="004C0381"/>
    <w:rsid w:val="004C1369"/>
    <w:rsid w:val="004C16F4"/>
    <w:rsid w:val="004C1830"/>
    <w:rsid w:val="004C2211"/>
    <w:rsid w:val="004C42EB"/>
    <w:rsid w:val="004D0F9E"/>
    <w:rsid w:val="004D19A3"/>
    <w:rsid w:val="004D2D03"/>
    <w:rsid w:val="004D7299"/>
    <w:rsid w:val="004E3B4D"/>
    <w:rsid w:val="004E40A8"/>
    <w:rsid w:val="004E4959"/>
    <w:rsid w:val="004E625A"/>
    <w:rsid w:val="004E6D28"/>
    <w:rsid w:val="004F4A85"/>
    <w:rsid w:val="004F57A9"/>
    <w:rsid w:val="00502649"/>
    <w:rsid w:val="005040DA"/>
    <w:rsid w:val="0050654B"/>
    <w:rsid w:val="00506720"/>
    <w:rsid w:val="00512428"/>
    <w:rsid w:val="00513946"/>
    <w:rsid w:val="0051769C"/>
    <w:rsid w:val="00521F3E"/>
    <w:rsid w:val="005235C8"/>
    <w:rsid w:val="005237FA"/>
    <w:rsid w:val="00527CA6"/>
    <w:rsid w:val="00534CD4"/>
    <w:rsid w:val="00536B8A"/>
    <w:rsid w:val="00536CE1"/>
    <w:rsid w:val="00536DFE"/>
    <w:rsid w:val="00537DED"/>
    <w:rsid w:val="0054447F"/>
    <w:rsid w:val="005549D7"/>
    <w:rsid w:val="005567A0"/>
    <w:rsid w:val="005578A8"/>
    <w:rsid w:val="005602FB"/>
    <w:rsid w:val="00560AFC"/>
    <w:rsid w:val="00562AE3"/>
    <w:rsid w:val="00563433"/>
    <w:rsid w:val="00566B3C"/>
    <w:rsid w:val="0056799E"/>
    <w:rsid w:val="00570D7F"/>
    <w:rsid w:val="00571926"/>
    <w:rsid w:val="00573148"/>
    <w:rsid w:val="00580C08"/>
    <w:rsid w:val="0058215F"/>
    <w:rsid w:val="00584904"/>
    <w:rsid w:val="00584F88"/>
    <w:rsid w:val="00596E5A"/>
    <w:rsid w:val="005A10D0"/>
    <w:rsid w:val="005A1B8D"/>
    <w:rsid w:val="005A2617"/>
    <w:rsid w:val="005A28BA"/>
    <w:rsid w:val="005A32AB"/>
    <w:rsid w:val="005A56D5"/>
    <w:rsid w:val="005B2096"/>
    <w:rsid w:val="005B318F"/>
    <w:rsid w:val="005B33AA"/>
    <w:rsid w:val="005B5B16"/>
    <w:rsid w:val="005B619B"/>
    <w:rsid w:val="005C1F1C"/>
    <w:rsid w:val="005C2E3A"/>
    <w:rsid w:val="005C41DC"/>
    <w:rsid w:val="005C46D9"/>
    <w:rsid w:val="005C5CAD"/>
    <w:rsid w:val="005C5D94"/>
    <w:rsid w:val="005D3631"/>
    <w:rsid w:val="005D6B7C"/>
    <w:rsid w:val="005E0749"/>
    <w:rsid w:val="005E0ACE"/>
    <w:rsid w:val="005E4251"/>
    <w:rsid w:val="005E496B"/>
    <w:rsid w:val="005E67E4"/>
    <w:rsid w:val="005E76AE"/>
    <w:rsid w:val="005F060D"/>
    <w:rsid w:val="006001BF"/>
    <w:rsid w:val="0060265F"/>
    <w:rsid w:val="00603DD7"/>
    <w:rsid w:val="00605FFF"/>
    <w:rsid w:val="00606AB3"/>
    <w:rsid w:val="00607D07"/>
    <w:rsid w:val="006105DD"/>
    <w:rsid w:val="00611BBE"/>
    <w:rsid w:val="00611F18"/>
    <w:rsid w:val="00613042"/>
    <w:rsid w:val="006168F9"/>
    <w:rsid w:val="006176C2"/>
    <w:rsid w:val="00620ABB"/>
    <w:rsid w:val="00621966"/>
    <w:rsid w:val="00622204"/>
    <w:rsid w:val="00626B6A"/>
    <w:rsid w:val="00627AC5"/>
    <w:rsid w:val="006315F4"/>
    <w:rsid w:val="0063168D"/>
    <w:rsid w:val="0063223E"/>
    <w:rsid w:val="0063399D"/>
    <w:rsid w:val="006452A4"/>
    <w:rsid w:val="0064661B"/>
    <w:rsid w:val="00647203"/>
    <w:rsid w:val="006664ED"/>
    <w:rsid w:val="0066650A"/>
    <w:rsid w:val="00667311"/>
    <w:rsid w:val="00670BEB"/>
    <w:rsid w:val="006712E3"/>
    <w:rsid w:val="0067254B"/>
    <w:rsid w:val="00674771"/>
    <w:rsid w:val="006846F5"/>
    <w:rsid w:val="00684D99"/>
    <w:rsid w:val="00686290"/>
    <w:rsid w:val="00691F44"/>
    <w:rsid w:val="0069325E"/>
    <w:rsid w:val="00693CF4"/>
    <w:rsid w:val="00695B78"/>
    <w:rsid w:val="00695FF6"/>
    <w:rsid w:val="006A2A5D"/>
    <w:rsid w:val="006A3226"/>
    <w:rsid w:val="006A489C"/>
    <w:rsid w:val="006A74C8"/>
    <w:rsid w:val="006A7699"/>
    <w:rsid w:val="006B0B30"/>
    <w:rsid w:val="006B1EB9"/>
    <w:rsid w:val="006B7635"/>
    <w:rsid w:val="006C02B5"/>
    <w:rsid w:val="006C1070"/>
    <w:rsid w:val="006C236E"/>
    <w:rsid w:val="006C5C59"/>
    <w:rsid w:val="006D0E1A"/>
    <w:rsid w:val="006D7A81"/>
    <w:rsid w:val="006D7F5D"/>
    <w:rsid w:val="006F1DFA"/>
    <w:rsid w:val="006F2C4A"/>
    <w:rsid w:val="006F3828"/>
    <w:rsid w:val="00705431"/>
    <w:rsid w:val="007057E6"/>
    <w:rsid w:val="00706B61"/>
    <w:rsid w:val="00710D7C"/>
    <w:rsid w:val="00711F9A"/>
    <w:rsid w:val="00712403"/>
    <w:rsid w:val="00712A68"/>
    <w:rsid w:val="0071461E"/>
    <w:rsid w:val="007151B7"/>
    <w:rsid w:val="007158AF"/>
    <w:rsid w:val="00721D30"/>
    <w:rsid w:val="00725DA1"/>
    <w:rsid w:val="007339BB"/>
    <w:rsid w:val="007339E2"/>
    <w:rsid w:val="007358FC"/>
    <w:rsid w:val="007400D4"/>
    <w:rsid w:val="00741AE5"/>
    <w:rsid w:val="00744537"/>
    <w:rsid w:val="00744712"/>
    <w:rsid w:val="00745C57"/>
    <w:rsid w:val="007465D0"/>
    <w:rsid w:val="00752D13"/>
    <w:rsid w:val="00753926"/>
    <w:rsid w:val="0075623C"/>
    <w:rsid w:val="00761366"/>
    <w:rsid w:val="0076616D"/>
    <w:rsid w:val="00767506"/>
    <w:rsid w:val="00773505"/>
    <w:rsid w:val="007753FF"/>
    <w:rsid w:val="00776DC9"/>
    <w:rsid w:val="0078182A"/>
    <w:rsid w:val="00781CFA"/>
    <w:rsid w:val="00782000"/>
    <w:rsid w:val="0078280C"/>
    <w:rsid w:val="00782D28"/>
    <w:rsid w:val="0078413A"/>
    <w:rsid w:val="007938C9"/>
    <w:rsid w:val="00797885"/>
    <w:rsid w:val="00797996"/>
    <w:rsid w:val="007A004D"/>
    <w:rsid w:val="007A2F9D"/>
    <w:rsid w:val="007A5235"/>
    <w:rsid w:val="007B46DA"/>
    <w:rsid w:val="007B4B51"/>
    <w:rsid w:val="007B7F4B"/>
    <w:rsid w:val="007C4EAC"/>
    <w:rsid w:val="007C76F9"/>
    <w:rsid w:val="007D20AD"/>
    <w:rsid w:val="007D2EA1"/>
    <w:rsid w:val="007D31F2"/>
    <w:rsid w:val="007D3882"/>
    <w:rsid w:val="007D6B3F"/>
    <w:rsid w:val="007D7884"/>
    <w:rsid w:val="007E521C"/>
    <w:rsid w:val="007E7937"/>
    <w:rsid w:val="007F08B3"/>
    <w:rsid w:val="007F1965"/>
    <w:rsid w:val="007F216B"/>
    <w:rsid w:val="00800CD0"/>
    <w:rsid w:val="0080110B"/>
    <w:rsid w:val="00803009"/>
    <w:rsid w:val="008034D8"/>
    <w:rsid w:val="00805967"/>
    <w:rsid w:val="00810FFD"/>
    <w:rsid w:val="00814A35"/>
    <w:rsid w:val="00814BEA"/>
    <w:rsid w:val="008168A0"/>
    <w:rsid w:val="00820944"/>
    <w:rsid w:val="00821BEB"/>
    <w:rsid w:val="0082263E"/>
    <w:rsid w:val="00824132"/>
    <w:rsid w:val="0083114A"/>
    <w:rsid w:val="00832AF8"/>
    <w:rsid w:val="00832C64"/>
    <w:rsid w:val="00832F52"/>
    <w:rsid w:val="00833E1B"/>
    <w:rsid w:val="008358C3"/>
    <w:rsid w:val="00837DB6"/>
    <w:rsid w:val="00840532"/>
    <w:rsid w:val="008412D8"/>
    <w:rsid w:val="00842040"/>
    <w:rsid w:val="00842B85"/>
    <w:rsid w:val="0084422F"/>
    <w:rsid w:val="00851F3C"/>
    <w:rsid w:val="00853B08"/>
    <w:rsid w:val="008552BA"/>
    <w:rsid w:val="008554D3"/>
    <w:rsid w:val="00856154"/>
    <w:rsid w:val="0086284F"/>
    <w:rsid w:val="00863452"/>
    <w:rsid w:val="00863A6F"/>
    <w:rsid w:val="00865284"/>
    <w:rsid w:val="00866B0F"/>
    <w:rsid w:val="008701DB"/>
    <w:rsid w:val="00870F99"/>
    <w:rsid w:val="008728C0"/>
    <w:rsid w:val="00873FFD"/>
    <w:rsid w:val="00875751"/>
    <w:rsid w:val="00880942"/>
    <w:rsid w:val="0088211C"/>
    <w:rsid w:val="00887AA7"/>
    <w:rsid w:val="0089286D"/>
    <w:rsid w:val="0089310B"/>
    <w:rsid w:val="00897CAB"/>
    <w:rsid w:val="008A0A96"/>
    <w:rsid w:val="008A12A3"/>
    <w:rsid w:val="008B0260"/>
    <w:rsid w:val="008B02C7"/>
    <w:rsid w:val="008B36F3"/>
    <w:rsid w:val="008C152F"/>
    <w:rsid w:val="008C18FE"/>
    <w:rsid w:val="008D0CFC"/>
    <w:rsid w:val="008D582A"/>
    <w:rsid w:val="008E0299"/>
    <w:rsid w:val="008E149E"/>
    <w:rsid w:val="008E51C5"/>
    <w:rsid w:val="008E6990"/>
    <w:rsid w:val="008F0CB6"/>
    <w:rsid w:val="0090107E"/>
    <w:rsid w:val="00902A38"/>
    <w:rsid w:val="009058D4"/>
    <w:rsid w:val="00907389"/>
    <w:rsid w:val="00923BC4"/>
    <w:rsid w:val="00925B77"/>
    <w:rsid w:val="00931A12"/>
    <w:rsid w:val="00931F25"/>
    <w:rsid w:val="0093290F"/>
    <w:rsid w:val="00936658"/>
    <w:rsid w:val="00941930"/>
    <w:rsid w:val="0094292F"/>
    <w:rsid w:val="00943BFB"/>
    <w:rsid w:val="00943D8A"/>
    <w:rsid w:val="0094424C"/>
    <w:rsid w:val="00945069"/>
    <w:rsid w:val="009451B3"/>
    <w:rsid w:val="009466CF"/>
    <w:rsid w:val="0095042E"/>
    <w:rsid w:val="009532CA"/>
    <w:rsid w:val="00953931"/>
    <w:rsid w:val="0096151A"/>
    <w:rsid w:val="0096233B"/>
    <w:rsid w:val="00973DB6"/>
    <w:rsid w:val="00977CCF"/>
    <w:rsid w:val="009848FE"/>
    <w:rsid w:val="00987673"/>
    <w:rsid w:val="00990F31"/>
    <w:rsid w:val="009927DA"/>
    <w:rsid w:val="0099403B"/>
    <w:rsid w:val="009968C5"/>
    <w:rsid w:val="00997DA9"/>
    <w:rsid w:val="009A1C37"/>
    <w:rsid w:val="009B11D2"/>
    <w:rsid w:val="009B1B10"/>
    <w:rsid w:val="009B20AD"/>
    <w:rsid w:val="009B212D"/>
    <w:rsid w:val="009B3199"/>
    <w:rsid w:val="009B4129"/>
    <w:rsid w:val="009B61C7"/>
    <w:rsid w:val="009C0599"/>
    <w:rsid w:val="009C0C65"/>
    <w:rsid w:val="009C2DAB"/>
    <w:rsid w:val="009C31F4"/>
    <w:rsid w:val="009C3366"/>
    <w:rsid w:val="009D2D5F"/>
    <w:rsid w:val="009D2EB8"/>
    <w:rsid w:val="009E286C"/>
    <w:rsid w:val="009E68FD"/>
    <w:rsid w:val="009E7107"/>
    <w:rsid w:val="009F0D7E"/>
    <w:rsid w:val="009F2191"/>
    <w:rsid w:val="009F3418"/>
    <w:rsid w:val="009F4921"/>
    <w:rsid w:val="009F6C14"/>
    <w:rsid w:val="009F748D"/>
    <w:rsid w:val="00A02270"/>
    <w:rsid w:val="00A04DD2"/>
    <w:rsid w:val="00A15344"/>
    <w:rsid w:val="00A2077A"/>
    <w:rsid w:val="00A216B8"/>
    <w:rsid w:val="00A21C8B"/>
    <w:rsid w:val="00A22194"/>
    <w:rsid w:val="00A30DF3"/>
    <w:rsid w:val="00A3529F"/>
    <w:rsid w:val="00A35992"/>
    <w:rsid w:val="00A41230"/>
    <w:rsid w:val="00A43C24"/>
    <w:rsid w:val="00A44A7C"/>
    <w:rsid w:val="00A45F80"/>
    <w:rsid w:val="00A47D51"/>
    <w:rsid w:val="00A54031"/>
    <w:rsid w:val="00A55ADB"/>
    <w:rsid w:val="00A560F8"/>
    <w:rsid w:val="00A565FD"/>
    <w:rsid w:val="00A57B28"/>
    <w:rsid w:val="00A619C9"/>
    <w:rsid w:val="00A619F8"/>
    <w:rsid w:val="00A72141"/>
    <w:rsid w:val="00A76B36"/>
    <w:rsid w:val="00A77567"/>
    <w:rsid w:val="00A81ECF"/>
    <w:rsid w:val="00A836F7"/>
    <w:rsid w:val="00A84AA3"/>
    <w:rsid w:val="00A84BCF"/>
    <w:rsid w:val="00A85C66"/>
    <w:rsid w:val="00A86142"/>
    <w:rsid w:val="00A865C8"/>
    <w:rsid w:val="00A90AD6"/>
    <w:rsid w:val="00A924AD"/>
    <w:rsid w:val="00A9292F"/>
    <w:rsid w:val="00A94BCC"/>
    <w:rsid w:val="00A962C4"/>
    <w:rsid w:val="00AA1670"/>
    <w:rsid w:val="00AA357C"/>
    <w:rsid w:val="00AA4DC4"/>
    <w:rsid w:val="00AA65BA"/>
    <w:rsid w:val="00AA7F77"/>
    <w:rsid w:val="00AB5E12"/>
    <w:rsid w:val="00AC1B35"/>
    <w:rsid w:val="00AC255D"/>
    <w:rsid w:val="00AC2A56"/>
    <w:rsid w:val="00AC503C"/>
    <w:rsid w:val="00AC5596"/>
    <w:rsid w:val="00AC5D1A"/>
    <w:rsid w:val="00AC677D"/>
    <w:rsid w:val="00AC794C"/>
    <w:rsid w:val="00AD385F"/>
    <w:rsid w:val="00AE1652"/>
    <w:rsid w:val="00AE732A"/>
    <w:rsid w:val="00AF0F07"/>
    <w:rsid w:val="00AF1990"/>
    <w:rsid w:val="00AF2C91"/>
    <w:rsid w:val="00AF3D0C"/>
    <w:rsid w:val="00AF68C3"/>
    <w:rsid w:val="00AF6BFA"/>
    <w:rsid w:val="00B05AE5"/>
    <w:rsid w:val="00B068BC"/>
    <w:rsid w:val="00B10C54"/>
    <w:rsid w:val="00B13D75"/>
    <w:rsid w:val="00B15262"/>
    <w:rsid w:val="00B15B8D"/>
    <w:rsid w:val="00B20AB1"/>
    <w:rsid w:val="00B22C83"/>
    <w:rsid w:val="00B22D93"/>
    <w:rsid w:val="00B241EE"/>
    <w:rsid w:val="00B2592E"/>
    <w:rsid w:val="00B302B4"/>
    <w:rsid w:val="00B35544"/>
    <w:rsid w:val="00B360DE"/>
    <w:rsid w:val="00B36C35"/>
    <w:rsid w:val="00B37686"/>
    <w:rsid w:val="00B37FE6"/>
    <w:rsid w:val="00B40E74"/>
    <w:rsid w:val="00B416F9"/>
    <w:rsid w:val="00B41A7C"/>
    <w:rsid w:val="00B4232F"/>
    <w:rsid w:val="00B43AD8"/>
    <w:rsid w:val="00B44834"/>
    <w:rsid w:val="00B45543"/>
    <w:rsid w:val="00B45D50"/>
    <w:rsid w:val="00B473DD"/>
    <w:rsid w:val="00B532CF"/>
    <w:rsid w:val="00B738C2"/>
    <w:rsid w:val="00B757A6"/>
    <w:rsid w:val="00B8057F"/>
    <w:rsid w:val="00B81F46"/>
    <w:rsid w:val="00B83BE7"/>
    <w:rsid w:val="00B83DA9"/>
    <w:rsid w:val="00B901AB"/>
    <w:rsid w:val="00B929A4"/>
    <w:rsid w:val="00B95AA0"/>
    <w:rsid w:val="00BA05A5"/>
    <w:rsid w:val="00BA5008"/>
    <w:rsid w:val="00BA774D"/>
    <w:rsid w:val="00BB2436"/>
    <w:rsid w:val="00BB3FA6"/>
    <w:rsid w:val="00BC0285"/>
    <w:rsid w:val="00BC0DF8"/>
    <w:rsid w:val="00BC34B6"/>
    <w:rsid w:val="00BC488E"/>
    <w:rsid w:val="00BC4A02"/>
    <w:rsid w:val="00BC5C04"/>
    <w:rsid w:val="00BC6101"/>
    <w:rsid w:val="00BD32E8"/>
    <w:rsid w:val="00BD68AD"/>
    <w:rsid w:val="00BE02F7"/>
    <w:rsid w:val="00BE72C0"/>
    <w:rsid w:val="00BF3DCF"/>
    <w:rsid w:val="00BF5A6A"/>
    <w:rsid w:val="00C03BCD"/>
    <w:rsid w:val="00C040D3"/>
    <w:rsid w:val="00C12928"/>
    <w:rsid w:val="00C15939"/>
    <w:rsid w:val="00C15B60"/>
    <w:rsid w:val="00C20E3A"/>
    <w:rsid w:val="00C25482"/>
    <w:rsid w:val="00C2587A"/>
    <w:rsid w:val="00C31633"/>
    <w:rsid w:val="00C31DB0"/>
    <w:rsid w:val="00C353D7"/>
    <w:rsid w:val="00C362E9"/>
    <w:rsid w:val="00C42CA7"/>
    <w:rsid w:val="00C46DBC"/>
    <w:rsid w:val="00C5482A"/>
    <w:rsid w:val="00C554C8"/>
    <w:rsid w:val="00C5692E"/>
    <w:rsid w:val="00C6341B"/>
    <w:rsid w:val="00C63EF1"/>
    <w:rsid w:val="00C6509D"/>
    <w:rsid w:val="00C66059"/>
    <w:rsid w:val="00C70283"/>
    <w:rsid w:val="00C70CC7"/>
    <w:rsid w:val="00C72441"/>
    <w:rsid w:val="00C756BC"/>
    <w:rsid w:val="00C8118D"/>
    <w:rsid w:val="00C82BA3"/>
    <w:rsid w:val="00C84998"/>
    <w:rsid w:val="00C87D48"/>
    <w:rsid w:val="00C925EC"/>
    <w:rsid w:val="00CA6117"/>
    <w:rsid w:val="00CA65CD"/>
    <w:rsid w:val="00CA68B5"/>
    <w:rsid w:val="00CA6D2B"/>
    <w:rsid w:val="00CA780D"/>
    <w:rsid w:val="00CA7DB4"/>
    <w:rsid w:val="00CB24CE"/>
    <w:rsid w:val="00CB267A"/>
    <w:rsid w:val="00CB3048"/>
    <w:rsid w:val="00CB5F87"/>
    <w:rsid w:val="00CC0F25"/>
    <w:rsid w:val="00CC16BE"/>
    <w:rsid w:val="00CC3FCF"/>
    <w:rsid w:val="00CC4336"/>
    <w:rsid w:val="00CC4EAB"/>
    <w:rsid w:val="00CC551B"/>
    <w:rsid w:val="00CD3A38"/>
    <w:rsid w:val="00CD4601"/>
    <w:rsid w:val="00CE173A"/>
    <w:rsid w:val="00CE42B8"/>
    <w:rsid w:val="00CE4404"/>
    <w:rsid w:val="00CE5334"/>
    <w:rsid w:val="00CF12A1"/>
    <w:rsid w:val="00CF1B97"/>
    <w:rsid w:val="00CF5F5F"/>
    <w:rsid w:val="00CF797B"/>
    <w:rsid w:val="00D02673"/>
    <w:rsid w:val="00D02BB5"/>
    <w:rsid w:val="00D05711"/>
    <w:rsid w:val="00D14E5A"/>
    <w:rsid w:val="00D16C0C"/>
    <w:rsid w:val="00D25EB4"/>
    <w:rsid w:val="00D27ED9"/>
    <w:rsid w:val="00D3488B"/>
    <w:rsid w:val="00D41916"/>
    <w:rsid w:val="00D459AB"/>
    <w:rsid w:val="00D4699E"/>
    <w:rsid w:val="00D4726B"/>
    <w:rsid w:val="00D5010D"/>
    <w:rsid w:val="00D517FC"/>
    <w:rsid w:val="00D52EF9"/>
    <w:rsid w:val="00D537E2"/>
    <w:rsid w:val="00D54996"/>
    <w:rsid w:val="00D556A0"/>
    <w:rsid w:val="00D56386"/>
    <w:rsid w:val="00D60983"/>
    <w:rsid w:val="00D61FED"/>
    <w:rsid w:val="00D6258B"/>
    <w:rsid w:val="00D63A6A"/>
    <w:rsid w:val="00D640F7"/>
    <w:rsid w:val="00D65CD7"/>
    <w:rsid w:val="00D66B03"/>
    <w:rsid w:val="00D66D9F"/>
    <w:rsid w:val="00D67B80"/>
    <w:rsid w:val="00D67EEC"/>
    <w:rsid w:val="00D7030D"/>
    <w:rsid w:val="00D72626"/>
    <w:rsid w:val="00D740DF"/>
    <w:rsid w:val="00D8231C"/>
    <w:rsid w:val="00D860CE"/>
    <w:rsid w:val="00D873CD"/>
    <w:rsid w:val="00D90CC2"/>
    <w:rsid w:val="00D91355"/>
    <w:rsid w:val="00D95924"/>
    <w:rsid w:val="00D96277"/>
    <w:rsid w:val="00DA06B6"/>
    <w:rsid w:val="00DA23A1"/>
    <w:rsid w:val="00DA48BB"/>
    <w:rsid w:val="00DA4F3D"/>
    <w:rsid w:val="00DA58DC"/>
    <w:rsid w:val="00DA62D0"/>
    <w:rsid w:val="00DA7D15"/>
    <w:rsid w:val="00DB2C5D"/>
    <w:rsid w:val="00DC1983"/>
    <w:rsid w:val="00DC342C"/>
    <w:rsid w:val="00DC5185"/>
    <w:rsid w:val="00DC615C"/>
    <w:rsid w:val="00DC6A90"/>
    <w:rsid w:val="00DC7888"/>
    <w:rsid w:val="00DD12E1"/>
    <w:rsid w:val="00DD2A65"/>
    <w:rsid w:val="00DD5206"/>
    <w:rsid w:val="00DD585C"/>
    <w:rsid w:val="00DE08FA"/>
    <w:rsid w:val="00DE0A08"/>
    <w:rsid w:val="00DE2C53"/>
    <w:rsid w:val="00DE370A"/>
    <w:rsid w:val="00DF1CAB"/>
    <w:rsid w:val="00DF1DCD"/>
    <w:rsid w:val="00DF3829"/>
    <w:rsid w:val="00DF55C1"/>
    <w:rsid w:val="00DF6C9A"/>
    <w:rsid w:val="00E00651"/>
    <w:rsid w:val="00E02A7B"/>
    <w:rsid w:val="00E048E1"/>
    <w:rsid w:val="00E066F2"/>
    <w:rsid w:val="00E0795F"/>
    <w:rsid w:val="00E07B1B"/>
    <w:rsid w:val="00E124B1"/>
    <w:rsid w:val="00E15299"/>
    <w:rsid w:val="00E1750C"/>
    <w:rsid w:val="00E202D4"/>
    <w:rsid w:val="00E217E5"/>
    <w:rsid w:val="00E235FF"/>
    <w:rsid w:val="00E264AA"/>
    <w:rsid w:val="00E30A8F"/>
    <w:rsid w:val="00E3184E"/>
    <w:rsid w:val="00E35685"/>
    <w:rsid w:val="00E37D9B"/>
    <w:rsid w:val="00E40C36"/>
    <w:rsid w:val="00E442AB"/>
    <w:rsid w:val="00E44925"/>
    <w:rsid w:val="00E52DB8"/>
    <w:rsid w:val="00E55673"/>
    <w:rsid w:val="00E55A5E"/>
    <w:rsid w:val="00E56EF8"/>
    <w:rsid w:val="00E635C1"/>
    <w:rsid w:val="00E6392D"/>
    <w:rsid w:val="00E655FB"/>
    <w:rsid w:val="00E65FB2"/>
    <w:rsid w:val="00E6714A"/>
    <w:rsid w:val="00E70F49"/>
    <w:rsid w:val="00E71BB2"/>
    <w:rsid w:val="00E720D7"/>
    <w:rsid w:val="00E73F01"/>
    <w:rsid w:val="00E751A9"/>
    <w:rsid w:val="00E753B0"/>
    <w:rsid w:val="00E77449"/>
    <w:rsid w:val="00E81A4A"/>
    <w:rsid w:val="00E83613"/>
    <w:rsid w:val="00E85C18"/>
    <w:rsid w:val="00E90DC7"/>
    <w:rsid w:val="00E92498"/>
    <w:rsid w:val="00E93D26"/>
    <w:rsid w:val="00EA10FE"/>
    <w:rsid w:val="00EA2857"/>
    <w:rsid w:val="00EA3234"/>
    <w:rsid w:val="00EA4D3A"/>
    <w:rsid w:val="00EA6BAC"/>
    <w:rsid w:val="00EB17E0"/>
    <w:rsid w:val="00EB70D2"/>
    <w:rsid w:val="00ED0A70"/>
    <w:rsid w:val="00ED10D2"/>
    <w:rsid w:val="00ED536B"/>
    <w:rsid w:val="00EE04DE"/>
    <w:rsid w:val="00EE3482"/>
    <w:rsid w:val="00EE692D"/>
    <w:rsid w:val="00EF1CA4"/>
    <w:rsid w:val="00EF3A36"/>
    <w:rsid w:val="00EF426F"/>
    <w:rsid w:val="00EF46BC"/>
    <w:rsid w:val="00EF4BA0"/>
    <w:rsid w:val="00F01F95"/>
    <w:rsid w:val="00F024AD"/>
    <w:rsid w:val="00F14E17"/>
    <w:rsid w:val="00F15EFE"/>
    <w:rsid w:val="00F1740F"/>
    <w:rsid w:val="00F2050F"/>
    <w:rsid w:val="00F21205"/>
    <w:rsid w:val="00F2148B"/>
    <w:rsid w:val="00F23497"/>
    <w:rsid w:val="00F300EB"/>
    <w:rsid w:val="00F30751"/>
    <w:rsid w:val="00F3077C"/>
    <w:rsid w:val="00F322D8"/>
    <w:rsid w:val="00F32875"/>
    <w:rsid w:val="00F32A99"/>
    <w:rsid w:val="00F34E4F"/>
    <w:rsid w:val="00F357CC"/>
    <w:rsid w:val="00F43EB8"/>
    <w:rsid w:val="00F44117"/>
    <w:rsid w:val="00F4789B"/>
    <w:rsid w:val="00F51218"/>
    <w:rsid w:val="00F515BB"/>
    <w:rsid w:val="00F52CED"/>
    <w:rsid w:val="00F55836"/>
    <w:rsid w:val="00F573E5"/>
    <w:rsid w:val="00F6180C"/>
    <w:rsid w:val="00F61B24"/>
    <w:rsid w:val="00F64A56"/>
    <w:rsid w:val="00F64BE3"/>
    <w:rsid w:val="00F70EC4"/>
    <w:rsid w:val="00F813CC"/>
    <w:rsid w:val="00F902E6"/>
    <w:rsid w:val="00F910A7"/>
    <w:rsid w:val="00F9441D"/>
    <w:rsid w:val="00FA7537"/>
    <w:rsid w:val="00FB2043"/>
    <w:rsid w:val="00FB215C"/>
    <w:rsid w:val="00FB2B9D"/>
    <w:rsid w:val="00FB3460"/>
    <w:rsid w:val="00FB489A"/>
    <w:rsid w:val="00FB4C95"/>
    <w:rsid w:val="00FC1228"/>
    <w:rsid w:val="00FC1ADE"/>
    <w:rsid w:val="00FC3470"/>
    <w:rsid w:val="00FC5B36"/>
    <w:rsid w:val="00FC627C"/>
    <w:rsid w:val="00FC64CC"/>
    <w:rsid w:val="00FC6C2D"/>
    <w:rsid w:val="00FC7A0C"/>
    <w:rsid w:val="00FD3984"/>
    <w:rsid w:val="00FD3E8D"/>
    <w:rsid w:val="00FD4F53"/>
    <w:rsid w:val="00FD5E79"/>
    <w:rsid w:val="00FD7471"/>
    <w:rsid w:val="00FE2D86"/>
    <w:rsid w:val="00FE48AA"/>
    <w:rsid w:val="00FE5BA9"/>
    <w:rsid w:val="00FE7686"/>
    <w:rsid w:val="00FF16DA"/>
    <w:rsid w:val="00FF2330"/>
    <w:rsid w:val="00FF427C"/>
    <w:rsid w:val="00FF4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68B039"/>
  <w15:chartTrackingRefBased/>
  <w15:docId w15:val="{F3D75C7A-D022-4D6A-A3BC-98EE26A2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01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E35685"/>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008"/>
    <w:pPr>
      <w:ind w:left="720"/>
      <w:contextualSpacing/>
    </w:pPr>
  </w:style>
  <w:style w:type="table" w:styleId="TableGrid">
    <w:name w:val="Table Grid"/>
    <w:basedOn w:val="TableNormal"/>
    <w:uiPriority w:val="39"/>
    <w:rsid w:val="00BA5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07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E35685"/>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DC1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983"/>
  </w:style>
  <w:style w:type="paragraph" w:styleId="Footer">
    <w:name w:val="footer"/>
    <w:basedOn w:val="Normal"/>
    <w:link w:val="FooterChar"/>
    <w:uiPriority w:val="99"/>
    <w:unhideWhenUsed/>
    <w:rsid w:val="00DC1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983"/>
  </w:style>
  <w:style w:type="character" w:styleId="Hyperlink">
    <w:name w:val="Hyperlink"/>
    <w:basedOn w:val="DefaultParagraphFont"/>
    <w:uiPriority w:val="99"/>
    <w:unhideWhenUsed/>
    <w:rsid w:val="001D431B"/>
    <w:rPr>
      <w:color w:val="0000FF"/>
      <w:u w:val="single"/>
    </w:rPr>
  </w:style>
  <w:style w:type="table" w:styleId="ListTable2-Accent1">
    <w:name w:val="List Table 2 Accent 1"/>
    <w:basedOn w:val="TableNormal"/>
    <w:uiPriority w:val="47"/>
    <w:rsid w:val="001C5031"/>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2B7B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2B7B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Heading1Char">
    <w:name w:val="Heading 1 Char"/>
    <w:basedOn w:val="DefaultParagraphFont"/>
    <w:link w:val="Heading1"/>
    <w:uiPriority w:val="9"/>
    <w:rsid w:val="00B901AB"/>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27282C"/>
    <w:rPr>
      <w:color w:val="605E5C"/>
      <w:shd w:val="clear" w:color="auto" w:fill="E1DFDD"/>
    </w:rPr>
  </w:style>
  <w:style w:type="table" w:styleId="GridTable4-Accent1">
    <w:name w:val="Grid Table 4 Accent 1"/>
    <w:basedOn w:val="TableNormal"/>
    <w:uiPriority w:val="49"/>
    <w:rsid w:val="00D537E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7Colorful-Accent1">
    <w:name w:val="List Table 7 Colorful Accent 1"/>
    <w:basedOn w:val="TableNormal"/>
    <w:uiPriority w:val="52"/>
    <w:rsid w:val="00D537E2"/>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F9441D"/>
    <w:rPr>
      <w:color w:val="954F72" w:themeColor="followedHyperlink"/>
      <w:u w:val="single"/>
    </w:rPr>
  </w:style>
  <w:style w:type="character" w:styleId="CommentReference">
    <w:name w:val="annotation reference"/>
    <w:basedOn w:val="DefaultParagraphFont"/>
    <w:uiPriority w:val="99"/>
    <w:semiHidden/>
    <w:unhideWhenUsed/>
    <w:rsid w:val="00F9441D"/>
    <w:rPr>
      <w:sz w:val="16"/>
      <w:szCs w:val="16"/>
    </w:rPr>
  </w:style>
  <w:style w:type="paragraph" w:styleId="CommentText">
    <w:name w:val="annotation text"/>
    <w:basedOn w:val="Normal"/>
    <w:link w:val="CommentTextChar"/>
    <w:uiPriority w:val="99"/>
    <w:semiHidden/>
    <w:unhideWhenUsed/>
    <w:rsid w:val="00F9441D"/>
    <w:pPr>
      <w:spacing w:line="240" w:lineRule="auto"/>
    </w:pPr>
    <w:rPr>
      <w:sz w:val="20"/>
      <w:szCs w:val="20"/>
    </w:rPr>
  </w:style>
  <w:style w:type="character" w:customStyle="1" w:styleId="CommentTextChar">
    <w:name w:val="Comment Text Char"/>
    <w:basedOn w:val="DefaultParagraphFont"/>
    <w:link w:val="CommentText"/>
    <w:uiPriority w:val="99"/>
    <w:semiHidden/>
    <w:rsid w:val="00F9441D"/>
    <w:rPr>
      <w:sz w:val="20"/>
      <w:szCs w:val="20"/>
    </w:rPr>
  </w:style>
  <w:style w:type="paragraph" w:styleId="CommentSubject">
    <w:name w:val="annotation subject"/>
    <w:basedOn w:val="CommentText"/>
    <w:next w:val="CommentText"/>
    <w:link w:val="CommentSubjectChar"/>
    <w:uiPriority w:val="99"/>
    <w:semiHidden/>
    <w:unhideWhenUsed/>
    <w:rsid w:val="00F9441D"/>
    <w:rPr>
      <w:b/>
      <w:bCs/>
    </w:rPr>
  </w:style>
  <w:style w:type="character" w:customStyle="1" w:styleId="CommentSubjectChar">
    <w:name w:val="Comment Subject Char"/>
    <w:basedOn w:val="CommentTextChar"/>
    <w:link w:val="CommentSubject"/>
    <w:uiPriority w:val="99"/>
    <w:semiHidden/>
    <w:rsid w:val="00F9441D"/>
    <w:rPr>
      <w:b/>
      <w:bCs/>
      <w:sz w:val="20"/>
      <w:szCs w:val="20"/>
    </w:rPr>
  </w:style>
  <w:style w:type="paragraph" w:styleId="BalloonText">
    <w:name w:val="Balloon Text"/>
    <w:basedOn w:val="Normal"/>
    <w:link w:val="BalloonTextChar"/>
    <w:uiPriority w:val="99"/>
    <w:semiHidden/>
    <w:unhideWhenUsed/>
    <w:rsid w:val="00F94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4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41489">
      <w:bodyDiv w:val="1"/>
      <w:marLeft w:val="0"/>
      <w:marRight w:val="0"/>
      <w:marTop w:val="0"/>
      <w:marBottom w:val="0"/>
      <w:divBdr>
        <w:top w:val="none" w:sz="0" w:space="0" w:color="auto"/>
        <w:left w:val="none" w:sz="0" w:space="0" w:color="auto"/>
        <w:bottom w:val="none" w:sz="0" w:space="0" w:color="auto"/>
        <w:right w:val="none" w:sz="0" w:space="0" w:color="auto"/>
      </w:divBdr>
      <w:divsChild>
        <w:div w:id="290744963">
          <w:marLeft w:val="360"/>
          <w:marRight w:val="0"/>
          <w:marTop w:val="200"/>
          <w:marBottom w:val="0"/>
          <w:divBdr>
            <w:top w:val="none" w:sz="0" w:space="0" w:color="auto"/>
            <w:left w:val="none" w:sz="0" w:space="0" w:color="auto"/>
            <w:bottom w:val="none" w:sz="0" w:space="0" w:color="auto"/>
            <w:right w:val="none" w:sz="0" w:space="0" w:color="auto"/>
          </w:divBdr>
        </w:div>
        <w:div w:id="332756358">
          <w:marLeft w:val="360"/>
          <w:marRight w:val="0"/>
          <w:marTop w:val="200"/>
          <w:marBottom w:val="0"/>
          <w:divBdr>
            <w:top w:val="none" w:sz="0" w:space="0" w:color="auto"/>
            <w:left w:val="none" w:sz="0" w:space="0" w:color="auto"/>
            <w:bottom w:val="none" w:sz="0" w:space="0" w:color="auto"/>
            <w:right w:val="none" w:sz="0" w:space="0" w:color="auto"/>
          </w:divBdr>
        </w:div>
        <w:div w:id="492841930">
          <w:marLeft w:val="360"/>
          <w:marRight w:val="0"/>
          <w:marTop w:val="200"/>
          <w:marBottom w:val="0"/>
          <w:divBdr>
            <w:top w:val="none" w:sz="0" w:space="0" w:color="auto"/>
            <w:left w:val="none" w:sz="0" w:space="0" w:color="auto"/>
            <w:bottom w:val="none" w:sz="0" w:space="0" w:color="auto"/>
            <w:right w:val="none" w:sz="0" w:space="0" w:color="auto"/>
          </w:divBdr>
        </w:div>
      </w:divsChild>
    </w:div>
    <w:div w:id="191577712">
      <w:bodyDiv w:val="1"/>
      <w:marLeft w:val="0"/>
      <w:marRight w:val="0"/>
      <w:marTop w:val="0"/>
      <w:marBottom w:val="0"/>
      <w:divBdr>
        <w:top w:val="none" w:sz="0" w:space="0" w:color="auto"/>
        <w:left w:val="none" w:sz="0" w:space="0" w:color="auto"/>
        <w:bottom w:val="none" w:sz="0" w:space="0" w:color="auto"/>
        <w:right w:val="none" w:sz="0" w:space="0" w:color="auto"/>
      </w:divBdr>
      <w:divsChild>
        <w:div w:id="1882740120">
          <w:marLeft w:val="1166"/>
          <w:marRight w:val="0"/>
          <w:marTop w:val="0"/>
          <w:marBottom w:val="0"/>
          <w:divBdr>
            <w:top w:val="none" w:sz="0" w:space="0" w:color="auto"/>
            <w:left w:val="none" w:sz="0" w:space="0" w:color="auto"/>
            <w:bottom w:val="none" w:sz="0" w:space="0" w:color="auto"/>
            <w:right w:val="none" w:sz="0" w:space="0" w:color="auto"/>
          </w:divBdr>
        </w:div>
        <w:div w:id="524053035">
          <w:marLeft w:val="1166"/>
          <w:marRight w:val="0"/>
          <w:marTop w:val="0"/>
          <w:marBottom w:val="0"/>
          <w:divBdr>
            <w:top w:val="none" w:sz="0" w:space="0" w:color="auto"/>
            <w:left w:val="none" w:sz="0" w:space="0" w:color="auto"/>
            <w:bottom w:val="none" w:sz="0" w:space="0" w:color="auto"/>
            <w:right w:val="none" w:sz="0" w:space="0" w:color="auto"/>
          </w:divBdr>
        </w:div>
        <w:div w:id="780145015">
          <w:marLeft w:val="1166"/>
          <w:marRight w:val="0"/>
          <w:marTop w:val="0"/>
          <w:marBottom w:val="0"/>
          <w:divBdr>
            <w:top w:val="none" w:sz="0" w:space="0" w:color="auto"/>
            <w:left w:val="none" w:sz="0" w:space="0" w:color="auto"/>
            <w:bottom w:val="none" w:sz="0" w:space="0" w:color="auto"/>
            <w:right w:val="none" w:sz="0" w:space="0" w:color="auto"/>
          </w:divBdr>
        </w:div>
        <w:div w:id="1520854837">
          <w:marLeft w:val="1166"/>
          <w:marRight w:val="0"/>
          <w:marTop w:val="0"/>
          <w:marBottom w:val="0"/>
          <w:divBdr>
            <w:top w:val="none" w:sz="0" w:space="0" w:color="auto"/>
            <w:left w:val="none" w:sz="0" w:space="0" w:color="auto"/>
            <w:bottom w:val="none" w:sz="0" w:space="0" w:color="auto"/>
            <w:right w:val="none" w:sz="0" w:space="0" w:color="auto"/>
          </w:divBdr>
        </w:div>
      </w:divsChild>
    </w:div>
    <w:div w:id="208298339">
      <w:bodyDiv w:val="1"/>
      <w:marLeft w:val="0"/>
      <w:marRight w:val="0"/>
      <w:marTop w:val="0"/>
      <w:marBottom w:val="0"/>
      <w:divBdr>
        <w:top w:val="none" w:sz="0" w:space="0" w:color="auto"/>
        <w:left w:val="none" w:sz="0" w:space="0" w:color="auto"/>
        <w:bottom w:val="none" w:sz="0" w:space="0" w:color="auto"/>
        <w:right w:val="none" w:sz="0" w:space="0" w:color="auto"/>
      </w:divBdr>
      <w:divsChild>
        <w:div w:id="493909536">
          <w:marLeft w:val="360"/>
          <w:marRight w:val="0"/>
          <w:marTop w:val="200"/>
          <w:marBottom w:val="0"/>
          <w:divBdr>
            <w:top w:val="none" w:sz="0" w:space="0" w:color="auto"/>
            <w:left w:val="none" w:sz="0" w:space="0" w:color="auto"/>
            <w:bottom w:val="none" w:sz="0" w:space="0" w:color="auto"/>
            <w:right w:val="none" w:sz="0" w:space="0" w:color="auto"/>
          </w:divBdr>
        </w:div>
        <w:div w:id="204566648">
          <w:marLeft w:val="360"/>
          <w:marRight w:val="0"/>
          <w:marTop w:val="200"/>
          <w:marBottom w:val="0"/>
          <w:divBdr>
            <w:top w:val="none" w:sz="0" w:space="0" w:color="auto"/>
            <w:left w:val="none" w:sz="0" w:space="0" w:color="auto"/>
            <w:bottom w:val="none" w:sz="0" w:space="0" w:color="auto"/>
            <w:right w:val="none" w:sz="0" w:space="0" w:color="auto"/>
          </w:divBdr>
        </w:div>
        <w:div w:id="111440112">
          <w:marLeft w:val="360"/>
          <w:marRight w:val="0"/>
          <w:marTop w:val="200"/>
          <w:marBottom w:val="0"/>
          <w:divBdr>
            <w:top w:val="none" w:sz="0" w:space="0" w:color="auto"/>
            <w:left w:val="none" w:sz="0" w:space="0" w:color="auto"/>
            <w:bottom w:val="none" w:sz="0" w:space="0" w:color="auto"/>
            <w:right w:val="none" w:sz="0" w:space="0" w:color="auto"/>
          </w:divBdr>
        </w:div>
        <w:div w:id="1463041509">
          <w:marLeft w:val="360"/>
          <w:marRight w:val="0"/>
          <w:marTop w:val="200"/>
          <w:marBottom w:val="0"/>
          <w:divBdr>
            <w:top w:val="none" w:sz="0" w:space="0" w:color="auto"/>
            <w:left w:val="none" w:sz="0" w:space="0" w:color="auto"/>
            <w:bottom w:val="none" w:sz="0" w:space="0" w:color="auto"/>
            <w:right w:val="none" w:sz="0" w:space="0" w:color="auto"/>
          </w:divBdr>
        </w:div>
      </w:divsChild>
    </w:div>
    <w:div w:id="42704679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1">
          <w:marLeft w:val="547"/>
          <w:marRight w:val="0"/>
          <w:marTop w:val="0"/>
          <w:marBottom w:val="0"/>
          <w:divBdr>
            <w:top w:val="none" w:sz="0" w:space="0" w:color="auto"/>
            <w:left w:val="none" w:sz="0" w:space="0" w:color="auto"/>
            <w:bottom w:val="none" w:sz="0" w:space="0" w:color="auto"/>
            <w:right w:val="none" w:sz="0" w:space="0" w:color="auto"/>
          </w:divBdr>
        </w:div>
      </w:divsChild>
    </w:div>
    <w:div w:id="861749495">
      <w:bodyDiv w:val="1"/>
      <w:marLeft w:val="0"/>
      <w:marRight w:val="0"/>
      <w:marTop w:val="0"/>
      <w:marBottom w:val="0"/>
      <w:divBdr>
        <w:top w:val="none" w:sz="0" w:space="0" w:color="auto"/>
        <w:left w:val="none" w:sz="0" w:space="0" w:color="auto"/>
        <w:bottom w:val="none" w:sz="0" w:space="0" w:color="auto"/>
        <w:right w:val="none" w:sz="0" w:space="0" w:color="auto"/>
      </w:divBdr>
    </w:div>
    <w:div w:id="899944917">
      <w:bodyDiv w:val="1"/>
      <w:marLeft w:val="0"/>
      <w:marRight w:val="0"/>
      <w:marTop w:val="0"/>
      <w:marBottom w:val="0"/>
      <w:divBdr>
        <w:top w:val="none" w:sz="0" w:space="0" w:color="auto"/>
        <w:left w:val="none" w:sz="0" w:space="0" w:color="auto"/>
        <w:bottom w:val="none" w:sz="0" w:space="0" w:color="auto"/>
        <w:right w:val="none" w:sz="0" w:space="0" w:color="auto"/>
      </w:divBdr>
    </w:div>
    <w:div w:id="998464435">
      <w:bodyDiv w:val="1"/>
      <w:marLeft w:val="0"/>
      <w:marRight w:val="0"/>
      <w:marTop w:val="0"/>
      <w:marBottom w:val="0"/>
      <w:divBdr>
        <w:top w:val="none" w:sz="0" w:space="0" w:color="auto"/>
        <w:left w:val="none" w:sz="0" w:space="0" w:color="auto"/>
        <w:bottom w:val="none" w:sz="0" w:space="0" w:color="auto"/>
        <w:right w:val="none" w:sz="0" w:space="0" w:color="auto"/>
      </w:divBdr>
      <w:divsChild>
        <w:div w:id="1769236361">
          <w:marLeft w:val="360"/>
          <w:marRight w:val="0"/>
          <w:marTop w:val="200"/>
          <w:marBottom w:val="0"/>
          <w:divBdr>
            <w:top w:val="none" w:sz="0" w:space="0" w:color="auto"/>
            <w:left w:val="none" w:sz="0" w:space="0" w:color="auto"/>
            <w:bottom w:val="none" w:sz="0" w:space="0" w:color="auto"/>
            <w:right w:val="none" w:sz="0" w:space="0" w:color="auto"/>
          </w:divBdr>
        </w:div>
        <w:div w:id="1010254438">
          <w:marLeft w:val="360"/>
          <w:marRight w:val="0"/>
          <w:marTop w:val="200"/>
          <w:marBottom w:val="0"/>
          <w:divBdr>
            <w:top w:val="none" w:sz="0" w:space="0" w:color="auto"/>
            <w:left w:val="none" w:sz="0" w:space="0" w:color="auto"/>
            <w:bottom w:val="none" w:sz="0" w:space="0" w:color="auto"/>
            <w:right w:val="none" w:sz="0" w:space="0" w:color="auto"/>
          </w:divBdr>
        </w:div>
        <w:div w:id="450981912">
          <w:marLeft w:val="360"/>
          <w:marRight w:val="0"/>
          <w:marTop w:val="200"/>
          <w:marBottom w:val="0"/>
          <w:divBdr>
            <w:top w:val="none" w:sz="0" w:space="0" w:color="auto"/>
            <w:left w:val="none" w:sz="0" w:space="0" w:color="auto"/>
            <w:bottom w:val="none" w:sz="0" w:space="0" w:color="auto"/>
            <w:right w:val="none" w:sz="0" w:space="0" w:color="auto"/>
          </w:divBdr>
        </w:div>
        <w:div w:id="775247943">
          <w:marLeft w:val="360"/>
          <w:marRight w:val="0"/>
          <w:marTop w:val="200"/>
          <w:marBottom w:val="0"/>
          <w:divBdr>
            <w:top w:val="none" w:sz="0" w:space="0" w:color="auto"/>
            <w:left w:val="none" w:sz="0" w:space="0" w:color="auto"/>
            <w:bottom w:val="none" w:sz="0" w:space="0" w:color="auto"/>
            <w:right w:val="none" w:sz="0" w:space="0" w:color="auto"/>
          </w:divBdr>
        </w:div>
        <w:div w:id="1543982614">
          <w:marLeft w:val="360"/>
          <w:marRight w:val="0"/>
          <w:marTop w:val="200"/>
          <w:marBottom w:val="0"/>
          <w:divBdr>
            <w:top w:val="none" w:sz="0" w:space="0" w:color="auto"/>
            <w:left w:val="none" w:sz="0" w:space="0" w:color="auto"/>
            <w:bottom w:val="none" w:sz="0" w:space="0" w:color="auto"/>
            <w:right w:val="none" w:sz="0" w:space="0" w:color="auto"/>
          </w:divBdr>
        </w:div>
      </w:divsChild>
    </w:div>
    <w:div w:id="1035883354">
      <w:bodyDiv w:val="1"/>
      <w:marLeft w:val="0"/>
      <w:marRight w:val="0"/>
      <w:marTop w:val="0"/>
      <w:marBottom w:val="0"/>
      <w:divBdr>
        <w:top w:val="none" w:sz="0" w:space="0" w:color="auto"/>
        <w:left w:val="none" w:sz="0" w:space="0" w:color="auto"/>
        <w:bottom w:val="none" w:sz="0" w:space="0" w:color="auto"/>
        <w:right w:val="none" w:sz="0" w:space="0" w:color="auto"/>
      </w:divBdr>
    </w:div>
    <w:div w:id="1482230106">
      <w:bodyDiv w:val="1"/>
      <w:marLeft w:val="0"/>
      <w:marRight w:val="0"/>
      <w:marTop w:val="0"/>
      <w:marBottom w:val="0"/>
      <w:divBdr>
        <w:top w:val="none" w:sz="0" w:space="0" w:color="auto"/>
        <w:left w:val="none" w:sz="0" w:space="0" w:color="auto"/>
        <w:bottom w:val="none" w:sz="0" w:space="0" w:color="auto"/>
        <w:right w:val="none" w:sz="0" w:space="0" w:color="auto"/>
      </w:divBdr>
      <w:divsChild>
        <w:div w:id="297691312">
          <w:marLeft w:val="547"/>
          <w:marRight w:val="0"/>
          <w:marTop w:val="0"/>
          <w:marBottom w:val="0"/>
          <w:divBdr>
            <w:top w:val="none" w:sz="0" w:space="0" w:color="auto"/>
            <w:left w:val="none" w:sz="0" w:space="0" w:color="auto"/>
            <w:bottom w:val="none" w:sz="0" w:space="0" w:color="auto"/>
            <w:right w:val="none" w:sz="0" w:space="0" w:color="auto"/>
          </w:divBdr>
        </w:div>
      </w:divsChild>
    </w:div>
    <w:div w:id="1585338938">
      <w:bodyDiv w:val="1"/>
      <w:marLeft w:val="0"/>
      <w:marRight w:val="0"/>
      <w:marTop w:val="0"/>
      <w:marBottom w:val="0"/>
      <w:divBdr>
        <w:top w:val="none" w:sz="0" w:space="0" w:color="auto"/>
        <w:left w:val="none" w:sz="0" w:space="0" w:color="auto"/>
        <w:bottom w:val="none" w:sz="0" w:space="0" w:color="auto"/>
        <w:right w:val="none" w:sz="0" w:space="0" w:color="auto"/>
      </w:divBdr>
      <w:divsChild>
        <w:div w:id="1967274533">
          <w:marLeft w:val="360"/>
          <w:marRight w:val="0"/>
          <w:marTop w:val="200"/>
          <w:marBottom w:val="0"/>
          <w:divBdr>
            <w:top w:val="none" w:sz="0" w:space="0" w:color="auto"/>
            <w:left w:val="none" w:sz="0" w:space="0" w:color="auto"/>
            <w:bottom w:val="none" w:sz="0" w:space="0" w:color="auto"/>
            <w:right w:val="none" w:sz="0" w:space="0" w:color="auto"/>
          </w:divBdr>
        </w:div>
        <w:div w:id="164252813">
          <w:marLeft w:val="360"/>
          <w:marRight w:val="0"/>
          <w:marTop w:val="200"/>
          <w:marBottom w:val="0"/>
          <w:divBdr>
            <w:top w:val="none" w:sz="0" w:space="0" w:color="auto"/>
            <w:left w:val="none" w:sz="0" w:space="0" w:color="auto"/>
            <w:bottom w:val="none" w:sz="0" w:space="0" w:color="auto"/>
            <w:right w:val="none" w:sz="0" w:space="0" w:color="auto"/>
          </w:divBdr>
        </w:div>
        <w:div w:id="1023827590">
          <w:marLeft w:val="360"/>
          <w:marRight w:val="0"/>
          <w:marTop w:val="200"/>
          <w:marBottom w:val="0"/>
          <w:divBdr>
            <w:top w:val="none" w:sz="0" w:space="0" w:color="auto"/>
            <w:left w:val="none" w:sz="0" w:space="0" w:color="auto"/>
            <w:bottom w:val="none" w:sz="0" w:space="0" w:color="auto"/>
            <w:right w:val="none" w:sz="0" w:space="0" w:color="auto"/>
          </w:divBdr>
        </w:div>
      </w:divsChild>
    </w:div>
    <w:div w:id="1653556678">
      <w:bodyDiv w:val="1"/>
      <w:marLeft w:val="0"/>
      <w:marRight w:val="0"/>
      <w:marTop w:val="0"/>
      <w:marBottom w:val="0"/>
      <w:divBdr>
        <w:top w:val="none" w:sz="0" w:space="0" w:color="auto"/>
        <w:left w:val="none" w:sz="0" w:space="0" w:color="auto"/>
        <w:bottom w:val="none" w:sz="0" w:space="0" w:color="auto"/>
        <w:right w:val="none" w:sz="0" w:space="0" w:color="auto"/>
      </w:divBdr>
    </w:div>
    <w:div w:id="1749577431">
      <w:bodyDiv w:val="1"/>
      <w:marLeft w:val="0"/>
      <w:marRight w:val="0"/>
      <w:marTop w:val="0"/>
      <w:marBottom w:val="0"/>
      <w:divBdr>
        <w:top w:val="none" w:sz="0" w:space="0" w:color="auto"/>
        <w:left w:val="none" w:sz="0" w:space="0" w:color="auto"/>
        <w:bottom w:val="none" w:sz="0" w:space="0" w:color="auto"/>
        <w:right w:val="none" w:sz="0" w:space="0" w:color="auto"/>
      </w:divBdr>
      <w:divsChild>
        <w:div w:id="1627813912">
          <w:marLeft w:val="360"/>
          <w:marRight w:val="0"/>
          <w:marTop w:val="200"/>
          <w:marBottom w:val="0"/>
          <w:divBdr>
            <w:top w:val="none" w:sz="0" w:space="0" w:color="auto"/>
            <w:left w:val="none" w:sz="0" w:space="0" w:color="auto"/>
            <w:bottom w:val="none" w:sz="0" w:space="0" w:color="auto"/>
            <w:right w:val="none" w:sz="0" w:space="0" w:color="auto"/>
          </w:divBdr>
        </w:div>
        <w:div w:id="1928222093">
          <w:marLeft w:val="360"/>
          <w:marRight w:val="0"/>
          <w:marTop w:val="200"/>
          <w:marBottom w:val="0"/>
          <w:divBdr>
            <w:top w:val="none" w:sz="0" w:space="0" w:color="auto"/>
            <w:left w:val="none" w:sz="0" w:space="0" w:color="auto"/>
            <w:bottom w:val="none" w:sz="0" w:space="0" w:color="auto"/>
            <w:right w:val="none" w:sz="0" w:space="0" w:color="auto"/>
          </w:divBdr>
        </w:div>
        <w:div w:id="1822110549">
          <w:marLeft w:val="360"/>
          <w:marRight w:val="0"/>
          <w:marTop w:val="200"/>
          <w:marBottom w:val="0"/>
          <w:divBdr>
            <w:top w:val="none" w:sz="0" w:space="0" w:color="auto"/>
            <w:left w:val="none" w:sz="0" w:space="0" w:color="auto"/>
            <w:bottom w:val="none" w:sz="0" w:space="0" w:color="auto"/>
            <w:right w:val="none" w:sz="0" w:space="0" w:color="auto"/>
          </w:divBdr>
        </w:div>
      </w:divsChild>
    </w:div>
    <w:div w:id="1842234753">
      <w:bodyDiv w:val="1"/>
      <w:marLeft w:val="0"/>
      <w:marRight w:val="0"/>
      <w:marTop w:val="0"/>
      <w:marBottom w:val="0"/>
      <w:divBdr>
        <w:top w:val="none" w:sz="0" w:space="0" w:color="auto"/>
        <w:left w:val="none" w:sz="0" w:space="0" w:color="auto"/>
        <w:bottom w:val="none" w:sz="0" w:space="0" w:color="auto"/>
        <w:right w:val="none" w:sz="0" w:space="0" w:color="auto"/>
      </w:divBdr>
      <w:divsChild>
        <w:div w:id="802966420">
          <w:marLeft w:val="360"/>
          <w:marRight w:val="0"/>
          <w:marTop w:val="200"/>
          <w:marBottom w:val="0"/>
          <w:divBdr>
            <w:top w:val="none" w:sz="0" w:space="0" w:color="auto"/>
            <w:left w:val="none" w:sz="0" w:space="0" w:color="auto"/>
            <w:bottom w:val="none" w:sz="0" w:space="0" w:color="auto"/>
            <w:right w:val="none" w:sz="0" w:space="0" w:color="auto"/>
          </w:divBdr>
        </w:div>
        <w:div w:id="947739991">
          <w:marLeft w:val="360"/>
          <w:marRight w:val="0"/>
          <w:marTop w:val="200"/>
          <w:marBottom w:val="0"/>
          <w:divBdr>
            <w:top w:val="none" w:sz="0" w:space="0" w:color="auto"/>
            <w:left w:val="none" w:sz="0" w:space="0" w:color="auto"/>
            <w:bottom w:val="none" w:sz="0" w:space="0" w:color="auto"/>
            <w:right w:val="none" w:sz="0" w:space="0" w:color="auto"/>
          </w:divBdr>
        </w:div>
        <w:div w:id="845171593">
          <w:marLeft w:val="360"/>
          <w:marRight w:val="0"/>
          <w:marTop w:val="200"/>
          <w:marBottom w:val="0"/>
          <w:divBdr>
            <w:top w:val="none" w:sz="0" w:space="0" w:color="auto"/>
            <w:left w:val="none" w:sz="0" w:space="0" w:color="auto"/>
            <w:bottom w:val="none" w:sz="0" w:space="0" w:color="auto"/>
            <w:right w:val="none" w:sz="0" w:space="0" w:color="auto"/>
          </w:divBdr>
        </w:div>
        <w:div w:id="1851916945">
          <w:marLeft w:val="360"/>
          <w:marRight w:val="0"/>
          <w:marTop w:val="200"/>
          <w:marBottom w:val="0"/>
          <w:divBdr>
            <w:top w:val="none" w:sz="0" w:space="0" w:color="auto"/>
            <w:left w:val="none" w:sz="0" w:space="0" w:color="auto"/>
            <w:bottom w:val="none" w:sz="0" w:space="0" w:color="auto"/>
            <w:right w:val="none" w:sz="0" w:space="0" w:color="auto"/>
          </w:divBdr>
        </w:div>
      </w:divsChild>
    </w:div>
    <w:div w:id="1893031333">
      <w:bodyDiv w:val="1"/>
      <w:marLeft w:val="0"/>
      <w:marRight w:val="0"/>
      <w:marTop w:val="0"/>
      <w:marBottom w:val="0"/>
      <w:divBdr>
        <w:top w:val="none" w:sz="0" w:space="0" w:color="auto"/>
        <w:left w:val="none" w:sz="0" w:space="0" w:color="auto"/>
        <w:bottom w:val="none" w:sz="0" w:space="0" w:color="auto"/>
        <w:right w:val="none" w:sz="0" w:space="0" w:color="auto"/>
      </w:divBdr>
    </w:div>
    <w:div w:id="2091537531">
      <w:bodyDiv w:val="1"/>
      <w:marLeft w:val="0"/>
      <w:marRight w:val="0"/>
      <w:marTop w:val="0"/>
      <w:marBottom w:val="0"/>
      <w:divBdr>
        <w:top w:val="none" w:sz="0" w:space="0" w:color="auto"/>
        <w:left w:val="none" w:sz="0" w:space="0" w:color="auto"/>
        <w:bottom w:val="none" w:sz="0" w:space="0" w:color="auto"/>
        <w:right w:val="none" w:sz="0" w:space="0" w:color="auto"/>
      </w:divBdr>
      <w:divsChild>
        <w:div w:id="1213738020">
          <w:marLeft w:val="360"/>
          <w:marRight w:val="0"/>
          <w:marTop w:val="200"/>
          <w:marBottom w:val="0"/>
          <w:divBdr>
            <w:top w:val="none" w:sz="0" w:space="0" w:color="auto"/>
            <w:left w:val="none" w:sz="0" w:space="0" w:color="auto"/>
            <w:bottom w:val="none" w:sz="0" w:space="0" w:color="auto"/>
            <w:right w:val="none" w:sz="0" w:space="0" w:color="auto"/>
          </w:divBdr>
        </w:div>
        <w:div w:id="1251231028">
          <w:marLeft w:val="360"/>
          <w:marRight w:val="0"/>
          <w:marTop w:val="200"/>
          <w:marBottom w:val="0"/>
          <w:divBdr>
            <w:top w:val="none" w:sz="0" w:space="0" w:color="auto"/>
            <w:left w:val="none" w:sz="0" w:space="0" w:color="auto"/>
            <w:bottom w:val="none" w:sz="0" w:space="0" w:color="auto"/>
            <w:right w:val="none" w:sz="0" w:space="0" w:color="auto"/>
          </w:divBdr>
        </w:div>
        <w:div w:id="175682581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3fItKjf"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gov.uk/government/groups/skills-and-productivity-board"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2n2lep.org/ekkosense-secures-midlands-engine-investment-funding-investment-to-accelerate-global-expans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2S6xyRM" TargetMode="Externa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s://gbslep.co.uk/news-and-events/news/500k-investment-secured-by-birmingham-tech-company-that-bridges-language-gaps/" TargetMode="External"/><Relationship Id="rId23" Type="http://schemas.openxmlformats.org/officeDocument/2006/relationships/header" Target="header4.xml"/><Relationship Id="rId10" Type="http://schemas.openxmlformats.org/officeDocument/2006/relationships/hyperlink" Target="https://bit.ly/3xdMM70"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ortheastlep.co.uk/updates/support-available-to-develop-innovation-projects-in-preparation-for-future-funding-opportunitie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AD3A20CB54574192834CA2AD2EF0EF" ma:contentTypeVersion="9" ma:contentTypeDescription="Create a new document." ma:contentTypeScope="" ma:versionID="c2e26aeec47569c3b61882f9a8f81514">
  <xsd:schema xmlns:xsd="http://www.w3.org/2001/XMLSchema" xmlns:xs="http://www.w3.org/2001/XMLSchema" xmlns:p="http://schemas.microsoft.com/office/2006/metadata/properties" xmlns:ns3="4cf64d44-ed6d-4582-b9a5-e0a92e6d0e4a" targetNamespace="http://schemas.microsoft.com/office/2006/metadata/properties" ma:root="true" ma:fieldsID="f774898265acb91a26d7647b7db43be4" ns3:_="">
    <xsd:import namespace="4cf64d44-ed6d-4582-b9a5-e0a92e6d0e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64d44-ed6d-4582-b9a5-e0a92e6d0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FF4F7-7E33-43C1-9CD8-BBE1509E9642}">
  <ds:schemaRefs>
    <ds:schemaRef ds:uri="http://schemas.microsoft.com/sharepoint/v3/contenttype/forms"/>
  </ds:schemaRefs>
</ds:datastoreItem>
</file>

<file path=customXml/itemProps2.xml><?xml version="1.0" encoding="utf-8"?>
<ds:datastoreItem xmlns:ds="http://schemas.openxmlformats.org/officeDocument/2006/customXml" ds:itemID="{D79927DE-863F-411F-9965-771F7CCE059E}">
  <ds:schemaRefs>
    <ds:schemaRef ds:uri="http://purl.org/dc/elements/1.1/"/>
    <ds:schemaRef ds:uri="http://schemas.microsoft.com/office/2006/metadata/properties"/>
    <ds:schemaRef ds:uri="4cf64d44-ed6d-4582-b9a5-e0a92e6d0e4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FC8DE90-1507-4A48-B45F-58BF7EC15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64d44-ed6d-4582-b9a5-e0a92e6d0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6043</Words>
  <Characters>34447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Anne (EnterpriseStokeStaffs)</dc:creator>
  <cp:keywords/>
  <dc:description/>
  <cp:lastModifiedBy>Boyd, Anne (EnterpriseStokeStaffs)</cp:lastModifiedBy>
  <cp:revision>68</cp:revision>
  <dcterms:created xsi:type="dcterms:W3CDTF">2021-06-10T13:45:00Z</dcterms:created>
  <dcterms:modified xsi:type="dcterms:W3CDTF">2021-06-10T14:39:00Z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0x010100C5AD3A20CB54574192834CA2AD2EF0EF</vt:lpwstr>
  </property>
</Properties>
</file>