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E34F7" w14:textId="5986413D" w:rsidR="00AF50EB" w:rsidRPr="002B33DA" w:rsidRDefault="00AF50EB" w:rsidP="00AF50EB">
      <w:pPr>
        <w:jc w:val="center"/>
        <w:rPr>
          <w:rFonts w:ascii="Arial" w:hAnsi="Arial" w:cs="Arial"/>
          <w:b/>
          <w:bCs/>
          <w:sz w:val="24"/>
          <w:szCs w:val="24"/>
        </w:rPr>
      </w:pPr>
      <w:r w:rsidRPr="002B33DA">
        <w:rPr>
          <w:rFonts w:ascii="Arial" w:hAnsi="Arial" w:cs="Arial"/>
          <w:b/>
          <w:bCs/>
          <w:sz w:val="24"/>
          <w:szCs w:val="24"/>
        </w:rPr>
        <w:t>Strategic Programme Management Group</w:t>
      </w:r>
    </w:p>
    <w:p w14:paraId="6BA2CFCE" w14:textId="44B52F8D" w:rsidR="00AF50EB" w:rsidRPr="002B33DA" w:rsidRDefault="00741BF5" w:rsidP="00AF50EB">
      <w:pPr>
        <w:jc w:val="center"/>
        <w:rPr>
          <w:rFonts w:ascii="Arial" w:hAnsi="Arial" w:cs="Arial"/>
          <w:b/>
          <w:bCs/>
          <w:sz w:val="24"/>
          <w:szCs w:val="24"/>
        </w:rPr>
      </w:pPr>
      <w:r>
        <w:rPr>
          <w:rFonts w:ascii="Arial" w:hAnsi="Arial" w:cs="Arial"/>
          <w:b/>
          <w:bCs/>
          <w:sz w:val="24"/>
          <w:szCs w:val="24"/>
        </w:rPr>
        <w:t>Tues</w:t>
      </w:r>
      <w:r w:rsidR="008051E3">
        <w:rPr>
          <w:rFonts w:ascii="Arial" w:hAnsi="Arial" w:cs="Arial"/>
          <w:b/>
          <w:bCs/>
          <w:sz w:val="24"/>
          <w:szCs w:val="24"/>
        </w:rPr>
        <w:t>day</w:t>
      </w:r>
      <w:r w:rsidR="002831B2">
        <w:rPr>
          <w:rFonts w:ascii="Arial" w:hAnsi="Arial" w:cs="Arial"/>
          <w:b/>
          <w:bCs/>
          <w:sz w:val="24"/>
          <w:szCs w:val="24"/>
        </w:rPr>
        <w:t xml:space="preserve"> </w:t>
      </w:r>
      <w:r>
        <w:rPr>
          <w:rFonts w:ascii="Arial" w:hAnsi="Arial" w:cs="Arial"/>
          <w:b/>
          <w:bCs/>
          <w:sz w:val="24"/>
          <w:szCs w:val="24"/>
        </w:rPr>
        <w:t>4</w:t>
      </w:r>
      <w:r>
        <w:rPr>
          <w:rFonts w:ascii="Arial" w:hAnsi="Arial" w:cs="Arial"/>
          <w:b/>
          <w:bCs/>
          <w:sz w:val="24"/>
          <w:szCs w:val="24"/>
          <w:vertAlign w:val="superscript"/>
        </w:rPr>
        <w:t xml:space="preserve">th </w:t>
      </w:r>
      <w:r>
        <w:rPr>
          <w:rFonts w:ascii="Arial" w:hAnsi="Arial" w:cs="Arial"/>
          <w:b/>
          <w:bCs/>
          <w:sz w:val="24"/>
          <w:szCs w:val="24"/>
        </w:rPr>
        <w:t>May</w:t>
      </w:r>
      <w:r w:rsidR="00AF50EB" w:rsidRPr="002B33DA">
        <w:rPr>
          <w:rFonts w:ascii="Arial" w:hAnsi="Arial" w:cs="Arial"/>
          <w:b/>
          <w:bCs/>
          <w:sz w:val="24"/>
          <w:szCs w:val="24"/>
        </w:rPr>
        <w:t xml:space="preserve"> 202</w:t>
      </w:r>
      <w:r w:rsidR="007F1A57">
        <w:rPr>
          <w:rFonts w:ascii="Arial" w:hAnsi="Arial" w:cs="Arial"/>
          <w:b/>
          <w:bCs/>
          <w:sz w:val="24"/>
          <w:szCs w:val="24"/>
        </w:rPr>
        <w:t>1</w:t>
      </w:r>
    </w:p>
    <w:p w14:paraId="520B1DA5" w14:textId="135520A0" w:rsidR="0068276C" w:rsidRDefault="006416EF" w:rsidP="006416EF">
      <w:pPr>
        <w:jc w:val="center"/>
        <w:rPr>
          <w:rFonts w:ascii="Arial" w:hAnsi="Arial" w:cs="Arial"/>
          <w:b/>
          <w:bCs/>
          <w:sz w:val="24"/>
          <w:szCs w:val="24"/>
        </w:rPr>
      </w:pPr>
      <w:r>
        <w:rPr>
          <w:rFonts w:ascii="Arial" w:hAnsi="Arial" w:cs="Arial"/>
          <w:b/>
          <w:bCs/>
          <w:sz w:val="24"/>
          <w:szCs w:val="24"/>
        </w:rPr>
        <w:t xml:space="preserve">Getting Building Fund: </w:t>
      </w:r>
      <w:r w:rsidR="00B2588C">
        <w:rPr>
          <w:rFonts w:ascii="Arial" w:hAnsi="Arial" w:cs="Arial"/>
          <w:b/>
          <w:bCs/>
          <w:sz w:val="24"/>
          <w:szCs w:val="24"/>
        </w:rPr>
        <w:t>Drakelow Park project update</w:t>
      </w:r>
    </w:p>
    <w:p w14:paraId="5CC393EC" w14:textId="560EBA4C" w:rsidR="006416EF" w:rsidRDefault="006416EF" w:rsidP="006416EF">
      <w:pPr>
        <w:jc w:val="center"/>
        <w:rPr>
          <w:rFonts w:ascii="Arial" w:hAnsi="Arial" w:cs="Arial"/>
          <w:b/>
          <w:bCs/>
          <w:sz w:val="24"/>
          <w:szCs w:val="24"/>
        </w:rPr>
      </w:pPr>
    </w:p>
    <w:p w14:paraId="0E0DCF3A" w14:textId="27E57EFD" w:rsidR="006416EF" w:rsidRPr="002B33DA" w:rsidRDefault="006416EF" w:rsidP="006416EF">
      <w:pPr>
        <w:rPr>
          <w:rFonts w:ascii="Arial" w:hAnsi="Arial" w:cs="Arial"/>
          <w:b/>
          <w:bCs/>
          <w:sz w:val="24"/>
          <w:szCs w:val="24"/>
        </w:rPr>
      </w:pPr>
      <w:r>
        <w:rPr>
          <w:rFonts w:ascii="Arial" w:hAnsi="Arial" w:cs="Arial"/>
          <w:b/>
          <w:bCs/>
          <w:sz w:val="24"/>
          <w:szCs w:val="24"/>
        </w:rPr>
        <w:t>Background</w:t>
      </w:r>
    </w:p>
    <w:p w14:paraId="45009208" w14:textId="762340C7" w:rsidR="00B2588C" w:rsidRDefault="00B2588C" w:rsidP="00741BF5">
      <w:pPr>
        <w:pStyle w:val="ListParagraph"/>
        <w:numPr>
          <w:ilvl w:val="0"/>
          <w:numId w:val="17"/>
        </w:numPr>
        <w:ind w:left="0" w:hanging="567"/>
        <w:rPr>
          <w:rFonts w:ascii="Arial" w:hAnsi="Arial" w:cs="Arial"/>
          <w:bCs/>
          <w:sz w:val="24"/>
          <w:szCs w:val="24"/>
        </w:rPr>
      </w:pPr>
      <w:r>
        <w:rPr>
          <w:rFonts w:ascii="Arial" w:hAnsi="Arial" w:cs="Arial"/>
          <w:bCs/>
          <w:sz w:val="24"/>
          <w:szCs w:val="24"/>
        </w:rPr>
        <w:t xml:space="preserve">The Drakelow Park project within the Getting Building Fund is the </w:t>
      </w:r>
      <w:r w:rsidR="00870BE1">
        <w:rPr>
          <w:rFonts w:ascii="Arial" w:hAnsi="Arial" w:cs="Arial"/>
          <w:bCs/>
          <w:sz w:val="24"/>
          <w:szCs w:val="24"/>
        </w:rPr>
        <w:t xml:space="preserve">only </w:t>
      </w:r>
      <w:r>
        <w:rPr>
          <w:rFonts w:ascii="Arial" w:hAnsi="Arial" w:cs="Arial"/>
          <w:bCs/>
          <w:sz w:val="24"/>
          <w:szCs w:val="24"/>
        </w:rPr>
        <w:t xml:space="preserve">remaining project to move through the final due-diligence processes and into the contracting stage with </w:t>
      </w:r>
      <w:r w:rsidR="00C22B44">
        <w:rPr>
          <w:rFonts w:ascii="Arial" w:hAnsi="Arial" w:cs="Arial"/>
          <w:bCs/>
          <w:sz w:val="24"/>
          <w:szCs w:val="24"/>
        </w:rPr>
        <w:t>associated</w:t>
      </w:r>
      <w:r>
        <w:rPr>
          <w:rFonts w:ascii="Arial" w:hAnsi="Arial" w:cs="Arial"/>
          <w:bCs/>
          <w:sz w:val="24"/>
          <w:szCs w:val="24"/>
        </w:rPr>
        <w:t xml:space="preserve"> </w:t>
      </w:r>
      <w:r w:rsidR="00C22B44">
        <w:rPr>
          <w:rFonts w:ascii="Arial" w:hAnsi="Arial" w:cs="Arial"/>
          <w:bCs/>
          <w:sz w:val="24"/>
          <w:szCs w:val="24"/>
        </w:rPr>
        <w:t>payment mechanism/profile</w:t>
      </w:r>
      <w:r>
        <w:rPr>
          <w:rFonts w:ascii="Arial" w:hAnsi="Arial" w:cs="Arial"/>
          <w:bCs/>
          <w:sz w:val="24"/>
          <w:szCs w:val="24"/>
        </w:rPr>
        <w:t xml:space="preserve"> for defraying the grant funding by the end of March 202</w:t>
      </w:r>
      <w:r w:rsidR="00DB3176">
        <w:rPr>
          <w:rFonts w:ascii="Arial" w:hAnsi="Arial" w:cs="Arial"/>
          <w:bCs/>
          <w:sz w:val="24"/>
          <w:szCs w:val="24"/>
        </w:rPr>
        <w:t>2</w:t>
      </w:r>
      <w:bookmarkStart w:id="0" w:name="_GoBack"/>
      <w:bookmarkEnd w:id="0"/>
      <w:r>
        <w:rPr>
          <w:rFonts w:ascii="Arial" w:hAnsi="Arial" w:cs="Arial"/>
          <w:bCs/>
          <w:sz w:val="24"/>
          <w:szCs w:val="24"/>
        </w:rPr>
        <w:t xml:space="preserve">.  This is not unexpected given the complexity of any </w:t>
      </w:r>
      <w:r w:rsidR="00870BE1">
        <w:rPr>
          <w:rFonts w:ascii="Arial" w:hAnsi="Arial" w:cs="Arial"/>
          <w:bCs/>
          <w:sz w:val="24"/>
          <w:szCs w:val="24"/>
        </w:rPr>
        <w:t>strategic scale</w:t>
      </w:r>
      <w:r>
        <w:rPr>
          <w:rFonts w:ascii="Arial" w:hAnsi="Arial" w:cs="Arial"/>
          <w:bCs/>
          <w:sz w:val="24"/>
          <w:szCs w:val="24"/>
        </w:rPr>
        <w:t xml:space="preserve"> physical infrastructure project and is in line with timescales considered when the project was initially selected for GBF in Summer 2020.  </w:t>
      </w:r>
    </w:p>
    <w:p w14:paraId="22774FB1" w14:textId="77777777" w:rsidR="00B2588C" w:rsidRDefault="00B2588C" w:rsidP="00B2588C">
      <w:pPr>
        <w:pStyle w:val="ListParagraph"/>
        <w:ind w:left="0"/>
        <w:rPr>
          <w:rFonts w:ascii="Arial" w:hAnsi="Arial" w:cs="Arial"/>
          <w:bCs/>
          <w:sz w:val="24"/>
          <w:szCs w:val="24"/>
        </w:rPr>
      </w:pPr>
    </w:p>
    <w:p w14:paraId="0BA7764E" w14:textId="41A5B0C2" w:rsidR="00B2588C" w:rsidRDefault="00B2588C" w:rsidP="00741BF5">
      <w:pPr>
        <w:pStyle w:val="ListParagraph"/>
        <w:numPr>
          <w:ilvl w:val="0"/>
          <w:numId w:val="17"/>
        </w:numPr>
        <w:ind w:left="0" w:hanging="567"/>
        <w:rPr>
          <w:rFonts w:ascii="Arial" w:hAnsi="Arial" w:cs="Arial"/>
          <w:bCs/>
          <w:sz w:val="24"/>
          <w:szCs w:val="24"/>
        </w:rPr>
      </w:pPr>
      <w:r>
        <w:rPr>
          <w:rFonts w:ascii="Arial" w:hAnsi="Arial" w:cs="Arial"/>
          <w:bCs/>
          <w:sz w:val="24"/>
          <w:szCs w:val="24"/>
        </w:rPr>
        <w:t xml:space="preserve">The land is now under the control of Countryside Properties following a successful sale agreement by Drakelow Park Group in January 2021 </w:t>
      </w:r>
      <w:r w:rsidR="00C22B44">
        <w:rPr>
          <w:rFonts w:ascii="Arial" w:hAnsi="Arial" w:cs="Arial"/>
          <w:bCs/>
          <w:sz w:val="24"/>
          <w:szCs w:val="24"/>
        </w:rPr>
        <w:t xml:space="preserve">that came about </w:t>
      </w:r>
      <w:r>
        <w:rPr>
          <w:rFonts w:ascii="Arial" w:hAnsi="Arial" w:cs="Arial"/>
          <w:bCs/>
          <w:sz w:val="24"/>
          <w:szCs w:val="24"/>
        </w:rPr>
        <w:t xml:space="preserve">as a result of the GBF public intervention </w:t>
      </w:r>
      <w:r w:rsidR="00870BE1">
        <w:rPr>
          <w:rFonts w:ascii="Arial" w:hAnsi="Arial" w:cs="Arial"/>
          <w:bCs/>
          <w:sz w:val="24"/>
          <w:szCs w:val="24"/>
        </w:rPr>
        <w:t xml:space="preserve">(and Homes England support) </w:t>
      </w:r>
      <w:r>
        <w:rPr>
          <w:rFonts w:ascii="Arial" w:hAnsi="Arial" w:cs="Arial"/>
          <w:bCs/>
          <w:sz w:val="24"/>
          <w:szCs w:val="24"/>
        </w:rPr>
        <w:t xml:space="preserve">to resolve the longstanding development viability </w:t>
      </w:r>
      <w:r w:rsidR="00C22B44">
        <w:rPr>
          <w:rFonts w:ascii="Arial" w:hAnsi="Arial" w:cs="Arial"/>
          <w:bCs/>
          <w:sz w:val="24"/>
          <w:szCs w:val="24"/>
        </w:rPr>
        <w:t>issues</w:t>
      </w:r>
      <w:r>
        <w:rPr>
          <w:rFonts w:ascii="Arial" w:hAnsi="Arial" w:cs="Arial"/>
          <w:bCs/>
          <w:sz w:val="24"/>
          <w:szCs w:val="24"/>
        </w:rPr>
        <w:t>.</w:t>
      </w:r>
    </w:p>
    <w:p w14:paraId="5B9221EA" w14:textId="77777777" w:rsidR="00B2588C" w:rsidRPr="00B2588C" w:rsidRDefault="00B2588C" w:rsidP="00B2588C">
      <w:pPr>
        <w:pStyle w:val="ListParagraph"/>
        <w:rPr>
          <w:rFonts w:ascii="Arial" w:hAnsi="Arial" w:cs="Arial"/>
          <w:bCs/>
          <w:sz w:val="24"/>
          <w:szCs w:val="24"/>
        </w:rPr>
      </w:pPr>
    </w:p>
    <w:p w14:paraId="1F74E58E" w14:textId="0C7AD401" w:rsidR="009E4CA7" w:rsidRDefault="00B2588C" w:rsidP="009E4CA7">
      <w:pPr>
        <w:pStyle w:val="ListParagraph"/>
        <w:numPr>
          <w:ilvl w:val="0"/>
          <w:numId w:val="17"/>
        </w:numPr>
        <w:ind w:left="0" w:hanging="567"/>
        <w:rPr>
          <w:rFonts w:ascii="Arial" w:hAnsi="Arial" w:cs="Arial"/>
          <w:bCs/>
          <w:sz w:val="24"/>
          <w:szCs w:val="24"/>
        </w:rPr>
      </w:pPr>
      <w:r>
        <w:rPr>
          <w:rFonts w:ascii="Arial" w:hAnsi="Arial" w:cs="Arial"/>
          <w:bCs/>
          <w:sz w:val="24"/>
          <w:szCs w:val="24"/>
        </w:rPr>
        <w:t xml:space="preserve">A multi-agency project team has been established to ensure cross-border co-ordination for the relevant authorities responsible for the final bridge designs and associated alignment with planning permission planning obligations and development phasing triggers.   </w:t>
      </w:r>
    </w:p>
    <w:p w14:paraId="62974190" w14:textId="77777777" w:rsidR="009E4CA7" w:rsidRPr="009E4CA7" w:rsidRDefault="009E4CA7" w:rsidP="009E4CA7">
      <w:pPr>
        <w:pStyle w:val="ListParagraph"/>
        <w:rPr>
          <w:rFonts w:ascii="Arial" w:hAnsi="Arial" w:cs="Arial"/>
          <w:bCs/>
          <w:sz w:val="24"/>
          <w:szCs w:val="24"/>
        </w:rPr>
      </w:pPr>
    </w:p>
    <w:p w14:paraId="69749938" w14:textId="575EDE92" w:rsidR="009E4CA7" w:rsidRDefault="009E4CA7" w:rsidP="009E4CA7">
      <w:pPr>
        <w:pStyle w:val="ListParagraph"/>
        <w:numPr>
          <w:ilvl w:val="0"/>
          <w:numId w:val="17"/>
        </w:numPr>
        <w:ind w:left="0" w:hanging="567"/>
        <w:rPr>
          <w:rFonts w:ascii="Arial" w:hAnsi="Arial" w:cs="Arial"/>
          <w:bCs/>
          <w:sz w:val="24"/>
          <w:szCs w:val="24"/>
        </w:rPr>
      </w:pPr>
      <w:r w:rsidRPr="009E4CA7">
        <w:rPr>
          <w:rFonts w:ascii="Arial" w:hAnsi="Arial" w:cs="Arial"/>
          <w:bCs/>
          <w:sz w:val="24"/>
          <w:szCs w:val="24"/>
        </w:rPr>
        <w:t xml:space="preserve">Following the most recent project team monthly meeting (held 1 April 2021) the following </w:t>
      </w:r>
      <w:r w:rsidR="00C22B44">
        <w:rPr>
          <w:rFonts w:ascii="Arial" w:hAnsi="Arial" w:cs="Arial"/>
          <w:bCs/>
          <w:sz w:val="24"/>
          <w:szCs w:val="24"/>
        </w:rPr>
        <w:t xml:space="preserve">key </w:t>
      </w:r>
      <w:r w:rsidRPr="009E4CA7">
        <w:rPr>
          <w:rFonts w:ascii="Arial" w:hAnsi="Arial" w:cs="Arial"/>
          <w:bCs/>
          <w:sz w:val="24"/>
          <w:szCs w:val="24"/>
        </w:rPr>
        <w:t>project milestones comprise:</w:t>
      </w:r>
    </w:p>
    <w:p w14:paraId="0E009A78" w14:textId="77777777" w:rsidR="009E4CA7" w:rsidRPr="009E4CA7" w:rsidRDefault="009E4CA7" w:rsidP="009E4CA7">
      <w:pPr>
        <w:pStyle w:val="ListParagraph"/>
        <w:rPr>
          <w:rFonts w:ascii="Arial" w:hAnsi="Arial" w:cs="Arial"/>
          <w:bCs/>
          <w:sz w:val="24"/>
          <w:szCs w:val="24"/>
        </w:rPr>
      </w:pPr>
    </w:p>
    <w:p w14:paraId="4CC1E511" w14:textId="3435460E" w:rsidR="009E4CA7" w:rsidRDefault="009E4CA7" w:rsidP="009E4CA7">
      <w:pPr>
        <w:pStyle w:val="ListParagraph"/>
        <w:numPr>
          <w:ilvl w:val="0"/>
          <w:numId w:val="24"/>
        </w:numPr>
        <w:spacing w:before="120" w:after="120"/>
        <w:ind w:left="357" w:hanging="357"/>
        <w:contextualSpacing w:val="0"/>
        <w:rPr>
          <w:rFonts w:ascii="Arial" w:hAnsi="Arial" w:cs="Arial"/>
          <w:bCs/>
          <w:sz w:val="24"/>
          <w:szCs w:val="24"/>
        </w:rPr>
      </w:pPr>
      <w:r w:rsidRPr="009E4CA7">
        <w:rPr>
          <w:rFonts w:ascii="Arial" w:hAnsi="Arial" w:cs="Arial"/>
          <w:bCs/>
          <w:sz w:val="24"/>
          <w:szCs w:val="24"/>
        </w:rPr>
        <w:t xml:space="preserve">Section 73 amendments to the planning to be progressed between Countryside </w:t>
      </w:r>
      <w:r>
        <w:rPr>
          <w:rFonts w:ascii="Arial" w:hAnsi="Arial" w:cs="Arial"/>
          <w:bCs/>
          <w:sz w:val="24"/>
          <w:szCs w:val="24"/>
        </w:rPr>
        <w:t xml:space="preserve">Properties </w:t>
      </w:r>
      <w:r w:rsidRPr="009E4CA7">
        <w:rPr>
          <w:rFonts w:ascii="Arial" w:hAnsi="Arial" w:cs="Arial"/>
          <w:bCs/>
          <w:sz w:val="24"/>
          <w:szCs w:val="24"/>
        </w:rPr>
        <w:t xml:space="preserve">and South Derbyshire </w:t>
      </w:r>
      <w:r>
        <w:rPr>
          <w:rFonts w:ascii="Arial" w:hAnsi="Arial" w:cs="Arial"/>
          <w:bCs/>
          <w:sz w:val="24"/>
          <w:szCs w:val="24"/>
        </w:rPr>
        <w:t xml:space="preserve">District Council </w:t>
      </w:r>
      <w:r w:rsidRPr="009E4CA7">
        <w:rPr>
          <w:rFonts w:ascii="Arial" w:hAnsi="Arial" w:cs="Arial"/>
          <w:bCs/>
          <w:sz w:val="24"/>
          <w:szCs w:val="24"/>
        </w:rPr>
        <w:t>–</w:t>
      </w:r>
      <w:r>
        <w:rPr>
          <w:rFonts w:ascii="Arial" w:hAnsi="Arial" w:cs="Arial"/>
          <w:bCs/>
          <w:sz w:val="24"/>
          <w:szCs w:val="24"/>
        </w:rPr>
        <w:t xml:space="preserve"> </w:t>
      </w:r>
      <w:r w:rsidRPr="009E4CA7">
        <w:rPr>
          <w:rFonts w:ascii="Arial" w:hAnsi="Arial" w:cs="Arial"/>
          <w:bCs/>
          <w:sz w:val="24"/>
          <w:szCs w:val="24"/>
        </w:rPr>
        <w:t>working towards a Planning Committee at the end of April</w:t>
      </w:r>
      <w:r w:rsidR="00C22B44">
        <w:rPr>
          <w:rFonts w:ascii="Arial" w:hAnsi="Arial" w:cs="Arial"/>
          <w:bCs/>
          <w:sz w:val="24"/>
          <w:szCs w:val="24"/>
        </w:rPr>
        <w:t xml:space="preserve"> 2021</w:t>
      </w:r>
      <w:r>
        <w:rPr>
          <w:rFonts w:ascii="Arial" w:hAnsi="Arial" w:cs="Arial"/>
          <w:bCs/>
          <w:sz w:val="24"/>
          <w:szCs w:val="24"/>
        </w:rPr>
        <w:t xml:space="preserve">. </w:t>
      </w:r>
    </w:p>
    <w:p w14:paraId="554E5A3D" w14:textId="52A43105" w:rsidR="009E4CA7" w:rsidRDefault="009E4CA7" w:rsidP="009E4CA7">
      <w:pPr>
        <w:pStyle w:val="ListParagraph"/>
        <w:numPr>
          <w:ilvl w:val="0"/>
          <w:numId w:val="24"/>
        </w:numPr>
        <w:spacing w:before="120" w:after="120"/>
        <w:ind w:left="357" w:hanging="357"/>
        <w:contextualSpacing w:val="0"/>
        <w:rPr>
          <w:rFonts w:ascii="Arial" w:hAnsi="Arial" w:cs="Arial"/>
          <w:bCs/>
          <w:sz w:val="24"/>
          <w:szCs w:val="24"/>
        </w:rPr>
      </w:pPr>
      <w:r w:rsidRPr="009E4CA7">
        <w:rPr>
          <w:rFonts w:ascii="Arial" w:hAnsi="Arial" w:cs="Arial"/>
          <w:bCs/>
          <w:sz w:val="24"/>
          <w:szCs w:val="24"/>
        </w:rPr>
        <w:t>D</w:t>
      </w:r>
      <w:r>
        <w:rPr>
          <w:rFonts w:ascii="Arial" w:hAnsi="Arial" w:cs="Arial"/>
          <w:bCs/>
          <w:sz w:val="24"/>
          <w:szCs w:val="24"/>
        </w:rPr>
        <w:t>erbyshire County Council t</w:t>
      </w:r>
      <w:r w:rsidRPr="009E4CA7">
        <w:rPr>
          <w:rFonts w:ascii="Arial" w:hAnsi="Arial" w:cs="Arial"/>
          <w:bCs/>
          <w:sz w:val="24"/>
          <w:szCs w:val="24"/>
        </w:rPr>
        <w:t xml:space="preserve">o begin work on approvals of the </w:t>
      </w:r>
      <w:r>
        <w:rPr>
          <w:rFonts w:ascii="Arial" w:hAnsi="Arial" w:cs="Arial"/>
          <w:bCs/>
          <w:sz w:val="24"/>
          <w:szCs w:val="24"/>
        </w:rPr>
        <w:t>b</w:t>
      </w:r>
      <w:r w:rsidRPr="009E4CA7">
        <w:rPr>
          <w:rFonts w:ascii="Arial" w:hAnsi="Arial" w:cs="Arial"/>
          <w:bCs/>
          <w:sz w:val="24"/>
          <w:szCs w:val="24"/>
        </w:rPr>
        <w:t xml:space="preserve">ridge – </w:t>
      </w:r>
      <w:r>
        <w:rPr>
          <w:rFonts w:ascii="Arial" w:hAnsi="Arial" w:cs="Arial"/>
          <w:bCs/>
          <w:sz w:val="24"/>
          <w:szCs w:val="24"/>
        </w:rPr>
        <w:t>l</w:t>
      </w:r>
      <w:r w:rsidRPr="009E4CA7">
        <w:rPr>
          <w:rFonts w:ascii="Arial" w:hAnsi="Arial" w:cs="Arial"/>
          <w:bCs/>
          <w:sz w:val="24"/>
          <w:szCs w:val="24"/>
        </w:rPr>
        <w:t>ikely to be around May</w:t>
      </w:r>
      <w:r>
        <w:rPr>
          <w:rFonts w:ascii="Arial" w:hAnsi="Arial" w:cs="Arial"/>
          <w:bCs/>
          <w:sz w:val="24"/>
          <w:szCs w:val="24"/>
        </w:rPr>
        <w:t xml:space="preserve"> 2021.</w:t>
      </w:r>
    </w:p>
    <w:p w14:paraId="3EB21D31" w14:textId="035777B9" w:rsidR="009E4CA7" w:rsidRDefault="009E4CA7" w:rsidP="009E4CA7">
      <w:pPr>
        <w:pStyle w:val="ListParagraph"/>
        <w:numPr>
          <w:ilvl w:val="0"/>
          <w:numId w:val="24"/>
        </w:numPr>
        <w:spacing w:before="120" w:after="120"/>
        <w:ind w:left="357" w:hanging="357"/>
        <w:contextualSpacing w:val="0"/>
        <w:rPr>
          <w:rFonts w:ascii="Arial" w:hAnsi="Arial" w:cs="Arial"/>
          <w:bCs/>
          <w:sz w:val="24"/>
          <w:szCs w:val="24"/>
        </w:rPr>
      </w:pPr>
      <w:r w:rsidRPr="009E4CA7">
        <w:rPr>
          <w:rFonts w:ascii="Arial" w:hAnsi="Arial" w:cs="Arial"/>
          <w:bCs/>
          <w:sz w:val="24"/>
          <w:szCs w:val="24"/>
        </w:rPr>
        <w:t>Completion of the s278/s38 agreements – August</w:t>
      </w:r>
      <w:r>
        <w:rPr>
          <w:rFonts w:ascii="Arial" w:hAnsi="Arial" w:cs="Arial"/>
          <w:bCs/>
          <w:sz w:val="24"/>
          <w:szCs w:val="24"/>
        </w:rPr>
        <w:t xml:space="preserve"> 2021.</w:t>
      </w:r>
    </w:p>
    <w:p w14:paraId="3957019E" w14:textId="750C246C" w:rsidR="009E4CA7" w:rsidRPr="009E4CA7" w:rsidRDefault="009E4CA7" w:rsidP="009E4CA7">
      <w:pPr>
        <w:pStyle w:val="ListParagraph"/>
        <w:numPr>
          <w:ilvl w:val="0"/>
          <w:numId w:val="24"/>
        </w:numPr>
        <w:spacing w:before="120" w:after="120"/>
        <w:ind w:left="357" w:hanging="357"/>
        <w:contextualSpacing w:val="0"/>
        <w:rPr>
          <w:rFonts w:ascii="Arial" w:hAnsi="Arial" w:cs="Arial"/>
          <w:bCs/>
          <w:sz w:val="24"/>
          <w:szCs w:val="24"/>
        </w:rPr>
      </w:pPr>
      <w:r>
        <w:rPr>
          <w:rFonts w:ascii="Arial" w:hAnsi="Arial" w:cs="Arial"/>
          <w:bCs/>
          <w:sz w:val="24"/>
          <w:szCs w:val="24"/>
        </w:rPr>
        <w:t>Funding Contracts agreed by D2N2 LEP and SSLEP to support a s</w:t>
      </w:r>
      <w:r w:rsidRPr="009E4CA7">
        <w:rPr>
          <w:rFonts w:ascii="Arial" w:hAnsi="Arial" w:cs="Arial"/>
          <w:bCs/>
          <w:sz w:val="24"/>
          <w:szCs w:val="24"/>
        </w:rPr>
        <w:t xml:space="preserve">tart on Site </w:t>
      </w:r>
      <w:r>
        <w:rPr>
          <w:rFonts w:ascii="Arial" w:hAnsi="Arial" w:cs="Arial"/>
          <w:bCs/>
          <w:sz w:val="24"/>
          <w:szCs w:val="24"/>
        </w:rPr>
        <w:t>–</w:t>
      </w:r>
      <w:r w:rsidRPr="009E4CA7">
        <w:rPr>
          <w:rFonts w:ascii="Arial" w:hAnsi="Arial" w:cs="Arial"/>
          <w:bCs/>
          <w:sz w:val="24"/>
          <w:szCs w:val="24"/>
        </w:rPr>
        <w:t xml:space="preserve"> September</w:t>
      </w:r>
      <w:r>
        <w:rPr>
          <w:rFonts w:ascii="Arial" w:hAnsi="Arial" w:cs="Arial"/>
          <w:bCs/>
          <w:sz w:val="24"/>
          <w:szCs w:val="24"/>
        </w:rPr>
        <w:t xml:space="preserve"> 2021.</w:t>
      </w:r>
    </w:p>
    <w:p w14:paraId="35B5F717" w14:textId="77777777" w:rsidR="00B2588C" w:rsidRPr="00B2588C" w:rsidRDefault="00B2588C" w:rsidP="00B2588C">
      <w:pPr>
        <w:pStyle w:val="ListParagraph"/>
        <w:rPr>
          <w:rFonts w:ascii="Arial" w:hAnsi="Arial" w:cs="Arial"/>
          <w:bCs/>
          <w:sz w:val="24"/>
          <w:szCs w:val="24"/>
        </w:rPr>
      </w:pPr>
    </w:p>
    <w:p w14:paraId="736EC110" w14:textId="7BDA6B9B" w:rsidR="00741BF5" w:rsidRPr="00C22B44" w:rsidRDefault="009E4CA7" w:rsidP="00C22B44">
      <w:pPr>
        <w:pStyle w:val="ListParagraph"/>
        <w:numPr>
          <w:ilvl w:val="0"/>
          <w:numId w:val="17"/>
        </w:numPr>
        <w:ind w:left="0" w:hanging="567"/>
        <w:rPr>
          <w:rFonts w:ascii="Arial" w:hAnsi="Arial" w:cs="Arial"/>
          <w:bCs/>
          <w:sz w:val="24"/>
          <w:szCs w:val="24"/>
        </w:rPr>
      </w:pPr>
      <w:r>
        <w:rPr>
          <w:rFonts w:ascii="Arial" w:hAnsi="Arial" w:cs="Arial"/>
          <w:bCs/>
          <w:sz w:val="24"/>
          <w:szCs w:val="24"/>
        </w:rPr>
        <w:t>The SSLEP SPMG, Audit &amp; Finance Committee and Executive Board are monitoring the progress of this project and SPMG advised that they would start fleshing out the alternative options i</w:t>
      </w:r>
      <w:r w:rsidR="00B2588C">
        <w:rPr>
          <w:rFonts w:ascii="Arial" w:hAnsi="Arial" w:cs="Arial"/>
          <w:bCs/>
          <w:sz w:val="24"/>
          <w:szCs w:val="24"/>
        </w:rPr>
        <w:t xml:space="preserve">n </w:t>
      </w:r>
      <w:r>
        <w:rPr>
          <w:rFonts w:ascii="Arial" w:hAnsi="Arial" w:cs="Arial"/>
          <w:bCs/>
          <w:sz w:val="24"/>
          <w:szCs w:val="24"/>
        </w:rPr>
        <w:t xml:space="preserve">more detail </w:t>
      </w:r>
      <w:r w:rsidR="00C22B44">
        <w:rPr>
          <w:rFonts w:ascii="Arial" w:hAnsi="Arial" w:cs="Arial"/>
          <w:bCs/>
          <w:sz w:val="24"/>
          <w:szCs w:val="24"/>
        </w:rPr>
        <w:t xml:space="preserve">in preparation </w:t>
      </w:r>
      <w:r>
        <w:rPr>
          <w:rFonts w:ascii="Arial" w:hAnsi="Arial" w:cs="Arial"/>
          <w:bCs/>
          <w:sz w:val="24"/>
          <w:szCs w:val="24"/>
        </w:rPr>
        <w:t>for early Autumn in case the Drakelow project faced any unforeseen delays</w:t>
      </w:r>
      <w:r w:rsidR="00741BF5">
        <w:rPr>
          <w:rFonts w:ascii="Arial" w:hAnsi="Arial" w:cs="Arial"/>
          <w:bCs/>
          <w:sz w:val="24"/>
          <w:szCs w:val="24"/>
        </w:rPr>
        <w:t xml:space="preserve">.  </w:t>
      </w:r>
      <w:r w:rsidRPr="00C22B44">
        <w:rPr>
          <w:rFonts w:ascii="Arial" w:hAnsi="Arial" w:cs="Arial"/>
          <w:bCs/>
          <w:sz w:val="24"/>
          <w:szCs w:val="24"/>
        </w:rPr>
        <w:t xml:space="preserve">A high-level summary of the options </w:t>
      </w:r>
      <w:r w:rsidR="00870BE1" w:rsidRPr="00C22B44">
        <w:rPr>
          <w:rFonts w:ascii="Arial" w:hAnsi="Arial" w:cs="Arial"/>
          <w:bCs/>
          <w:sz w:val="24"/>
          <w:szCs w:val="24"/>
        </w:rPr>
        <w:t>is</w:t>
      </w:r>
      <w:r w:rsidRPr="00C22B44">
        <w:rPr>
          <w:rFonts w:ascii="Arial" w:hAnsi="Arial" w:cs="Arial"/>
          <w:bCs/>
          <w:sz w:val="24"/>
          <w:szCs w:val="24"/>
        </w:rPr>
        <w:t xml:space="preserve"> provided below.</w:t>
      </w:r>
    </w:p>
    <w:p w14:paraId="5B4B46F8" w14:textId="77777777" w:rsidR="00C22B44" w:rsidRPr="00C22B44" w:rsidRDefault="00C22B44" w:rsidP="00C22B44">
      <w:pPr>
        <w:rPr>
          <w:rFonts w:ascii="Arial" w:hAnsi="Arial" w:cs="Arial"/>
          <w:bCs/>
          <w:sz w:val="24"/>
          <w:szCs w:val="24"/>
        </w:rPr>
      </w:pPr>
    </w:p>
    <w:p w14:paraId="4F0EF58C" w14:textId="0BEEE00B" w:rsidR="009E4CA7" w:rsidRDefault="009E4CA7" w:rsidP="009E4CA7">
      <w:pPr>
        <w:pStyle w:val="ListParagraph"/>
        <w:ind w:left="0"/>
        <w:rPr>
          <w:rFonts w:ascii="Arial" w:hAnsi="Arial" w:cs="Arial"/>
          <w:bCs/>
          <w:sz w:val="24"/>
          <w:szCs w:val="24"/>
        </w:rPr>
      </w:pPr>
    </w:p>
    <w:p w14:paraId="6615B3DA" w14:textId="492D9F65" w:rsidR="009E4CA7" w:rsidRPr="009E4CA7" w:rsidRDefault="009E4CA7" w:rsidP="009E4CA7">
      <w:pPr>
        <w:pStyle w:val="ListParagraph"/>
        <w:ind w:left="0"/>
        <w:rPr>
          <w:rFonts w:ascii="Arial" w:hAnsi="Arial" w:cs="Arial"/>
          <w:b/>
          <w:bCs/>
          <w:sz w:val="24"/>
          <w:szCs w:val="24"/>
        </w:rPr>
      </w:pPr>
      <w:r w:rsidRPr="009E4CA7">
        <w:rPr>
          <w:rFonts w:ascii="Arial" w:hAnsi="Arial" w:cs="Arial"/>
          <w:b/>
          <w:bCs/>
          <w:sz w:val="24"/>
          <w:szCs w:val="24"/>
        </w:rPr>
        <w:lastRenderedPageBreak/>
        <w:t>Options to mitigate against any potential GBF project underspend</w:t>
      </w:r>
    </w:p>
    <w:p w14:paraId="61CB805A" w14:textId="77777777" w:rsidR="009E4CA7" w:rsidRDefault="009E4CA7" w:rsidP="00741BF5">
      <w:pPr>
        <w:pStyle w:val="ListParagraph"/>
        <w:ind w:left="0"/>
        <w:rPr>
          <w:rFonts w:ascii="Arial" w:hAnsi="Arial" w:cs="Arial"/>
          <w:bCs/>
          <w:sz w:val="24"/>
          <w:szCs w:val="24"/>
        </w:rPr>
      </w:pPr>
    </w:p>
    <w:p w14:paraId="6D622553" w14:textId="72895602" w:rsidR="00741BF5" w:rsidRDefault="009E4CA7" w:rsidP="009A3150">
      <w:pPr>
        <w:pStyle w:val="ListParagraph"/>
        <w:numPr>
          <w:ilvl w:val="0"/>
          <w:numId w:val="17"/>
        </w:numPr>
        <w:ind w:left="0" w:hanging="567"/>
        <w:rPr>
          <w:rFonts w:ascii="Arial" w:hAnsi="Arial" w:cs="Arial"/>
          <w:bCs/>
          <w:sz w:val="24"/>
          <w:szCs w:val="24"/>
        </w:rPr>
      </w:pPr>
      <w:r>
        <w:rPr>
          <w:rFonts w:ascii="Arial" w:hAnsi="Arial" w:cs="Arial"/>
          <w:bCs/>
          <w:sz w:val="24"/>
          <w:szCs w:val="24"/>
        </w:rPr>
        <w:t xml:space="preserve">The following options provide an overview of how the GBF grant might be </w:t>
      </w:r>
      <w:r w:rsidR="00810118">
        <w:rPr>
          <w:rFonts w:ascii="Arial" w:hAnsi="Arial" w:cs="Arial"/>
          <w:bCs/>
          <w:sz w:val="24"/>
          <w:szCs w:val="24"/>
        </w:rPr>
        <w:t xml:space="preserve">administered or </w:t>
      </w:r>
      <w:r>
        <w:rPr>
          <w:rFonts w:ascii="Arial" w:hAnsi="Arial" w:cs="Arial"/>
          <w:bCs/>
          <w:sz w:val="24"/>
          <w:szCs w:val="24"/>
        </w:rPr>
        <w:t>reallocated if the Drakelow Park project was delayed:</w:t>
      </w:r>
    </w:p>
    <w:p w14:paraId="19B57F2B" w14:textId="77777777" w:rsidR="00C22B44" w:rsidRDefault="00C22B44" w:rsidP="00C22B44">
      <w:pPr>
        <w:pStyle w:val="ListParagraph"/>
        <w:ind w:left="0"/>
        <w:rPr>
          <w:rFonts w:ascii="Arial" w:hAnsi="Arial" w:cs="Arial"/>
          <w:bCs/>
          <w:sz w:val="24"/>
          <w:szCs w:val="24"/>
        </w:rPr>
      </w:pPr>
    </w:p>
    <w:p w14:paraId="73EF0501" w14:textId="15C5069F" w:rsidR="009E4CA7" w:rsidRDefault="00C22B44" w:rsidP="00C22B44">
      <w:pPr>
        <w:pStyle w:val="ListParagraph"/>
        <w:numPr>
          <w:ilvl w:val="0"/>
          <w:numId w:val="25"/>
        </w:numPr>
        <w:ind w:left="567" w:hanging="425"/>
        <w:rPr>
          <w:rFonts w:ascii="Arial" w:hAnsi="Arial" w:cs="Arial"/>
          <w:bCs/>
          <w:sz w:val="24"/>
          <w:szCs w:val="24"/>
        </w:rPr>
      </w:pPr>
      <w:r w:rsidRPr="00C22B44">
        <w:rPr>
          <w:rFonts w:ascii="Arial" w:hAnsi="Arial" w:cs="Arial"/>
          <w:b/>
          <w:bCs/>
          <w:sz w:val="24"/>
          <w:szCs w:val="24"/>
        </w:rPr>
        <w:t>Freedoms and Flexibilities/Capital Switching</w:t>
      </w:r>
      <w:r w:rsidRPr="00C22B44">
        <w:rPr>
          <w:rFonts w:ascii="Arial" w:hAnsi="Arial" w:cs="Arial"/>
          <w:bCs/>
          <w:sz w:val="24"/>
          <w:szCs w:val="24"/>
        </w:rPr>
        <w:t xml:space="preserve">.  The Local Growth Fund grant conditions included UK Government (c/o CLGU) issued formal </w:t>
      </w:r>
      <w:r w:rsidR="009E4CA7" w:rsidRPr="00C22B44">
        <w:rPr>
          <w:rFonts w:ascii="Arial" w:hAnsi="Arial" w:cs="Arial"/>
          <w:bCs/>
          <w:sz w:val="24"/>
          <w:szCs w:val="24"/>
        </w:rPr>
        <w:t xml:space="preserve">Covid-19 related </w:t>
      </w:r>
      <w:r w:rsidRPr="00C22B44">
        <w:rPr>
          <w:rFonts w:ascii="Arial" w:hAnsi="Arial" w:cs="Arial"/>
          <w:bCs/>
          <w:sz w:val="24"/>
          <w:szCs w:val="24"/>
        </w:rPr>
        <w:t>‘</w:t>
      </w:r>
      <w:r w:rsidR="009E4CA7" w:rsidRPr="00C22B44">
        <w:rPr>
          <w:rFonts w:ascii="Arial" w:hAnsi="Arial" w:cs="Arial"/>
          <w:bCs/>
          <w:sz w:val="24"/>
          <w:szCs w:val="24"/>
        </w:rPr>
        <w:t>Freedoms &amp; Flexibilities</w:t>
      </w:r>
      <w:r w:rsidRPr="00C22B44">
        <w:rPr>
          <w:rFonts w:ascii="Arial" w:hAnsi="Arial" w:cs="Arial"/>
          <w:bCs/>
          <w:sz w:val="24"/>
          <w:szCs w:val="24"/>
        </w:rPr>
        <w:t>’</w:t>
      </w:r>
      <w:r w:rsidR="009E4CA7" w:rsidRPr="00C22B44">
        <w:rPr>
          <w:rFonts w:ascii="Arial" w:hAnsi="Arial" w:cs="Arial"/>
          <w:bCs/>
          <w:sz w:val="24"/>
          <w:szCs w:val="24"/>
        </w:rPr>
        <w:t xml:space="preserve"> </w:t>
      </w:r>
      <w:r w:rsidRPr="00C22B44">
        <w:rPr>
          <w:rFonts w:ascii="Arial" w:hAnsi="Arial" w:cs="Arial"/>
          <w:bCs/>
          <w:sz w:val="24"/>
          <w:szCs w:val="24"/>
        </w:rPr>
        <w:t xml:space="preserve">in order to deal with delays.  It is not anticipated this will be an option as forthcoming for GBF given the nature of the programme was a policy designed to accelerate development in the initial recovery period following Covid-19, albeit a series of further regional and national lockdowns followed over the next 12 months with the current road map out of lockdown including four steps that started in March 2021 and scheduled to end ‘not before’ 21 June 2021.  However, this position should be checked before making a </w:t>
      </w:r>
      <w:r w:rsidR="00870BE1" w:rsidRPr="00C22B44">
        <w:rPr>
          <w:rFonts w:ascii="Arial" w:hAnsi="Arial" w:cs="Arial"/>
          <w:bCs/>
          <w:sz w:val="24"/>
          <w:szCs w:val="24"/>
        </w:rPr>
        <w:t>final decision</w:t>
      </w:r>
      <w:r w:rsidRPr="00C22B44">
        <w:rPr>
          <w:rFonts w:ascii="Arial" w:hAnsi="Arial" w:cs="Arial"/>
          <w:bCs/>
          <w:sz w:val="24"/>
          <w:szCs w:val="24"/>
        </w:rPr>
        <w:t xml:space="preserve"> in late Summer/Autumn.</w:t>
      </w:r>
      <w:r w:rsidR="004558DB">
        <w:rPr>
          <w:rFonts w:ascii="Arial" w:hAnsi="Arial" w:cs="Arial"/>
          <w:bCs/>
          <w:sz w:val="24"/>
          <w:szCs w:val="24"/>
        </w:rPr>
        <w:t xml:space="preserve">  </w:t>
      </w:r>
      <w:r w:rsidR="007E3BD0">
        <w:rPr>
          <w:rFonts w:ascii="Arial" w:hAnsi="Arial" w:cs="Arial"/>
          <w:bCs/>
          <w:sz w:val="24"/>
          <w:szCs w:val="24"/>
        </w:rPr>
        <w:t xml:space="preserve">Furthermore, </w:t>
      </w:r>
      <w:r w:rsidR="007E3BD0" w:rsidRPr="007E3BD0">
        <w:rPr>
          <w:rFonts w:ascii="Arial" w:hAnsi="Arial" w:cs="Arial"/>
          <w:bCs/>
          <w:sz w:val="24"/>
          <w:szCs w:val="24"/>
        </w:rPr>
        <w:t xml:space="preserve">once the project is confirmed </w:t>
      </w:r>
      <w:r w:rsidR="007E3BD0">
        <w:rPr>
          <w:rFonts w:ascii="Arial" w:hAnsi="Arial" w:cs="Arial"/>
          <w:bCs/>
          <w:sz w:val="24"/>
          <w:szCs w:val="24"/>
        </w:rPr>
        <w:t>and contracted, as the funding grant is passed over</w:t>
      </w:r>
      <w:r w:rsidR="007E3BD0" w:rsidRPr="007E3BD0">
        <w:rPr>
          <w:rFonts w:ascii="Arial" w:hAnsi="Arial" w:cs="Arial"/>
          <w:bCs/>
          <w:sz w:val="24"/>
          <w:szCs w:val="24"/>
        </w:rPr>
        <w:t xml:space="preserve"> to D2N2 </w:t>
      </w:r>
      <w:r w:rsidR="007E3BD0">
        <w:rPr>
          <w:rFonts w:ascii="Arial" w:hAnsi="Arial" w:cs="Arial"/>
          <w:bCs/>
          <w:sz w:val="24"/>
          <w:szCs w:val="24"/>
        </w:rPr>
        <w:t xml:space="preserve">LEP as per the agreement on this process with CLGU, </w:t>
      </w:r>
      <w:r w:rsidR="007E3BD0" w:rsidRPr="007E3BD0">
        <w:rPr>
          <w:rFonts w:ascii="Arial" w:hAnsi="Arial" w:cs="Arial"/>
          <w:bCs/>
          <w:sz w:val="24"/>
          <w:szCs w:val="24"/>
        </w:rPr>
        <w:t xml:space="preserve">the timing </w:t>
      </w:r>
      <w:r w:rsidR="007E3BD0">
        <w:rPr>
          <w:rFonts w:ascii="Arial" w:hAnsi="Arial" w:cs="Arial"/>
          <w:bCs/>
          <w:sz w:val="24"/>
          <w:szCs w:val="24"/>
        </w:rPr>
        <w:t>responsibilities</w:t>
      </w:r>
      <w:r w:rsidR="007E3BD0" w:rsidRPr="007E3BD0">
        <w:rPr>
          <w:rFonts w:ascii="Arial" w:hAnsi="Arial" w:cs="Arial"/>
          <w:bCs/>
          <w:sz w:val="24"/>
          <w:szCs w:val="24"/>
        </w:rPr>
        <w:t xml:space="preserve"> </w:t>
      </w:r>
      <w:r w:rsidR="007E3BD0">
        <w:rPr>
          <w:rFonts w:ascii="Arial" w:hAnsi="Arial" w:cs="Arial"/>
          <w:bCs/>
          <w:sz w:val="24"/>
          <w:szCs w:val="24"/>
        </w:rPr>
        <w:t xml:space="preserve">can be placed on the D2N2 LEP should they be able to demonstrate they have a credible plan to defray the funding and willingness to use any policy levers such as freedoms &amp; flexibilities and capital switching.  </w:t>
      </w:r>
    </w:p>
    <w:p w14:paraId="35C88F01" w14:textId="77777777" w:rsidR="00C22B44" w:rsidRDefault="00C22B44" w:rsidP="00C22B44">
      <w:pPr>
        <w:pStyle w:val="ListParagraph"/>
        <w:ind w:left="567"/>
        <w:rPr>
          <w:rFonts w:ascii="Arial" w:hAnsi="Arial" w:cs="Arial"/>
          <w:bCs/>
          <w:sz w:val="24"/>
          <w:szCs w:val="24"/>
        </w:rPr>
      </w:pPr>
    </w:p>
    <w:p w14:paraId="3B7B4E14" w14:textId="625C8FED" w:rsidR="00C22B44" w:rsidRDefault="004558DB" w:rsidP="00C22B44">
      <w:pPr>
        <w:pStyle w:val="ListParagraph"/>
        <w:numPr>
          <w:ilvl w:val="0"/>
          <w:numId w:val="25"/>
        </w:numPr>
        <w:ind w:left="567" w:hanging="425"/>
        <w:rPr>
          <w:rFonts w:ascii="Arial" w:hAnsi="Arial" w:cs="Arial"/>
          <w:bCs/>
          <w:sz w:val="24"/>
          <w:szCs w:val="24"/>
        </w:rPr>
      </w:pPr>
      <w:r w:rsidRPr="004558DB">
        <w:rPr>
          <w:rFonts w:ascii="Arial" w:hAnsi="Arial" w:cs="Arial"/>
          <w:b/>
          <w:bCs/>
          <w:sz w:val="24"/>
          <w:szCs w:val="24"/>
        </w:rPr>
        <w:t>GBF Contingency list and extension to existing GBF projects</w:t>
      </w:r>
      <w:r>
        <w:rPr>
          <w:rFonts w:ascii="Arial" w:hAnsi="Arial" w:cs="Arial"/>
          <w:bCs/>
          <w:sz w:val="24"/>
          <w:szCs w:val="24"/>
        </w:rPr>
        <w:t xml:space="preserve">.  The GBF contingency project list (and wider Skills Equipment Fund) still contains </w:t>
      </w:r>
      <w:r w:rsidR="00870BE1">
        <w:rPr>
          <w:rFonts w:ascii="Arial" w:hAnsi="Arial" w:cs="Arial"/>
          <w:bCs/>
          <w:sz w:val="24"/>
          <w:szCs w:val="24"/>
        </w:rPr>
        <w:t>several</w:t>
      </w:r>
      <w:r>
        <w:rPr>
          <w:rFonts w:ascii="Arial" w:hAnsi="Arial" w:cs="Arial"/>
          <w:bCs/>
          <w:sz w:val="24"/>
          <w:szCs w:val="24"/>
        </w:rPr>
        <w:t xml:space="preserve"> projects, the </w:t>
      </w:r>
      <w:r w:rsidR="00870BE1">
        <w:rPr>
          <w:rFonts w:ascii="Arial" w:hAnsi="Arial" w:cs="Arial"/>
          <w:bCs/>
          <w:sz w:val="24"/>
          <w:szCs w:val="24"/>
        </w:rPr>
        <w:t xml:space="preserve">financial </w:t>
      </w:r>
      <w:r>
        <w:rPr>
          <w:rFonts w:ascii="Arial" w:hAnsi="Arial" w:cs="Arial"/>
          <w:bCs/>
          <w:sz w:val="24"/>
          <w:szCs w:val="24"/>
        </w:rPr>
        <w:t xml:space="preserve">value dependant on the outcome of Item 5 within this meeting agenda pack.  Furthermore, the ic7 project at Keele University and the Shirehall project at Stafford reduced their original GBF ask and could provide added outcomes/employment type metrics.  In particular, the ic7 </w:t>
      </w:r>
      <w:r w:rsidR="00870BE1">
        <w:rPr>
          <w:rFonts w:ascii="Arial" w:hAnsi="Arial" w:cs="Arial"/>
          <w:bCs/>
          <w:sz w:val="24"/>
          <w:szCs w:val="24"/>
        </w:rPr>
        <w:t>P</w:t>
      </w:r>
      <w:r>
        <w:rPr>
          <w:rFonts w:ascii="Arial" w:hAnsi="Arial" w:cs="Arial"/>
          <w:bCs/>
          <w:sz w:val="24"/>
          <w:szCs w:val="24"/>
        </w:rPr>
        <w:t xml:space="preserve">hase </w:t>
      </w:r>
      <w:r w:rsidR="00870BE1">
        <w:rPr>
          <w:rFonts w:ascii="Arial" w:hAnsi="Arial" w:cs="Arial"/>
          <w:bCs/>
          <w:sz w:val="24"/>
          <w:szCs w:val="24"/>
        </w:rPr>
        <w:t xml:space="preserve">2 </w:t>
      </w:r>
      <w:r>
        <w:rPr>
          <w:rFonts w:ascii="Arial" w:hAnsi="Arial" w:cs="Arial"/>
          <w:bCs/>
          <w:sz w:val="24"/>
          <w:szCs w:val="24"/>
        </w:rPr>
        <w:t xml:space="preserve">could accommodate the full £5 million currently allocated to the Drakelow project.   </w:t>
      </w:r>
    </w:p>
    <w:p w14:paraId="0BAA2AA3" w14:textId="77777777" w:rsidR="004558DB" w:rsidRPr="004558DB" w:rsidRDefault="004558DB" w:rsidP="004558DB">
      <w:pPr>
        <w:pStyle w:val="ListParagraph"/>
        <w:rPr>
          <w:rFonts w:ascii="Arial" w:hAnsi="Arial" w:cs="Arial"/>
          <w:bCs/>
          <w:sz w:val="24"/>
          <w:szCs w:val="24"/>
        </w:rPr>
      </w:pPr>
    </w:p>
    <w:p w14:paraId="04A6BCEB" w14:textId="7D1F73A2" w:rsidR="004558DB" w:rsidRDefault="004558DB" w:rsidP="00C22B44">
      <w:pPr>
        <w:pStyle w:val="ListParagraph"/>
        <w:numPr>
          <w:ilvl w:val="0"/>
          <w:numId w:val="25"/>
        </w:numPr>
        <w:ind w:left="567" w:hanging="425"/>
        <w:rPr>
          <w:rFonts w:ascii="Arial" w:hAnsi="Arial" w:cs="Arial"/>
          <w:bCs/>
          <w:sz w:val="24"/>
          <w:szCs w:val="24"/>
        </w:rPr>
      </w:pPr>
      <w:r w:rsidRPr="004558DB">
        <w:rPr>
          <w:rFonts w:ascii="Arial" w:hAnsi="Arial" w:cs="Arial"/>
          <w:b/>
          <w:bCs/>
          <w:sz w:val="24"/>
          <w:szCs w:val="24"/>
        </w:rPr>
        <w:t>i54 Enterprise Zone</w:t>
      </w:r>
      <w:r>
        <w:rPr>
          <w:rFonts w:ascii="Arial" w:hAnsi="Arial" w:cs="Arial"/>
          <w:bCs/>
          <w:sz w:val="24"/>
          <w:szCs w:val="24"/>
        </w:rPr>
        <w:t xml:space="preserve">.  The i54 EZ is key policy intervention for the SSLEP and has the potential to provide the LEP with strategic long-term revenue income.  The additional funding could bring the payback period forward substantially.  </w:t>
      </w:r>
    </w:p>
    <w:p w14:paraId="4151D121" w14:textId="77777777" w:rsidR="004558DB" w:rsidRPr="004558DB" w:rsidRDefault="004558DB" w:rsidP="004558DB">
      <w:pPr>
        <w:pStyle w:val="ListParagraph"/>
        <w:rPr>
          <w:rFonts w:ascii="Arial" w:hAnsi="Arial" w:cs="Arial"/>
          <w:bCs/>
          <w:sz w:val="24"/>
          <w:szCs w:val="24"/>
        </w:rPr>
      </w:pPr>
    </w:p>
    <w:p w14:paraId="3AA4049D" w14:textId="526176C6" w:rsidR="004558DB" w:rsidRDefault="004558DB" w:rsidP="00C22B44">
      <w:pPr>
        <w:pStyle w:val="ListParagraph"/>
        <w:numPr>
          <w:ilvl w:val="0"/>
          <w:numId w:val="25"/>
        </w:numPr>
        <w:ind w:left="567" w:hanging="425"/>
        <w:rPr>
          <w:rFonts w:ascii="Arial" w:hAnsi="Arial" w:cs="Arial"/>
          <w:bCs/>
          <w:sz w:val="24"/>
          <w:szCs w:val="24"/>
        </w:rPr>
      </w:pPr>
      <w:r w:rsidRPr="00BC5668">
        <w:rPr>
          <w:rFonts w:ascii="Arial" w:hAnsi="Arial" w:cs="Arial"/>
          <w:b/>
          <w:bCs/>
          <w:sz w:val="24"/>
          <w:szCs w:val="24"/>
        </w:rPr>
        <w:t>Revisit the original GBF project list</w:t>
      </w:r>
      <w:r>
        <w:rPr>
          <w:rFonts w:ascii="Arial" w:hAnsi="Arial" w:cs="Arial"/>
          <w:bCs/>
          <w:sz w:val="24"/>
          <w:szCs w:val="24"/>
        </w:rPr>
        <w:t xml:space="preserve">.  A shortlist of 30 projects was submitted to MHCLG as part of the original ‘Call for Sites’ stage as a precursor to the GBF.  These could </w:t>
      </w:r>
      <w:r w:rsidR="00BC5668">
        <w:rPr>
          <w:rFonts w:ascii="Arial" w:hAnsi="Arial" w:cs="Arial"/>
          <w:bCs/>
          <w:sz w:val="24"/>
          <w:szCs w:val="24"/>
        </w:rPr>
        <w:t>undergo a further assessment and prioritisation exercise, albeit the time constraints to award, contract and delivery projects before 31</w:t>
      </w:r>
      <w:r w:rsidR="00BC5668" w:rsidRPr="00BC5668">
        <w:rPr>
          <w:rFonts w:ascii="Arial" w:hAnsi="Arial" w:cs="Arial"/>
          <w:bCs/>
          <w:sz w:val="24"/>
          <w:szCs w:val="24"/>
          <w:vertAlign w:val="superscript"/>
        </w:rPr>
        <w:t>st</w:t>
      </w:r>
      <w:r w:rsidR="00BC5668">
        <w:rPr>
          <w:rFonts w:ascii="Arial" w:hAnsi="Arial" w:cs="Arial"/>
          <w:bCs/>
          <w:sz w:val="24"/>
          <w:szCs w:val="24"/>
        </w:rPr>
        <w:t xml:space="preserve"> March 2022 would most likely be challenging. </w:t>
      </w:r>
    </w:p>
    <w:p w14:paraId="48205FBD" w14:textId="77777777" w:rsidR="00BC5668" w:rsidRPr="00BC5668" w:rsidRDefault="00BC5668" w:rsidP="00BC5668">
      <w:pPr>
        <w:pStyle w:val="ListParagraph"/>
        <w:rPr>
          <w:rFonts w:ascii="Arial" w:hAnsi="Arial" w:cs="Arial"/>
          <w:bCs/>
          <w:sz w:val="24"/>
          <w:szCs w:val="24"/>
        </w:rPr>
      </w:pPr>
    </w:p>
    <w:p w14:paraId="14F412B8" w14:textId="2270CFD5" w:rsidR="00BC5668" w:rsidRPr="00B63ECB" w:rsidRDefault="00BC5668" w:rsidP="00B63ECB">
      <w:pPr>
        <w:pStyle w:val="ListParagraph"/>
        <w:numPr>
          <w:ilvl w:val="0"/>
          <w:numId w:val="25"/>
        </w:numPr>
        <w:ind w:left="567" w:hanging="425"/>
        <w:rPr>
          <w:rFonts w:ascii="Arial" w:hAnsi="Arial" w:cs="Arial"/>
          <w:bCs/>
          <w:sz w:val="24"/>
          <w:szCs w:val="24"/>
        </w:rPr>
      </w:pPr>
      <w:r w:rsidRPr="00BC5668">
        <w:rPr>
          <w:rFonts w:ascii="Arial" w:hAnsi="Arial" w:cs="Arial"/>
          <w:b/>
          <w:bCs/>
          <w:sz w:val="24"/>
          <w:szCs w:val="24"/>
        </w:rPr>
        <w:t>New call for projects</w:t>
      </w:r>
      <w:r>
        <w:rPr>
          <w:rFonts w:ascii="Arial" w:hAnsi="Arial" w:cs="Arial"/>
          <w:bCs/>
          <w:sz w:val="24"/>
          <w:szCs w:val="24"/>
        </w:rPr>
        <w:t>.  The LEP could make a new call for projects and undergo a new assessment and prioritisation exercise, possibly linking in with the new Levelling Up Fund (LUF) process announced by MHCLG and HM</w:t>
      </w:r>
      <w:r w:rsidR="00B63ECB">
        <w:rPr>
          <w:rFonts w:ascii="Arial" w:hAnsi="Arial" w:cs="Arial"/>
          <w:bCs/>
          <w:sz w:val="24"/>
          <w:szCs w:val="24"/>
        </w:rPr>
        <w:t> </w:t>
      </w:r>
      <w:r w:rsidRPr="00B63ECB">
        <w:rPr>
          <w:rFonts w:ascii="Arial" w:hAnsi="Arial" w:cs="Arial"/>
          <w:bCs/>
          <w:sz w:val="24"/>
          <w:szCs w:val="24"/>
        </w:rPr>
        <w:t xml:space="preserve">Treasury in March 2021.  </w:t>
      </w:r>
    </w:p>
    <w:p w14:paraId="727EE4B2" w14:textId="77777777" w:rsidR="00BC5668" w:rsidRPr="00BC5668" w:rsidRDefault="00BC5668" w:rsidP="00BC5668">
      <w:pPr>
        <w:pStyle w:val="ListParagraph"/>
        <w:rPr>
          <w:rFonts w:ascii="Arial" w:hAnsi="Arial" w:cs="Arial"/>
          <w:bCs/>
          <w:sz w:val="24"/>
          <w:szCs w:val="24"/>
        </w:rPr>
      </w:pPr>
    </w:p>
    <w:p w14:paraId="0C55FB9B" w14:textId="77777777" w:rsidR="009A3150" w:rsidRPr="009A3150" w:rsidRDefault="009A3150" w:rsidP="009A3150">
      <w:pPr>
        <w:pStyle w:val="ListParagraph"/>
        <w:rPr>
          <w:rFonts w:ascii="Arial" w:hAnsi="Arial" w:cs="Arial"/>
          <w:bCs/>
          <w:sz w:val="24"/>
          <w:szCs w:val="24"/>
        </w:rPr>
      </w:pPr>
    </w:p>
    <w:p w14:paraId="22FC407E" w14:textId="57568B67" w:rsidR="00BC5668" w:rsidRDefault="00BC5668" w:rsidP="00E711F3">
      <w:pPr>
        <w:pStyle w:val="ListParagraph"/>
        <w:numPr>
          <w:ilvl w:val="0"/>
          <w:numId w:val="17"/>
        </w:numPr>
        <w:ind w:left="0" w:hanging="567"/>
        <w:rPr>
          <w:rFonts w:ascii="Arial" w:hAnsi="Arial" w:cs="Arial"/>
          <w:bCs/>
          <w:sz w:val="24"/>
          <w:szCs w:val="24"/>
        </w:rPr>
      </w:pPr>
      <w:r w:rsidRPr="00BC5668">
        <w:rPr>
          <w:rFonts w:ascii="Arial" w:hAnsi="Arial" w:cs="Arial"/>
          <w:bCs/>
          <w:sz w:val="24"/>
          <w:szCs w:val="24"/>
        </w:rPr>
        <w:lastRenderedPageBreak/>
        <w:t>It is also important to note that the LUF was announced alongside the UK Government’s review of LEPs</w:t>
      </w:r>
      <w:r w:rsidR="00B63ECB">
        <w:rPr>
          <w:rFonts w:ascii="Arial" w:hAnsi="Arial" w:cs="Arial"/>
          <w:bCs/>
          <w:sz w:val="24"/>
          <w:szCs w:val="24"/>
        </w:rPr>
        <w:t>,</w:t>
      </w:r>
      <w:r w:rsidRPr="00BC5668">
        <w:rPr>
          <w:rFonts w:ascii="Arial" w:hAnsi="Arial" w:cs="Arial"/>
          <w:bCs/>
          <w:sz w:val="24"/>
          <w:szCs w:val="24"/>
        </w:rPr>
        <w:t xml:space="preserve"> </w:t>
      </w:r>
      <w:r w:rsidR="00B63ECB">
        <w:rPr>
          <w:rFonts w:ascii="Arial" w:hAnsi="Arial" w:cs="Arial"/>
          <w:bCs/>
          <w:sz w:val="24"/>
          <w:szCs w:val="24"/>
        </w:rPr>
        <w:t xml:space="preserve">and </w:t>
      </w:r>
      <w:r w:rsidRPr="00BC5668">
        <w:rPr>
          <w:rFonts w:ascii="Arial" w:hAnsi="Arial" w:cs="Arial"/>
          <w:bCs/>
          <w:sz w:val="24"/>
          <w:szCs w:val="24"/>
        </w:rPr>
        <w:t xml:space="preserve">the outcome </w:t>
      </w:r>
      <w:r w:rsidR="00B63ECB">
        <w:rPr>
          <w:rFonts w:ascii="Arial" w:hAnsi="Arial" w:cs="Arial"/>
          <w:bCs/>
          <w:sz w:val="24"/>
          <w:szCs w:val="24"/>
        </w:rPr>
        <w:t xml:space="preserve">of the review </w:t>
      </w:r>
      <w:r w:rsidRPr="00BC5668">
        <w:rPr>
          <w:rFonts w:ascii="Arial" w:hAnsi="Arial" w:cs="Arial"/>
          <w:bCs/>
          <w:sz w:val="24"/>
          <w:szCs w:val="24"/>
        </w:rPr>
        <w:t xml:space="preserve">is scheduled for July 2021.  This should be considered as part of any final decisions around GBF.  </w:t>
      </w:r>
    </w:p>
    <w:p w14:paraId="14A05679" w14:textId="77777777" w:rsidR="007D76BF" w:rsidRPr="007D76BF" w:rsidRDefault="007D76BF" w:rsidP="007D76BF">
      <w:pPr>
        <w:pStyle w:val="ListParagraph"/>
        <w:rPr>
          <w:rFonts w:ascii="Arial" w:hAnsi="Arial" w:cs="Arial"/>
          <w:bCs/>
          <w:sz w:val="24"/>
          <w:szCs w:val="24"/>
        </w:rPr>
      </w:pPr>
    </w:p>
    <w:p w14:paraId="7C4CFBFF" w14:textId="2E2ED8BE" w:rsidR="003E618B" w:rsidRDefault="003E618B" w:rsidP="00594FBE">
      <w:pPr>
        <w:pStyle w:val="ListParagraph"/>
        <w:ind w:left="360"/>
        <w:rPr>
          <w:rFonts w:ascii="Arial" w:hAnsi="Arial" w:cs="Arial"/>
          <w:bCs/>
          <w:sz w:val="24"/>
          <w:szCs w:val="24"/>
        </w:rPr>
      </w:pPr>
    </w:p>
    <w:p w14:paraId="563DC132" w14:textId="1A2982A5" w:rsidR="00B63ECB" w:rsidRDefault="00B63ECB" w:rsidP="00594FBE">
      <w:pPr>
        <w:pStyle w:val="ListParagraph"/>
        <w:ind w:left="360"/>
        <w:rPr>
          <w:rFonts w:ascii="Arial" w:hAnsi="Arial" w:cs="Arial"/>
          <w:bCs/>
          <w:sz w:val="24"/>
          <w:szCs w:val="24"/>
        </w:rPr>
      </w:pPr>
    </w:p>
    <w:p w14:paraId="4585A17F" w14:textId="77777777" w:rsidR="00B63ECB" w:rsidRPr="003E618B" w:rsidRDefault="00B63ECB" w:rsidP="00594FBE">
      <w:pPr>
        <w:pStyle w:val="ListParagraph"/>
        <w:ind w:left="360"/>
        <w:rPr>
          <w:rFonts w:ascii="Arial" w:hAnsi="Arial" w:cs="Arial"/>
          <w:bCs/>
          <w:sz w:val="24"/>
          <w:szCs w:val="24"/>
        </w:rPr>
      </w:pPr>
    </w:p>
    <w:p w14:paraId="11512B6A" w14:textId="633757FA" w:rsidR="00594FBE" w:rsidRPr="00E9214E" w:rsidRDefault="00594FBE" w:rsidP="00594FBE">
      <w:pPr>
        <w:rPr>
          <w:rFonts w:ascii="Arial" w:hAnsi="Arial" w:cs="Arial"/>
          <w:b/>
          <w:bCs/>
          <w:sz w:val="24"/>
          <w:szCs w:val="24"/>
        </w:rPr>
      </w:pPr>
      <w:r w:rsidRPr="00E9214E">
        <w:rPr>
          <w:rFonts w:ascii="Arial" w:hAnsi="Arial" w:cs="Arial"/>
          <w:b/>
          <w:bCs/>
          <w:sz w:val="24"/>
          <w:szCs w:val="24"/>
        </w:rPr>
        <w:t xml:space="preserve">Recommendations of the </w:t>
      </w:r>
      <w:r>
        <w:rPr>
          <w:rFonts w:ascii="Arial" w:hAnsi="Arial" w:cs="Arial"/>
          <w:b/>
          <w:bCs/>
          <w:sz w:val="24"/>
          <w:szCs w:val="24"/>
        </w:rPr>
        <w:t xml:space="preserve">LEP </w:t>
      </w:r>
      <w:r w:rsidR="00C47349">
        <w:rPr>
          <w:rFonts w:ascii="Arial" w:hAnsi="Arial" w:cs="Arial"/>
          <w:b/>
          <w:bCs/>
          <w:sz w:val="24"/>
          <w:szCs w:val="24"/>
        </w:rPr>
        <w:t>Technical Advisor</w:t>
      </w:r>
    </w:p>
    <w:p w14:paraId="71FB398D" w14:textId="10F7397D" w:rsidR="00594FBE" w:rsidRPr="00E9214E" w:rsidRDefault="00BC5668" w:rsidP="00F80392">
      <w:pPr>
        <w:rPr>
          <w:rFonts w:ascii="Arial" w:hAnsi="Arial" w:cs="Arial"/>
          <w:b/>
          <w:bCs/>
          <w:sz w:val="24"/>
          <w:szCs w:val="24"/>
        </w:rPr>
      </w:pPr>
      <w:r>
        <w:rPr>
          <w:rFonts w:ascii="Arial" w:hAnsi="Arial" w:cs="Arial"/>
          <w:b/>
          <w:bCs/>
          <w:sz w:val="24"/>
          <w:szCs w:val="24"/>
        </w:rPr>
        <w:t>I</w:t>
      </w:r>
      <w:r w:rsidR="00594FBE" w:rsidRPr="00E9214E">
        <w:rPr>
          <w:rFonts w:ascii="Arial" w:hAnsi="Arial" w:cs="Arial"/>
          <w:b/>
          <w:bCs/>
          <w:sz w:val="24"/>
          <w:szCs w:val="24"/>
        </w:rPr>
        <w:t xml:space="preserve"> recommend that: </w:t>
      </w:r>
    </w:p>
    <w:p w14:paraId="166020C4" w14:textId="142ECCE0" w:rsidR="00594FBE" w:rsidRDefault="00BC5668" w:rsidP="006F7E1B">
      <w:pPr>
        <w:pStyle w:val="ListParagraph"/>
        <w:numPr>
          <w:ilvl w:val="0"/>
          <w:numId w:val="22"/>
        </w:numPr>
        <w:spacing w:before="120" w:after="120"/>
        <w:ind w:left="357" w:hanging="357"/>
        <w:contextualSpacing w:val="0"/>
        <w:rPr>
          <w:rFonts w:ascii="Arial" w:hAnsi="Arial" w:cs="Arial"/>
          <w:bCs/>
          <w:sz w:val="24"/>
          <w:szCs w:val="24"/>
        </w:rPr>
      </w:pPr>
      <w:r>
        <w:rPr>
          <w:rFonts w:ascii="Arial" w:hAnsi="Arial" w:cs="Arial"/>
          <w:bCs/>
          <w:sz w:val="24"/>
          <w:szCs w:val="24"/>
        </w:rPr>
        <w:t xml:space="preserve">The LEP Secretariat continue to engage as a member of the Drakelow Project Team with late Summer/early Autumn noted as </w:t>
      </w:r>
      <w:r w:rsidR="00B63ECB">
        <w:rPr>
          <w:rFonts w:ascii="Arial" w:hAnsi="Arial" w:cs="Arial"/>
          <w:bCs/>
          <w:sz w:val="24"/>
          <w:szCs w:val="24"/>
        </w:rPr>
        <w:t>the</w:t>
      </w:r>
      <w:r>
        <w:rPr>
          <w:rFonts w:ascii="Arial" w:hAnsi="Arial" w:cs="Arial"/>
          <w:bCs/>
          <w:sz w:val="24"/>
          <w:szCs w:val="24"/>
        </w:rPr>
        <w:t xml:space="preserve"> key </w:t>
      </w:r>
      <w:r w:rsidR="00B63ECB">
        <w:rPr>
          <w:rFonts w:ascii="Arial" w:hAnsi="Arial" w:cs="Arial"/>
          <w:bCs/>
          <w:sz w:val="24"/>
          <w:szCs w:val="24"/>
        </w:rPr>
        <w:t xml:space="preserve">point in </w:t>
      </w:r>
      <w:r w:rsidR="006F7E1B">
        <w:rPr>
          <w:rFonts w:ascii="Arial" w:hAnsi="Arial" w:cs="Arial"/>
          <w:bCs/>
          <w:sz w:val="24"/>
          <w:szCs w:val="24"/>
        </w:rPr>
        <w:t>time</w:t>
      </w:r>
      <w:r>
        <w:rPr>
          <w:rFonts w:ascii="Arial" w:hAnsi="Arial" w:cs="Arial"/>
          <w:bCs/>
          <w:sz w:val="24"/>
          <w:szCs w:val="24"/>
        </w:rPr>
        <w:t xml:space="preserve"> for establishing a pathway</w:t>
      </w:r>
      <w:r w:rsidR="00B63ECB">
        <w:rPr>
          <w:rFonts w:ascii="Arial" w:hAnsi="Arial" w:cs="Arial"/>
          <w:bCs/>
          <w:sz w:val="24"/>
          <w:szCs w:val="24"/>
        </w:rPr>
        <w:t>/payment mechanism</w:t>
      </w:r>
      <w:r>
        <w:rPr>
          <w:rFonts w:ascii="Arial" w:hAnsi="Arial" w:cs="Arial"/>
          <w:bCs/>
          <w:sz w:val="24"/>
          <w:szCs w:val="24"/>
        </w:rPr>
        <w:t xml:space="preserve"> to defray the GBF funding before 31</w:t>
      </w:r>
      <w:r w:rsidR="00B63ECB">
        <w:rPr>
          <w:rFonts w:ascii="Arial" w:hAnsi="Arial" w:cs="Arial"/>
          <w:bCs/>
          <w:sz w:val="24"/>
          <w:szCs w:val="24"/>
        </w:rPr>
        <w:t> </w:t>
      </w:r>
      <w:r>
        <w:rPr>
          <w:rFonts w:ascii="Arial" w:hAnsi="Arial" w:cs="Arial"/>
          <w:bCs/>
          <w:sz w:val="24"/>
          <w:szCs w:val="24"/>
        </w:rPr>
        <w:t>March 2022</w:t>
      </w:r>
      <w:r w:rsidR="00F80392">
        <w:rPr>
          <w:rFonts w:ascii="Arial" w:hAnsi="Arial" w:cs="Arial"/>
          <w:bCs/>
          <w:sz w:val="24"/>
          <w:szCs w:val="24"/>
        </w:rPr>
        <w:t>.</w:t>
      </w:r>
      <w:r w:rsidR="00594FBE">
        <w:rPr>
          <w:rFonts w:ascii="Arial" w:hAnsi="Arial" w:cs="Arial"/>
          <w:bCs/>
          <w:sz w:val="24"/>
          <w:szCs w:val="24"/>
        </w:rPr>
        <w:t xml:space="preserve"> </w:t>
      </w:r>
    </w:p>
    <w:p w14:paraId="4649448D" w14:textId="2E3A8D3A" w:rsidR="006F7E1B" w:rsidRDefault="00BC5668" w:rsidP="006F7E1B">
      <w:pPr>
        <w:pStyle w:val="ListParagraph"/>
        <w:numPr>
          <w:ilvl w:val="0"/>
          <w:numId w:val="22"/>
        </w:numPr>
        <w:spacing w:before="120" w:after="120"/>
        <w:ind w:left="357" w:hanging="357"/>
        <w:contextualSpacing w:val="0"/>
        <w:rPr>
          <w:rFonts w:ascii="Arial" w:hAnsi="Arial" w:cs="Arial"/>
          <w:bCs/>
          <w:sz w:val="24"/>
          <w:szCs w:val="24"/>
        </w:rPr>
      </w:pPr>
      <w:r>
        <w:rPr>
          <w:rFonts w:ascii="Arial" w:hAnsi="Arial" w:cs="Arial"/>
          <w:bCs/>
          <w:sz w:val="24"/>
          <w:szCs w:val="24"/>
        </w:rPr>
        <w:t xml:space="preserve">SPMG continue to consider </w:t>
      </w:r>
      <w:r w:rsidR="00B63ECB">
        <w:rPr>
          <w:rFonts w:ascii="Arial" w:hAnsi="Arial" w:cs="Arial"/>
          <w:bCs/>
          <w:sz w:val="24"/>
          <w:szCs w:val="24"/>
        </w:rPr>
        <w:t xml:space="preserve">the feasibility of the </w:t>
      </w:r>
      <w:r w:rsidR="006F7E1B">
        <w:rPr>
          <w:rFonts w:ascii="Arial" w:hAnsi="Arial" w:cs="Arial"/>
          <w:bCs/>
          <w:sz w:val="24"/>
          <w:szCs w:val="24"/>
        </w:rPr>
        <w:t xml:space="preserve">alternative </w:t>
      </w:r>
      <w:r>
        <w:rPr>
          <w:rFonts w:ascii="Arial" w:hAnsi="Arial" w:cs="Arial"/>
          <w:bCs/>
          <w:sz w:val="24"/>
          <w:szCs w:val="24"/>
        </w:rPr>
        <w:t xml:space="preserve">options as </w:t>
      </w:r>
      <w:r w:rsidR="006F7E1B">
        <w:rPr>
          <w:rFonts w:ascii="Arial" w:hAnsi="Arial" w:cs="Arial"/>
          <w:bCs/>
          <w:sz w:val="24"/>
          <w:szCs w:val="24"/>
        </w:rPr>
        <w:t>circumstances</w:t>
      </w:r>
      <w:r>
        <w:rPr>
          <w:rFonts w:ascii="Arial" w:hAnsi="Arial" w:cs="Arial"/>
          <w:bCs/>
          <w:sz w:val="24"/>
          <w:szCs w:val="24"/>
        </w:rPr>
        <w:t xml:space="preserve"> evolve along</w:t>
      </w:r>
      <w:r w:rsidR="006F7E1B">
        <w:rPr>
          <w:rFonts w:ascii="Arial" w:hAnsi="Arial" w:cs="Arial"/>
          <w:bCs/>
          <w:sz w:val="24"/>
          <w:szCs w:val="24"/>
        </w:rPr>
        <w:t xml:space="preserve">side </w:t>
      </w:r>
      <w:r>
        <w:rPr>
          <w:rFonts w:ascii="Arial" w:hAnsi="Arial" w:cs="Arial"/>
          <w:bCs/>
          <w:sz w:val="24"/>
          <w:szCs w:val="24"/>
        </w:rPr>
        <w:t xml:space="preserve">the LEP Review and any further guidance around the use of </w:t>
      </w:r>
      <w:r w:rsidR="006F7E1B">
        <w:rPr>
          <w:rFonts w:ascii="Arial" w:hAnsi="Arial" w:cs="Arial"/>
          <w:bCs/>
          <w:sz w:val="24"/>
          <w:szCs w:val="24"/>
        </w:rPr>
        <w:t xml:space="preserve">any potential </w:t>
      </w:r>
      <w:r>
        <w:rPr>
          <w:rFonts w:ascii="Arial" w:hAnsi="Arial" w:cs="Arial"/>
          <w:bCs/>
          <w:sz w:val="24"/>
          <w:szCs w:val="24"/>
        </w:rPr>
        <w:t xml:space="preserve">Covid-19 related ‘freedoms and flexibilities’ </w:t>
      </w:r>
      <w:r w:rsidR="006F7E1B">
        <w:rPr>
          <w:rFonts w:ascii="Arial" w:hAnsi="Arial" w:cs="Arial"/>
          <w:bCs/>
          <w:sz w:val="24"/>
          <w:szCs w:val="24"/>
        </w:rPr>
        <w:t>/ capital switching methods.</w:t>
      </w:r>
    </w:p>
    <w:p w14:paraId="6AED5BA8" w14:textId="654F151B" w:rsidR="00F80392" w:rsidRDefault="006F7E1B" w:rsidP="006F7E1B">
      <w:pPr>
        <w:pStyle w:val="ListParagraph"/>
        <w:numPr>
          <w:ilvl w:val="0"/>
          <w:numId w:val="22"/>
        </w:numPr>
        <w:spacing w:before="120" w:after="120"/>
        <w:ind w:left="357" w:hanging="357"/>
        <w:contextualSpacing w:val="0"/>
        <w:rPr>
          <w:rFonts w:ascii="Arial" w:hAnsi="Arial" w:cs="Arial"/>
          <w:bCs/>
          <w:sz w:val="24"/>
          <w:szCs w:val="24"/>
        </w:rPr>
      </w:pPr>
      <w:r w:rsidRPr="006F7E1B">
        <w:rPr>
          <w:rFonts w:ascii="Arial" w:hAnsi="Arial" w:cs="Arial"/>
          <w:bCs/>
          <w:sz w:val="24"/>
          <w:szCs w:val="24"/>
        </w:rPr>
        <w:t>That the Countryside Pr</w:t>
      </w:r>
      <w:r>
        <w:rPr>
          <w:rFonts w:ascii="Arial" w:hAnsi="Arial" w:cs="Arial"/>
          <w:bCs/>
          <w:sz w:val="24"/>
          <w:szCs w:val="24"/>
        </w:rPr>
        <w:t>o</w:t>
      </w:r>
      <w:r w:rsidRPr="006F7E1B">
        <w:rPr>
          <w:rFonts w:ascii="Arial" w:hAnsi="Arial" w:cs="Arial"/>
          <w:bCs/>
          <w:sz w:val="24"/>
          <w:szCs w:val="24"/>
        </w:rPr>
        <w:t>pert</w:t>
      </w:r>
      <w:r>
        <w:rPr>
          <w:rFonts w:ascii="Arial" w:hAnsi="Arial" w:cs="Arial"/>
          <w:bCs/>
          <w:sz w:val="24"/>
          <w:szCs w:val="24"/>
        </w:rPr>
        <w:t>i</w:t>
      </w:r>
      <w:r w:rsidRPr="006F7E1B">
        <w:rPr>
          <w:rFonts w:ascii="Arial" w:hAnsi="Arial" w:cs="Arial"/>
          <w:bCs/>
          <w:sz w:val="24"/>
          <w:szCs w:val="24"/>
        </w:rPr>
        <w:t>es project team member</w:t>
      </w:r>
      <w:r>
        <w:rPr>
          <w:rFonts w:ascii="Arial" w:hAnsi="Arial" w:cs="Arial"/>
          <w:bCs/>
          <w:sz w:val="24"/>
          <w:szCs w:val="24"/>
        </w:rPr>
        <w:t>(s)</w:t>
      </w:r>
      <w:r w:rsidRPr="006F7E1B">
        <w:rPr>
          <w:rFonts w:ascii="Arial" w:hAnsi="Arial" w:cs="Arial"/>
          <w:bCs/>
          <w:sz w:val="24"/>
          <w:szCs w:val="24"/>
        </w:rPr>
        <w:t xml:space="preserve"> are invited to the next SPMG meeting to provide an update on progress</w:t>
      </w:r>
      <w:r>
        <w:rPr>
          <w:rFonts w:ascii="Arial" w:hAnsi="Arial" w:cs="Arial"/>
          <w:bCs/>
          <w:sz w:val="24"/>
          <w:szCs w:val="24"/>
        </w:rPr>
        <w:t xml:space="preserve"> in securing bridge design permissions and construction timetable</w:t>
      </w:r>
      <w:r w:rsidRPr="006F7E1B">
        <w:rPr>
          <w:rFonts w:ascii="Arial" w:hAnsi="Arial" w:cs="Arial"/>
          <w:bCs/>
          <w:sz w:val="24"/>
          <w:szCs w:val="24"/>
        </w:rPr>
        <w:t>.</w:t>
      </w:r>
    </w:p>
    <w:p w14:paraId="25E99FAD" w14:textId="07C954A7" w:rsidR="006F7E1B" w:rsidRDefault="006F7E1B" w:rsidP="006F7E1B">
      <w:pPr>
        <w:pStyle w:val="ListParagraph"/>
        <w:numPr>
          <w:ilvl w:val="0"/>
          <w:numId w:val="22"/>
        </w:numPr>
        <w:spacing w:before="120" w:after="120"/>
        <w:ind w:left="357" w:hanging="357"/>
        <w:contextualSpacing w:val="0"/>
        <w:rPr>
          <w:rFonts w:ascii="Arial" w:hAnsi="Arial" w:cs="Arial"/>
          <w:bCs/>
          <w:sz w:val="24"/>
          <w:szCs w:val="24"/>
        </w:rPr>
      </w:pPr>
      <w:r>
        <w:rPr>
          <w:rFonts w:ascii="Arial" w:hAnsi="Arial" w:cs="Arial"/>
          <w:bCs/>
          <w:sz w:val="24"/>
          <w:szCs w:val="24"/>
        </w:rPr>
        <w:t xml:space="preserve">SPMG </w:t>
      </w:r>
      <w:r w:rsidR="00BA3C98">
        <w:rPr>
          <w:rFonts w:ascii="Arial" w:hAnsi="Arial" w:cs="Arial"/>
          <w:bCs/>
          <w:sz w:val="24"/>
          <w:szCs w:val="24"/>
        </w:rPr>
        <w:t xml:space="preserve">advise the Executive Board that they will provide a formal </w:t>
      </w:r>
      <w:r>
        <w:rPr>
          <w:rFonts w:ascii="Arial" w:hAnsi="Arial" w:cs="Arial"/>
          <w:bCs/>
          <w:sz w:val="24"/>
          <w:szCs w:val="24"/>
        </w:rPr>
        <w:t xml:space="preserve">update </w:t>
      </w:r>
      <w:r w:rsidR="00BA3C98">
        <w:rPr>
          <w:rFonts w:ascii="Arial" w:hAnsi="Arial" w:cs="Arial"/>
          <w:bCs/>
          <w:sz w:val="24"/>
          <w:szCs w:val="24"/>
        </w:rPr>
        <w:t xml:space="preserve">(e.g. report) for the </w:t>
      </w:r>
      <w:r>
        <w:rPr>
          <w:rFonts w:ascii="Arial" w:hAnsi="Arial" w:cs="Arial"/>
          <w:bCs/>
          <w:sz w:val="24"/>
          <w:szCs w:val="24"/>
        </w:rPr>
        <w:t>Audit &amp; Finance Committee in July 2021 on how the Drakelow Park scheme is progressing</w:t>
      </w:r>
      <w:r w:rsidR="00BA3C98">
        <w:rPr>
          <w:rFonts w:ascii="Arial" w:hAnsi="Arial" w:cs="Arial"/>
          <w:bCs/>
          <w:sz w:val="24"/>
          <w:szCs w:val="24"/>
        </w:rPr>
        <w:t xml:space="preserve"> / any need to pursue alternative options to reallocate GBF funding</w:t>
      </w:r>
      <w:r>
        <w:rPr>
          <w:rFonts w:ascii="Arial" w:hAnsi="Arial" w:cs="Arial"/>
          <w:bCs/>
          <w:sz w:val="24"/>
          <w:szCs w:val="24"/>
        </w:rPr>
        <w:t xml:space="preserve">. </w:t>
      </w:r>
    </w:p>
    <w:p w14:paraId="55E9BB78" w14:textId="77777777" w:rsidR="006F7E1B" w:rsidRPr="006F7E1B" w:rsidRDefault="006F7E1B" w:rsidP="006F7E1B">
      <w:pPr>
        <w:pStyle w:val="ListParagraph"/>
        <w:ind w:left="360"/>
        <w:rPr>
          <w:rFonts w:ascii="Arial" w:hAnsi="Arial" w:cs="Arial"/>
          <w:bCs/>
          <w:sz w:val="24"/>
          <w:szCs w:val="24"/>
        </w:rPr>
      </w:pPr>
    </w:p>
    <w:p w14:paraId="737634CC" w14:textId="748152F6" w:rsidR="00594FBE" w:rsidRPr="004007EC" w:rsidRDefault="00594FBE" w:rsidP="00594FBE">
      <w:pPr>
        <w:spacing w:before="120" w:after="120"/>
        <w:rPr>
          <w:rFonts w:ascii="Arial" w:hAnsi="Arial" w:cs="Arial"/>
          <w:bCs/>
          <w:sz w:val="24"/>
          <w:szCs w:val="24"/>
        </w:rPr>
      </w:pPr>
      <w:r w:rsidRPr="0095375D">
        <w:rPr>
          <w:rFonts w:ascii="Arial" w:hAnsi="Arial" w:cs="Arial"/>
          <w:b/>
          <w:bCs/>
          <w:sz w:val="24"/>
          <w:szCs w:val="24"/>
        </w:rPr>
        <w:t xml:space="preserve">Report </w:t>
      </w:r>
      <w:r>
        <w:rPr>
          <w:rFonts w:ascii="Arial" w:hAnsi="Arial" w:cs="Arial"/>
          <w:b/>
          <w:bCs/>
          <w:sz w:val="24"/>
          <w:szCs w:val="24"/>
        </w:rPr>
        <w:t>prepared</w:t>
      </w:r>
      <w:r w:rsidRPr="0095375D">
        <w:rPr>
          <w:rFonts w:ascii="Arial" w:hAnsi="Arial" w:cs="Arial"/>
          <w:b/>
          <w:bCs/>
          <w:sz w:val="24"/>
          <w:szCs w:val="24"/>
        </w:rPr>
        <w:t xml:space="preserve"> by:</w:t>
      </w:r>
      <w:r>
        <w:rPr>
          <w:rFonts w:ascii="Arial" w:hAnsi="Arial" w:cs="Arial"/>
          <w:bCs/>
          <w:sz w:val="24"/>
          <w:szCs w:val="24"/>
        </w:rPr>
        <w:t xml:space="preserve"> </w:t>
      </w:r>
      <w:r>
        <w:rPr>
          <w:rFonts w:ascii="Arial" w:hAnsi="Arial" w:cs="Arial"/>
          <w:bCs/>
          <w:sz w:val="24"/>
          <w:szCs w:val="24"/>
        </w:rPr>
        <w:tab/>
        <w:t>Mark Parkinson</w:t>
      </w:r>
      <w:r>
        <w:rPr>
          <w:rFonts w:ascii="Arial" w:hAnsi="Arial" w:cs="Arial"/>
          <w:bCs/>
          <w:sz w:val="24"/>
          <w:szCs w:val="24"/>
        </w:rPr>
        <w:tab/>
      </w:r>
      <w:r>
        <w:rPr>
          <w:rFonts w:ascii="Arial" w:hAnsi="Arial" w:cs="Arial"/>
          <w:bCs/>
          <w:sz w:val="24"/>
          <w:szCs w:val="24"/>
        </w:rPr>
        <w:tab/>
        <w:t>Simon Ablewhite</w:t>
      </w:r>
      <w:r>
        <w:rPr>
          <w:rFonts w:ascii="Arial" w:hAnsi="Arial" w:cs="Arial"/>
          <w:bCs/>
          <w:sz w:val="24"/>
          <w:szCs w:val="24"/>
        </w:rPr>
        <w:br/>
      </w:r>
      <w:r w:rsidRPr="0095375D">
        <w:rPr>
          <w:rFonts w:ascii="Arial" w:hAnsi="Arial" w:cs="Arial"/>
          <w:b/>
          <w:bCs/>
          <w:sz w:val="24"/>
          <w:szCs w:val="24"/>
        </w:rPr>
        <w:t>Job Title:</w:t>
      </w:r>
      <w:r w:rsidRPr="0095375D">
        <w:rPr>
          <w:rFonts w:ascii="Arial" w:hAnsi="Arial" w:cs="Arial"/>
          <w:bCs/>
          <w:sz w:val="24"/>
          <w:szCs w:val="24"/>
        </w:rPr>
        <w:t xml:space="preserve">    </w:t>
      </w:r>
      <w:r w:rsidRPr="0095375D">
        <w:rPr>
          <w:rFonts w:ascii="Arial" w:hAnsi="Arial" w:cs="Arial"/>
          <w:bCs/>
          <w:sz w:val="24"/>
          <w:szCs w:val="24"/>
        </w:rPr>
        <w:tab/>
      </w:r>
      <w:r w:rsidRPr="0095375D">
        <w:rPr>
          <w:rFonts w:ascii="Arial" w:hAnsi="Arial" w:cs="Arial"/>
          <w:bCs/>
          <w:sz w:val="24"/>
          <w:szCs w:val="24"/>
        </w:rPr>
        <w:tab/>
      </w:r>
      <w:r w:rsidRPr="0095375D">
        <w:rPr>
          <w:rFonts w:ascii="Arial" w:hAnsi="Arial" w:cs="Arial"/>
          <w:bCs/>
          <w:sz w:val="24"/>
          <w:szCs w:val="24"/>
        </w:rPr>
        <w:tab/>
      </w:r>
      <w:r>
        <w:rPr>
          <w:rFonts w:ascii="Arial" w:hAnsi="Arial" w:cs="Arial"/>
          <w:bCs/>
          <w:sz w:val="24"/>
          <w:szCs w:val="24"/>
        </w:rPr>
        <w:t>LEP Technical Advisor</w:t>
      </w:r>
      <w:r>
        <w:rPr>
          <w:rFonts w:ascii="Arial" w:hAnsi="Arial" w:cs="Arial"/>
          <w:bCs/>
          <w:sz w:val="24"/>
          <w:szCs w:val="24"/>
        </w:rPr>
        <w:tab/>
        <w:t>LEP S151 Officer</w:t>
      </w:r>
    </w:p>
    <w:p w14:paraId="4974BBE3" w14:textId="77777777" w:rsidR="003E618B" w:rsidRDefault="003E618B" w:rsidP="00E711F3">
      <w:pPr>
        <w:pStyle w:val="ListParagraph"/>
        <w:ind w:left="0"/>
        <w:rPr>
          <w:rFonts w:ascii="Arial" w:hAnsi="Arial" w:cs="Arial"/>
          <w:b/>
          <w:bCs/>
          <w:sz w:val="24"/>
          <w:szCs w:val="24"/>
        </w:rPr>
      </w:pPr>
    </w:p>
    <w:p w14:paraId="24D22324" w14:textId="74357107" w:rsidR="00E05369" w:rsidRPr="00F80392" w:rsidRDefault="00E05369" w:rsidP="00E711F3">
      <w:pPr>
        <w:pStyle w:val="ListParagraph"/>
        <w:ind w:left="0"/>
        <w:rPr>
          <w:rFonts w:ascii="Arial" w:hAnsi="Arial" w:cs="Arial"/>
          <w:bCs/>
          <w:sz w:val="24"/>
          <w:szCs w:val="24"/>
        </w:rPr>
      </w:pPr>
    </w:p>
    <w:sectPr w:rsidR="00E05369" w:rsidRPr="00F8039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B92B1" w14:textId="77777777" w:rsidR="009F1CED" w:rsidRDefault="009F1CED" w:rsidP="00AF50EB">
      <w:pPr>
        <w:spacing w:after="0" w:line="240" w:lineRule="auto"/>
      </w:pPr>
      <w:r>
        <w:separator/>
      </w:r>
    </w:p>
  </w:endnote>
  <w:endnote w:type="continuationSeparator" w:id="0">
    <w:p w14:paraId="6FB68620" w14:textId="77777777" w:rsidR="009F1CED" w:rsidRDefault="009F1CED" w:rsidP="00AF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132C" w14:textId="77777777" w:rsidR="007E3BD0" w:rsidRDefault="007E3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6308" w14:textId="3AE459A0" w:rsidR="00594FBE" w:rsidRPr="00292E3B" w:rsidRDefault="00594FBE" w:rsidP="00292E3B">
    <w:pPr>
      <w:pStyle w:val="Footer"/>
      <w:tabs>
        <w:tab w:val="left" w:pos="5835"/>
      </w:tabs>
      <w:rPr>
        <w:rFonts w:ascii="Arial" w:hAnsi="Arial" w:cs="Arial"/>
      </w:rPr>
    </w:pPr>
    <w:r>
      <w:rPr>
        <w:rFonts w:ascii="Arial" w:hAnsi="Arial" w:cs="Arial"/>
      </w:rPr>
      <w:tab/>
    </w:r>
    <w:r w:rsidRPr="00292E3B">
      <w:rPr>
        <w:rFonts w:ascii="Arial" w:hAnsi="Arial" w:cs="Arial"/>
      </w:rPr>
      <w:t xml:space="preserve">Page </w:t>
    </w:r>
    <w:r w:rsidR="00C60C3D" w:rsidRPr="00C60C3D">
      <w:rPr>
        <w:rFonts w:ascii="Arial" w:hAnsi="Arial" w:cs="Arial"/>
      </w:rPr>
      <w:fldChar w:fldCharType="begin"/>
    </w:r>
    <w:r w:rsidR="00C60C3D" w:rsidRPr="00C60C3D">
      <w:rPr>
        <w:rFonts w:ascii="Arial" w:hAnsi="Arial" w:cs="Arial"/>
      </w:rPr>
      <w:instrText xml:space="preserve"> PAGE   \* MERGEFORMAT </w:instrText>
    </w:r>
    <w:r w:rsidR="00C60C3D" w:rsidRPr="00C60C3D">
      <w:rPr>
        <w:rFonts w:ascii="Arial" w:hAnsi="Arial" w:cs="Arial"/>
      </w:rPr>
      <w:fldChar w:fldCharType="separate"/>
    </w:r>
    <w:r w:rsidR="00C60C3D" w:rsidRPr="00C60C3D">
      <w:rPr>
        <w:rFonts w:ascii="Arial" w:hAnsi="Arial" w:cs="Arial"/>
        <w:noProof/>
      </w:rPr>
      <w:t>1</w:t>
    </w:r>
    <w:r w:rsidR="00C60C3D" w:rsidRPr="00C60C3D">
      <w:rPr>
        <w:rFonts w:ascii="Arial" w:hAnsi="Arial" w:cs="Arial"/>
        <w:noProof/>
      </w:rPr>
      <w:fldChar w:fldCharType="end"/>
    </w:r>
    <w:r w:rsidRPr="00292E3B">
      <w:rPr>
        <w:rFonts w:ascii="Arial" w:hAnsi="Arial" w:cs="Arial"/>
        <w:noProof/>
      </w:rPr>
      <w:t xml:space="preserve"> of </w:t>
    </w:r>
    <w:r w:rsidR="006F7E1B">
      <w:rPr>
        <w:rFonts w:ascii="Arial" w:hAnsi="Arial" w:cs="Arial"/>
        <w:noProof/>
      </w:rPr>
      <w:t>3</w:t>
    </w:r>
    <w:r>
      <w:rPr>
        <w:rFonts w:ascii="Arial" w:hAnsi="Arial" w:cs="Arial"/>
        <w:noProof/>
      </w:rPr>
      <w:tab/>
    </w:r>
    <w:r>
      <w:rPr>
        <w:rFonts w:ascii="Arial" w:hAnsi="Arial" w:cs="Arial"/>
        <w:noProof/>
      </w:rPr>
      <w:tab/>
      <w:t>4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FFA1" w14:textId="77777777" w:rsidR="007E3BD0" w:rsidRDefault="007E3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9E9D" w14:textId="77777777" w:rsidR="009F1CED" w:rsidRDefault="009F1CED" w:rsidP="00AF50EB">
      <w:pPr>
        <w:spacing w:after="0" w:line="240" w:lineRule="auto"/>
      </w:pPr>
      <w:r>
        <w:separator/>
      </w:r>
    </w:p>
  </w:footnote>
  <w:footnote w:type="continuationSeparator" w:id="0">
    <w:p w14:paraId="681FAF6C" w14:textId="77777777" w:rsidR="009F1CED" w:rsidRDefault="009F1CED" w:rsidP="00AF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59F09" w14:textId="77777777" w:rsidR="007E3BD0" w:rsidRDefault="007E3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C3257" w14:textId="37F08AC6" w:rsidR="00594FBE" w:rsidRDefault="00594FBE" w:rsidP="0058530A">
    <w:pPr>
      <w:jc w:val="right"/>
    </w:pPr>
    <w:r>
      <w:rPr>
        <w:noProof/>
      </w:rPr>
      <w:drawing>
        <wp:anchor distT="0" distB="0" distL="114300" distR="114300" simplePos="0" relativeHeight="251661312" behindDoc="0" locked="0" layoutInCell="1" allowOverlap="1" wp14:anchorId="0B540084" wp14:editId="1D7CB2C9">
          <wp:simplePos x="0" y="0"/>
          <wp:positionH relativeFrom="column">
            <wp:posOffset>-647700</wp:posOffset>
          </wp:positionH>
          <wp:positionV relativeFrom="paragraph">
            <wp:posOffset>-287020</wp:posOffset>
          </wp:positionV>
          <wp:extent cx="1765498" cy="56197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5498" cy="561975"/>
                  </a:xfrm>
                  <a:prstGeom prst="rect">
                    <a:avLst/>
                  </a:prstGeom>
                </pic:spPr>
              </pic:pic>
            </a:graphicData>
          </a:graphic>
          <wp14:sizeRelH relativeFrom="margin">
            <wp14:pctWidth>0</wp14:pctWidth>
          </wp14:sizeRelH>
          <wp14:sizeRelV relativeFrom="margin">
            <wp14:pctHeight>0</wp14:pctHeight>
          </wp14:sizeRelV>
        </wp:anchor>
      </w:drawing>
    </w:r>
    <w:r w:rsidRPr="008E3F3A">
      <w:rPr>
        <w:rFonts w:ascii="Verdana" w:eastAsia="Times New Roman" w:hAnsi="Verdana" w:cs="Times New Roman"/>
        <w:noProof/>
        <w:lang w:eastAsia="en-GB"/>
      </w:rPr>
      <w:drawing>
        <wp:anchor distT="0" distB="0" distL="114300" distR="114300" simplePos="0" relativeHeight="251660288" behindDoc="0" locked="0" layoutInCell="1" allowOverlap="1" wp14:anchorId="0C5EF2D2" wp14:editId="742A5BBC">
          <wp:simplePos x="0" y="0"/>
          <wp:positionH relativeFrom="margin">
            <wp:posOffset>1075055</wp:posOffset>
          </wp:positionH>
          <wp:positionV relativeFrom="paragraph">
            <wp:posOffset>-220980</wp:posOffset>
          </wp:positionV>
          <wp:extent cx="1255076" cy="428625"/>
          <wp:effectExtent l="0" t="0" r="2540" b="0"/>
          <wp:wrapNone/>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507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3BD6527">
      <w:rPr>
        <w:sz w:val="24"/>
        <w:szCs w:val="24"/>
      </w:rPr>
      <w:t xml:space="preserve">Item </w:t>
    </w:r>
    <w:r w:rsidR="00870BE1">
      <w:rPr>
        <w:sz w:val="24"/>
        <w:szCs w:val="24"/>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0B28" w14:textId="77777777" w:rsidR="007E3BD0" w:rsidRDefault="007E3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7A"/>
    <w:multiLevelType w:val="hybridMultilevel"/>
    <w:tmpl w:val="19927368"/>
    <w:lvl w:ilvl="0" w:tplc="0809000F">
      <w:start w:val="1"/>
      <w:numFmt w:val="decimal"/>
      <w:lvlText w:val="%1."/>
      <w:lvlJc w:val="left"/>
      <w:pPr>
        <w:ind w:left="360" w:hanging="360"/>
      </w:pPr>
      <w:rPr>
        <w:rFonts w:hint="default"/>
      </w:rPr>
    </w:lvl>
    <w:lvl w:ilvl="1" w:tplc="EDEE7F6E">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9283D"/>
    <w:multiLevelType w:val="hybridMultilevel"/>
    <w:tmpl w:val="DF28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920AE"/>
    <w:multiLevelType w:val="multilevel"/>
    <w:tmpl w:val="4440CDF0"/>
    <w:lvl w:ilvl="0">
      <w:start w:val="1"/>
      <w:numFmt w:val="lowerLetter"/>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93167D"/>
    <w:multiLevelType w:val="hybridMultilevel"/>
    <w:tmpl w:val="F522D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4186A"/>
    <w:multiLevelType w:val="hybridMultilevel"/>
    <w:tmpl w:val="28D4D516"/>
    <w:lvl w:ilvl="0" w:tplc="BFF6BC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720A2"/>
    <w:multiLevelType w:val="multilevel"/>
    <w:tmpl w:val="3E4444FE"/>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857C38"/>
    <w:multiLevelType w:val="hybridMultilevel"/>
    <w:tmpl w:val="A1C0C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216E7"/>
    <w:multiLevelType w:val="hybridMultilevel"/>
    <w:tmpl w:val="B69E4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6556F"/>
    <w:multiLevelType w:val="hybridMultilevel"/>
    <w:tmpl w:val="29F02046"/>
    <w:lvl w:ilvl="0" w:tplc="08090017">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30283784"/>
    <w:multiLevelType w:val="multilevel"/>
    <w:tmpl w:val="1EB0A044"/>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B42371"/>
    <w:multiLevelType w:val="hybridMultilevel"/>
    <w:tmpl w:val="717E5144"/>
    <w:lvl w:ilvl="0" w:tplc="C9D2264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825898"/>
    <w:multiLevelType w:val="multilevel"/>
    <w:tmpl w:val="132CF0F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E363D7"/>
    <w:multiLevelType w:val="hybridMultilevel"/>
    <w:tmpl w:val="F27AE56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7E002C"/>
    <w:multiLevelType w:val="hybridMultilevel"/>
    <w:tmpl w:val="9BEE6B7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9158C5"/>
    <w:multiLevelType w:val="hybridMultilevel"/>
    <w:tmpl w:val="A1B2A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57527D"/>
    <w:multiLevelType w:val="hybridMultilevel"/>
    <w:tmpl w:val="0262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1624A"/>
    <w:multiLevelType w:val="hybridMultilevel"/>
    <w:tmpl w:val="0B68E8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F0B5F"/>
    <w:multiLevelType w:val="hybridMultilevel"/>
    <w:tmpl w:val="7AA2283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A1C96"/>
    <w:multiLevelType w:val="hybridMultilevel"/>
    <w:tmpl w:val="B40A74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051218"/>
    <w:multiLevelType w:val="multilevel"/>
    <w:tmpl w:val="023E6C2A"/>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9FB7F4C"/>
    <w:multiLevelType w:val="hybridMultilevel"/>
    <w:tmpl w:val="9026A2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0A0E03"/>
    <w:multiLevelType w:val="multilevel"/>
    <w:tmpl w:val="EF0638E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C1A6A66"/>
    <w:multiLevelType w:val="hybridMultilevel"/>
    <w:tmpl w:val="91609F10"/>
    <w:lvl w:ilvl="0" w:tplc="08090019">
      <w:start w:val="2"/>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70466BD0"/>
    <w:multiLevelType w:val="multilevel"/>
    <w:tmpl w:val="43E87B0A"/>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4B2BB4"/>
    <w:multiLevelType w:val="hybridMultilevel"/>
    <w:tmpl w:val="145C8B9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5"/>
  </w:num>
  <w:num w:numId="5">
    <w:abstractNumId w:val="23"/>
  </w:num>
  <w:num w:numId="6">
    <w:abstractNumId w:val="2"/>
  </w:num>
  <w:num w:numId="7">
    <w:abstractNumId w:val="17"/>
  </w:num>
  <w:num w:numId="8">
    <w:abstractNumId w:val="11"/>
  </w:num>
  <w:num w:numId="9">
    <w:abstractNumId w:val="19"/>
  </w:num>
  <w:num w:numId="10">
    <w:abstractNumId w:val="21"/>
  </w:num>
  <w:num w:numId="11">
    <w:abstractNumId w:val="14"/>
  </w:num>
  <w:num w:numId="12">
    <w:abstractNumId w:val="10"/>
  </w:num>
  <w:num w:numId="13">
    <w:abstractNumId w:val="22"/>
  </w:num>
  <w:num w:numId="14">
    <w:abstractNumId w:val="4"/>
  </w:num>
  <w:num w:numId="15">
    <w:abstractNumId w:val="3"/>
  </w:num>
  <w:num w:numId="16">
    <w:abstractNumId w:val="15"/>
  </w:num>
  <w:num w:numId="17">
    <w:abstractNumId w:val="0"/>
  </w:num>
  <w:num w:numId="18">
    <w:abstractNumId w:val="8"/>
  </w:num>
  <w:num w:numId="19">
    <w:abstractNumId w:val="24"/>
  </w:num>
  <w:num w:numId="20">
    <w:abstractNumId w:val="18"/>
  </w:num>
  <w:num w:numId="21">
    <w:abstractNumId w:val="13"/>
  </w:num>
  <w:num w:numId="22">
    <w:abstractNumId w:val="20"/>
  </w:num>
  <w:num w:numId="23">
    <w:abstractNumId w:val="6"/>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EB"/>
    <w:rsid w:val="00005F21"/>
    <w:rsid w:val="00022AF0"/>
    <w:rsid w:val="00040155"/>
    <w:rsid w:val="00046A96"/>
    <w:rsid w:val="000502BB"/>
    <w:rsid w:val="0005619B"/>
    <w:rsid w:val="0007395A"/>
    <w:rsid w:val="00092D38"/>
    <w:rsid w:val="000A0BD1"/>
    <w:rsid w:val="000B06F9"/>
    <w:rsid w:val="000B49C0"/>
    <w:rsid w:val="000C491A"/>
    <w:rsid w:val="000D193A"/>
    <w:rsid w:val="000D7483"/>
    <w:rsid w:val="000E272D"/>
    <w:rsid w:val="000F35FB"/>
    <w:rsid w:val="00156FD0"/>
    <w:rsid w:val="00163634"/>
    <w:rsid w:val="00167C1B"/>
    <w:rsid w:val="001753F4"/>
    <w:rsid w:val="00180064"/>
    <w:rsid w:val="00181753"/>
    <w:rsid w:val="00181A4C"/>
    <w:rsid w:val="00184CC5"/>
    <w:rsid w:val="00191A8F"/>
    <w:rsid w:val="00194393"/>
    <w:rsid w:val="001945A9"/>
    <w:rsid w:val="001A694E"/>
    <w:rsid w:val="001A71B6"/>
    <w:rsid w:val="001B0CFA"/>
    <w:rsid w:val="001B7746"/>
    <w:rsid w:val="001C2D1D"/>
    <w:rsid w:val="001D00A1"/>
    <w:rsid w:val="001D7157"/>
    <w:rsid w:val="001D7165"/>
    <w:rsid w:val="001D76A1"/>
    <w:rsid w:val="0020157C"/>
    <w:rsid w:val="002216D7"/>
    <w:rsid w:val="0022499E"/>
    <w:rsid w:val="00233A9F"/>
    <w:rsid w:val="0023411A"/>
    <w:rsid w:val="0023485B"/>
    <w:rsid w:val="00234CB8"/>
    <w:rsid w:val="00251ED4"/>
    <w:rsid w:val="00254638"/>
    <w:rsid w:val="00260148"/>
    <w:rsid w:val="00263DA5"/>
    <w:rsid w:val="00265C73"/>
    <w:rsid w:val="00276367"/>
    <w:rsid w:val="0028184E"/>
    <w:rsid w:val="002831B2"/>
    <w:rsid w:val="002851CC"/>
    <w:rsid w:val="00285744"/>
    <w:rsid w:val="002857E3"/>
    <w:rsid w:val="0028697A"/>
    <w:rsid w:val="00286BA2"/>
    <w:rsid w:val="00292E3B"/>
    <w:rsid w:val="002A1501"/>
    <w:rsid w:val="002A52AC"/>
    <w:rsid w:val="002B2CD9"/>
    <w:rsid w:val="002B33DA"/>
    <w:rsid w:val="002B5B51"/>
    <w:rsid w:val="002C05FD"/>
    <w:rsid w:val="002C5E3A"/>
    <w:rsid w:val="002C7D30"/>
    <w:rsid w:val="002D07CE"/>
    <w:rsid w:val="002E5B49"/>
    <w:rsid w:val="002E74F1"/>
    <w:rsid w:val="002F0349"/>
    <w:rsid w:val="002F356D"/>
    <w:rsid w:val="002F7C2B"/>
    <w:rsid w:val="00307AE4"/>
    <w:rsid w:val="0032284D"/>
    <w:rsid w:val="003300C6"/>
    <w:rsid w:val="00330897"/>
    <w:rsid w:val="0033335C"/>
    <w:rsid w:val="00340467"/>
    <w:rsid w:val="00342505"/>
    <w:rsid w:val="00345027"/>
    <w:rsid w:val="00372466"/>
    <w:rsid w:val="00375F54"/>
    <w:rsid w:val="003860C6"/>
    <w:rsid w:val="00392369"/>
    <w:rsid w:val="003A19C3"/>
    <w:rsid w:val="003A1F62"/>
    <w:rsid w:val="003A6886"/>
    <w:rsid w:val="003B163A"/>
    <w:rsid w:val="003B2259"/>
    <w:rsid w:val="003C0B1E"/>
    <w:rsid w:val="003C15B2"/>
    <w:rsid w:val="003D27D2"/>
    <w:rsid w:val="003E4E3B"/>
    <w:rsid w:val="003E618B"/>
    <w:rsid w:val="003F4170"/>
    <w:rsid w:val="003F6CBE"/>
    <w:rsid w:val="003F6F4B"/>
    <w:rsid w:val="003F7535"/>
    <w:rsid w:val="004046FD"/>
    <w:rsid w:val="00410661"/>
    <w:rsid w:val="00423C46"/>
    <w:rsid w:val="00430217"/>
    <w:rsid w:val="00442958"/>
    <w:rsid w:val="004558DB"/>
    <w:rsid w:val="0048090E"/>
    <w:rsid w:val="004823CB"/>
    <w:rsid w:val="00487663"/>
    <w:rsid w:val="00491E59"/>
    <w:rsid w:val="0049523C"/>
    <w:rsid w:val="004A0336"/>
    <w:rsid w:val="004C0B73"/>
    <w:rsid w:val="004C3317"/>
    <w:rsid w:val="004C48F7"/>
    <w:rsid w:val="004D05B9"/>
    <w:rsid w:val="004E2687"/>
    <w:rsid w:val="004F1D5D"/>
    <w:rsid w:val="004F4788"/>
    <w:rsid w:val="004F5277"/>
    <w:rsid w:val="0050021D"/>
    <w:rsid w:val="00501D25"/>
    <w:rsid w:val="0050365D"/>
    <w:rsid w:val="005104B7"/>
    <w:rsid w:val="005210D5"/>
    <w:rsid w:val="00525424"/>
    <w:rsid w:val="00535EC6"/>
    <w:rsid w:val="005417B1"/>
    <w:rsid w:val="005428AC"/>
    <w:rsid w:val="00545A5E"/>
    <w:rsid w:val="005540DA"/>
    <w:rsid w:val="005548DA"/>
    <w:rsid w:val="00563B48"/>
    <w:rsid w:val="00565524"/>
    <w:rsid w:val="005712F7"/>
    <w:rsid w:val="005846EA"/>
    <w:rsid w:val="0058530A"/>
    <w:rsid w:val="005938FB"/>
    <w:rsid w:val="00594FBE"/>
    <w:rsid w:val="00596E70"/>
    <w:rsid w:val="005A354C"/>
    <w:rsid w:val="005B0F41"/>
    <w:rsid w:val="005B7F61"/>
    <w:rsid w:val="005C650D"/>
    <w:rsid w:val="005C67FC"/>
    <w:rsid w:val="005D0268"/>
    <w:rsid w:val="005D6BDD"/>
    <w:rsid w:val="005F4F87"/>
    <w:rsid w:val="00603EBF"/>
    <w:rsid w:val="00613BC1"/>
    <w:rsid w:val="00632D99"/>
    <w:rsid w:val="006416EF"/>
    <w:rsid w:val="00641B5C"/>
    <w:rsid w:val="00641D6D"/>
    <w:rsid w:val="00654760"/>
    <w:rsid w:val="00657055"/>
    <w:rsid w:val="00662403"/>
    <w:rsid w:val="00663549"/>
    <w:rsid w:val="00675500"/>
    <w:rsid w:val="00675EA4"/>
    <w:rsid w:val="0068276C"/>
    <w:rsid w:val="00684A97"/>
    <w:rsid w:val="0069424D"/>
    <w:rsid w:val="006C779E"/>
    <w:rsid w:val="006D238D"/>
    <w:rsid w:val="006E3A07"/>
    <w:rsid w:val="006E7226"/>
    <w:rsid w:val="006F30A4"/>
    <w:rsid w:val="006F604E"/>
    <w:rsid w:val="006F7E1B"/>
    <w:rsid w:val="007035D1"/>
    <w:rsid w:val="00704986"/>
    <w:rsid w:val="007067F3"/>
    <w:rsid w:val="00716484"/>
    <w:rsid w:val="007321B5"/>
    <w:rsid w:val="00741BF5"/>
    <w:rsid w:val="00745103"/>
    <w:rsid w:val="0074747B"/>
    <w:rsid w:val="00757542"/>
    <w:rsid w:val="00791E82"/>
    <w:rsid w:val="007974B1"/>
    <w:rsid w:val="007A2028"/>
    <w:rsid w:val="007B1760"/>
    <w:rsid w:val="007B357A"/>
    <w:rsid w:val="007D4856"/>
    <w:rsid w:val="007D6D63"/>
    <w:rsid w:val="007D76BF"/>
    <w:rsid w:val="007D772A"/>
    <w:rsid w:val="007D795C"/>
    <w:rsid w:val="007E3BD0"/>
    <w:rsid w:val="007E7BBA"/>
    <w:rsid w:val="007F1A57"/>
    <w:rsid w:val="007F1E43"/>
    <w:rsid w:val="00800FE6"/>
    <w:rsid w:val="0080149D"/>
    <w:rsid w:val="008051E3"/>
    <w:rsid w:val="00806FD0"/>
    <w:rsid w:val="00810118"/>
    <w:rsid w:val="008113FE"/>
    <w:rsid w:val="00823138"/>
    <w:rsid w:val="00823B22"/>
    <w:rsid w:val="00827394"/>
    <w:rsid w:val="008276E7"/>
    <w:rsid w:val="00834D45"/>
    <w:rsid w:val="00840C9D"/>
    <w:rsid w:val="00843698"/>
    <w:rsid w:val="008459B1"/>
    <w:rsid w:val="00845F3E"/>
    <w:rsid w:val="008467F9"/>
    <w:rsid w:val="0087097F"/>
    <w:rsid w:val="00870BE1"/>
    <w:rsid w:val="00877573"/>
    <w:rsid w:val="0088109C"/>
    <w:rsid w:val="008915A7"/>
    <w:rsid w:val="008921BA"/>
    <w:rsid w:val="008A1519"/>
    <w:rsid w:val="008B14ED"/>
    <w:rsid w:val="008B4697"/>
    <w:rsid w:val="008B7C13"/>
    <w:rsid w:val="008C7F86"/>
    <w:rsid w:val="008D0A5D"/>
    <w:rsid w:val="008E12E2"/>
    <w:rsid w:val="008F23C6"/>
    <w:rsid w:val="00900E67"/>
    <w:rsid w:val="009040FF"/>
    <w:rsid w:val="009055BE"/>
    <w:rsid w:val="0091166B"/>
    <w:rsid w:val="00913F9B"/>
    <w:rsid w:val="009703AE"/>
    <w:rsid w:val="009808D7"/>
    <w:rsid w:val="00984343"/>
    <w:rsid w:val="009938A9"/>
    <w:rsid w:val="009A3150"/>
    <w:rsid w:val="009A3496"/>
    <w:rsid w:val="009A726E"/>
    <w:rsid w:val="009A7387"/>
    <w:rsid w:val="009B72FE"/>
    <w:rsid w:val="009C3681"/>
    <w:rsid w:val="009C4D9B"/>
    <w:rsid w:val="009C6B02"/>
    <w:rsid w:val="009D58A0"/>
    <w:rsid w:val="009D6FF2"/>
    <w:rsid w:val="009E4CA7"/>
    <w:rsid w:val="009F1CED"/>
    <w:rsid w:val="00A125E2"/>
    <w:rsid w:val="00A15C67"/>
    <w:rsid w:val="00A22F23"/>
    <w:rsid w:val="00A24E9D"/>
    <w:rsid w:val="00A32ABD"/>
    <w:rsid w:val="00A33F14"/>
    <w:rsid w:val="00A405EC"/>
    <w:rsid w:val="00A40747"/>
    <w:rsid w:val="00A40D00"/>
    <w:rsid w:val="00A5507D"/>
    <w:rsid w:val="00A61392"/>
    <w:rsid w:val="00A665B2"/>
    <w:rsid w:val="00A84AE5"/>
    <w:rsid w:val="00AA057B"/>
    <w:rsid w:val="00AB66B4"/>
    <w:rsid w:val="00AB7FD0"/>
    <w:rsid w:val="00AC0B5B"/>
    <w:rsid w:val="00AE042E"/>
    <w:rsid w:val="00AE7E58"/>
    <w:rsid w:val="00AF50EB"/>
    <w:rsid w:val="00B063A4"/>
    <w:rsid w:val="00B07679"/>
    <w:rsid w:val="00B14672"/>
    <w:rsid w:val="00B22DE4"/>
    <w:rsid w:val="00B2588C"/>
    <w:rsid w:val="00B279AD"/>
    <w:rsid w:val="00B34BDE"/>
    <w:rsid w:val="00B34D49"/>
    <w:rsid w:val="00B35570"/>
    <w:rsid w:val="00B40378"/>
    <w:rsid w:val="00B41650"/>
    <w:rsid w:val="00B47878"/>
    <w:rsid w:val="00B63ECB"/>
    <w:rsid w:val="00B65843"/>
    <w:rsid w:val="00B65908"/>
    <w:rsid w:val="00B67931"/>
    <w:rsid w:val="00B72B0D"/>
    <w:rsid w:val="00B72FD1"/>
    <w:rsid w:val="00B7590B"/>
    <w:rsid w:val="00B81E96"/>
    <w:rsid w:val="00B86021"/>
    <w:rsid w:val="00B87BD4"/>
    <w:rsid w:val="00BA1CC1"/>
    <w:rsid w:val="00BA3C98"/>
    <w:rsid w:val="00BB16F0"/>
    <w:rsid w:val="00BB2568"/>
    <w:rsid w:val="00BC5668"/>
    <w:rsid w:val="00BE1CCB"/>
    <w:rsid w:val="00BF0A57"/>
    <w:rsid w:val="00C133BC"/>
    <w:rsid w:val="00C22B44"/>
    <w:rsid w:val="00C244E2"/>
    <w:rsid w:val="00C308D9"/>
    <w:rsid w:val="00C31E7A"/>
    <w:rsid w:val="00C34E09"/>
    <w:rsid w:val="00C37AEE"/>
    <w:rsid w:val="00C40F96"/>
    <w:rsid w:val="00C4242E"/>
    <w:rsid w:val="00C46EAE"/>
    <w:rsid w:val="00C47349"/>
    <w:rsid w:val="00C51AC7"/>
    <w:rsid w:val="00C535E7"/>
    <w:rsid w:val="00C5379B"/>
    <w:rsid w:val="00C60C3D"/>
    <w:rsid w:val="00C73F75"/>
    <w:rsid w:val="00C76E54"/>
    <w:rsid w:val="00C81C24"/>
    <w:rsid w:val="00C8520C"/>
    <w:rsid w:val="00C97D25"/>
    <w:rsid w:val="00CA42CA"/>
    <w:rsid w:val="00CC78A0"/>
    <w:rsid w:val="00CD1D7C"/>
    <w:rsid w:val="00CD6067"/>
    <w:rsid w:val="00CE5013"/>
    <w:rsid w:val="00CE5D2A"/>
    <w:rsid w:val="00CE6BD6"/>
    <w:rsid w:val="00CE7337"/>
    <w:rsid w:val="00CF5AFC"/>
    <w:rsid w:val="00D063DA"/>
    <w:rsid w:val="00D07538"/>
    <w:rsid w:val="00D0758E"/>
    <w:rsid w:val="00D1342D"/>
    <w:rsid w:val="00D13D7B"/>
    <w:rsid w:val="00D31DAF"/>
    <w:rsid w:val="00D34E21"/>
    <w:rsid w:val="00D42968"/>
    <w:rsid w:val="00D54497"/>
    <w:rsid w:val="00D63003"/>
    <w:rsid w:val="00D65818"/>
    <w:rsid w:val="00D74A48"/>
    <w:rsid w:val="00D95E54"/>
    <w:rsid w:val="00D9636A"/>
    <w:rsid w:val="00DA6834"/>
    <w:rsid w:val="00DA710C"/>
    <w:rsid w:val="00DA75E5"/>
    <w:rsid w:val="00DA79E9"/>
    <w:rsid w:val="00DB3176"/>
    <w:rsid w:val="00DB76F1"/>
    <w:rsid w:val="00DE481A"/>
    <w:rsid w:val="00DE7D6C"/>
    <w:rsid w:val="00DF65ED"/>
    <w:rsid w:val="00E04391"/>
    <w:rsid w:val="00E05369"/>
    <w:rsid w:val="00E11642"/>
    <w:rsid w:val="00E1180A"/>
    <w:rsid w:val="00E27DB7"/>
    <w:rsid w:val="00E31F40"/>
    <w:rsid w:val="00E323B6"/>
    <w:rsid w:val="00E35B23"/>
    <w:rsid w:val="00E420EE"/>
    <w:rsid w:val="00E5387D"/>
    <w:rsid w:val="00E544D7"/>
    <w:rsid w:val="00E60018"/>
    <w:rsid w:val="00E6070E"/>
    <w:rsid w:val="00E6191C"/>
    <w:rsid w:val="00E6799E"/>
    <w:rsid w:val="00E711F3"/>
    <w:rsid w:val="00E72E78"/>
    <w:rsid w:val="00E80208"/>
    <w:rsid w:val="00E9214E"/>
    <w:rsid w:val="00E927A7"/>
    <w:rsid w:val="00E92EE0"/>
    <w:rsid w:val="00E967B4"/>
    <w:rsid w:val="00EC09E1"/>
    <w:rsid w:val="00EC386F"/>
    <w:rsid w:val="00EC3B26"/>
    <w:rsid w:val="00EC3B7A"/>
    <w:rsid w:val="00ED548E"/>
    <w:rsid w:val="00EF0935"/>
    <w:rsid w:val="00F05AE7"/>
    <w:rsid w:val="00F07F59"/>
    <w:rsid w:val="00F120B3"/>
    <w:rsid w:val="00F152CA"/>
    <w:rsid w:val="00F15B0B"/>
    <w:rsid w:val="00F162E2"/>
    <w:rsid w:val="00F2091A"/>
    <w:rsid w:val="00F2218E"/>
    <w:rsid w:val="00F37F05"/>
    <w:rsid w:val="00F43D28"/>
    <w:rsid w:val="00F47320"/>
    <w:rsid w:val="00F56545"/>
    <w:rsid w:val="00F63F90"/>
    <w:rsid w:val="00F67B8C"/>
    <w:rsid w:val="00F75137"/>
    <w:rsid w:val="00F77E55"/>
    <w:rsid w:val="00F80392"/>
    <w:rsid w:val="00F82E6D"/>
    <w:rsid w:val="00F93D9E"/>
    <w:rsid w:val="00F94EA2"/>
    <w:rsid w:val="00FA4C30"/>
    <w:rsid w:val="00FB2295"/>
    <w:rsid w:val="00FB7638"/>
    <w:rsid w:val="00FC6759"/>
    <w:rsid w:val="00FC7E0E"/>
    <w:rsid w:val="00FE2ED7"/>
    <w:rsid w:val="00FE564D"/>
    <w:rsid w:val="00FF27CE"/>
    <w:rsid w:val="02F242A5"/>
    <w:rsid w:val="03BD6527"/>
    <w:rsid w:val="10F03F02"/>
    <w:rsid w:val="28955A73"/>
    <w:rsid w:val="2F0CAC3B"/>
    <w:rsid w:val="319DCC69"/>
    <w:rsid w:val="4E2A1041"/>
    <w:rsid w:val="4FC5E0A2"/>
    <w:rsid w:val="5FE3F1F2"/>
    <w:rsid w:val="617FC253"/>
    <w:rsid w:val="7673A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A84FC"/>
  <w15:chartTrackingRefBased/>
  <w15:docId w15:val="{FAFE78A6-5D3D-4E06-BBEA-96A4E43A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EB"/>
  </w:style>
  <w:style w:type="paragraph" w:styleId="Footer">
    <w:name w:val="footer"/>
    <w:basedOn w:val="Normal"/>
    <w:link w:val="FooterChar"/>
    <w:uiPriority w:val="99"/>
    <w:unhideWhenUsed/>
    <w:rsid w:val="00AF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EB"/>
  </w:style>
  <w:style w:type="paragraph" w:styleId="ListParagraph">
    <w:name w:val="List Paragraph"/>
    <w:basedOn w:val="Normal"/>
    <w:uiPriority w:val="34"/>
    <w:qFormat/>
    <w:rsid w:val="00AF50EB"/>
    <w:pPr>
      <w:ind w:left="720"/>
      <w:contextualSpacing/>
    </w:pPr>
  </w:style>
  <w:style w:type="character" w:styleId="CommentReference">
    <w:name w:val="annotation reference"/>
    <w:basedOn w:val="DefaultParagraphFont"/>
    <w:uiPriority w:val="99"/>
    <w:semiHidden/>
    <w:unhideWhenUsed/>
    <w:rsid w:val="006E7226"/>
    <w:rPr>
      <w:sz w:val="16"/>
      <w:szCs w:val="16"/>
    </w:rPr>
  </w:style>
  <w:style w:type="paragraph" w:styleId="CommentText">
    <w:name w:val="annotation text"/>
    <w:basedOn w:val="Normal"/>
    <w:link w:val="CommentTextChar"/>
    <w:uiPriority w:val="99"/>
    <w:semiHidden/>
    <w:unhideWhenUsed/>
    <w:rsid w:val="006E7226"/>
    <w:pPr>
      <w:spacing w:line="240" w:lineRule="auto"/>
    </w:pPr>
    <w:rPr>
      <w:sz w:val="20"/>
      <w:szCs w:val="20"/>
    </w:rPr>
  </w:style>
  <w:style w:type="character" w:customStyle="1" w:styleId="CommentTextChar">
    <w:name w:val="Comment Text Char"/>
    <w:basedOn w:val="DefaultParagraphFont"/>
    <w:link w:val="CommentText"/>
    <w:uiPriority w:val="99"/>
    <w:semiHidden/>
    <w:rsid w:val="006E7226"/>
    <w:rPr>
      <w:sz w:val="20"/>
      <w:szCs w:val="20"/>
    </w:rPr>
  </w:style>
  <w:style w:type="paragraph" w:styleId="CommentSubject">
    <w:name w:val="annotation subject"/>
    <w:basedOn w:val="CommentText"/>
    <w:next w:val="CommentText"/>
    <w:link w:val="CommentSubjectChar"/>
    <w:uiPriority w:val="99"/>
    <w:semiHidden/>
    <w:unhideWhenUsed/>
    <w:rsid w:val="006E7226"/>
    <w:rPr>
      <w:b/>
      <w:bCs/>
    </w:rPr>
  </w:style>
  <w:style w:type="character" w:customStyle="1" w:styleId="CommentSubjectChar">
    <w:name w:val="Comment Subject Char"/>
    <w:basedOn w:val="CommentTextChar"/>
    <w:link w:val="CommentSubject"/>
    <w:uiPriority w:val="99"/>
    <w:semiHidden/>
    <w:rsid w:val="006E7226"/>
    <w:rPr>
      <w:b/>
      <w:bCs/>
      <w:sz w:val="20"/>
      <w:szCs w:val="20"/>
    </w:rPr>
  </w:style>
  <w:style w:type="paragraph" w:styleId="BalloonText">
    <w:name w:val="Balloon Text"/>
    <w:basedOn w:val="Normal"/>
    <w:link w:val="BalloonTextChar"/>
    <w:uiPriority w:val="99"/>
    <w:semiHidden/>
    <w:unhideWhenUsed/>
    <w:rsid w:val="006E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26"/>
    <w:rPr>
      <w:rFonts w:ascii="Segoe UI" w:hAnsi="Segoe UI" w:cs="Segoe UI"/>
      <w:sz w:val="18"/>
      <w:szCs w:val="18"/>
    </w:rPr>
  </w:style>
  <w:style w:type="table" w:styleId="TableGrid">
    <w:name w:val="Table Grid"/>
    <w:basedOn w:val="TableNormal"/>
    <w:uiPriority w:val="39"/>
    <w:rsid w:val="0058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0FF"/>
    <w:rPr>
      <w:color w:val="0563C1"/>
      <w:u w:val="single"/>
    </w:rPr>
  </w:style>
  <w:style w:type="character" w:styleId="UnresolvedMention">
    <w:name w:val="Unresolved Mention"/>
    <w:basedOn w:val="DefaultParagraphFont"/>
    <w:uiPriority w:val="99"/>
    <w:semiHidden/>
    <w:unhideWhenUsed/>
    <w:rsid w:val="0074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02774">
      <w:bodyDiv w:val="1"/>
      <w:marLeft w:val="0"/>
      <w:marRight w:val="0"/>
      <w:marTop w:val="0"/>
      <w:marBottom w:val="0"/>
      <w:divBdr>
        <w:top w:val="none" w:sz="0" w:space="0" w:color="auto"/>
        <w:left w:val="none" w:sz="0" w:space="0" w:color="auto"/>
        <w:bottom w:val="none" w:sz="0" w:space="0" w:color="auto"/>
        <w:right w:val="none" w:sz="0" w:space="0" w:color="auto"/>
      </w:divBdr>
    </w:div>
    <w:div w:id="1612515748">
      <w:bodyDiv w:val="1"/>
      <w:marLeft w:val="0"/>
      <w:marRight w:val="0"/>
      <w:marTop w:val="0"/>
      <w:marBottom w:val="0"/>
      <w:divBdr>
        <w:top w:val="none" w:sz="0" w:space="0" w:color="auto"/>
        <w:left w:val="none" w:sz="0" w:space="0" w:color="auto"/>
        <w:bottom w:val="none" w:sz="0" w:space="0" w:color="auto"/>
        <w:right w:val="none" w:sz="0" w:space="0" w:color="auto"/>
      </w:divBdr>
    </w:div>
    <w:div w:id="18137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9AD9DFC7D18428B8E2B058165B9B8" ma:contentTypeVersion="8" ma:contentTypeDescription="Create a new document." ma:contentTypeScope="" ma:versionID="768ef3317b78c251bc72d18b656375fe">
  <xsd:schema xmlns:xsd="http://www.w3.org/2001/XMLSchema" xmlns:xs="http://www.w3.org/2001/XMLSchema" xmlns:p="http://schemas.microsoft.com/office/2006/metadata/properties" xmlns:ns2="aeee9451-1bb9-43b7-8880-390e5630c1c9" targetNamespace="http://schemas.microsoft.com/office/2006/metadata/properties" ma:root="true" ma:fieldsID="832b2960db5d11e055bfd22116adbb22" ns2:_="">
    <xsd:import namespace="aeee9451-1bb9-43b7-8880-390e5630c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e9451-1bb9-43b7-8880-390e5630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DD72C-9844-47E2-A0EE-932E75ACD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e9451-1bb9-43b7-8880-390e5630c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E838-A0AE-4DC5-9CD3-551278695E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B69003-A8D5-4463-BCF5-3B71541FF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Parkinson, Mark (EnterpriseStokeStaffs)</cp:lastModifiedBy>
  <cp:revision>306</cp:revision>
  <dcterms:created xsi:type="dcterms:W3CDTF">2020-06-17T17:22:00Z</dcterms:created>
  <dcterms:modified xsi:type="dcterms:W3CDTF">2021-04-27T13:55:00Z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0x0101009939AD9DFC7D18428B8E2B058165B9B8</vt:lpwstr>
  </property>
</Properties>
</file>