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21DA" w14:textId="5FD6099C" w:rsidR="00DC20B4" w:rsidRDefault="00DC20B4" w:rsidP="00FF477C">
      <w:pPr>
        <w:pStyle w:val="Heading1"/>
      </w:pPr>
      <w:bookmarkStart w:id="0" w:name="_GoBack"/>
      <w:bookmarkEnd w:id="0"/>
    </w:p>
    <w:p w14:paraId="62EDEEDF" w14:textId="10CC8A79" w:rsidR="00BF08F8" w:rsidRDefault="00BF08F8" w:rsidP="00DC20B4">
      <w:pPr>
        <w:rPr>
          <w:rFonts w:ascii="Arial" w:hAnsi="Arial" w:cs="Arial"/>
          <w:b/>
          <w:bCs/>
          <w:sz w:val="40"/>
          <w:szCs w:val="40"/>
        </w:rPr>
      </w:pPr>
    </w:p>
    <w:p w14:paraId="4265FA2D" w14:textId="11E90573" w:rsidR="00BF08F8" w:rsidRDefault="00BF08F8" w:rsidP="00DC20B4">
      <w:pPr>
        <w:rPr>
          <w:rFonts w:ascii="Arial" w:hAnsi="Arial" w:cs="Arial"/>
          <w:b/>
          <w:bCs/>
          <w:sz w:val="40"/>
          <w:szCs w:val="40"/>
        </w:rPr>
      </w:pPr>
      <w:r w:rsidRPr="0033197C">
        <w:rPr>
          <w:rFonts w:ascii="Verdana" w:hAnsi="Verdana"/>
          <w:noProof/>
        </w:rPr>
        <w:drawing>
          <wp:anchor distT="0" distB="0" distL="114300" distR="114300" simplePos="0" relativeHeight="251659264" behindDoc="1" locked="0" layoutInCell="1" allowOverlap="1" wp14:anchorId="6136F3AF" wp14:editId="36E2D99F">
            <wp:simplePos x="0" y="0"/>
            <wp:positionH relativeFrom="column">
              <wp:posOffset>733425</wp:posOffset>
            </wp:positionH>
            <wp:positionV relativeFrom="paragraph">
              <wp:posOffset>182880</wp:posOffset>
            </wp:positionV>
            <wp:extent cx="4297045" cy="1466850"/>
            <wp:effectExtent l="0" t="0" r="8255" b="0"/>
            <wp:wrapTight wrapText="bothSides">
              <wp:wrapPolygon edited="0">
                <wp:start x="0" y="0"/>
                <wp:lineTo x="0" y="21319"/>
                <wp:lineTo x="21546" y="21319"/>
                <wp:lineTo x="21546" y="0"/>
                <wp:lineTo x="0" y="0"/>
              </wp:wrapPolygon>
            </wp:wrapTight>
            <wp:docPr id="1" name="Picture 1"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04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0524D" w14:textId="77777777" w:rsidR="00BF08F8" w:rsidRDefault="00BF08F8" w:rsidP="00DC20B4">
      <w:pPr>
        <w:rPr>
          <w:rFonts w:ascii="Arial" w:hAnsi="Arial" w:cs="Arial"/>
          <w:b/>
          <w:bCs/>
          <w:sz w:val="40"/>
          <w:szCs w:val="40"/>
        </w:rPr>
      </w:pPr>
    </w:p>
    <w:p w14:paraId="0873D9DC" w14:textId="77777777" w:rsidR="00BF08F8" w:rsidRDefault="00BF08F8" w:rsidP="00DC20B4">
      <w:pPr>
        <w:rPr>
          <w:rFonts w:ascii="Arial" w:hAnsi="Arial" w:cs="Arial"/>
          <w:b/>
          <w:bCs/>
          <w:sz w:val="40"/>
          <w:szCs w:val="40"/>
        </w:rPr>
      </w:pPr>
    </w:p>
    <w:p w14:paraId="2775405D" w14:textId="1821A83D" w:rsidR="00BF08F8" w:rsidRDefault="00BF08F8" w:rsidP="00DC20B4">
      <w:pPr>
        <w:rPr>
          <w:rFonts w:ascii="Arial" w:hAnsi="Arial" w:cs="Arial"/>
          <w:b/>
          <w:bCs/>
          <w:sz w:val="40"/>
          <w:szCs w:val="40"/>
        </w:rPr>
      </w:pPr>
    </w:p>
    <w:p w14:paraId="5E3FF583" w14:textId="56BA9C1F" w:rsidR="00BF08F8" w:rsidRDefault="00BF08F8" w:rsidP="00DC20B4">
      <w:pPr>
        <w:rPr>
          <w:rFonts w:ascii="Arial" w:hAnsi="Arial" w:cs="Arial"/>
          <w:b/>
          <w:bCs/>
          <w:sz w:val="40"/>
          <w:szCs w:val="40"/>
        </w:rPr>
      </w:pPr>
    </w:p>
    <w:p w14:paraId="500442ED" w14:textId="77777777" w:rsidR="00BF08F8" w:rsidRDefault="00BF08F8" w:rsidP="00DC20B4">
      <w:pPr>
        <w:rPr>
          <w:rFonts w:ascii="Arial" w:hAnsi="Arial" w:cs="Arial"/>
          <w:b/>
          <w:bCs/>
          <w:sz w:val="40"/>
          <w:szCs w:val="40"/>
        </w:rPr>
      </w:pPr>
    </w:p>
    <w:p w14:paraId="62CA1F84" w14:textId="55921066" w:rsidR="00BF08F8" w:rsidRPr="00BF08F8" w:rsidRDefault="009E4B51" w:rsidP="00BF08F8">
      <w:pPr>
        <w:jc w:val="center"/>
        <w:rPr>
          <w:rFonts w:ascii="Arial" w:hAnsi="Arial" w:cs="Arial"/>
          <w:b/>
          <w:bCs/>
          <w:sz w:val="72"/>
          <w:szCs w:val="72"/>
        </w:rPr>
      </w:pPr>
      <w:r w:rsidRPr="00BF08F8">
        <w:rPr>
          <w:rFonts w:ascii="Arial" w:hAnsi="Arial" w:cs="Arial"/>
          <w:b/>
          <w:bCs/>
          <w:sz w:val="72"/>
          <w:szCs w:val="72"/>
        </w:rPr>
        <w:t>Marketing Strategy</w:t>
      </w:r>
    </w:p>
    <w:p w14:paraId="6D80EEBB" w14:textId="4E886CFE" w:rsidR="009E4B51" w:rsidRPr="00BF08F8" w:rsidRDefault="0005300E" w:rsidP="00BF08F8">
      <w:pPr>
        <w:jc w:val="center"/>
        <w:rPr>
          <w:rFonts w:ascii="Arial" w:hAnsi="Arial" w:cs="Arial"/>
          <w:b/>
          <w:bCs/>
          <w:sz w:val="48"/>
          <w:szCs w:val="48"/>
        </w:rPr>
      </w:pPr>
      <w:r w:rsidRPr="00BF08F8">
        <w:rPr>
          <w:rFonts w:ascii="Arial" w:hAnsi="Arial" w:cs="Arial"/>
          <w:b/>
          <w:bCs/>
          <w:sz w:val="48"/>
          <w:szCs w:val="48"/>
        </w:rPr>
        <w:t>v1 (May 2020)</w:t>
      </w:r>
    </w:p>
    <w:p w14:paraId="2756E28C" w14:textId="4CF9C8D6" w:rsidR="00BF08F8" w:rsidRDefault="00BF08F8" w:rsidP="00DC20B4">
      <w:pPr>
        <w:rPr>
          <w:rFonts w:ascii="Arial" w:hAnsi="Arial" w:cs="Arial"/>
          <w:b/>
          <w:bCs/>
          <w:sz w:val="40"/>
          <w:szCs w:val="40"/>
        </w:rPr>
      </w:pPr>
    </w:p>
    <w:p w14:paraId="259AA843" w14:textId="77777777" w:rsidR="00BF08F8" w:rsidRDefault="00BF08F8" w:rsidP="00DC20B4">
      <w:pPr>
        <w:rPr>
          <w:rFonts w:ascii="Arial" w:hAnsi="Arial" w:cs="Arial"/>
          <w:b/>
          <w:bCs/>
          <w:sz w:val="40"/>
          <w:szCs w:val="40"/>
        </w:rPr>
      </w:pPr>
    </w:p>
    <w:p w14:paraId="5B704FB3" w14:textId="7EAE5A05" w:rsidR="00BF08F8" w:rsidRDefault="00BF08F8" w:rsidP="00DC20B4">
      <w:pPr>
        <w:rPr>
          <w:rFonts w:ascii="Arial" w:hAnsi="Arial" w:cs="Arial"/>
          <w:b/>
          <w:bCs/>
          <w:sz w:val="40"/>
          <w:szCs w:val="40"/>
        </w:rPr>
      </w:pPr>
    </w:p>
    <w:p w14:paraId="01C06369" w14:textId="23D67F34" w:rsidR="00BF08F8" w:rsidRPr="00BF08F8" w:rsidRDefault="00BF08F8" w:rsidP="00DC20B4">
      <w:pPr>
        <w:rPr>
          <w:rFonts w:ascii="Arial" w:hAnsi="Arial" w:cs="Arial"/>
          <w:b/>
          <w:bCs/>
          <w:sz w:val="28"/>
          <w:szCs w:val="28"/>
        </w:rPr>
      </w:pPr>
      <w:r w:rsidRPr="00BF08F8">
        <w:rPr>
          <w:rFonts w:ascii="Arial" w:hAnsi="Arial" w:cs="Arial"/>
          <w:b/>
          <w:bCs/>
          <w:sz w:val="28"/>
          <w:szCs w:val="28"/>
        </w:rPr>
        <w:t>Contents</w:t>
      </w:r>
    </w:p>
    <w:p w14:paraId="76DAA410" w14:textId="197FF5D4" w:rsidR="00BF08F8" w:rsidRPr="00BF08F8" w:rsidRDefault="00BF08F8" w:rsidP="00BF08F8">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Aims &amp; Objectives</w:t>
      </w:r>
    </w:p>
    <w:p w14:paraId="1781D492" w14:textId="2FA8CEE2" w:rsidR="00BF08F8" w:rsidRPr="00BF08F8" w:rsidRDefault="00BF08F8" w:rsidP="00BF08F8">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SWOT Analysis</w:t>
      </w:r>
    </w:p>
    <w:p w14:paraId="3B2042E3" w14:textId="1980E55D" w:rsidR="00BF08F8" w:rsidRPr="00BF08F8" w:rsidRDefault="00BF08F8" w:rsidP="00BF08F8">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Target Audience</w:t>
      </w:r>
    </w:p>
    <w:p w14:paraId="00EBD623" w14:textId="5F242271" w:rsidR="00BF08F8" w:rsidRPr="00BF08F8" w:rsidRDefault="00BF08F8" w:rsidP="00BF08F8">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Current Marketplace</w:t>
      </w:r>
    </w:p>
    <w:p w14:paraId="084A219F" w14:textId="5FD37A75" w:rsidR="00BF08F8" w:rsidRPr="00BF08F8" w:rsidRDefault="00BF08F8" w:rsidP="00BF08F8">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Marketing &amp; Communications Initiatives</w:t>
      </w:r>
    </w:p>
    <w:p w14:paraId="409606E3" w14:textId="610B6F31" w:rsidR="00BF08F8" w:rsidRPr="00BF08F8" w:rsidRDefault="00BF08F8" w:rsidP="00BF08F8">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Delivery Planning &amp; Programme</w:t>
      </w:r>
    </w:p>
    <w:p w14:paraId="06536AE8" w14:textId="2BB23986" w:rsidR="009E4B51" w:rsidRDefault="00BF08F8" w:rsidP="009E4B51">
      <w:pPr>
        <w:pStyle w:val="ListParagraph"/>
        <w:numPr>
          <w:ilvl w:val="0"/>
          <w:numId w:val="11"/>
        </w:numPr>
        <w:spacing w:line="480" w:lineRule="auto"/>
        <w:rPr>
          <w:rFonts w:ascii="Arial" w:hAnsi="Arial" w:cs="Arial"/>
          <w:sz w:val="28"/>
          <w:szCs w:val="28"/>
        </w:rPr>
      </w:pPr>
      <w:r w:rsidRPr="00BF08F8">
        <w:rPr>
          <w:rFonts w:ascii="Arial" w:hAnsi="Arial" w:cs="Arial"/>
          <w:sz w:val="28"/>
          <w:szCs w:val="28"/>
        </w:rPr>
        <w:t>Budget</w:t>
      </w:r>
    </w:p>
    <w:p w14:paraId="6F558B64" w14:textId="2C5CA769" w:rsidR="00106E6B" w:rsidRDefault="00106E6B" w:rsidP="009E4B51">
      <w:pPr>
        <w:pStyle w:val="ListParagraph"/>
        <w:numPr>
          <w:ilvl w:val="0"/>
          <w:numId w:val="11"/>
        </w:numPr>
        <w:spacing w:line="480" w:lineRule="auto"/>
        <w:rPr>
          <w:rFonts w:ascii="Arial" w:hAnsi="Arial" w:cs="Arial"/>
          <w:sz w:val="28"/>
          <w:szCs w:val="28"/>
        </w:rPr>
      </w:pPr>
      <w:r>
        <w:rPr>
          <w:rFonts w:ascii="Arial" w:hAnsi="Arial" w:cs="Arial"/>
          <w:sz w:val="28"/>
          <w:szCs w:val="28"/>
        </w:rPr>
        <w:t>Timescales</w:t>
      </w:r>
    </w:p>
    <w:p w14:paraId="6F453471" w14:textId="77777777" w:rsidR="00BF08F8" w:rsidRPr="00BF08F8" w:rsidRDefault="00BF08F8" w:rsidP="00BF08F8">
      <w:pPr>
        <w:pStyle w:val="ListParagraph"/>
        <w:spacing w:line="480" w:lineRule="auto"/>
        <w:rPr>
          <w:rFonts w:ascii="Arial" w:hAnsi="Arial" w:cs="Arial"/>
          <w:sz w:val="28"/>
          <w:szCs w:val="28"/>
        </w:rPr>
      </w:pPr>
    </w:p>
    <w:p w14:paraId="2E43A965" w14:textId="1E6BB73F" w:rsidR="009F5126" w:rsidRDefault="009F5126" w:rsidP="009F5126">
      <w:pPr>
        <w:pStyle w:val="ListParagraph"/>
        <w:numPr>
          <w:ilvl w:val="0"/>
          <w:numId w:val="8"/>
        </w:numPr>
        <w:ind w:left="-142"/>
        <w:rPr>
          <w:rFonts w:ascii="Arial" w:hAnsi="Arial" w:cs="Arial"/>
          <w:b/>
          <w:bCs/>
          <w:sz w:val="28"/>
          <w:szCs w:val="28"/>
        </w:rPr>
      </w:pPr>
      <w:r w:rsidRPr="009F5126">
        <w:rPr>
          <w:rFonts w:ascii="Arial" w:hAnsi="Arial" w:cs="Arial"/>
          <w:b/>
          <w:bCs/>
          <w:sz w:val="28"/>
          <w:szCs w:val="28"/>
        </w:rPr>
        <w:t>Aims &amp; Objectives</w:t>
      </w:r>
    </w:p>
    <w:p w14:paraId="2561B086" w14:textId="77777777" w:rsidR="009F5126" w:rsidRPr="009F5126" w:rsidRDefault="009F5126" w:rsidP="009F5126">
      <w:pPr>
        <w:pStyle w:val="ListParagraph"/>
        <w:ind w:left="-142"/>
        <w:rPr>
          <w:rFonts w:ascii="Arial" w:hAnsi="Arial" w:cs="Arial"/>
          <w:b/>
          <w:bCs/>
          <w:sz w:val="28"/>
          <w:szCs w:val="28"/>
        </w:rPr>
      </w:pPr>
    </w:p>
    <w:p w14:paraId="44CD1C10" w14:textId="7762C7EC" w:rsidR="009F5126" w:rsidRDefault="009F5126" w:rsidP="009F5126">
      <w:pPr>
        <w:pStyle w:val="ListParagraph"/>
        <w:numPr>
          <w:ilvl w:val="0"/>
          <w:numId w:val="9"/>
        </w:numPr>
        <w:spacing w:line="360" w:lineRule="auto"/>
        <w:ind w:left="709" w:hanging="349"/>
        <w:rPr>
          <w:rFonts w:ascii="Arial" w:hAnsi="Arial" w:cs="Arial"/>
        </w:rPr>
      </w:pPr>
      <w:r w:rsidRPr="009F5126">
        <w:rPr>
          <w:rFonts w:ascii="Arial" w:hAnsi="Arial" w:cs="Arial"/>
        </w:rPr>
        <w:t>To support the</w:t>
      </w:r>
      <w:r>
        <w:rPr>
          <w:rFonts w:ascii="Arial" w:hAnsi="Arial" w:cs="Arial"/>
        </w:rPr>
        <w:t xml:space="preserve"> aims and objectives that have been identified in the</w:t>
      </w:r>
      <w:r w:rsidRPr="009F5126">
        <w:rPr>
          <w:rFonts w:ascii="Arial" w:hAnsi="Arial" w:cs="Arial"/>
        </w:rPr>
        <w:t xml:space="preserve"> LEP Business Plan </w:t>
      </w:r>
      <w:r w:rsidR="00FF477C">
        <w:rPr>
          <w:rFonts w:ascii="Arial" w:hAnsi="Arial" w:cs="Arial"/>
        </w:rPr>
        <w:t xml:space="preserve">2020/21 </w:t>
      </w:r>
      <w:r w:rsidRPr="009F5126">
        <w:rPr>
          <w:rFonts w:ascii="Arial" w:hAnsi="Arial" w:cs="Arial"/>
        </w:rPr>
        <w:t>by focusing on delivering the following (</w:t>
      </w:r>
      <w:r w:rsidRPr="009F5126">
        <w:rPr>
          <w:rFonts w:ascii="Arial" w:hAnsi="Arial" w:cs="Arial"/>
          <w:i/>
          <w:iCs/>
        </w:rPr>
        <w:t>see plan for further details)</w:t>
      </w:r>
      <w:r w:rsidRPr="009F5126">
        <w:rPr>
          <w:rFonts w:ascii="Arial" w:hAnsi="Arial" w:cs="Arial"/>
        </w:rPr>
        <w:t>:</w:t>
      </w:r>
      <w:r w:rsidR="0005300E">
        <w:rPr>
          <w:rFonts w:ascii="Arial" w:hAnsi="Arial" w:cs="Arial"/>
        </w:rPr>
        <w:br/>
      </w:r>
    </w:p>
    <w:p w14:paraId="0CC545F5" w14:textId="0D7A24DE" w:rsidR="009F5126" w:rsidRDefault="009F5126" w:rsidP="00FD3DAF">
      <w:pPr>
        <w:pStyle w:val="ListParagraph"/>
        <w:numPr>
          <w:ilvl w:val="1"/>
          <w:numId w:val="9"/>
        </w:numPr>
        <w:spacing w:line="360" w:lineRule="auto"/>
        <w:ind w:left="1418" w:hanging="349"/>
        <w:rPr>
          <w:rFonts w:ascii="Arial" w:hAnsi="Arial" w:cs="Arial"/>
        </w:rPr>
      </w:pPr>
      <w:r w:rsidRPr="0005300E">
        <w:rPr>
          <w:rFonts w:ascii="Arial" w:hAnsi="Arial" w:cs="Arial"/>
          <w:b/>
          <w:bCs/>
        </w:rPr>
        <w:t>LIS Publication</w:t>
      </w:r>
      <w:r w:rsidR="0005300E">
        <w:rPr>
          <w:rFonts w:ascii="Arial" w:hAnsi="Arial" w:cs="Arial"/>
        </w:rPr>
        <w:t xml:space="preserve"> – </w:t>
      </w:r>
      <w:r w:rsidR="00FF477C">
        <w:rPr>
          <w:rFonts w:ascii="Arial" w:hAnsi="Arial" w:cs="Arial"/>
        </w:rPr>
        <w:t xml:space="preserve">to be </w:t>
      </w:r>
      <w:proofErr w:type="gramStart"/>
      <w:r w:rsidR="00FF477C">
        <w:rPr>
          <w:rFonts w:ascii="Arial" w:hAnsi="Arial" w:cs="Arial"/>
        </w:rPr>
        <w:t xml:space="preserve">finalised </w:t>
      </w:r>
      <w:r w:rsidR="0005300E">
        <w:rPr>
          <w:rFonts w:ascii="Arial" w:hAnsi="Arial" w:cs="Arial"/>
        </w:rPr>
        <w:t xml:space="preserve"> and</w:t>
      </w:r>
      <w:proofErr w:type="gramEnd"/>
      <w:r w:rsidR="0005300E">
        <w:rPr>
          <w:rFonts w:ascii="Arial" w:hAnsi="Arial" w:cs="Arial"/>
        </w:rPr>
        <w:t xml:space="preserve"> promoted</w:t>
      </w:r>
      <w:r w:rsidR="00FD3DAF">
        <w:rPr>
          <w:rFonts w:ascii="Arial" w:hAnsi="Arial" w:cs="Arial"/>
        </w:rPr>
        <w:br/>
      </w:r>
    </w:p>
    <w:p w14:paraId="79931019" w14:textId="61ACBAA5" w:rsidR="009F5126" w:rsidRDefault="009F5126" w:rsidP="00FD3DAF">
      <w:pPr>
        <w:pStyle w:val="ListParagraph"/>
        <w:numPr>
          <w:ilvl w:val="1"/>
          <w:numId w:val="9"/>
        </w:numPr>
        <w:spacing w:line="360" w:lineRule="auto"/>
        <w:ind w:left="1418" w:hanging="349"/>
        <w:rPr>
          <w:rFonts w:ascii="Arial" w:hAnsi="Arial" w:cs="Arial"/>
        </w:rPr>
      </w:pPr>
      <w:r w:rsidRPr="0005300E">
        <w:rPr>
          <w:rFonts w:ascii="Arial" w:hAnsi="Arial" w:cs="Arial"/>
          <w:b/>
          <w:bCs/>
        </w:rPr>
        <w:t>LIS Implementation Plans</w:t>
      </w:r>
      <w:r>
        <w:rPr>
          <w:rFonts w:ascii="Arial" w:hAnsi="Arial" w:cs="Arial"/>
        </w:rPr>
        <w:t xml:space="preserve"> – ensuring outputs are communicated and promoted effectively</w:t>
      </w:r>
      <w:r w:rsidR="00FD3DAF">
        <w:rPr>
          <w:rFonts w:ascii="Arial" w:hAnsi="Arial" w:cs="Arial"/>
        </w:rPr>
        <w:br/>
      </w:r>
      <w:r>
        <w:rPr>
          <w:rFonts w:ascii="Arial" w:hAnsi="Arial" w:cs="Arial"/>
        </w:rPr>
        <w:t xml:space="preserve"> </w:t>
      </w:r>
    </w:p>
    <w:p w14:paraId="5E9E2A8E" w14:textId="3F1099DD" w:rsidR="009F5126" w:rsidRDefault="009F5126" w:rsidP="00FD3DAF">
      <w:pPr>
        <w:pStyle w:val="ListParagraph"/>
        <w:numPr>
          <w:ilvl w:val="1"/>
          <w:numId w:val="9"/>
        </w:numPr>
        <w:spacing w:line="360" w:lineRule="auto"/>
        <w:ind w:left="1418" w:hanging="349"/>
        <w:rPr>
          <w:rFonts w:ascii="Arial" w:hAnsi="Arial" w:cs="Arial"/>
        </w:rPr>
      </w:pPr>
      <w:r w:rsidRPr="0005300E">
        <w:rPr>
          <w:rFonts w:ascii="Arial" w:hAnsi="Arial" w:cs="Arial"/>
          <w:b/>
          <w:bCs/>
        </w:rPr>
        <w:t>Annual Delivery Plan</w:t>
      </w:r>
      <w:r w:rsidR="00FF477C">
        <w:rPr>
          <w:rFonts w:ascii="Arial" w:hAnsi="Arial" w:cs="Arial"/>
          <w:b/>
          <w:bCs/>
        </w:rPr>
        <w:t xml:space="preserve"> 202</w:t>
      </w:r>
      <w:r w:rsidR="00421E45">
        <w:rPr>
          <w:rFonts w:ascii="Arial" w:hAnsi="Arial" w:cs="Arial"/>
          <w:b/>
          <w:bCs/>
        </w:rPr>
        <w:t>0</w:t>
      </w:r>
      <w:r w:rsidR="00FF477C">
        <w:rPr>
          <w:rFonts w:ascii="Arial" w:hAnsi="Arial" w:cs="Arial"/>
          <w:b/>
          <w:bCs/>
        </w:rPr>
        <w:t>/2</w:t>
      </w:r>
      <w:r w:rsidR="00421E45">
        <w:rPr>
          <w:rFonts w:ascii="Arial" w:hAnsi="Arial" w:cs="Arial"/>
          <w:b/>
          <w:bCs/>
        </w:rPr>
        <w:t>1</w:t>
      </w:r>
      <w:r w:rsidR="0005300E">
        <w:rPr>
          <w:rFonts w:ascii="Arial" w:hAnsi="Arial" w:cs="Arial"/>
        </w:rPr>
        <w:t xml:space="preserve"> – </w:t>
      </w:r>
      <w:r w:rsidR="00FF477C">
        <w:rPr>
          <w:rFonts w:ascii="Arial" w:hAnsi="Arial" w:cs="Arial"/>
        </w:rPr>
        <w:t xml:space="preserve">to be </w:t>
      </w:r>
      <w:r w:rsidR="0005300E">
        <w:rPr>
          <w:rFonts w:ascii="Arial" w:hAnsi="Arial" w:cs="Arial"/>
        </w:rPr>
        <w:t>produced and promoted</w:t>
      </w:r>
      <w:r w:rsidR="00FD3DAF">
        <w:rPr>
          <w:rFonts w:ascii="Arial" w:hAnsi="Arial" w:cs="Arial"/>
        </w:rPr>
        <w:br/>
      </w:r>
    </w:p>
    <w:p w14:paraId="21C349E1" w14:textId="0A1FBDFA" w:rsidR="009F5126" w:rsidRDefault="009F5126" w:rsidP="00FD3DAF">
      <w:pPr>
        <w:pStyle w:val="ListParagraph"/>
        <w:numPr>
          <w:ilvl w:val="1"/>
          <w:numId w:val="9"/>
        </w:numPr>
        <w:spacing w:line="360" w:lineRule="auto"/>
        <w:ind w:left="1418" w:hanging="349"/>
        <w:rPr>
          <w:rFonts w:ascii="Arial" w:hAnsi="Arial" w:cs="Arial"/>
        </w:rPr>
      </w:pPr>
      <w:r w:rsidRPr="0005300E">
        <w:rPr>
          <w:rFonts w:ascii="Arial" w:hAnsi="Arial" w:cs="Arial"/>
          <w:b/>
          <w:bCs/>
        </w:rPr>
        <w:t>Partnership Development</w:t>
      </w:r>
      <w:r w:rsidR="0005300E">
        <w:rPr>
          <w:rFonts w:ascii="Arial" w:hAnsi="Arial" w:cs="Arial"/>
        </w:rPr>
        <w:t xml:space="preserve"> – communicating and promoting the strong links with our partners (which we aim to strengthen) and the functions they deliver</w:t>
      </w:r>
      <w:r w:rsidR="00FD3DAF">
        <w:rPr>
          <w:rFonts w:ascii="Arial" w:hAnsi="Arial" w:cs="Arial"/>
        </w:rPr>
        <w:br/>
      </w:r>
    </w:p>
    <w:p w14:paraId="7FE07D19" w14:textId="21E508E8" w:rsidR="0005300E" w:rsidRDefault="009F5126" w:rsidP="00FD3DAF">
      <w:pPr>
        <w:pStyle w:val="ListParagraph"/>
        <w:numPr>
          <w:ilvl w:val="1"/>
          <w:numId w:val="9"/>
        </w:numPr>
        <w:spacing w:line="360" w:lineRule="auto"/>
        <w:rPr>
          <w:rFonts w:ascii="Arial" w:hAnsi="Arial" w:cs="Arial"/>
        </w:rPr>
      </w:pPr>
      <w:r w:rsidRPr="0005300E">
        <w:rPr>
          <w:rFonts w:ascii="Arial" w:hAnsi="Arial" w:cs="Arial"/>
          <w:b/>
          <w:bCs/>
        </w:rPr>
        <w:t>Business Engagement</w:t>
      </w:r>
      <w:r w:rsidR="0005300E">
        <w:rPr>
          <w:rFonts w:ascii="Arial" w:hAnsi="Arial" w:cs="Arial"/>
        </w:rPr>
        <w:t xml:space="preserve"> – promoting and communicating who the LEP are and how they can help local businesses through their </w:t>
      </w:r>
      <w:r w:rsidR="0005300E" w:rsidRPr="00EF10AD">
        <w:rPr>
          <w:rFonts w:ascii="Arial" w:hAnsi="Arial" w:cs="Arial"/>
        </w:rPr>
        <w:t>constituent parts including Make It and the Growth Hub and partners like the Chamber</w:t>
      </w:r>
      <w:r w:rsidR="00421E45">
        <w:rPr>
          <w:rFonts w:ascii="Arial" w:hAnsi="Arial" w:cs="Arial"/>
        </w:rPr>
        <w:t>s</w:t>
      </w:r>
      <w:r w:rsidR="0005300E" w:rsidRPr="00EF10AD">
        <w:rPr>
          <w:rFonts w:ascii="Arial" w:hAnsi="Arial" w:cs="Arial"/>
        </w:rPr>
        <w:t xml:space="preserve"> of Commerce and further and higher education establishments</w:t>
      </w:r>
      <w:r w:rsidR="0005300E">
        <w:rPr>
          <w:rFonts w:ascii="Arial" w:hAnsi="Arial" w:cs="Arial"/>
        </w:rPr>
        <w:t>.</w:t>
      </w:r>
    </w:p>
    <w:p w14:paraId="438467DD" w14:textId="61ADFF81" w:rsidR="009F5126" w:rsidRDefault="0005300E" w:rsidP="00FD3DAF">
      <w:pPr>
        <w:spacing w:line="360" w:lineRule="auto"/>
        <w:ind w:left="1429"/>
        <w:rPr>
          <w:rFonts w:ascii="Arial" w:hAnsi="Arial" w:cs="Arial"/>
        </w:rPr>
      </w:pPr>
      <w:r>
        <w:rPr>
          <w:rFonts w:ascii="Arial" w:hAnsi="Arial" w:cs="Arial"/>
        </w:rPr>
        <w:t xml:space="preserve">It is important that the LEP </w:t>
      </w:r>
      <w:r w:rsidR="00421E45">
        <w:rPr>
          <w:rFonts w:ascii="Arial" w:hAnsi="Arial" w:cs="Arial"/>
        </w:rPr>
        <w:t xml:space="preserve">partners </w:t>
      </w:r>
      <w:r w:rsidRPr="0005300E">
        <w:rPr>
          <w:rFonts w:ascii="Arial" w:hAnsi="Arial" w:cs="Arial"/>
        </w:rPr>
        <w:t>work closely together</w:t>
      </w:r>
      <w:r>
        <w:rPr>
          <w:rFonts w:ascii="Arial" w:hAnsi="Arial" w:cs="Arial"/>
        </w:rPr>
        <w:t xml:space="preserve"> with its </w:t>
      </w:r>
      <w:r w:rsidR="00421E45">
        <w:rPr>
          <w:rFonts w:ascii="Arial" w:hAnsi="Arial" w:cs="Arial"/>
        </w:rPr>
        <w:t>stakeholders</w:t>
      </w:r>
      <w:r w:rsidRPr="0005300E">
        <w:rPr>
          <w:rFonts w:ascii="Arial" w:hAnsi="Arial" w:cs="Arial"/>
        </w:rPr>
        <w:t xml:space="preserve"> in pulling together strands of work to ensure that business intelligence aligns and that businesses of all levels are aware of the opportunities open to them. As future funding strands and initiatives develop, joined up engagement activity will increase in importance.</w:t>
      </w:r>
    </w:p>
    <w:p w14:paraId="05CA1A49" w14:textId="6F1E3521" w:rsidR="009D77D0" w:rsidRPr="00724D11" w:rsidRDefault="00FF477C" w:rsidP="00724D11">
      <w:pPr>
        <w:pStyle w:val="ListParagraph"/>
        <w:numPr>
          <w:ilvl w:val="1"/>
          <w:numId w:val="9"/>
        </w:numPr>
        <w:spacing w:line="360" w:lineRule="auto"/>
        <w:rPr>
          <w:rFonts w:ascii="Arial" w:hAnsi="Arial" w:cs="Arial"/>
          <w:b/>
          <w:bCs/>
        </w:rPr>
      </w:pPr>
      <w:r w:rsidRPr="00FF477C">
        <w:rPr>
          <w:rFonts w:ascii="Arial" w:hAnsi="Arial" w:cs="Arial"/>
          <w:b/>
          <w:bCs/>
        </w:rPr>
        <w:t>Bespoke Campaign activity</w:t>
      </w:r>
      <w:r w:rsidRPr="00724D11">
        <w:rPr>
          <w:rFonts w:ascii="Arial" w:hAnsi="Arial" w:cs="Arial"/>
          <w:b/>
          <w:bCs/>
        </w:rPr>
        <w:t xml:space="preserve"> –</w:t>
      </w:r>
      <w:r>
        <w:rPr>
          <w:rFonts w:ascii="Arial" w:hAnsi="Arial" w:cs="Arial"/>
          <w:b/>
          <w:bCs/>
        </w:rPr>
        <w:t xml:space="preserve"> </w:t>
      </w:r>
      <w:r w:rsidRPr="00FF477C">
        <w:rPr>
          <w:rFonts w:ascii="Arial" w:hAnsi="Arial" w:cs="Arial"/>
        </w:rPr>
        <w:t xml:space="preserve">bespoke campaign activity may be identified which helps to increase </w:t>
      </w:r>
      <w:r w:rsidRPr="00C1054B">
        <w:rPr>
          <w:rFonts w:ascii="Arial" w:hAnsi="Arial" w:cs="Arial"/>
        </w:rPr>
        <w:t>awareness of the LEP</w:t>
      </w:r>
      <w:r w:rsidRPr="00F761DF">
        <w:rPr>
          <w:rFonts w:ascii="Arial" w:hAnsi="Arial" w:cs="Arial"/>
        </w:rPr>
        <w:t xml:space="preserve"> and i</w:t>
      </w:r>
      <w:r w:rsidRPr="00FF477C">
        <w:rPr>
          <w:rFonts w:ascii="Arial" w:hAnsi="Arial" w:cs="Arial"/>
        </w:rPr>
        <w:t>ts presence when the partnership consider</w:t>
      </w:r>
      <w:r w:rsidR="00421E45">
        <w:rPr>
          <w:rFonts w:ascii="Arial" w:hAnsi="Arial" w:cs="Arial"/>
        </w:rPr>
        <w:t>s</w:t>
      </w:r>
      <w:r w:rsidRPr="00FF477C">
        <w:rPr>
          <w:rFonts w:ascii="Arial" w:hAnsi="Arial" w:cs="Arial"/>
        </w:rPr>
        <w:t xml:space="preserve"> such action is required</w:t>
      </w:r>
      <w:r>
        <w:rPr>
          <w:rFonts w:ascii="Arial" w:hAnsi="Arial" w:cs="Arial"/>
        </w:rPr>
        <w:t>, for example during the COVID-19 crisis</w:t>
      </w:r>
      <w:r w:rsidRPr="00724D11">
        <w:rPr>
          <w:rFonts w:ascii="Arial" w:hAnsi="Arial" w:cs="Arial"/>
          <w:b/>
          <w:bCs/>
        </w:rPr>
        <w:t xml:space="preserve">. </w:t>
      </w:r>
    </w:p>
    <w:p w14:paraId="76FD60AC" w14:textId="77777777" w:rsidR="009F5126" w:rsidRPr="00FF477C" w:rsidRDefault="009F5126" w:rsidP="00FF477C">
      <w:pPr>
        <w:pStyle w:val="ListParagraph"/>
        <w:ind w:left="709" w:hanging="349"/>
        <w:rPr>
          <w:rFonts w:ascii="Arial" w:hAnsi="Arial" w:cs="Arial"/>
        </w:rPr>
      </w:pPr>
    </w:p>
    <w:p w14:paraId="53DA85A6" w14:textId="239D0E87" w:rsidR="009F5126" w:rsidRPr="0005300E" w:rsidRDefault="009F5126" w:rsidP="009E4B51">
      <w:pPr>
        <w:pStyle w:val="ListParagraph"/>
        <w:numPr>
          <w:ilvl w:val="0"/>
          <w:numId w:val="9"/>
        </w:numPr>
        <w:spacing w:line="360" w:lineRule="auto"/>
        <w:ind w:left="709" w:hanging="349"/>
        <w:rPr>
          <w:rFonts w:ascii="Arial" w:hAnsi="Arial" w:cs="Arial"/>
        </w:rPr>
      </w:pPr>
      <w:r>
        <w:rPr>
          <w:rFonts w:ascii="Arial" w:hAnsi="Arial" w:cs="Arial"/>
        </w:rPr>
        <w:t xml:space="preserve">To grow the voice of the LEP through promoting its vision and values to the business community </w:t>
      </w:r>
      <w:r w:rsidRPr="009F5126">
        <w:rPr>
          <w:rFonts w:ascii="Arial" w:hAnsi="Arial" w:cs="Arial"/>
          <w:i/>
          <w:iCs/>
        </w:rPr>
        <w:t>(please see vision and values document for details)</w:t>
      </w:r>
    </w:p>
    <w:p w14:paraId="08A25A66" w14:textId="77777777" w:rsidR="0005300E" w:rsidRPr="0005300E" w:rsidRDefault="0005300E" w:rsidP="0005300E">
      <w:pPr>
        <w:pStyle w:val="ListParagraph"/>
        <w:spacing w:line="360" w:lineRule="auto"/>
        <w:ind w:left="709"/>
        <w:rPr>
          <w:rFonts w:ascii="Arial" w:hAnsi="Arial" w:cs="Arial"/>
        </w:rPr>
      </w:pPr>
    </w:p>
    <w:p w14:paraId="4938FA35" w14:textId="05B8D295" w:rsidR="009E4B51" w:rsidRDefault="009E4B51" w:rsidP="009F5126">
      <w:pPr>
        <w:pStyle w:val="ListParagraph"/>
        <w:numPr>
          <w:ilvl w:val="0"/>
          <w:numId w:val="8"/>
        </w:numPr>
        <w:ind w:left="-142"/>
        <w:rPr>
          <w:rFonts w:ascii="Arial" w:hAnsi="Arial" w:cs="Arial"/>
          <w:b/>
          <w:bCs/>
          <w:sz w:val="24"/>
          <w:szCs w:val="24"/>
        </w:rPr>
      </w:pPr>
      <w:r w:rsidRPr="009E4B51">
        <w:rPr>
          <w:rFonts w:ascii="Arial" w:hAnsi="Arial" w:cs="Arial"/>
          <w:b/>
          <w:bCs/>
          <w:sz w:val="24"/>
          <w:szCs w:val="24"/>
        </w:rPr>
        <w:t>SWOT Analysis</w:t>
      </w:r>
    </w:p>
    <w:p w14:paraId="1E734159" w14:textId="77777777" w:rsidR="00521BBB" w:rsidRPr="009E4B51" w:rsidRDefault="00521BBB" w:rsidP="00521BBB">
      <w:pPr>
        <w:pStyle w:val="ListParagraph"/>
        <w:ind w:left="-142"/>
        <w:rPr>
          <w:rFonts w:ascii="Arial" w:hAnsi="Arial" w:cs="Arial"/>
          <w:b/>
          <w:bCs/>
          <w:sz w:val="24"/>
          <w:szCs w:val="24"/>
        </w:rPr>
      </w:pPr>
    </w:p>
    <w:p w14:paraId="29E39860" w14:textId="77777777" w:rsidR="009E4B51" w:rsidRPr="009E4B51" w:rsidRDefault="009E4B51" w:rsidP="009E4B51">
      <w:pPr>
        <w:rPr>
          <w:rFonts w:ascii="Arial" w:hAnsi="Arial" w:cs="Arial"/>
          <w:b/>
          <w:bCs/>
        </w:rPr>
      </w:pPr>
      <w:r w:rsidRPr="009E4B51">
        <w:rPr>
          <w:rFonts w:ascii="Arial" w:hAnsi="Arial" w:cs="Arial"/>
          <w:b/>
          <w:bCs/>
        </w:rPr>
        <w:t xml:space="preserve">Strengths </w:t>
      </w:r>
    </w:p>
    <w:p w14:paraId="4E198D9B" w14:textId="77777777" w:rsidR="009E4B51" w:rsidRPr="009D77D0" w:rsidRDefault="009E4B51">
      <w:pPr>
        <w:pStyle w:val="ListParagraph"/>
        <w:numPr>
          <w:ilvl w:val="0"/>
          <w:numId w:val="1"/>
        </w:numPr>
        <w:spacing w:line="360" w:lineRule="auto"/>
        <w:rPr>
          <w:rFonts w:ascii="Arial" w:hAnsi="Arial" w:cs="Arial"/>
        </w:rPr>
      </w:pPr>
      <w:r w:rsidRPr="009D77D0">
        <w:rPr>
          <w:rFonts w:ascii="Arial" w:hAnsi="Arial" w:cs="Arial"/>
        </w:rPr>
        <w:t>Renewed board/Chair and a fresh energy to deliver that has come with this</w:t>
      </w:r>
    </w:p>
    <w:p w14:paraId="455A504B"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A more representative board in terms of business and geographical spread</w:t>
      </w:r>
    </w:p>
    <w:p w14:paraId="34C7370C" w14:textId="37574AD1"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lastRenderedPageBreak/>
        <w:t>Good delivery record and strong governance base to work from</w:t>
      </w:r>
    </w:p>
    <w:p w14:paraId="59978D1E"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 xml:space="preserve">Engaged local universities actively working with industry and businesses </w:t>
      </w:r>
    </w:p>
    <w:p w14:paraId="260D95DC"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A strong existing work programme, and LIS identified opportunities to grow programmes and activities</w:t>
      </w:r>
    </w:p>
    <w:p w14:paraId="723AEA37" w14:textId="0CEF65B6" w:rsidR="009E4B51" w:rsidRPr="00983C69" w:rsidRDefault="009D77D0" w:rsidP="0005300E">
      <w:pPr>
        <w:pStyle w:val="ListParagraph"/>
        <w:numPr>
          <w:ilvl w:val="0"/>
          <w:numId w:val="1"/>
        </w:numPr>
        <w:spacing w:line="360" w:lineRule="auto"/>
        <w:rPr>
          <w:rFonts w:ascii="Arial" w:hAnsi="Arial" w:cs="Arial"/>
        </w:rPr>
      </w:pPr>
      <w:r>
        <w:rPr>
          <w:rFonts w:ascii="Arial" w:hAnsi="Arial" w:cs="Arial"/>
        </w:rPr>
        <w:t>A diverse economy with a healthy S</w:t>
      </w:r>
      <w:r w:rsidR="00724D11">
        <w:rPr>
          <w:rFonts w:ascii="Arial" w:hAnsi="Arial" w:cs="Arial"/>
        </w:rPr>
        <w:t>M</w:t>
      </w:r>
      <w:r>
        <w:rPr>
          <w:rFonts w:ascii="Arial" w:hAnsi="Arial" w:cs="Arial"/>
        </w:rPr>
        <w:t>E sector, l</w:t>
      </w:r>
      <w:r w:rsidR="009E4B51" w:rsidRPr="00983C69">
        <w:rPr>
          <w:rFonts w:ascii="Arial" w:hAnsi="Arial" w:cs="Arial"/>
        </w:rPr>
        <w:t>ocat</w:t>
      </w:r>
      <w:r>
        <w:rPr>
          <w:rFonts w:ascii="Arial" w:hAnsi="Arial" w:cs="Arial"/>
        </w:rPr>
        <w:t xml:space="preserve">ed </w:t>
      </w:r>
      <w:r w:rsidR="009E4B51" w:rsidRPr="00983C69">
        <w:rPr>
          <w:rFonts w:ascii="Arial" w:hAnsi="Arial" w:cs="Arial"/>
        </w:rPr>
        <w:t xml:space="preserve">at the heart of the UK, with strong connectivity via road and rail which helps especially </w:t>
      </w:r>
      <w:r>
        <w:rPr>
          <w:rFonts w:ascii="Arial" w:hAnsi="Arial" w:cs="Arial"/>
        </w:rPr>
        <w:t xml:space="preserve">in building business confidence and </w:t>
      </w:r>
      <w:r w:rsidR="009E4B51" w:rsidRPr="00983C69">
        <w:rPr>
          <w:rFonts w:ascii="Arial" w:hAnsi="Arial" w:cs="Arial"/>
        </w:rPr>
        <w:t>with inward investment programmes</w:t>
      </w:r>
    </w:p>
    <w:p w14:paraId="59384341" w14:textId="77777777" w:rsidR="009E4B51" w:rsidRPr="009E4B51" w:rsidRDefault="009E4B51" w:rsidP="009E4B51">
      <w:pPr>
        <w:rPr>
          <w:rFonts w:ascii="Arial" w:hAnsi="Arial" w:cs="Arial"/>
          <w:b/>
          <w:bCs/>
        </w:rPr>
      </w:pPr>
      <w:r w:rsidRPr="009E4B51">
        <w:rPr>
          <w:rFonts w:ascii="Arial" w:hAnsi="Arial" w:cs="Arial"/>
          <w:b/>
          <w:bCs/>
        </w:rPr>
        <w:t xml:space="preserve">Weaknesses </w:t>
      </w:r>
    </w:p>
    <w:p w14:paraId="290E5097" w14:textId="77777777" w:rsidR="009D77D0" w:rsidRDefault="009E4B51" w:rsidP="009D77D0">
      <w:pPr>
        <w:pStyle w:val="ListParagraph"/>
        <w:numPr>
          <w:ilvl w:val="0"/>
          <w:numId w:val="1"/>
        </w:numPr>
        <w:spacing w:line="360" w:lineRule="auto"/>
        <w:rPr>
          <w:rFonts w:ascii="Arial" w:hAnsi="Arial" w:cs="Arial"/>
        </w:rPr>
      </w:pPr>
      <w:r w:rsidRPr="00983C69">
        <w:rPr>
          <w:rFonts w:ascii="Arial" w:hAnsi="Arial" w:cs="Arial"/>
        </w:rPr>
        <w:t>The perception of the LEP (historic) as underperforming or not relevant</w:t>
      </w:r>
      <w:r w:rsidR="009D77D0" w:rsidRPr="009D77D0">
        <w:rPr>
          <w:rFonts w:ascii="Arial" w:hAnsi="Arial" w:cs="Arial"/>
        </w:rPr>
        <w:t xml:space="preserve"> </w:t>
      </w:r>
    </w:p>
    <w:p w14:paraId="532C66B1" w14:textId="035683E3" w:rsidR="009D77D0" w:rsidRPr="00983C69" w:rsidRDefault="009D77D0" w:rsidP="009D77D0">
      <w:pPr>
        <w:pStyle w:val="ListParagraph"/>
        <w:numPr>
          <w:ilvl w:val="0"/>
          <w:numId w:val="1"/>
        </w:numPr>
        <w:spacing w:line="360" w:lineRule="auto"/>
        <w:rPr>
          <w:rFonts w:ascii="Arial" w:hAnsi="Arial" w:cs="Arial"/>
        </w:rPr>
      </w:pPr>
      <w:r w:rsidRPr="00983C69">
        <w:rPr>
          <w:rFonts w:ascii="Arial" w:hAnsi="Arial" w:cs="Arial"/>
        </w:rPr>
        <w:t>Historic low levels of collaboration and engagement</w:t>
      </w:r>
    </w:p>
    <w:p w14:paraId="28610CD5"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A general lack of awareness of the LEP among the business community</w:t>
      </w:r>
    </w:p>
    <w:p w14:paraId="732BC622" w14:textId="77777777" w:rsidR="009D77D0" w:rsidRPr="00983C69" w:rsidRDefault="009D77D0" w:rsidP="009D77D0">
      <w:pPr>
        <w:pStyle w:val="ListParagraph"/>
        <w:numPr>
          <w:ilvl w:val="0"/>
          <w:numId w:val="1"/>
        </w:numPr>
        <w:spacing w:line="360" w:lineRule="auto"/>
        <w:rPr>
          <w:rFonts w:ascii="Arial" w:hAnsi="Arial" w:cs="Arial"/>
        </w:rPr>
      </w:pPr>
      <w:r w:rsidRPr="00983C69">
        <w:rPr>
          <w:rFonts w:ascii="Arial" w:hAnsi="Arial" w:cs="Arial"/>
        </w:rPr>
        <w:t>Low levels of economic growth and below average productivity over the past decade</w:t>
      </w:r>
    </w:p>
    <w:p w14:paraId="2E361C33" w14:textId="6D57FF2B" w:rsidR="009E4B51" w:rsidRPr="00983C69" w:rsidRDefault="009D77D0" w:rsidP="0005300E">
      <w:pPr>
        <w:pStyle w:val="ListParagraph"/>
        <w:numPr>
          <w:ilvl w:val="0"/>
          <w:numId w:val="1"/>
        </w:numPr>
        <w:spacing w:line="360" w:lineRule="auto"/>
        <w:rPr>
          <w:rFonts w:ascii="Arial" w:hAnsi="Arial" w:cs="Arial"/>
        </w:rPr>
      </w:pPr>
      <w:r>
        <w:rPr>
          <w:rFonts w:ascii="Arial" w:hAnsi="Arial" w:cs="Arial"/>
        </w:rPr>
        <w:t xml:space="preserve">Socio-economic </w:t>
      </w:r>
      <w:r w:rsidR="009E4B51" w:rsidRPr="00983C69">
        <w:rPr>
          <w:rFonts w:ascii="Arial" w:hAnsi="Arial" w:cs="Arial"/>
        </w:rPr>
        <w:t>divers</w:t>
      </w:r>
      <w:r>
        <w:rPr>
          <w:rFonts w:ascii="Arial" w:hAnsi="Arial" w:cs="Arial"/>
        </w:rPr>
        <w:t>ity across</w:t>
      </w:r>
      <w:r w:rsidR="009E4B51" w:rsidRPr="00983C69">
        <w:rPr>
          <w:rFonts w:ascii="Arial" w:hAnsi="Arial" w:cs="Arial"/>
        </w:rPr>
        <w:t xml:space="preserve"> LEP geography, wealth and needs</w:t>
      </w:r>
    </w:p>
    <w:p w14:paraId="6CE49BAE"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Low skills level in the SSLEP and relatively high levels of insecure employment</w:t>
      </w:r>
    </w:p>
    <w:p w14:paraId="1935432C"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Internal connectivity issues across the region</w:t>
      </w:r>
    </w:p>
    <w:p w14:paraId="68D0576F" w14:textId="77777777" w:rsidR="009E4B51" w:rsidRPr="009E4B51" w:rsidRDefault="009E4B51" w:rsidP="009E4B51">
      <w:pPr>
        <w:rPr>
          <w:rFonts w:ascii="Arial" w:hAnsi="Arial" w:cs="Arial"/>
          <w:b/>
          <w:bCs/>
        </w:rPr>
      </w:pPr>
      <w:r w:rsidRPr="009E4B51">
        <w:rPr>
          <w:rFonts w:ascii="Arial" w:hAnsi="Arial" w:cs="Arial"/>
          <w:b/>
          <w:bCs/>
        </w:rPr>
        <w:t xml:space="preserve">Opportunities  </w:t>
      </w:r>
    </w:p>
    <w:p w14:paraId="5C5C1CC5" w14:textId="77777777" w:rsidR="009E4B51" w:rsidRPr="00A75CF9" w:rsidRDefault="009E4B51">
      <w:pPr>
        <w:pStyle w:val="ListParagraph"/>
        <w:numPr>
          <w:ilvl w:val="0"/>
          <w:numId w:val="1"/>
        </w:numPr>
        <w:spacing w:line="360" w:lineRule="auto"/>
        <w:rPr>
          <w:rFonts w:ascii="Arial" w:hAnsi="Arial" w:cs="Arial"/>
        </w:rPr>
      </w:pPr>
      <w:r w:rsidRPr="00A75CF9">
        <w:rPr>
          <w:rFonts w:ascii="Arial" w:hAnsi="Arial" w:cs="Arial"/>
        </w:rPr>
        <w:t>Greater collaboration and partnership working</w:t>
      </w:r>
    </w:p>
    <w:p w14:paraId="54C89BE4"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Creating greater awareness and understanding of the SSLEP and its work among stakeholders</w:t>
      </w:r>
    </w:p>
    <w:p w14:paraId="2F114A01"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A new Government and future funding streams/investment opportunities</w:t>
      </w:r>
    </w:p>
    <w:p w14:paraId="4550C97A"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New MPs have the capacity to learn about and support the SSLEP and LIS</w:t>
      </w:r>
    </w:p>
    <w:p w14:paraId="4DE2BF0D" w14:textId="77777777" w:rsidR="00A75CF9" w:rsidRDefault="00A75CF9" w:rsidP="0005300E">
      <w:pPr>
        <w:pStyle w:val="ListParagraph"/>
        <w:numPr>
          <w:ilvl w:val="0"/>
          <w:numId w:val="1"/>
        </w:numPr>
        <w:spacing w:line="360" w:lineRule="auto"/>
        <w:rPr>
          <w:rFonts w:ascii="Arial" w:hAnsi="Arial" w:cs="Arial"/>
        </w:rPr>
      </w:pPr>
      <w:r w:rsidRPr="00A75CF9">
        <w:rPr>
          <w:rFonts w:ascii="Arial" w:hAnsi="Arial" w:cs="Arial"/>
        </w:rPr>
        <w:t>Developing strengths and innovation in sectors through LIS Implementation that will be vital to driving higher levels of gross value added and productivity.</w:t>
      </w:r>
    </w:p>
    <w:p w14:paraId="474E213D" w14:textId="70C843ED" w:rsidR="009E4B51" w:rsidRPr="00A75CF9" w:rsidRDefault="009E4B51">
      <w:pPr>
        <w:pStyle w:val="ListParagraph"/>
        <w:numPr>
          <w:ilvl w:val="0"/>
          <w:numId w:val="1"/>
        </w:numPr>
        <w:spacing w:line="360" w:lineRule="auto"/>
        <w:rPr>
          <w:rFonts w:ascii="Arial" w:hAnsi="Arial" w:cs="Arial"/>
        </w:rPr>
      </w:pPr>
      <w:r w:rsidRPr="00A75CF9">
        <w:rPr>
          <w:rFonts w:ascii="Arial" w:hAnsi="Arial" w:cs="Arial"/>
        </w:rPr>
        <w:t>Building a more innovative economy through digital and innovation programmes and projects</w:t>
      </w:r>
    </w:p>
    <w:p w14:paraId="1B5E0BC9"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A more coherent and effective support offer for local businesses, closely reflecting the characteristics of the businesses’ base and growth aspirations.</w:t>
      </w:r>
    </w:p>
    <w:p w14:paraId="01F6E3B5" w14:textId="77777777" w:rsidR="009E4B51" w:rsidRPr="009E4B51" w:rsidRDefault="009E4B51" w:rsidP="009E4B51">
      <w:pPr>
        <w:rPr>
          <w:rFonts w:ascii="Arial" w:hAnsi="Arial" w:cs="Arial"/>
          <w:b/>
          <w:bCs/>
        </w:rPr>
      </w:pPr>
      <w:r w:rsidRPr="009E4B51">
        <w:rPr>
          <w:rFonts w:ascii="Arial" w:hAnsi="Arial" w:cs="Arial"/>
          <w:b/>
          <w:bCs/>
        </w:rPr>
        <w:t xml:space="preserve">Threats </w:t>
      </w:r>
    </w:p>
    <w:p w14:paraId="778A4761"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National and global economy and policy shifts may impact on SSLEP work</w:t>
      </w:r>
    </w:p>
    <w:p w14:paraId="0EE15007"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Lack of awareness from new MPs and Government of SSLEP work and its recent progress</w:t>
      </w:r>
    </w:p>
    <w:p w14:paraId="74C7C36E"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 xml:space="preserve">Barriers to the delivery of new employment land have the potential to constrain inward investment and business expansion. </w:t>
      </w:r>
    </w:p>
    <w:p w14:paraId="2EA13737" w14:textId="0FA0302E" w:rsidR="009E4B51" w:rsidRPr="00983C69" w:rsidRDefault="00A75CF9" w:rsidP="0005300E">
      <w:pPr>
        <w:pStyle w:val="ListParagraph"/>
        <w:numPr>
          <w:ilvl w:val="0"/>
          <w:numId w:val="1"/>
        </w:numPr>
        <w:spacing w:line="360" w:lineRule="auto"/>
        <w:rPr>
          <w:rFonts w:ascii="Arial" w:hAnsi="Arial" w:cs="Arial"/>
        </w:rPr>
      </w:pPr>
      <w:r>
        <w:rPr>
          <w:rFonts w:ascii="Arial" w:hAnsi="Arial" w:cs="Arial"/>
        </w:rPr>
        <w:t xml:space="preserve">Insufficient resources </w:t>
      </w:r>
      <w:r w:rsidR="00724D11">
        <w:rPr>
          <w:rFonts w:ascii="Arial" w:hAnsi="Arial" w:cs="Arial"/>
        </w:rPr>
        <w:t xml:space="preserve">(money, time within business community) </w:t>
      </w:r>
      <w:r>
        <w:rPr>
          <w:rFonts w:ascii="Arial" w:hAnsi="Arial" w:cs="Arial"/>
        </w:rPr>
        <w:t xml:space="preserve">available </w:t>
      </w:r>
      <w:r w:rsidR="009E4B51" w:rsidRPr="00983C69">
        <w:rPr>
          <w:rFonts w:ascii="Arial" w:hAnsi="Arial" w:cs="Arial"/>
        </w:rPr>
        <w:t>to deliver on LIS momentum</w:t>
      </w:r>
    </w:p>
    <w:p w14:paraId="79D01451"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lastRenderedPageBreak/>
        <w:t>Internal connectivity constraints impact upon the quality and vibrancy of urban and rural/market town areas.</w:t>
      </w:r>
    </w:p>
    <w:p w14:paraId="3EA85160" w14:textId="77777777" w:rsidR="009E4B51" w:rsidRPr="00983C69" w:rsidRDefault="009E4B51" w:rsidP="0005300E">
      <w:pPr>
        <w:pStyle w:val="ListParagraph"/>
        <w:numPr>
          <w:ilvl w:val="0"/>
          <w:numId w:val="1"/>
        </w:numPr>
        <w:spacing w:line="360" w:lineRule="auto"/>
        <w:rPr>
          <w:rFonts w:ascii="Arial" w:hAnsi="Arial" w:cs="Arial"/>
        </w:rPr>
      </w:pPr>
      <w:r w:rsidRPr="00983C69">
        <w:rPr>
          <w:rFonts w:ascii="Arial" w:hAnsi="Arial" w:cs="Arial"/>
        </w:rPr>
        <w:t>Skills challenges (both at higher and lower levels) have the potential to constrain growth in identified priority sectors and activities.</w:t>
      </w:r>
    </w:p>
    <w:p w14:paraId="5A46A3B8" w14:textId="011AE55E" w:rsidR="009E4B51" w:rsidRDefault="009E4B51" w:rsidP="0005300E">
      <w:pPr>
        <w:pStyle w:val="ListParagraph"/>
        <w:numPr>
          <w:ilvl w:val="0"/>
          <w:numId w:val="1"/>
        </w:numPr>
        <w:spacing w:line="360" w:lineRule="auto"/>
        <w:rPr>
          <w:rFonts w:ascii="Arial" w:hAnsi="Arial" w:cs="Arial"/>
        </w:rPr>
      </w:pPr>
      <w:r w:rsidRPr="00983C69">
        <w:rPr>
          <w:rFonts w:ascii="Arial" w:hAnsi="Arial" w:cs="Arial"/>
        </w:rPr>
        <w:t>Social inclusion challenges within certain communities and groups have the potential to limit the extent to which the benefits of economic growth are shared by all.</w:t>
      </w:r>
    </w:p>
    <w:p w14:paraId="6303AD7F" w14:textId="77777777" w:rsidR="009E4B51" w:rsidRPr="00FD3DAF" w:rsidRDefault="009E4B51" w:rsidP="00FD3DAF">
      <w:pPr>
        <w:rPr>
          <w:rFonts w:ascii="Arial" w:hAnsi="Arial" w:cs="Arial"/>
        </w:rPr>
      </w:pPr>
    </w:p>
    <w:p w14:paraId="1F23D14F" w14:textId="77777777" w:rsidR="009E4B51" w:rsidRPr="009E4B51" w:rsidRDefault="009E4B51" w:rsidP="009F5126">
      <w:pPr>
        <w:pStyle w:val="ListParagraph"/>
        <w:numPr>
          <w:ilvl w:val="0"/>
          <w:numId w:val="8"/>
        </w:numPr>
        <w:ind w:left="-142"/>
        <w:rPr>
          <w:rFonts w:ascii="Arial" w:hAnsi="Arial" w:cs="Arial"/>
          <w:b/>
          <w:bCs/>
          <w:sz w:val="24"/>
          <w:szCs w:val="24"/>
        </w:rPr>
      </w:pPr>
      <w:r w:rsidRPr="009E4B51">
        <w:rPr>
          <w:rFonts w:ascii="Arial" w:hAnsi="Arial" w:cs="Arial"/>
          <w:b/>
          <w:bCs/>
          <w:sz w:val="24"/>
          <w:szCs w:val="24"/>
        </w:rPr>
        <w:t>Target audiences</w:t>
      </w:r>
      <w:r w:rsidRPr="009E4B51">
        <w:rPr>
          <w:rFonts w:ascii="Arial" w:hAnsi="Arial" w:cs="Arial"/>
          <w:b/>
          <w:bCs/>
          <w:sz w:val="24"/>
          <w:szCs w:val="24"/>
        </w:rPr>
        <w:br/>
      </w:r>
    </w:p>
    <w:p w14:paraId="3C2173F4" w14:textId="77777777" w:rsidR="009E4B51" w:rsidRPr="009E4B51" w:rsidRDefault="009E4B51" w:rsidP="0005300E">
      <w:pPr>
        <w:pStyle w:val="ListParagraph"/>
        <w:numPr>
          <w:ilvl w:val="0"/>
          <w:numId w:val="6"/>
        </w:numPr>
        <w:spacing w:line="360" w:lineRule="auto"/>
        <w:ind w:left="284" w:hanging="295"/>
        <w:rPr>
          <w:rFonts w:ascii="Arial" w:hAnsi="Arial" w:cs="Arial"/>
        </w:rPr>
      </w:pPr>
      <w:r w:rsidRPr="009E4B51">
        <w:rPr>
          <w:rFonts w:ascii="Arial" w:hAnsi="Arial" w:cs="Arial"/>
          <w:b/>
          <w:bCs/>
        </w:rPr>
        <w:t>Businesses</w:t>
      </w:r>
      <w:r w:rsidRPr="009E4B51">
        <w:rPr>
          <w:rFonts w:ascii="Arial" w:hAnsi="Arial" w:cs="Arial"/>
        </w:rPr>
        <w:t xml:space="preserve"> – SSLEP and partners need to engage with businesses of all sizes in order to achieve targets for jobs growth, higher level skills for the workforce and productivity.  SSLEP also need to be seen by the business community as a strong collaborative force that is driving growth in the area. </w:t>
      </w:r>
      <w:r>
        <w:rPr>
          <w:rFonts w:ascii="Arial" w:hAnsi="Arial" w:cs="Arial"/>
        </w:rPr>
        <w:br/>
      </w:r>
      <w:r>
        <w:rPr>
          <w:rFonts w:ascii="Arial" w:hAnsi="Arial" w:cs="Arial"/>
        </w:rPr>
        <w:br/>
      </w:r>
      <w:r w:rsidRPr="009E4B51">
        <w:rPr>
          <w:rFonts w:ascii="Arial" w:hAnsi="Arial" w:cs="Arial"/>
        </w:rPr>
        <w:t>Business audiences and activity includes:</w:t>
      </w:r>
      <w:r>
        <w:rPr>
          <w:rFonts w:ascii="Arial" w:hAnsi="Arial" w:cs="Arial"/>
        </w:rPr>
        <w:br/>
      </w:r>
    </w:p>
    <w:p w14:paraId="6A6A3094" w14:textId="77777777" w:rsidR="009E4B51" w:rsidRPr="00983C69" w:rsidRDefault="009E4B51" w:rsidP="0005300E">
      <w:pPr>
        <w:pStyle w:val="ListParagraph"/>
        <w:numPr>
          <w:ilvl w:val="0"/>
          <w:numId w:val="3"/>
        </w:numPr>
        <w:spacing w:line="360" w:lineRule="auto"/>
        <w:ind w:left="709" w:hanging="295"/>
        <w:rPr>
          <w:rFonts w:ascii="Arial" w:hAnsi="Arial" w:cs="Arial"/>
        </w:rPr>
      </w:pPr>
      <w:r w:rsidRPr="00983C69">
        <w:rPr>
          <w:rFonts w:ascii="Arial" w:hAnsi="Arial" w:cs="Arial"/>
        </w:rPr>
        <w:t xml:space="preserve">the attraction of new national and international businesses into the area; </w:t>
      </w:r>
      <w:r>
        <w:rPr>
          <w:rFonts w:ascii="Arial" w:hAnsi="Arial" w:cs="Arial"/>
        </w:rPr>
        <w:br/>
      </w:r>
    </w:p>
    <w:p w14:paraId="06D68EE9" w14:textId="77777777" w:rsidR="009E4B51" w:rsidRPr="00983C69" w:rsidRDefault="009E4B51" w:rsidP="0005300E">
      <w:pPr>
        <w:pStyle w:val="ListParagraph"/>
        <w:numPr>
          <w:ilvl w:val="0"/>
          <w:numId w:val="3"/>
        </w:numPr>
        <w:spacing w:line="360" w:lineRule="auto"/>
        <w:ind w:left="709" w:hanging="295"/>
        <w:rPr>
          <w:rFonts w:ascii="Arial" w:hAnsi="Arial" w:cs="Arial"/>
        </w:rPr>
      </w:pPr>
      <w:r w:rsidRPr="00983C69">
        <w:rPr>
          <w:rFonts w:ascii="Arial" w:hAnsi="Arial" w:cs="Arial"/>
        </w:rPr>
        <w:t>working with existing businesses to raise the profile of the LEP as an organisation serving their interests and signposting opportunities for future support and engagement</w:t>
      </w:r>
      <w:r>
        <w:rPr>
          <w:rFonts w:ascii="Arial" w:hAnsi="Arial" w:cs="Arial"/>
        </w:rPr>
        <w:br/>
      </w:r>
    </w:p>
    <w:p w14:paraId="70353EC2" w14:textId="77777777" w:rsidR="009E4B51" w:rsidRPr="00983C69" w:rsidRDefault="009E4B51" w:rsidP="0005300E">
      <w:pPr>
        <w:pStyle w:val="ListParagraph"/>
        <w:numPr>
          <w:ilvl w:val="0"/>
          <w:numId w:val="3"/>
        </w:numPr>
        <w:spacing w:line="360" w:lineRule="auto"/>
        <w:ind w:left="709" w:hanging="295"/>
        <w:rPr>
          <w:rFonts w:ascii="Arial" w:hAnsi="Arial" w:cs="Arial"/>
        </w:rPr>
      </w:pPr>
      <w:r w:rsidRPr="00983C69">
        <w:rPr>
          <w:rFonts w:ascii="Arial" w:hAnsi="Arial" w:cs="Arial"/>
        </w:rPr>
        <w:t>working with local businesses and SMEs to identify opportunities to increase growth and development and assess skills and innovation gaps that exist</w:t>
      </w:r>
      <w:r>
        <w:rPr>
          <w:rFonts w:ascii="Arial" w:hAnsi="Arial" w:cs="Arial"/>
        </w:rPr>
        <w:br/>
      </w:r>
    </w:p>
    <w:p w14:paraId="45B58892" w14:textId="72AC8E6E" w:rsidR="009E4B51" w:rsidRPr="00983C69" w:rsidRDefault="009E4B51" w:rsidP="0005300E">
      <w:pPr>
        <w:pStyle w:val="ListParagraph"/>
        <w:numPr>
          <w:ilvl w:val="0"/>
          <w:numId w:val="3"/>
        </w:numPr>
        <w:spacing w:line="360" w:lineRule="auto"/>
        <w:ind w:left="709" w:hanging="295"/>
        <w:rPr>
          <w:rFonts w:ascii="Arial" w:hAnsi="Arial" w:cs="Arial"/>
        </w:rPr>
      </w:pPr>
      <w:r w:rsidRPr="00983C69">
        <w:rPr>
          <w:rFonts w:ascii="Arial" w:hAnsi="Arial" w:cs="Arial"/>
        </w:rPr>
        <w:t xml:space="preserve">Working with partners and businesses to identify solutions to make sure the area continues to be attractive for </w:t>
      </w:r>
      <w:r w:rsidR="00641835">
        <w:rPr>
          <w:rFonts w:ascii="Arial" w:hAnsi="Arial" w:cs="Arial"/>
        </w:rPr>
        <w:t xml:space="preserve">all investing </w:t>
      </w:r>
      <w:r w:rsidRPr="00983C69">
        <w:rPr>
          <w:rFonts w:ascii="Arial" w:hAnsi="Arial" w:cs="Arial"/>
        </w:rPr>
        <w:t>business</w:t>
      </w:r>
      <w:r w:rsidR="00641835">
        <w:rPr>
          <w:rFonts w:ascii="Arial" w:hAnsi="Arial" w:cs="Arial"/>
        </w:rPr>
        <w:t>es</w:t>
      </w:r>
      <w:r>
        <w:rPr>
          <w:rFonts w:ascii="Arial" w:hAnsi="Arial" w:cs="Arial"/>
        </w:rPr>
        <w:br/>
      </w:r>
    </w:p>
    <w:p w14:paraId="604518B0" w14:textId="6B8908A2" w:rsidR="009E4B51" w:rsidRPr="009E4B51" w:rsidRDefault="009E4B51" w:rsidP="0005300E">
      <w:pPr>
        <w:pStyle w:val="ListParagraph"/>
        <w:numPr>
          <w:ilvl w:val="0"/>
          <w:numId w:val="6"/>
        </w:numPr>
        <w:spacing w:line="360" w:lineRule="auto"/>
        <w:ind w:left="284" w:hanging="295"/>
        <w:rPr>
          <w:rFonts w:ascii="Arial" w:hAnsi="Arial" w:cs="Arial"/>
        </w:rPr>
      </w:pPr>
      <w:r w:rsidRPr="009E4B51">
        <w:rPr>
          <w:rFonts w:ascii="Arial" w:hAnsi="Arial" w:cs="Arial"/>
          <w:b/>
          <w:bCs/>
        </w:rPr>
        <w:t>Public Sector</w:t>
      </w:r>
      <w:r w:rsidRPr="009E4B51">
        <w:rPr>
          <w:rFonts w:ascii="Arial" w:hAnsi="Arial" w:cs="Arial"/>
        </w:rPr>
        <w:t xml:space="preserve"> – SSLEP needs to work with local authority</w:t>
      </w:r>
      <w:r w:rsidR="003C79D1">
        <w:rPr>
          <w:rFonts w:ascii="Arial" w:hAnsi="Arial" w:cs="Arial"/>
        </w:rPr>
        <w:t>, police, fire &amp; health</w:t>
      </w:r>
      <w:r w:rsidRPr="009E4B51">
        <w:rPr>
          <w:rFonts w:ascii="Arial" w:hAnsi="Arial" w:cs="Arial"/>
        </w:rPr>
        <w:t xml:space="preserve"> partners at all levels in order to ensure that strategies and programmes are aligned, and communication is streamlined around the collaborative growth and productivity agenda.</w:t>
      </w:r>
      <w:r>
        <w:rPr>
          <w:rFonts w:ascii="Arial" w:hAnsi="Arial" w:cs="Arial"/>
        </w:rPr>
        <w:br/>
      </w:r>
    </w:p>
    <w:p w14:paraId="55D0F4FF" w14:textId="77777777" w:rsidR="009E4B51" w:rsidRPr="009E4B51" w:rsidRDefault="009E4B51" w:rsidP="0005300E">
      <w:pPr>
        <w:pStyle w:val="ListParagraph"/>
        <w:numPr>
          <w:ilvl w:val="0"/>
          <w:numId w:val="6"/>
        </w:numPr>
        <w:spacing w:line="360" w:lineRule="auto"/>
        <w:ind w:left="284" w:hanging="295"/>
        <w:rPr>
          <w:rFonts w:ascii="Arial" w:hAnsi="Arial" w:cs="Arial"/>
        </w:rPr>
      </w:pPr>
      <w:r w:rsidRPr="009E4B51">
        <w:rPr>
          <w:rFonts w:ascii="Arial" w:hAnsi="Arial" w:cs="Arial"/>
          <w:b/>
          <w:bCs/>
        </w:rPr>
        <w:t>Further and Higher Education Providers</w:t>
      </w:r>
      <w:r w:rsidRPr="009E4B51">
        <w:rPr>
          <w:rFonts w:ascii="Arial" w:hAnsi="Arial" w:cs="Arial"/>
        </w:rPr>
        <w:t xml:space="preserve"> – key partners leverage funds in skills and innovation and in working with local businesses to upskill the workforce and partner in the delivery of growth activities.</w:t>
      </w:r>
      <w:r>
        <w:rPr>
          <w:rFonts w:ascii="Arial" w:hAnsi="Arial" w:cs="Arial"/>
        </w:rPr>
        <w:br/>
      </w:r>
    </w:p>
    <w:p w14:paraId="4C53CB67" w14:textId="77777777" w:rsidR="009E4B51" w:rsidRPr="009E4B51" w:rsidRDefault="009E4B51" w:rsidP="0005300E">
      <w:pPr>
        <w:pStyle w:val="ListParagraph"/>
        <w:numPr>
          <w:ilvl w:val="0"/>
          <w:numId w:val="6"/>
        </w:numPr>
        <w:spacing w:line="360" w:lineRule="auto"/>
        <w:ind w:left="284" w:hanging="295"/>
        <w:rPr>
          <w:rFonts w:ascii="Arial" w:hAnsi="Arial" w:cs="Arial"/>
        </w:rPr>
      </w:pPr>
      <w:r w:rsidRPr="009E4B51">
        <w:rPr>
          <w:rFonts w:ascii="Arial" w:hAnsi="Arial" w:cs="Arial"/>
          <w:b/>
          <w:bCs/>
        </w:rPr>
        <w:t>Governmen</w:t>
      </w:r>
      <w:r w:rsidRPr="009E4B51">
        <w:rPr>
          <w:rFonts w:ascii="Arial" w:hAnsi="Arial" w:cs="Arial"/>
        </w:rPr>
        <w:t xml:space="preserve">t – strong relationships with central government through BEIS </w:t>
      </w:r>
      <w:proofErr w:type="gramStart"/>
      <w:r w:rsidRPr="009E4B51">
        <w:rPr>
          <w:rFonts w:ascii="Arial" w:hAnsi="Arial" w:cs="Arial"/>
        </w:rPr>
        <w:t>in particular are</w:t>
      </w:r>
      <w:proofErr w:type="gramEnd"/>
      <w:r w:rsidRPr="009E4B51">
        <w:rPr>
          <w:rFonts w:ascii="Arial" w:hAnsi="Arial" w:cs="Arial"/>
        </w:rPr>
        <w:t xml:space="preserve"> essential in order to ensure that Stoke and Staffordshire and the LEP remain at the forefront of considerations as new funding streams are developed by government and </w:t>
      </w:r>
      <w:r w:rsidRPr="009E4B51">
        <w:rPr>
          <w:rFonts w:ascii="Arial" w:hAnsi="Arial" w:cs="Arial"/>
        </w:rPr>
        <w:lastRenderedPageBreak/>
        <w:t xml:space="preserve">implemented. </w:t>
      </w:r>
      <w:r>
        <w:rPr>
          <w:rFonts w:ascii="Arial" w:hAnsi="Arial" w:cs="Arial"/>
        </w:rPr>
        <w:br/>
      </w:r>
    </w:p>
    <w:p w14:paraId="68FBE534" w14:textId="60E10E1E" w:rsidR="009E4B51" w:rsidRDefault="009E4B51" w:rsidP="009E4B51">
      <w:pPr>
        <w:pStyle w:val="ListParagraph"/>
        <w:numPr>
          <w:ilvl w:val="0"/>
          <w:numId w:val="6"/>
        </w:numPr>
        <w:spacing w:line="360" w:lineRule="auto"/>
        <w:ind w:left="284" w:hanging="295"/>
        <w:rPr>
          <w:rFonts w:ascii="Arial" w:hAnsi="Arial" w:cs="Arial"/>
        </w:rPr>
      </w:pPr>
      <w:r w:rsidRPr="009E4B51">
        <w:rPr>
          <w:rFonts w:ascii="Arial" w:hAnsi="Arial" w:cs="Arial"/>
          <w:b/>
          <w:bCs/>
        </w:rPr>
        <w:t>Local MPs</w:t>
      </w:r>
      <w:r w:rsidRPr="009E4B51">
        <w:rPr>
          <w:rFonts w:ascii="Arial" w:hAnsi="Arial" w:cs="Arial"/>
        </w:rPr>
        <w:t xml:space="preserve"> – it is essential to continue to build relationships and raise awareness of SSLEP work among the 12 Stoke on Trent and Staffordshire MPs. The SSLEP needs to ensure that local MPs are fully aware of the LIS </w:t>
      </w:r>
      <w:r w:rsidR="003C79D1">
        <w:rPr>
          <w:rFonts w:ascii="Arial" w:hAnsi="Arial" w:cs="Arial"/>
        </w:rPr>
        <w:t>priorities</w:t>
      </w:r>
      <w:r w:rsidRPr="009E4B51">
        <w:rPr>
          <w:rFonts w:ascii="Arial" w:hAnsi="Arial" w:cs="Arial"/>
        </w:rPr>
        <w:t xml:space="preserve"> and support this and the LEPs activities. </w:t>
      </w:r>
    </w:p>
    <w:p w14:paraId="16D82E4A" w14:textId="77777777" w:rsidR="00FD3DAF" w:rsidRPr="00341D8C" w:rsidRDefault="00FD3DAF" w:rsidP="00FD3DAF">
      <w:pPr>
        <w:pStyle w:val="ListParagraph"/>
        <w:spacing w:line="360" w:lineRule="auto"/>
        <w:ind w:left="284"/>
        <w:rPr>
          <w:rFonts w:ascii="Arial" w:hAnsi="Arial" w:cs="Arial"/>
        </w:rPr>
      </w:pPr>
    </w:p>
    <w:p w14:paraId="2294F008" w14:textId="77777777" w:rsidR="009E4B51" w:rsidRPr="009E4B51" w:rsidRDefault="009E4B51" w:rsidP="009F5126">
      <w:pPr>
        <w:pStyle w:val="ListParagraph"/>
        <w:numPr>
          <w:ilvl w:val="0"/>
          <w:numId w:val="8"/>
        </w:numPr>
        <w:ind w:left="0"/>
        <w:rPr>
          <w:rFonts w:ascii="Arial" w:hAnsi="Arial" w:cs="Arial"/>
          <w:b/>
          <w:bCs/>
          <w:sz w:val="24"/>
          <w:szCs w:val="24"/>
        </w:rPr>
      </w:pPr>
      <w:r w:rsidRPr="009E4B51">
        <w:rPr>
          <w:rFonts w:ascii="Arial" w:hAnsi="Arial" w:cs="Arial"/>
          <w:b/>
          <w:bCs/>
          <w:sz w:val="24"/>
          <w:szCs w:val="24"/>
        </w:rPr>
        <w:t>Current Market Place</w:t>
      </w:r>
    </w:p>
    <w:p w14:paraId="46C92B36" w14:textId="6D1894E8" w:rsidR="009E4B51" w:rsidRPr="00983C69" w:rsidRDefault="0005300E" w:rsidP="009E4B51">
      <w:pPr>
        <w:rPr>
          <w:rFonts w:ascii="Arial" w:hAnsi="Arial" w:cs="Arial"/>
          <w:b/>
          <w:bCs/>
        </w:rPr>
      </w:pPr>
      <w:r>
        <w:rPr>
          <w:rFonts w:ascii="Arial" w:hAnsi="Arial" w:cs="Arial"/>
          <w:b/>
          <w:bCs/>
        </w:rPr>
        <w:br/>
      </w:r>
      <w:r w:rsidR="009E4B51" w:rsidRPr="00983C69">
        <w:rPr>
          <w:rFonts w:ascii="Arial" w:hAnsi="Arial" w:cs="Arial"/>
          <w:b/>
          <w:bCs/>
        </w:rPr>
        <w:t xml:space="preserve">Benchmarking – The LEP Network </w:t>
      </w:r>
    </w:p>
    <w:p w14:paraId="2E8B9B52" w14:textId="2B4377D1" w:rsidR="009E4B51" w:rsidRPr="00983C69" w:rsidRDefault="009E4B51" w:rsidP="0005300E">
      <w:pPr>
        <w:spacing w:line="360" w:lineRule="auto"/>
        <w:rPr>
          <w:rFonts w:ascii="Arial" w:hAnsi="Arial" w:cs="Arial"/>
        </w:rPr>
      </w:pPr>
      <w:r w:rsidRPr="00983C69">
        <w:rPr>
          <w:rFonts w:ascii="Arial" w:hAnsi="Arial" w:cs="Arial"/>
        </w:rPr>
        <w:t xml:space="preserve">The 38 nationwide LEPs are at varying stages in their lifecycle and operate according to differing models, economic landscapes and priorities. </w:t>
      </w:r>
      <w:proofErr w:type="gramStart"/>
      <w:r w:rsidRPr="00983C69">
        <w:rPr>
          <w:rFonts w:ascii="Arial" w:hAnsi="Arial" w:cs="Arial"/>
        </w:rPr>
        <w:t>However</w:t>
      </w:r>
      <w:proofErr w:type="gramEnd"/>
      <w:r w:rsidRPr="00983C69">
        <w:rPr>
          <w:rFonts w:ascii="Arial" w:hAnsi="Arial" w:cs="Arial"/>
        </w:rPr>
        <w:t xml:space="preserve"> many have faced similar issues and themes. It is important that SSLEP </w:t>
      </w:r>
      <w:r w:rsidR="00724D11">
        <w:rPr>
          <w:rFonts w:ascii="Arial" w:hAnsi="Arial" w:cs="Arial"/>
        </w:rPr>
        <w:t>enhances</w:t>
      </w:r>
      <w:r w:rsidRPr="00983C69">
        <w:rPr>
          <w:rFonts w:ascii="Arial" w:hAnsi="Arial" w:cs="Arial"/>
        </w:rPr>
        <w:t xml:space="preserve"> relationships and synergies with local LEPs in connection with cross border projects, programmes and issues.</w:t>
      </w:r>
    </w:p>
    <w:p w14:paraId="3CD2776D" w14:textId="2E01EB44" w:rsidR="009E4B51" w:rsidRPr="00983C69" w:rsidRDefault="009E4B51" w:rsidP="0005300E">
      <w:pPr>
        <w:spacing w:line="360" w:lineRule="auto"/>
        <w:rPr>
          <w:rFonts w:ascii="Arial" w:hAnsi="Arial" w:cs="Arial"/>
        </w:rPr>
      </w:pPr>
      <w:r w:rsidRPr="00983C69">
        <w:rPr>
          <w:rFonts w:ascii="Arial" w:hAnsi="Arial" w:cs="Arial"/>
        </w:rPr>
        <w:t xml:space="preserve">SSLEP is also </w:t>
      </w:r>
      <w:proofErr w:type="gramStart"/>
      <w:r w:rsidRPr="00983C69">
        <w:rPr>
          <w:rFonts w:ascii="Arial" w:hAnsi="Arial" w:cs="Arial"/>
        </w:rPr>
        <w:t>in a position</w:t>
      </w:r>
      <w:proofErr w:type="gramEnd"/>
      <w:r w:rsidRPr="00983C69">
        <w:rPr>
          <w:rFonts w:ascii="Arial" w:hAnsi="Arial" w:cs="Arial"/>
        </w:rPr>
        <w:t xml:space="preserve"> to learn from these LEPs and establish best practice for its own work and processes.   Those LEPS </w:t>
      </w:r>
      <w:r w:rsidR="003C79D1">
        <w:rPr>
          <w:rFonts w:ascii="Arial" w:hAnsi="Arial" w:cs="Arial"/>
        </w:rPr>
        <w:t xml:space="preserve">initially identified as </w:t>
      </w:r>
      <w:r w:rsidRPr="00983C69">
        <w:rPr>
          <w:rFonts w:ascii="Arial" w:hAnsi="Arial" w:cs="Arial"/>
        </w:rPr>
        <w:t>shar</w:t>
      </w:r>
      <w:r w:rsidR="003C79D1">
        <w:rPr>
          <w:rFonts w:ascii="Arial" w:hAnsi="Arial" w:cs="Arial"/>
        </w:rPr>
        <w:t>ing</w:t>
      </w:r>
      <w:r w:rsidRPr="00983C69">
        <w:rPr>
          <w:rFonts w:ascii="Arial" w:hAnsi="Arial" w:cs="Arial"/>
        </w:rPr>
        <w:t xml:space="preserve"> similar economic and growth background </w:t>
      </w:r>
      <w:r w:rsidR="003C79D1">
        <w:rPr>
          <w:rFonts w:ascii="Arial" w:hAnsi="Arial" w:cs="Arial"/>
        </w:rPr>
        <w:t xml:space="preserve">and challenges </w:t>
      </w:r>
      <w:r w:rsidRPr="00983C69">
        <w:rPr>
          <w:rFonts w:ascii="Arial" w:hAnsi="Arial" w:cs="Arial"/>
        </w:rPr>
        <w:t>include:</w:t>
      </w:r>
    </w:p>
    <w:p w14:paraId="713C53E1" w14:textId="77777777" w:rsidR="009E4B51" w:rsidRPr="00983C69" w:rsidRDefault="009E4B51" w:rsidP="0005300E">
      <w:pPr>
        <w:pStyle w:val="ListParagraph"/>
        <w:numPr>
          <w:ilvl w:val="0"/>
          <w:numId w:val="2"/>
        </w:numPr>
        <w:spacing w:line="360" w:lineRule="auto"/>
        <w:rPr>
          <w:rFonts w:ascii="Arial" w:hAnsi="Arial" w:cs="Arial"/>
        </w:rPr>
      </w:pPr>
      <w:r w:rsidRPr="00983C69">
        <w:rPr>
          <w:rFonts w:ascii="Arial" w:hAnsi="Arial" w:cs="Arial"/>
        </w:rPr>
        <w:t>D2N2 – Derby, Derbyshire, Nottingham and Nottinghamshire</w:t>
      </w:r>
    </w:p>
    <w:p w14:paraId="326AE34A" w14:textId="77777777" w:rsidR="009E4B51" w:rsidRPr="00983C69" w:rsidRDefault="009E4B51" w:rsidP="0005300E">
      <w:pPr>
        <w:pStyle w:val="ListParagraph"/>
        <w:numPr>
          <w:ilvl w:val="0"/>
          <w:numId w:val="2"/>
        </w:numPr>
        <w:spacing w:line="360" w:lineRule="auto"/>
        <w:rPr>
          <w:rFonts w:ascii="Arial" w:hAnsi="Arial" w:cs="Arial"/>
        </w:rPr>
      </w:pPr>
      <w:r w:rsidRPr="00983C69">
        <w:rPr>
          <w:rFonts w:ascii="Arial" w:hAnsi="Arial" w:cs="Arial"/>
        </w:rPr>
        <w:t>SEMLEP – South East Midlands</w:t>
      </w:r>
    </w:p>
    <w:p w14:paraId="499E4DCC" w14:textId="77777777" w:rsidR="009E4B51" w:rsidRPr="00983C69" w:rsidRDefault="009E4B51" w:rsidP="0005300E">
      <w:pPr>
        <w:pStyle w:val="ListParagraph"/>
        <w:numPr>
          <w:ilvl w:val="0"/>
          <w:numId w:val="2"/>
        </w:numPr>
        <w:spacing w:line="360" w:lineRule="auto"/>
        <w:rPr>
          <w:rFonts w:ascii="Arial" w:hAnsi="Arial" w:cs="Arial"/>
        </w:rPr>
      </w:pPr>
      <w:r w:rsidRPr="00983C69">
        <w:rPr>
          <w:rFonts w:ascii="Arial" w:hAnsi="Arial" w:cs="Arial"/>
        </w:rPr>
        <w:t>Thames Valley Berkshire</w:t>
      </w:r>
    </w:p>
    <w:p w14:paraId="591B62A0" w14:textId="77777777" w:rsidR="009E4B51" w:rsidRPr="00983C69" w:rsidRDefault="009E4B51" w:rsidP="0005300E">
      <w:pPr>
        <w:pStyle w:val="ListParagraph"/>
        <w:numPr>
          <w:ilvl w:val="0"/>
          <w:numId w:val="2"/>
        </w:numPr>
        <w:spacing w:line="360" w:lineRule="auto"/>
        <w:rPr>
          <w:rFonts w:ascii="Arial" w:hAnsi="Arial" w:cs="Arial"/>
        </w:rPr>
      </w:pPr>
      <w:r w:rsidRPr="00983C69">
        <w:rPr>
          <w:rFonts w:ascii="Arial" w:hAnsi="Arial" w:cs="Arial"/>
        </w:rPr>
        <w:t>CWLEP – Coventry and Warwickshire</w:t>
      </w:r>
    </w:p>
    <w:p w14:paraId="0AA373F6" w14:textId="77777777" w:rsidR="009E4B51" w:rsidRPr="00983C69" w:rsidRDefault="009E4B51" w:rsidP="0005300E">
      <w:pPr>
        <w:pStyle w:val="ListParagraph"/>
        <w:numPr>
          <w:ilvl w:val="0"/>
          <w:numId w:val="2"/>
        </w:numPr>
        <w:spacing w:line="360" w:lineRule="auto"/>
        <w:rPr>
          <w:rFonts w:ascii="Arial" w:hAnsi="Arial" w:cs="Arial"/>
        </w:rPr>
      </w:pPr>
      <w:r w:rsidRPr="00983C69">
        <w:rPr>
          <w:rFonts w:ascii="Arial" w:hAnsi="Arial" w:cs="Arial"/>
        </w:rPr>
        <w:t>New Anglia – Norfolk and Suffolk</w:t>
      </w:r>
    </w:p>
    <w:p w14:paraId="3BA4640F" w14:textId="50FBD4AE" w:rsidR="009E4B51" w:rsidRPr="00983C69" w:rsidRDefault="009E4B51" w:rsidP="0005300E">
      <w:pPr>
        <w:spacing w:line="360" w:lineRule="auto"/>
        <w:rPr>
          <w:rFonts w:ascii="Arial" w:hAnsi="Arial" w:cs="Arial"/>
        </w:rPr>
      </w:pPr>
      <w:r w:rsidRPr="00983C69">
        <w:rPr>
          <w:rFonts w:ascii="Arial" w:hAnsi="Arial" w:cs="Arial"/>
        </w:rPr>
        <w:t xml:space="preserve">SSLEP will work </w:t>
      </w:r>
      <w:r w:rsidR="003C79D1">
        <w:rPr>
          <w:rFonts w:ascii="Arial" w:hAnsi="Arial" w:cs="Arial"/>
        </w:rPr>
        <w:t xml:space="preserve">with </w:t>
      </w:r>
      <w:r w:rsidRPr="00983C69">
        <w:rPr>
          <w:rFonts w:ascii="Arial" w:hAnsi="Arial" w:cs="Arial"/>
        </w:rPr>
        <w:t>these LEPs</w:t>
      </w:r>
      <w:r w:rsidR="003C79D1">
        <w:rPr>
          <w:rFonts w:ascii="Arial" w:hAnsi="Arial" w:cs="Arial"/>
        </w:rPr>
        <w:t>,</w:t>
      </w:r>
      <w:r w:rsidRPr="00983C69">
        <w:rPr>
          <w:rFonts w:ascii="Arial" w:hAnsi="Arial" w:cs="Arial"/>
        </w:rPr>
        <w:t xml:space="preserve"> benchmark</w:t>
      </w:r>
      <w:r w:rsidR="003C79D1">
        <w:rPr>
          <w:rFonts w:ascii="Arial" w:hAnsi="Arial" w:cs="Arial"/>
        </w:rPr>
        <w:t>ing key</w:t>
      </w:r>
      <w:r w:rsidRPr="00983C69">
        <w:rPr>
          <w:rFonts w:ascii="Arial" w:hAnsi="Arial" w:cs="Arial"/>
        </w:rPr>
        <w:t xml:space="preserve"> activities </w:t>
      </w:r>
      <w:r w:rsidR="003C79D1">
        <w:rPr>
          <w:rFonts w:ascii="Arial" w:hAnsi="Arial" w:cs="Arial"/>
        </w:rPr>
        <w:t>to ensure continuous improvement in its own work programme.</w:t>
      </w:r>
      <w:r w:rsidRPr="00983C69">
        <w:rPr>
          <w:rFonts w:ascii="Arial" w:hAnsi="Arial" w:cs="Arial"/>
        </w:rPr>
        <w:t xml:space="preserve"> </w:t>
      </w:r>
    </w:p>
    <w:p w14:paraId="2C9F5610" w14:textId="77777777" w:rsidR="009E4B51" w:rsidRDefault="009E4B51" w:rsidP="009E4B51">
      <w:pPr>
        <w:rPr>
          <w:rFonts w:ascii="Arial" w:hAnsi="Arial" w:cs="Arial"/>
          <w:b/>
          <w:bCs/>
        </w:rPr>
      </w:pPr>
    </w:p>
    <w:p w14:paraId="77B569A5" w14:textId="77777777" w:rsidR="009E4B51" w:rsidRPr="009E4B51" w:rsidRDefault="009E4B51" w:rsidP="009F5126">
      <w:pPr>
        <w:pStyle w:val="ListParagraph"/>
        <w:numPr>
          <w:ilvl w:val="0"/>
          <w:numId w:val="8"/>
        </w:numPr>
        <w:ind w:left="-142"/>
        <w:rPr>
          <w:rFonts w:ascii="Arial" w:hAnsi="Arial" w:cs="Arial"/>
          <w:b/>
          <w:bCs/>
          <w:sz w:val="24"/>
          <w:szCs w:val="24"/>
        </w:rPr>
      </w:pPr>
      <w:r w:rsidRPr="009E4B51">
        <w:rPr>
          <w:rFonts w:ascii="Arial" w:hAnsi="Arial" w:cs="Arial"/>
          <w:b/>
          <w:bCs/>
          <w:sz w:val="24"/>
          <w:szCs w:val="24"/>
        </w:rPr>
        <w:t>Marketing &amp; Communications Initiatives</w:t>
      </w:r>
    </w:p>
    <w:p w14:paraId="05A2C3E0" w14:textId="77777777" w:rsidR="009E4B51" w:rsidRPr="00983C69" w:rsidRDefault="009E4B51" w:rsidP="0005300E">
      <w:pPr>
        <w:spacing w:line="360" w:lineRule="auto"/>
        <w:rPr>
          <w:rFonts w:ascii="Arial" w:hAnsi="Arial" w:cs="Arial"/>
        </w:rPr>
      </w:pPr>
      <w:r w:rsidRPr="00983C69">
        <w:rPr>
          <w:rFonts w:ascii="Arial" w:hAnsi="Arial" w:cs="Arial"/>
        </w:rPr>
        <w:t xml:space="preserve">The following elements currently exist as marketing and communications tools and will be updated and utilised as indicated. Specific activity will be embedded into the finalised marketing and communications </w:t>
      </w:r>
      <w:r>
        <w:rPr>
          <w:rFonts w:ascii="Arial" w:hAnsi="Arial" w:cs="Arial"/>
        </w:rPr>
        <w:t>strategy which will</w:t>
      </w:r>
      <w:r w:rsidRPr="00983C69">
        <w:rPr>
          <w:rFonts w:ascii="Arial" w:hAnsi="Arial" w:cs="Arial"/>
        </w:rPr>
        <w:t xml:space="preserve"> communicate:</w:t>
      </w:r>
    </w:p>
    <w:p w14:paraId="50410F43" w14:textId="77777777" w:rsidR="009E4B51" w:rsidRPr="00983C69" w:rsidRDefault="009E4B51" w:rsidP="0005300E">
      <w:pPr>
        <w:pStyle w:val="ListParagraph"/>
        <w:numPr>
          <w:ilvl w:val="0"/>
          <w:numId w:val="4"/>
        </w:numPr>
        <w:spacing w:line="360" w:lineRule="auto"/>
        <w:rPr>
          <w:rFonts w:ascii="Arial" w:hAnsi="Arial" w:cs="Arial"/>
        </w:rPr>
      </w:pPr>
      <w:r w:rsidRPr="00983C69">
        <w:rPr>
          <w:rFonts w:ascii="Arial" w:hAnsi="Arial" w:cs="Arial"/>
        </w:rPr>
        <w:t>Activity under our business roles to key audiences; and</w:t>
      </w:r>
    </w:p>
    <w:p w14:paraId="40A8433F" w14:textId="41151670" w:rsidR="00FD3DAF" w:rsidRPr="00DA4A8B" w:rsidRDefault="009E4B51" w:rsidP="00DA4A8B">
      <w:pPr>
        <w:pStyle w:val="ListParagraph"/>
        <w:numPr>
          <w:ilvl w:val="0"/>
          <w:numId w:val="4"/>
        </w:numPr>
        <w:spacing w:line="360" w:lineRule="auto"/>
        <w:rPr>
          <w:rFonts w:ascii="Arial" w:hAnsi="Arial" w:cs="Arial"/>
        </w:rPr>
      </w:pPr>
      <w:r w:rsidRPr="00983C69">
        <w:rPr>
          <w:rFonts w:ascii="Arial" w:hAnsi="Arial" w:cs="Arial"/>
        </w:rPr>
        <w:t xml:space="preserve">highlight and report on delivery under our targeted aims and objectives. </w:t>
      </w:r>
    </w:p>
    <w:p w14:paraId="3D9D198D" w14:textId="77777777" w:rsidR="00FD3DAF" w:rsidRPr="00983C69" w:rsidRDefault="00FD3DAF" w:rsidP="0005300E">
      <w:pPr>
        <w:pStyle w:val="ListParagraph"/>
        <w:spacing w:line="360" w:lineRule="auto"/>
        <w:ind w:left="794"/>
        <w:rPr>
          <w:rFonts w:ascii="Arial" w:hAnsi="Arial" w:cs="Arial"/>
        </w:rPr>
      </w:pPr>
    </w:p>
    <w:p w14:paraId="47CE74DE" w14:textId="77777777" w:rsidR="009E4B51" w:rsidRPr="009E4B51" w:rsidRDefault="009E4B51" w:rsidP="0005300E">
      <w:pPr>
        <w:pStyle w:val="ListParagraph"/>
        <w:numPr>
          <w:ilvl w:val="0"/>
          <w:numId w:val="7"/>
        </w:numPr>
        <w:spacing w:line="360" w:lineRule="auto"/>
        <w:ind w:left="284" w:hanging="426"/>
        <w:rPr>
          <w:rFonts w:ascii="Arial" w:hAnsi="Arial" w:cs="Arial"/>
        </w:rPr>
      </w:pPr>
      <w:r>
        <w:rPr>
          <w:rFonts w:ascii="Arial" w:hAnsi="Arial" w:cs="Arial"/>
          <w:b/>
          <w:bCs/>
        </w:rPr>
        <w:t xml:space="preserve">Digital </w:t>
      </w:r>
    </w:p>
    <w:p w14:paraId="56664B8E" w14:textId="77777777" w:rsidR="009E4B51" w:rsidRDefault="009E4B51" w:rsidP="0005300E">
      <w:pPr>
        <w:pStyle w:val="ListParagraph"/>
        <w:numPr>
          <w:ilvl w:val="1"/>
          <w:numId w:val="7"/>
        </w:numPr>
        <w:spacing w:line="360" w:lineRule="auto"/>
        <w:rPr>
          <w:rFonts w:ascii="Arial" w:hAnsi="Arial" w:cs="Arial"/>
        </w:rPr>
      </w:pPr>
      <w:r w:rsidRPr="009E4B51">
        <w:rPr>
          <w:rFonts w:ascii="Arial" w:hAnsi="Arial" w:cs="Arial"/>
          <w:b/>
          <w:bCs/>
        </w:rPr>
        <w:t xml:space="preserve">Website </w:t>
      </w:r>
      <w:r>
        <w:rPr>
          <w:rFonts w:ascii="Arial" w:hAnsi="Arial" w:cs="Arial"/>
          <w:b/>
          <w:bCs/>
        </w:rPr>
        <w:t xml:space="preserve">- </w:t>
      </w:r>
      <w:r w:rsidRPr="009E4B51">
        <w:rPr>
          <w:rFonts w:ascii="Arial" w:hAnsi="Arial" w:cs="Arial"/>
        </w:rPr>
        <w:t xml:space="preserve">The website is functional and will be redesigned to aid navigation and user experience. Images and content too will be more reflective of SSLEP delivery and partners collaborative work in the local area. </w:t>
      </w:r>
    </w:p>
    <w:p w14:paraId="2D6D576F" w14:textId="77777777" w:rsidR="009E4B51" w:rsidRPr="009E4B51" w:rsidRDefault="009E4B51" w:rsidP="0005300E">
      <w:pPr>
        <w:pStyle w:val="ListParagraph"/>
        <w:spacing w:line="360" w:lineRule="auto"/>
        <w:ind w:left="284"/>
        <w:rPr>
          <w:rFonts w:ascii="Arial" w:hAnsi="Arial" w:cs="Arial"/>
        </w:rPr>
      </w:pPr>
    </w:p>
    <w:p w14:paraId="56C016CA" w14:textId="00FFF3E0" w:rsidR="009E4B51" w:rsidRDefault="009E4B51" w:rsidP="0005300E">
      <w:pPr>
        <w:pStyle w:val="ListParagraph"/>
        <w:numPr>
          <w:ilvl w:val="1"/>
          <w:numId w:val="7"/>
        </w:numPr>
        <w:spacing w:line="360" w:lineRule="auto"/>
        <w:rPr>
          <w:rFonts w:ascii="Arial" w:hAnsi="Arial" w:cs="Arial"/>
        </w:rPr>
      </w:pPr>
      <w:r w:rsidRPr="009E4B51">
        <w:rPr>
          <w:rFonts w:ascii="Arial" w:hAnsi="Arial" w:cs="Arial"/>
          <w:b/>
          <w:bCs/>
        </w:rPr>
        <w:t>E-Marketing</w:t>
      </w:r>
      <w:r>
        <w:rPr>
          <w:rFonts w:ascii="Arial" w:hAnsi="Arial" w:cs="Arial"/>
          <w:b/>
          <w:bCs/>
        </w:rPr>
        <w:t xml:space="preserve"> -</w:t>
      </w:r>
      <w:r w:rsidRPr="009E4B51">
        <w:rPr>
          <w:rFonts w:ascii="Arial" w:hAnsi="Arial" w:cs="Arial"/>
          <w:b/>
          <w:bCs/>
        </w:rPr>
        <w:t xml:space="preserve"> </w:t>
      </w:r>
      <w:r w:rsidRPr="009E4B51">
        <w:rPr>
          <w:rFonts w:ascii="Arial" w:hAnsi="Arial" w:cs="Arial"/>
        </w:rPr>
        <w:t xml:space="preserve">SSLEP has a database of </w:t>
      </w:r>
      <w:r w:rsidR="00C1054B">
        <w:rPr>
          <w:rFonts w:ascii="Arial" w:hAnsi="Arial" w:cs="Arial"/>
        </w:rPr>
        <w:t>circa 3,000</w:t>
      </w:r>
      <w:r w:rsidR="007D1376">
        <w:rPr>
          <w:rFonts w:ascii="Arial" w:hAnsi="Arial" w:cs="Arial"/>
        </w:rPr>
        <w:t xml:space="preserve"> </w:t>
      </w:r>
      <w:r w:rsidRPr="009E4B51">
        <w:rPr>
          <w:rFonts w:ascii="Arial" w:hAnsi="Arial" w:cs="Arial"/>
        </w:rPr>
        <w:t xml:space="preserve">stakeholders and a regular newsletter </w:t>
      </w:r>
      <w:r w:rsidR="007D1376">
        <w:rPr>
          <w:rFonts w:ascii="Arial" w:hAnsi="Arial" w:cs="Arial"/>
        </w:rPr>
        <w:t xml:space="preserve">(bi-weekly) </w:t>
      </w:r>
      <w:r w:rsidRPr="009E4B51">
        <w:rPr>
          <w:rFonts w:ascii="Arial" w:hAnsi="Arial" w:cs="Arial"/>
        </w:rPr>
        <w:t xml:space="preserve">is scheduled to these contacts. Content will focus on updates from the Board, funding programmes, partner projects and activity updates, case studies, upcoming events. The new CRM platform Evolutive, to be shared across the partnership, will </w:t>
      </w:r>
      <w:r w:rsidR="00C1054B">
        <w:rPr>
          <w:rFonts w:ascii="Arial" w:hAnsi="Arial" w:cs="Arial"/>
        </w:rPr>
        <w:t xml:space="preserve">be in </w:t>
      </w:r>
      <w:r w:rsidR="00724D11">
        <w:rPr>
          <w:rFonts w:ascii="Arial" w:hAnsi="Arial" w:cs="Arial"/>
        </w:rPr>
        <w:t xml:space="preserve">fully utilising this platform </w:t>
      </w:r>
      <w:r w:rsidR="00C1054B">
        <w:rPr>
          <w:rFonts w:ascii="Arial" w:hAnsi="Arial" w:cs="Arial"/>
        </w:rPr>
        <w:t xml:space="preserve">by August 2020 </w:t>
      </w:r>
      <w:r w:rsidRPr="009E4B51">
        <w:rPr>
          <w:rFonts w:ascii="Arial" w:hAnsi="Arial" w:cs="Arial"/>
        </w:rPr>
        <w:t xml:space="preserve">and will be a tool to aid this process across all constituent parts of the LEP. </w:t>
      </w:r>
    </w:p>
    <w:p w14:paraId="22371894" w14:textId="77777777" w:rsidR="009E4B51" w:rsidRPr="009E4B51" w:rsidRDefault="009E4B51" w:rsidP="0005300E">
      <w:pPr>
        <w:pStyle w:val="ListParagraph"/>
        <w:spacing w:line="360" w:lineRule="auto"/>
        <w:rPr>
          <w:rFonts w:ascii="Arial" w:hAnsi="Arial" w:cs="Arial"/>
        </w:rPr>
      </w:pPr>
    </w:p>
    <w:p w14:paraId="36B6AD66" w14:textId="3BD5DD0D" w:rsidR="009E4B51" w:rsidRPr="009E4B51" w:rsidRDefault="009E4B51" w:rsidP="0005300E">
      <w:pPr>
        <w:pStyle w:val="ListParagraph"/>
        <w:numPr>
          <w:ilvl w:val="1"/>
          <w:numId w:val="7"/>
        </w:numPr>
        <w:spacing w:line="360" w:lineRule="auto"/>
        <w:rPr>
          <w:rFonts w:ascii="Arial" w:hAnsi="Arial" w:cs="Arial"/>
        </w:rPr>
      </w:pPr>
      <w:r w:rsidRPr="00902557">
        <w:rPr>
          <w:rFonts w:ascii="Arial" w:hAnsi="Arial" w:cs="Arial"/>
          <w:b/>
          <w:bCs/>
        </w:rPr>
        <w:t xml:space="preserve">Social Media – </w:t>
      </w:r>
      <w:r w:rsidRPr="00902557">
        <w:rPr>
          <w:rFonts w:ascii="Arial" w:hAnsi="Arial" w:cs="Arial"/>
        </w:rPr>
        <w:t>SSLEP has a presence on Twitter and LinkedIn and will do more to engage with businesses and partners via these channels</w:t>
      </w:r>
      <w:r w:rsidRPr="00341D8C">
        <w:rPr>
          <w:rFonts w:ascii="Arial" w:hAnsi="Arial" w:cs="Arial"/>
        </w:rPr>
        <w:t>. Other channels will also be considered in terms of delivering communication</w:t>
      </w:r>
      <w:r w:rsidR="00341D8C" w:rsidRPr="00341D8C">
        <w:rPr>
          <w:rFonts w:ascii="Arial" w:hAnsi="Arial" w:cs="Arial"/>
        </w:rPr>
        <w:t xml:space="preserve"> e.g. YouTube &amp; Facebook</w:t>
      </w:r>
      <w:r w:rsidRPr="00341D8C">
        <w:rPr>
          <w:rFonts w:ascii="Arial" w:hAnsi="Arial" w:cs="Arial"/>
        </w:rPr>
        <w:t>.</w:t>
      </w:r>
      <w:r>
        <w:rPr>
          <w:rFonts w:ascii="Arial" w:hAnsi="Arial" w:cs="Arial"/>
        </w:rPr>
        <w:br/>
      </w:r>
    </w:p>
    <w:p w14:paraId="0594E925" w14:textId="0DC81085" w:rsidR="009E4B51" w:rsidRPr="00EA6DEF" w:rsidRDefault="009E4B51" w:rsidP="0005300E">
      <w:pPr>
        <w:pStyle w:val="ListParagraph"/>
        <w:numPr>
          <w:ilvl w:val="0"/>
          <w:numId w:val="7"/>
        </w:numPr>
        <w:spacing w:line="360" w:lineRule="auto"/>
        <w:ind w:left="284" w:hanging="437"/>
      </w:pPr>
      <w:r w:rsidRPr="009E4B51">
        <w:rPr>
          <w:rFonts w:ascii="Arial" w:hAnsi="Arial" w:cs="Arial"/>
          <w:b/>
          <w:bCs/>
        </w:rPr>
        <w:t>Marketing Collateral</w:t>
      </w:r>
      <w:r>
        <w:rPr>
          <w:rFonts w:ascii="Arial" w:hAnsi="Arial" w:cs="Arial"/>
          <w:b/>
          <w:bCs/>
        </w:rPr>
        <w:t xml:space="preserve"> </w:t>
      </w:r>
      <w:proofErr w:type="gramStart"/>
      <w:r>
        <w:rPr>
          <w:rFonts w:ascii="Arial" w:hAnsi="Arial" w:cs="Arial"/>
          <w:b/>
          <w:bCs/>
        </w:rPr>
        <w:t xml:space="preserve">- </w:t>
      </w:r>
      <w:r w:rsidRPr="009E4B51">
        <w:rPr>
          <w:rFonts w:ascii="Arial" w:hAnsi="Arial" w:cs="Arial"/>
          <w:b/>
          <w:bCs/>
        </w:rPr>
        <w:t xml:space="preserve"> </w:t>
      </w:r>
      <w:r w:rsidRPr="009E4B51">
        <w:rPr>
          <w:rFonts w:ascii="Arial" w:hAnsi="Arial" w:cs="Arial"/>
        </w:rPr>
        <w:t>Excluding</w:t>
      </w:r>
      <w:proofErr w:type="gramEnd"/>
      <w:r w:rsidRPr="009E4B51">
        <w:rPr>
          <w:rFonts w:ascii="Arial" w:hAnsi="Arial" w:cs="Arial"/>
        </w:rPr>
        <w:t xml:space="preserve"> Board papers and other statutory documentation, promotional and evidentiary publications that are produced, SSLEP also produces an Annual Report, Annual Delivery Plan, Local Industrial Strategy and funding/programme calls.  </w:t>
      </w:r>
      <w:r w:rsidR="00F761DF">
        <w:rPr>
          <w:rFonts w:ascii="Arial" w:hAnsi="Arial" w:cs="Arial"/>
        </w:rPr>
        <w:t>Additional collateral may be required to support specific campaigns.</w:t>
      </w:r>
      <w:r w:rsidRPr="009E4B51">
        <w:rPr>
          <w:color w:val="FF0000"/>
        </w:rPr>
        <w:br/>
      </w:r>
    </w:p>
    <w:p w14:paraId="3CC0F05B" w14:textId="0017FE2B" w:rsidR="009E4B51" w:rsidRDefault="009E4B51" w:rsidP="0005300E">
      <w:pPr>
        <w:pStyle w:val="ListParagraph"/>
        <w:numPr>
          <w:ilvl w:val="0"/>
          <w:numId w:val="7"/>
        </w:numPr>
        <w:spacing w:line="360" w:lineRule="auto"/>
        <w:ind w:left="284" w:hanging="437"/>
        <w:rPr>
          <w:rFonts w:ascii="Arial" w:hAnsi="Arial" w:cs="Arial"/>
        </w:rPr>
      </w:pPr>
      <w:r w:rsidRPr="009E4B51">
        <w:rPr>
          <w:rFonts w:ascii="Arial" w:hAnsi="Arial" w:cs="Arial"/>
          <w:b/>
          <w:bCs/>
        </w:rPr>
        <w:t xml:space="preserve">Events – </w:t>
      </w:r>
      <w:r w:rsidRPr="009E4B51">
        <w:rPr>
          <w:rFonts w:ascii="Arial" w:hAnsi="Arial" w:cs="Arial"/>
        </w:rPr>
        <w:t xml:space="preserve">SSLEP holds an </w:t>
      </w:r>
      <w:r w:rsidR="00D80B98">
        <w:rPr>
          <w:rFonts w:ascii="Arial" w:hAnsi="Arial" w:cs="Arial"/>
        </w:rPr>
        <w:t>A</w:t>
      </w:r>
      <w:r w:rsidRPr="009E4B51">
        <w:rPr>
          <w:rFonts w:ascii="Arial" w:hAnsi="Arial" w:cs="Arial"/>
        </w:rPr>
        <w:t>nnual AGM</w:t>
      </w:r>
      <w:r w:rsidR="00D80B98">
        <w:rPr>
          <w:rFonts w:ascii="Arial" w:hAnsi="Arial" w:cs="Arial"/>
        </w:rPr>
        <w:t xml:space="preserve"> &amp; Conference</w:t>
      </w:r>
      <w:r w:rsidRPr="009E4B51">
        <w:rPr>
          <w:rFonts w:ascii="Arial" w:hAnsi="Arial" w:cs="Arial"/>
        </w:rPr>
        <w:t xml:space="preserve">. The 2020 AGM will be in </w:t>
      </w:r>
      <w:r w:rsidR="0061591C">
        <w:rPr>
          <w:rFonts w:ascii="Arial" w:hAnsi="Arial" w:cs="Arial"/>
        </w:rPr>
        <w:t xml:space="preserve">June </w:t>
      </w:r>
      <w:r w:rsidR="00D80B98">
        <w:rPr>
          <w:rFonts w:ascii="Arial" w:hAnsi="Arial" w:cs="Arial"/>
        </w:rPr>
        <w:t>and usually aligned with the Annual C</w:t>
      </w:r>
      <w:r w:rsidR="0061591C">
        <w:rPr>
          <w:rFonts w:ascii="Arial" w:hAnsi="Arial" w:cs="Arial"/>
        </w:rPr>
        <w:t xml:space="preserve">onference </w:t>
      </w:r>
      <w:r w:rsidR="00D80B98">
        <w:rPr>
          <w:rFonts w:ascii="Arial" w:hAnsi="Arial" w:cs="Arial"/>
        </w:rPr>
        <w:t xml:space="preserve">(2020 Conference date </w:t>
      </w:r>
      <w:r w:rsidR="0061591C">
        <w:rPr>
          <w:rFonts w:ascii="Arial" w:hAnsi="Arial" w:cs="Arial"/>
        </w:rPr>
        <w:t>to be confirmed later in the year</w:t>
      </w:r>
      <w:r w:rsidR="00D80B98">
        <w:rPr>
          <w:rFonts w:ascii="Arial" w:hAnsi="Arial" w:cs="Arial"/>
        </w:rPr>
        <w:t>)</w:t>
      </w:r>
      <w:r w:rsidR="0061591C">
        <w:rPr>
          <w:rFonts w:ascii="Arial" w:hAnsi="Arial" w:cs="Arial"/>
        </w:rPr>
        <w:t xml:space="preserve">.  Here </w:t>
      </w:r>
      <w:r w:rsidRPr="009E4B51">
        <w:rPr>
          <w:rFonts w:ascii="Arial" w:hAnsi="Arial" w:cs="Arial"/>
        </w:rPr>
        <w:t>there will be a renewed push to invite a wider range of businesses from across the SSLEP area. The focus will be LIS Implementation Plans,</w:t>
      </w:r>
      <w:r w:rsidR="00D80B98">
        <w:rPr>
          <w:rFonts w:ascii="Arial" w:hAnsi="Arial" w:cs="Arial"/>
        </w:rPr>
        <w:t xml:space="preserve"> projects &amp; programmes</w:t>
      </w:r>
      <w:r w:rsidRPr="009E4B51">
        <w:rPr>
          <w:rFonts w:ascii="Arial" w:hAnsi="Arial" w:cs="Arial"/>
        </w:rPr>
        <w:t xml:space="preserve"> with the aim of raising awareness of these among businesses.  As </w:t>
      </w:r>
      <w:r w:rsidR="00D80B98">
        <w:rPr>
          <w:rFonts w:ascii="Arial" w:hAnsi="Arial" w:cs="Arial"/>
        </w:rPr>
        <w:t>delivery</w:t>
      </w:r>
      <w:r w:rsidRPr="009E4B51">
        <w:rPr>
          <w:rFonts w:ascii="Arial" w:hAnsi="Arial" w:cs="Arial"/>
        </w:rPr>
        <w:t xml:space="preserve"> </w:t>
      </w:r>
      <w:r w:rsidR="00D80B98">
        <w:rPr>
          <w:rFonts w:ascii="Arial" w:hAnsi="Arial" w:cs="Arial"/>
        </w:rPr>
        <w:t>activities</w:t>
      </w:r>
      <w:r w:rsidRPr="009E4B51">
        <w:rPr>
          <w:rFonts w:ascii="Arial" w:hAnsi="Arial" w:cs="Arial"/>
        </w:rPr>
        <w:t xml:space="preserve"> are rolled out there are further opportunities to develop workshop activity, with </w:t>
      </w:r>
      <w:r w:rsidR="00D80B98">
        <w:rPr>
          <w:rFonts w:ascii="Arial" w:hAnsi="Arial" w:cs="Arial"/>
        </w:rPr>
        <w:t>and</w:t>
      </w:r>
      <w:r w:rsidRPr="009E4B51">
        <w:rPr>
          <w:rFonts w:ascii="Arial" w:hAnsi="Arial" w:cs="Arial"/>
        </w:rPr>
        <w:t xml:space="preserve"> through partners </w:t>
      </w:r>
      <w:proofErr w:type="gramStart"/>
      <w:r w:rsidRPr="009E4B51">
        <w:rPr>
          <w:rFonts w:ascii="Arial" w:hAnsi="Arial" w:cs="Arial"/>
        </w:rPr>
        <w:t>and also</w:t>
      </w:r>
      <w:proofErr w:type="gramEnd"/>
      <w:r w:rsidRPr="009E4B51">
        <w:rPr>
          <w:rFonts w:ascii="Arial" w:hAnsi="Arial" w:cs="Arial"/>
        </w:rPr>
        <w:t xml:space="preserve"> to shape existing partner events programmes with LIS content. </w:t>
      </w:r>
    </w:p>
    <w:p w14:paraId="50D1AA93" w14:textId="77777777" w:rsidR="009E4B51" w:rsidRPr="009E4B51" w:rsidRDefault="009E4B51" w:rsidP="0005300E">
      <w:pPr>
        <w:pStyle w:val="ListParagraph"/>
        <w:spacing w:line="360" w:lineRule="auto"/>
        <w:ind w:left="284"/>
        <w:rPr>
          <w:rFonts w:ascii="Arial" w:hAnsi="Arial" w:cs="Arial"/>
        </w:rPr>
      </w:pPr>
    </w:p>
    <w:p w14:paraId="08DAB7E7" w14:textId="51B5EDA4" w:rsidR="00341D8C" w:rsidRDefault="009E4B51" w:rsidP="00341D8C">
      <w:pPr>
        <w:pStyle w:val="ListParagraph"/>
        <w:numPr>
          <w:ilvl w:val="0"/>
          <w:numId w:val="7"/>
        </w:numPr>
        <w:spacing w:line="360" w:lineRule="auto"/>
        <w:ind w:left="284" w:hanging="437"/>
        <w:rPr>
          <w:rFonts w:ascii="Arial" w:hAnsi="Arial" w:cs="Arial"/>
        </w:rPr>
      </w:pPr>
      <w:r w:rsidRPr="009E4B51">
        <w:rPr>
          <w:rFonts w:ascii="Arial" w:hAnsi="Arial" w:cs="Arial"/>
          <w:b/>
          <w:bCs/>
        </w:rPr>
        <w:t xml:space="preserve">PR – </w:t>
      </w:r>
      <w:r w:rsidR="00724D11" w:rsidRPr="00724D11">
        <w:rPr>
          <w:rFonts w:ascii="Arial" w:hAnsi="Arial" w:cs="Arial"/>
        </w:rPr>
        <w:t>Press Releases and Marketing &amp; PR activity will be delivered</w:t>
      </w:r>
      <w:r w:rsidR="00724D11">
        <w:rPr>
          <w:rFonts w:ascii="Arial" w:hAnsi="Arial" w:cs="Arial"/>
          <w:b/>
          <w:bCs/>
        </w:rPr>
        <w:t xml:space="preserve"> </w:t>
      </w:r>
      <w:r w:rsidRPr="009E4B51">
        <w:rPr>
          <w:rFonts w:ascii="Arial" w:hAnsi="Arial" w:cs="Arial"/>
        </w:rPr>
        <w:t xml:space="preserve">to raise the SSLEP profile among target businesses and through </w:t>
      </w:r>
      <w:r w:rsidR="00D80B98">
        <w:rPr>
          <w:rFonts w:ascii="Arial" w:hAnsi="Arial" w:cs="Arial"/>
        </w:rPr>
        <w:t>other targeted audiences</w:t>
      </w:r>
      <w:r w:rsidRPr="009E4B51">
        <w:rPr>
          <w:rFonts w:ascii="Arial" w:hAnsi="Arial" w:cs="Arial"/>
        </w:rPr>
        <w:t xml:space="preserve"> and channels, to heighten awareness of SSLEP work. </w:t>
      </w:r>
    </w:p>
    <w:p w14:paraId="6A14173B" w14:textId="77777777" w:rsidR="00FD3DAF" w:rsidRDefault="00FD3DAF" w:rsidP="00341D8C">
      <w:pPr>
        <w:spacing w:line="360" w:lineRule="auto"/>
        <w:rPr>
          <w:rFonts w:ascii="Arial" w:hAnsi="Arial" w:cs="Arial"/>
          <w:b/>
          <w:bCs/>
          <w:sz w:val="24"/>
          <w:szCs w:val="24"/>
        </w:rPr>
      </w:pPr>
    </w:p>
    <w:p w14:paraId="12551ADB" w14:textId="00964500" w:rsidR="00341D8C" w:rsidRPr="00341D8C" w:rsidRDefault="00FF477C" w:rsidP="00341D8C">
      <w:pPr>
        <w:pStyle w:val="ListParagraph"/>
        <w:numPr>
          <w:ilvl w:val="0"/>
          <w:numId w:val="8"/>
        </w:numPr>
        <w:spacing w:line="360" w:lineRule="auto"/>
        <w:ind w:left="-284"/>
        <w:rPr>
          <w:rFonts w:ascii="Arial" w:hAnsi="Arial" w:cs="Arial"/>
          <w:b/>
          <w:bCs/>
          <w:sz w:val="24"/>
          <w:szCs w:val="24"/>
        </w:rPr>
      </w:pPr>
      <w:r>
        <w:rPr>
          <w:rFonts w:ascii="Arial" w:hAnsi="Arial" w:cs="Arial"/>
          <w:b/>
          <w:bCs/>
          <w:sz w:val="24"/>
          <w:szCs w:val="24"/>
        </w:rPr>
        <w:t xml:space="preserve">Marketing </w:t>
      </w:r>
      <w:r w:rsidR="00341D8C" w:rsidRPr="00341D8C">
        <w:rPr>
          <w:rFonts w:ascii="Arial" w:hAnsi="Arial" w:cs="Arial"/>
          <w:b/>
          <w:bCs/>
          <w:sz w:val="24"/>
          <w:szCs w:val="24"/>
        </w:rPr>
        <w:t>Planning &amp; Programme</w:t>
      </w:r>
    </w:p>
    <w:p w14:paraId="55124F80" w14:textId="1EF408C3" w:rsidR="00DA4A8B" w:rsidRDefault="00341D8C" w:rsidP="00341D8C">
      <w:pPr>
        <w:spacing w:line="360" w:lineRule="auto"/>
        <w:rPr>
          <w:rFonts w:ascii="Arial" w:hAnsi="Arial" w:cs="Arial"/>
        </w:rPr>
      </w:pPr>
      <w:r>
        <w:rPr>
          <w:rFonts w:ascii="Arial" w:hAnsi="Arial" w:cs="Arial"/>
        </w:rPr>
        <w:t xml:space="preserve">The next stage is to create a </w:t>
      </w:r>
      <w:r w:rsidR="00FF477C">
        <w:rPr>
          <w:rFonts w:ascii="Arial" w:hAnsi="Arial" w:cs="Arial"/>
        </w:rPr>
        <w:t xml:space="preserve">marketing </w:t>
      </w:r>
      <w:r w:rsidR="00DA4A8B">
        <w:rPr>
          <w:rFonts w:ascii="Arial" w:hAnsi="Arial" w:cs="Arial"/>
        </w:rPr>
        <w:t xml:space="preserve">delivery </w:t>
      </w:r>
      <w:r>
        <w:rPr>
          <w:rFonts w:ascii="Arial" w:hAnsi="Arial" w:cs="Arial"/>
        </w:rPr>
        <w:t>plan based on the above information</w:t>
      </w:r>
      <w:r w:rsidR="00DA4A8B">
        <w:rPr>
          <w:rFonts w:ascii="Arial" w:hAnsi="Arial" w:cs="Arial"/>
        </w:rPr>
        <w:t>.</w:t>
      </w:r>
      <w:r>
        <w:rPr>
          <w:rFonts w:ascii="Arial" w:hAnsi="Arial" w:cs="Arial"/>
        </w:rPr>
        <w:t xml:space="preserve"> </w:t>
      </w:r>
      <w:r w:rsidR="00DA4A8B">
        <w:rPr>
          <w:rFonts w:ascii="Arial" w:hAnsi="Arial" w:cs="Arial"/>
        </w:rPr>
        <w:t>I</w:t>
      </w:r>
      <w:r>
        <w:rPr>
          <w:rFonts w:ascii="Arial" w:hAnsi="Arial" w:cs="Arial"/>
        </w:rPr>
        <w:t xml:space="preserve">t is suggested </w:t>
      </w:r>
      <w:r w:rsidR="00DA4A8B">
        <w:rPr>
          <w:rFonts w:ascii="Arial" w:hAnsi="Arial" w:cs="Arial"/>
        </w:rPr>
        <w:t xml:space="preserve">that in order to have the greatest impact and reach that the LEP should </w:t>
      </w:r>
      <w:r>
        <w:rPr>
          <w:rFonts w:ascii="Arial" w:hAnsi="Arial" w:cs="Arial"/>
        </w:rPr>
        <w:t>appoint a Marketing/PR organisation</w:t>
      </w:r>
      <w:r w:rsidR="00DA4A8B">
        <w:rPr>
          <w:rFonts w:ascii="Arial" w:hAnsi="Arial" w:cs="Arial"/>
        </w:rPr>
        <w:t xml:space="preserve">. </w:t>
      </w:r>
    </w:p>
    <w:p w14:paraId="70900DCD" w14:textId="55C9ECE1" w:rsidR="00341D8C" w:rsidRDefault="00DA4A8B" w:rsidP="00341D8C">
      <w:pPr>
        <w:spacing w:line="360" w:lineRule="auto"/>
        <w:rPr>
          <w:rFonts w:ascii="Arial" w:hAnsi="Arial" w:cs="Arial"/>
        </w:rPr>
      </w:pPr>
      <w:r>
        <w:rPr>
          <w:rFonts w:ascii="Arial" w:hAnsi="Arial" w:cs="Arial"/>
        </w:rPr>
        <w:lastRenderedPageBreak/>
        <w:t>This organisation w</w:t>
      </w:r>
      <w:r w:rsidR="00FD3DAF">
        <w:rPr>
          <w:rFonts w:ascii="Arial" w:hAnsi="Arial" w:cs="Arial"/>
        </w:rPr>
        <w:t xml:space="preserve">ill be supported </w:t>
      </w:r>
      <w:r>
        <w:rPr>
          <w:rFonts w:ascii="Arial" w:hAnsi="Arial" w:cs="Arial"/>
        </w:rPr>
        <w:t xml:space="preserve">&amp; managed </w:t>
      </w:r>
      <w:r w:rsidR="00FD3DAF">
        <w:rPr>
          <w:rFonts w:ascii="Arial" w:hAnsi="Arial" w:cs="Arial"/>
        </w:rPr>
        <w:t>by the LEP</w:t>
      </w:r>
      <w:r>
        <w:rPr>
          <w:rFonts w:ascii="Arial" w:hAnsi="Arial" w:cs="Arial"/>
        </w:rPr>
        <w:t xml:space="preserve"> office team to ensure the most effect programme is delivered. </w:t>
      </w:r>
      <w:r w:rsidR="00341D8C">
        <w:rPr>
          <w:rFonts w:ascii="Arial" w:hAnsi="Arial" w:cs="Arial"/>
        </w:rPr>
        <w:t xml:space="preserve"> </w:t>
      </w:r>
    </w:p>
    <w:p w14:paraId="6556883B" w14:textId="31FDA67B" w:rsidR="00341D8C" w:rsidRDefault="00DA4A8B" w:rsidP="00341D8C">
      <w:pPr>
        <w:spacing w:line="360" w:lineRule="auto"/>
        <w:rPr>
          <w:rFonts w:ascii="Arial" w:hAnsi="Arial" w:cs="Arial"/>
        </w:rPr>
      </w:pPr>
      <w:r>
        <w:rPr>
          <w:rFonts w:ascii="Arial" w:hAnsi="Arial" w:cs="Arial"/>
        </w:rPr>
        <w:t xml:space="preserve">In order to appoint such an </w:t>
      </w:r>
      <w:proofErr w:type="gramStart"/>
      <w:r>
        <w:rPr>
          <w:rFonts w:ascii="Arial" w:hAnsi="Arial" w:cs="Arial"/>
        </w:rPr>
        <w:t>organisation</w:t>
      </w:r>
      <w:proofErr w:type="gramEnd"/>
      <w:r>
        <w:rPr>
          <w:rFonts w:ascii="Arial" w:hAnsi="Arial" w:cs="Arial"/>
        </w:rPr>
        <w:t xml:space="preserve"> </w:t>
      </w:r>
      <w:r w:rsidR="00D80B98">
        <w:rPr>
          <w:rFonts w:ascii="Arial" w:hAnsi="Arial" w:cs="Arial"/>
        </w:rPr>
        <w:t xml:space="preserve">the opportunity will be </w:t>
      </w:r>
      <w:r>
        <w:rPr>
          <w:rFonts w:ascii="Arial" w:hAnsi="Arial" w:cs="Arial"/>
        </w:rPr>
        <w:t>tender</w:t>
      </w:r>
      <w:r w:rsidR="00D80B98">
        <w:rPr>
          <w:rFonts w:ascii="Arial" w:hAnsi="Arial" w:cs="Arial"/>
        </w:rPr>
        <w:t xml:space="preserve">ed in line with accountable body procurement rules. </w:t>
      </w:r>
      <w:r>
        <w:rPr>
          <w:rFonts w:ascii="Arial" w:hAnsi="Arial" w:cs="Arial"/>
        </w:rPr>
        <w:t>T</w:t>
      </w:r>
      <w:r w:rsidR="00341D8C">
        <w:rPr>
          <w:rFonts w:ascii="Arial" w:hAnsi="Arial" w:cs="Arial"/>
        </w:rPr>
        <w:t xml:space="preserve">he </w:t>
      </w:r>
      <w:r w:rsidR="00D80B98">
        <w:rPr>
          <w:rFonts w:ascii="Arial" w:hAnsi="Arial" w:cs="Arial"/>
        </w:rPr>
        <w:t>successful</w:t>
      </w:r>
      <w:r w:rsidR="00341D8C">
        <w:rPr>
          <w:rFonts w:ascii="Arial" w:hAnsi="Arial" w:cs="Arial"/>
        </w:rPr>
        <w:t xml:space="preserve"> organisation will </w:t>
      </w:r>
      <w:r>
        <w:rPr>
          <w:rFonts w:ascii="Arial" w:hAnsi="Arial" w:cs="Arial"/>
        </w:rPr>
        <w:t xml:space="preserve">then </w:t>
      </w:r>
      <w:r w:rsidR="00341D8C">
        <w:rPr>
          <w:rFonts w:ascii="Arial" w:hAnsi="Arial" w:cs="Arial"/>
        </w:rPr>
        <w:t xml:space="preserve">need to outline a 12-month plan and proposal to be approved by the Board. This will then be monitored monthly in terms of what is delivered and reported back. </w:t>
      </w:r>
    </w:p>
    <w:p w14:paraId="4D527E50" w14:textId="687A6AF7" w:rsidR="00341D8C" w:rsidRDefault="00341D8C" w:rsidP="00341D8C">
      <w:pPr>
        <w:spacing w:line="360" w:lineRule="auto"/>
        <w:rPr>
          <w:rFonts w:ascii="Arial" w:hAnsi="Arial" w:cs="Arial"/>
        </w:rPr>
      </w:pPr>
      <w:r>
        <w:rPr>
          <w:rFonts w:ascii="Arial" w:hAnsi="Arial" w:cs="Arial"/>
        </w:rPr>
        <w:t xml:space="preserve">The organisation will be then evaluated after 6 months in terms of its effectiveness.  </w:t>
      </w:r>
    </w:p>
    <w:p w14:paraId="3B66633E" w14:textId="61FA0F5F" w:rsidR="00DA4A8B" w:rsidRDefault="00DA4A8B" w:rsidP="00341D8C">
      <w:pPr>
        <w:spacing w:line="360" w:lineRule="auto"/>
        <w:rPr>
          <w:rFonts w:ascii="Arial" w:hAnsi="Arial" w:cs="Arial"/>
        </w:rPr>
      </w:pPr>
    </w:p>
    <w:p w14:paraId="512CA526" w14:textId="48AF45D5" w:rsidR="00DA4A8B" w:rsidRPr="00BF08F8" w:rsidRDefault="00DA4A8B" w:rsidP="00DA4A8B">
      <w:pPr>
        <w:pStyle w:val="ListParagraph"/>
        <w:numPr>
          <w:ilvl w:val="0"/>
          <w:numId w:val="8"/>
        </w:numPr>
        <w:spacing w:line="360" w:lineRule="auto"/>
        <w:ind w:left="-284" w:hanging="502"/>
        <w:rPr>
          <w:rFonts w:ascii="Arial" w:hAnsi="Arial" w:cs="Arial"/>
          <w:b/>
          <w:bCs/>
          <w:sz w:val="24"/>
          <w:szCs w:val="24"/>
        </w:rPr>
      </w:pPr>
      <w:r w:rsidRPr="00BF08F8">
        <w:rPr>
          <w:rFonts w:ascii="Arial" w:hAnsi="Arial" w:cs="Arial"/>
          <w:b/>
          <w:bCs/>
          <w:sz w:val="24"/>
          <w:szCs w:val="24"/>
        </w:rPr>
        <w:t xml:space="preserve">Budget </w:t>
      </w:r>
    </w:p>
    <w:p w14:paraId="0716D938" w14:textId="77777777" w:rsidR="00DA4A8B" w:rsidRPr="00DA4A8B" w:rsidRDefault="00DA4A8B" w:rsidP="00DA4A8B">
      <w:pPr>
        <w:pStyle w:val="ListParagraph"/>
        <w:spacing w:line="360" w:lineRule="auto"/>
        <w:ind w:left="-284"/>
        <w:rPr>
          <w:rFonts w:ascii="Arial" w:hAnsi="Arial" w:cs="Arial"/>
          <w:b/>
          <w:bCs/>
        </w:rPr>
      </w:pPr>
    </w:p>
    <w:p w14:paraId="55151F9C" w14:textId="2A4737E5" w:rsidR="00DA4A8B" w:rsidRDefault="00DA4A8B" w:rsidP="00DA4A8B">
      <w:pPr>
        <w:pStyle w:val="ListParagraph"/>
        <w:spacing w:line="360" w:lineRule="auto"/>
        <w:ind w:left="0"/>
        <w:rPr>
          <w:rFonts w:ascii="Arial" w:hAnsi="Arial" w:cs="Arial"/>
        </w:rPr>
      </w:pPr>
      <w:r>
        <w:rPr>
          <w:rFonts w:ascii="Arial" w:hAnsi="Arial" w:cs="Arial"/>
        </w:rPr>
        <w:t>T</w:t>
      </w:r>
      <w:r w:rsidR="00724D11">
        <w:rPr>
          <w:rFonts w:ascii="Arial" w:hAnsi="Arial" w:cs="Arial"/>
        </w:rPr>
        <w:t xml:space="preserve">here is an annual budget of up to £40,000 to </w:t>
      </w:r>
      <w:r>
        <w:rPr>
          <w:rFonts w:ascii="Arial" w:hAnsi="Arial" w:cs="Arial"/>
        </w:rPr>
        <w:t>deliver this strategy and plan</w:t>
      </w:r>
      <w:r w:rsidR="00724D11">
        <w:rPr>
          <w:rFonts w:ascii="Arial" w:hAnsi="Arial" w:cs="Arial"/>
        </w:rPr>
        <w:t>, part of which will cover the costs of the select</w:t>
      </w:r>
      <w:r w:rsidR="002F482A">
        <w:rPr>
          <w:rFonts w:ascii="Arial" w:hAnsi="Arial" w:cs="Arial"/>
        </w:rPr>
        <w:t xml:space="preserve">ed marketing </w:t>
      </w:r>
      <w:r>
        <w:rPr>
          <w:rFonts w:ascii="Arial" w:hAnsi="Arial" w:cs="Arial"/>
        </w:rPr>
        <w:t xml:space="preserve">organisation </w:t>
      </w:r>
      <w:r w:rsidR="00724D11">
        <w:rPr>
          <w:rFonts w:ascii="Arial" w:hAnsi="Arial" w:cs="Arial"/>
        </w:rPr>
        <w:t xml:space="preserve">that </w:t>
      </w:r>
      <w:r>
        <w:rPr>
          <w:rFonts w:ascii="Arial" w:hAnsi="Arial" w:cs="Arial"/>
        </w:rPr>
        <w:t xml:space="preserve">will produce a </w:t>
      </w:r>
      <w:r w:rsidR="00BF08F8">
        <w:rPr>
          <w:rFonts w:ascii="Arial" w:hAnsi="Arial" w:cs="Arial"/>
        </w:rPr>
        <w:t>budget costing</w:t>
      </w:r>
      <w:r>
        <w:rPr>
          <w:rFonts w:ascii="Arial" w:hAnsi="Arial" w:cs="Arial"/>
        </w:rPr>
        <w:t xml:space="preserve"> </w:t>
      </w:r>
      <w:r w:rsidR="002F482A">
        <w:rPr>
          <w:rFonts w:ascii="Arial" w:hAnsi="Arial" w:cs="Arial"/>
        </w:rPr>
        <w:t>detailing</w:t>
      </w:r>
      <w:r>
        <w:rPr>
          <w:rFonts w:ascii="Arial" w:hAnsi="Arial" w:cs="Arial"/>
        </w:rPr>
        <w:t xml:space="preserve"> </w:t>
      </w:r>
      <w:r w:rsidR="002F482A">
        <w:rPr>
          <w:rFonts w:ascii="Arial" w:hAnsi="Arial" w:cs="Arial"/>
        </w:rPr>
        <w:t xml:space="preserve">what and </w:t>
      </w:r>
      <w:r>
        <w:rPr>
          <w:rFonts w:ascii="Arial" w:hAnsi="Arial" w:cs="Arial"/>
        </w:rPr>
        <w:t>how they plan to deliver</w:t>
      </w:r>
      <w:r w:rsidR="002F482A">
        <w:rPr>
          <w:rFonts w:ascii="Arial" w:hAnsi="Arial" w:cs="Arial"/>
        </w:rPr>
        <w:t>,</w:t>
      </w:r>
      <w:r>
        <w:rPr>
          <w:rFonts w:ascii="Arial" w:hAnsi="Arial" w:cs="Arial"/>
        </w:rPr>
        <w:t xml:space="preserve"> in accordance with the budget </w:t>
      </w:r>
      <w:r w:rsidR="002F482A">
        <w:rPr>
          <w:rFonts w:ascii="Arial" w:hAnsi="Arial" w:cs="Arial"/>
        </w:rPr>
        <w:t xml:space="preserve">for </w:t>
      </w:r>
      <w:r>
        <w:rPr>
          <w:rFonts w:ascii="Arial" w:hAnsi="Arial" w:cs="Arial"/>
        </w:rPr>
        <w:t>approv</w:t>
      </w:r>
      <w:r w:rsidR="002F482A">
        <w:rPr>
          <w:rFonts w:ascii="Arial" w:hAnsi="Arial" w:cs="Arial"/>
        </w:rPr>
        <w:t>al</w:t>
      </w:r>
      <w:r>
        <w:rPr>
          <w:rFonts w:ascii="Arial" w:hAnsi="Arial" w:cs="Arial"/>
        </w:rPr>
        <w:t xml:space="preserve"> by the board as part of the overall delivery plan. </w:t>
      </w:r>
    </w:p>
    <w:p w14:paraId="2F881825" w14:textId="13130BC0" w:rsidR="00106E6B" w:rsidRDefault="00106E6B" w:rsidP="00DA4A8B">
      <w:pPr>
        <w:pStyle w:val="ListParagraph"/>
        <w:spacing w:line="360" w:lineRule="auto"/>
        <w:ind w:left="0"/>
        <w:rPr>
          <w:rFonts w:ascii="Arial" w:hAnsi="Arial" w:cs="Arial"/>
        </w:rPr>
      </w:pPr>
    </w:p>
    <w:p w14:paraId="60CFE7FD" w14:textId="77777777" w:rsidR="00106E6B" w:rsidRDefault="00106E6B" w:rsidP="00106E6B">
      <w:pPr>
        <w:pStyle w:val="ListParagraph"/>
        <w:numPr>
          <w:ilvl w:val="0"/>
          <w:numId w:val="8"/>
        </w:numPr>
        <w:spacing w:line="360" w:lineRule="auto"/>
        <w:ind w:left="-426"/>
        <w:rPr>
          <w:rFonts w:ascii="Arial" w:hAnsi="Arial" w:cs="Arial"/>
          <w:sz w:val="24"/>
          <w:szCs w:val="24"/>
        </w:rPr>
      </w:pPr>
      <w:r w:rsidRPr="001E627C">
        <w:rPr>
          <w:rFonts w:ascii="Arial" w:hAnsi="Arial" w:cs="Arial"/>
          <w:sz w:val="24"/>
          <w:szCs w:val="24"/>
        </w:rPr>
        <w:t>Timescales</w:t>
      </w:r>
    </w:p>
    <w:p w14:paraId="2303BE90" w14:textId="77777777" w:rsidR="00106E6B" w:rsidRDefault="00106E6B" w:rsidP="00106E6B">
      <w:pPr>
        <w:pStyle w:val="ListParagraph"/>
        <w:spacing w:line="360" w:lineRule="auto"/>
        <w:ind w:left="-426"/>
        <w:rPr>
          <w:rFonts w:ascii="Arial" w:hAnsi="Arial" w:cs="Arial"/>
          <w:sz w:val="24"/>
          <w:szCs w:val="24"/>
        </w:rPr>
      </w:pPr>
    </w:p>
    <w:p w14:paraId="61B25222" w14:textId="77777777" w:rsidR="00106E6B" w:rsidRPr="001E627C" w:rsidRDefault="00106E6B" w:rsidP="00106E6B">
      <w:pPr>
        <w:pStyle w:val="ListParagraph"/>
        <w:spacing w:line="360" w:lineRule="auto"/>
        <w:ind w:left="-426"/>
        <w:rPr>
          <w:rFonts w:ascii="Arial" w:hAnsi="Arial" w:cs="Arial"/>
        </w:rPr>
      </w:pPr>
      <w:r w:rsidRPr="001E627C">
        <w:rPr>
          <w:rFonts w:ascii="Arial" w:hAnsi="Arial" w:cs="Arial"/>
        </w:rPr>
        <w:t>The below timetable outlines the timescales for developing the Marketing Delivery Plan based on the above which will take place over the next 18 months.</w:t>
      </w:r>
    </w:p>
    <w:p w14:paraId="1105C88F" w14:textId="77777777" w:rsidR="00106E6B" w:rsidRDefault="00106E6B" w:rsidP="00106E6B">
      <w:pPr>
        <w:pStyle w:val="ListParagraph"/>
        <w:spacing w:line="360" w:lineRule="auto"/>
        <w:ind w:left="-426"/>
        <w:rPr>
          <w:rFonts w:ascii="Arial" w:hAnsi="Arial" w:cs="Arial"/>
          <w:sz w:val="24"/>
          <w:szCs w:val="24"/>
        </w:rPr>
      </w:pPr>
    </w:p>
    <w:tbl>
      <w:tblPr>
        <w:tblStyle w:val="TableGrid"/>
        <w:tblW w:w="10060" w:type="dxa"/>
        <w:tblInd w:w="-426" w:type="dxa"/>
        <w:tblLook w:val="04A0" w:firstRow="1" w:lastRow="0" w:firstColumn="1" w:lastColumn="0" w:noHBand="0" w:noVBand="1"/>
      </w:tblPr>
      <w:tblGrid>
        <w:gridCol w:w="2204"/>
        <w:gridCol w:w="4738"/>
        <w:gridCol w:w="3118"/>
      </w:tblGrid>
      <w:tr w:rsidR="00106E6B" w14:paraId="51057996" w14:textId="77777777" w:rsidTr="001E627C">
        <w:tc>
          <w:tcPr>
            <w:tcW w:w="2204" w:type="dxa"/>
          </w:tcPr>
          <w:p w14:paraId="25EBC023"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DATE</w:t>
            </w:r>
          </w:p>
        </w:tc>
        <w:tc>
          <w:tcPr>
            <w:tcW w:w="4738" w:type="dxa"/>
          </w:tcPr>
          <w:p w14:paraId="6036BC4E"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 xml:space="preserve"> ITEM</w:t>
            </w:r>
          </w:p>
        </w:tc>
        <w:tc>
          <w:tcPr>
            <w:tcW w:w="3118" w:type="dxa"/>
          </w:tcPr>
          <w:p w14:paraId="2EE2E204" w14:textId="093812B4"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S</w:t>
            </w:r>
            <w:r w:rsidR="00724D11">
              <w:rPr>
                <w:rFonts w:ascii="Arial" w:hAnsi="Arial" w:cs="Arial"/>
                <w:sz w:val="24"/>
                <w:szCs w:val="24"/>
              </w:rPr>
              <w:t>T</w:t>
            </w:r>
            <w:r>
              <w:rPr>
                <w:rFonts w:ascii="Arial" w:hAnsi="Arial" w:cs="Arial"/>
                <w:sz w:val="24"/>
                <w:szCs w:val="24"/>
              </w:rPr>
              <w:t>ATUS</w:t>
            </w:r>
          </w:p>
        </w:tc>
      </w:tr>
      <w:tr w:rsidR="00106E6B" w14:paraId="262E1B0C" w14:textId="77777777" w:rsidTr="001E627C">
        <w:tc>
          <w:tcPr>
            <w:tcW w:w="2204" w:type="dxa"/>
          </w:tcPr>
          <w:p w14:paraId="5A1649EE"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14</w:t>
            </w:r>
            <w:r w:rsidRPr="001E627C">
              <w:rPr>
                <w:rFonts w:ascii="Arial" w:hAnsi="Arial" w:cs="Arial"/>
                <w:sz w:val="24"/>
                <w:szCs w:val="24"/>
                <w:vertAlign w:val="superscript"/>
              </w:rPr>
              <w:t>th</w:t>
            </w:r>
            <w:r>
              <w:rPr>
                <w:rFonts w:ascii="Arial" w:hAnsi="Arial" w:cs="Arial"/>
                <w:sz w:val="24"/>
                <w:szCs w:val="24"/>
              </w:rPr>
              <w:t xml:space="preserve"> May 2020</w:t>
            </w:r>
          </w:p>
        </w:tc>
        <w:tc>
          <w:tcPr>
            <w:tcW w:w="4738" w:type="dxa"/>
          </w:tcPr>
          <w:p w14:paraId="241F1285"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Board Approval of strategy</w:t>
            </w:r>
          </w:p>
          <w:p w14:paraId="571630BD" w14:textId="77777777" w:rsidR="00106E6B" w:rsidRDefault="00106E6B" w:rsidP="001E627C">
            <w:pPr>
              <w:pStyle w:val="ListParagraph"/>
              <w:spacing w:line="360" w:lineRule="auto"/>
              <w:ind w:left="0"/>
              <w:rPr>
                <w:rFonts w:ascii="Arial" w:hAnsi="Arial" w:cs="Arial"/>
                <w:sz w:val="24"/>
                <w:szCs w:val="24"/>
              </w:rPr>
            </w:pPr>
          </w:p>
        </w:tc>
        <w:tc>
          <w:tcPr>
            <w:tcW w:w="3118" w:type="dxa"/>
          </w:tcPr>
          <w:p w14:paraId="095893E3" w14:textId="77777777" w:rsidR="00106E6B" w:rsidRDefault="00106E6B" w:rsidP="001E627C">
            <w:pPr>
              <w:pStyle w:val="ListParagraph"/>
              <w:spacing w:line="360" w:lineRule="auto"/>
              <w:ind w:left="0"/>
              <w:rPr>
                <w:rFonts w:ascii="Arial" w:hAnsi="Arial" w:cs="Arial"/>
                <w:sz w:val="24"/>
                <w:szCs w:val="24"/>
              </w:rPr>
            </w:pPr>
          </w:p>
        </w:tc>
      </w:tr>
      <w:tr w:rsidR="00106E6B" w14:paraId="18CFFEFC" w14:textId="77777777" w:rsidTr="001E627C">
        <w:tc>
          <w:tcPr>
            <w:tcW w:w="2204" w:type="dxa"/>
          </w:tcPr>
          <w:p w14:paraId="51D05BF2"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May 2020</w:t>
            </w:r>
          </w:p>
        </w:tc>
        <w:tc>
          <w:tcPr>
            <w:tcW w:w="4738" w:type="dxa"/>
          </w:tcPr>
          <w:p w14:paraId="416442C8"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Tender Outline Approved</w:t>
            </w:r>
          </w:p>
          <w:p w14:paraId="3E62D3C4" w14:textId="77777777" w:rsidR="00106E6B" w:rsidRDefault="00106E6B" w:rsidP="001E627C">
            <w:pPr>
              <w:pStyle w:val="ListParagraph"/>
              <w:spacing w:line="360" w:lineRule="auto"/>
              <w:ind w:left="0"/>
              <w:rPr>
                <w:rFonts w:ascii="Arial" w:hAnsi="Arial" w:cs="Arial"/>
                <w:sz w:val="24"/>
                <w:szCs w:val="24"/>
              </w:rPr>
            </w:pPr>
          </w:p>
        </w:tc>
        <w:tc>
          <w:tcPr>
            <w:tcW w:w="3118" w:type="dxa"/>
          </w:tcPr>
          <w:p w14:paraId="7062C943" w14:textId="77777777" w:rsidR="00106E6B" w:rsidRDefault="00106E6B" w:rsidP="001E627C">
            <w:pPr>
              <w:pStyle w:val="ListParagraph"/>
              <w:spacing w:line="360" w:lineRule="auto"/>
              <w:ind w:left="0"/>
              <w:rPr>
                <w:rFonts w:ascii="Arial" w:hAnsi="Arial" w:cs="Arial"/>
                <w:sz w:val="24"/>
                <w:szCs w:val="24"/>
              </w:rPr>
            </w:pPr>
          </w:p>
        </w:tc>
      </w:tr>
      <w:tr w:rsidR="00106E6B" w14:paraId="66652CE2" w14:textId="77777777" w:rsidTr="001E627C">
        <w:tc>
          <w:tcPr>
            <w:tcW w:w="2204" w:type="dxa"/>
          </w:tcPr>
          <w:p w14:paraId="7E75D5E5"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June 2020</w:t>
            </w:r>
          </w:p>
        </w:tc>
        <w:tc>
          <w:tcPr>
            <w:tcW w:w="4738" w:type="dxa"/>
          </w:tcPr>
          <w:p w14:paraId="099BB5EB"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Tender Process</w:t>
            </w:r>
          </w:p>
          <w:p w14:paraId="359EB870" w14:textId="77777777" w:rsidR="00106E6B" w:rsidRDefault="00106E6B" w:rsidP="001E627C">
            <w:pPr>
              <w:pStyle w:val="ListParagraph"/>
              <w:spacing w:line="360" w:lineRule="auto"/>
              <w:ind w:left="0"/>
              <w:rPr>
                <w:rFonts w:ascii="Arial" w:hAnsi="Arial" w:cs="Arial"/>
                <w:sz w:val="24"/>
                <w:szCs w:val="24"/>
              </w:rPr>
            </w:pPr>
          </w:p>
        </w:tc>
        <w:tc>
          <w:tcPr>
            <w:tcW w:w="3118" w:type="dxa"/>
          </w:tcPr>
          <w:p w14:paraId="25165FC7" w14:textId="77777777" w:rsidR="00106E6B" w:rsidRDefault="00106E6B" w:rsidP="001E627C">
            <w:pPr>
              <w:pStyle w:val="ListParagraph"/>
              <w:spacing w:line="360" w:lineRule="auto"/>
              <w:ind w:left="0"/>
              <w:rPr>
                <w:rFonts w:ascii="Arial" w:hAnsi="Arial" w:cs="Arial"/>
                <w:sz w:val="24"/>
                <w:szCs w:val="24"/>
              </w:rPr>
            </w:pPr>
          </w:p>
        </w:tc>
      </w:tr>
      <w:tr w:rsidR="00106E6B" w14:paraId="26C5B85D" w14:textId="77777777" w:rsidTr="001E627C">
        <w:tc>
          <w:tcPr>
            <w:tcW w:w="2204" w:type="dxa"/>
          </w:tcPr>
          <w:p w14:paraId="5277C0E7"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July 2020</w:t>
            </w:r>
          </w:p>
        </w:tc>
        <w:tc>
          <w:tcPr>
            <w:tcW w:w="4738" w:type="dxa"/>
          </w:tcPr>
          <w:p w14:paraId="57303FD9"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Organisation Appointed</w:t>
            </w:r>
          </w:p>
          <w:p w14:paraId="710E512E" w14:textId="77777777" w:rsidR="00106E6B" w:rsidRDefault="00106E6B" w:rsidP="001E627C">
            <w:pPr>
              <w:pStyle w:val="ListParagraph"/>
              <w:spacing w:line="360" w:lineRule="auto"/>
              <w:ind w:left="0"/>
              <w:rPr>
                <w:rFonts w:ascii="Arial" w:hAnsi="Arial" w:cs="Arial"/>
                <w:sz w:val="24"/>
                <w:szCs w:val="24"/>
              </w:rPr>
            </w:pPr>
          </w:p>
        </w:tc>
        <w:tc>
          <w:tcPr>
            <w:tcW w:w="3118" w:type="dxa"/>
          </w:tcPr>
          <w:p w14:paraId="4D4D3A63" w14:textId="77777777" w:rsidR="00106E6B" w:rsidRDefault="00106E6B" w:rsidP="001E627C">
            <w:pPr>
              <w:pStyle w:val="ListParagraph"/>
              <w:spacing w:line="360" w:lineRule="auto"/>
              <w:ind w:left="0"/>
              <w:rPr>
                <w:rFonts w:ascii="Arial" w:hAnsi="Arial" w:cs="Arial"/>
                <w:sz w:val="24"/>
                <w:szCs w:val="24"/>
              </w:rPr>
            </w:pPr>
          </w:p>
        </w:tc>
      </w:tr>
      <w:tr w:rsidR="00106E6B" w14:paraId="06576963" w14:textId="77777777" w:rsidTr="001E627C">
        <w:tc>
          <w:tcPr>
            <w:tcW w:w="2204" w:type="dxa"/>
          </w:tcPr>
          <w:p w14:paraId="0A3E9DCE"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August/September 2020</w:t>
            </w:r>
          </w:p>
        </w:tc>
        <w:tc>
          <w:tcPr>
            <w:tcW w:w="4738" w:type="dxa"/>
          </w:tcPr>
          <w:p w14:paraId="1F38AF65"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Delivery Plan Produced for Approval</w:t>
            </w:r>
          </w:p>
        </w:tc>
        <w:tc>
          <w:tcPr>
            <w:tcW w:w="3118" w:type="dxa"/>
          </w:tcPr>
          <w:p w14:paraId="5CAD7B13" w14:textId="77777777" w:rsidR="00106E6B" w:rsidRDefault="00106E6B" w:rsidP="001E627C">
            <w:pPr>
              <w:pStyle w:val="ListParagraph"/>
              <w:spacing w:line="360" w:lineRule="auto"/>
              <w:ind w:left="0"/>
              <w:rPr>
                <w:rFonts w:ascii="Arial" w:hAnsi="Arial" w:cs="Arial"/>
                <w:sz w:val="24"/>
                <w:szCs w:val="24"/>
              </w:rPr>
            </w:pPr>
          </w:p>
        </w:tc>
      </w:tr>
      <w:tr w:rsidR="00106E6B" w14:paraId="6DEBA25C" w14:textId="77777777" w:rsidTr="001E627C">
        <w:tc>
          <w:tcPr>
            <w:tcW w:w="2204" w:type="dxa"/>
          </w:tcPr>
          <w:p w14:paraId="6272BA81"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February 2021</w:t>
            </w:r>
          </w:p>
        </w:tc>
        <w:tc>
          <w:tcPr>
            <w:tcW w:w="4738" w:type="dxa"/>
          </w:tcPr>
          <w:p w14:paraId="6669C1E6" w14:textId="77777777" w:rsidR="00106E6B" w:rsidRDefault="00106E6B" w:rsidP="001E627C">
            <w:pPr>
              <w:pStyle w:val="ListParagraph"/>
              <w:spacing w:line="360" w:lineRule="auto"/>
              <w:ind w:left="0"/>
              <w:rPr>
                <w:rFonts w:ascii="Arial" w:hAnsi="Arial" w:cs="Arial"/>
                <w:sz w:val="24"/>
                <w:szCs w:val="24"/>
              </w:rPr>
            </w:pPr>
            <w:r>
              <w:rPr>
                <w:rFonts w:ascii="Arial" w:hAnsi="Arial" w:cs="Arial"/>
                <w:sz w:val="24"/>
                <w:szCs w:val="24"/>
              </w:rPr>
              <w:t xml:space="preserve">Organisations </w:t>
            </w:r>
            <w:proofErr w:type="gramStart"/>
            <w:r>
              <w:rPr>
                <w:rFonts w:ascii="Arial" w:hAnsi="Arial" w:cs="Arial"/>
                <w:sz w:val="24"/>
                <w:szCs w:val="24"/>
              </w:rPr>
              <w:t>6 month</w:t>
            </w:r>
            <w:proofErr w:type="gramEnd"/>
            <w:r>
              <w:rPr>
                <w:rFonts w:ascii="Arial" w:hAnsi="Arial" w:cs="Arial"/>
                <w:sz w:val="24"/>
                <w:szCs w:val="24"/>
              </w:rPr>
              <w:t xml:space="preserve"> review</w:t>
            </w:r>
          </w:p>
          <w:p w14:paraId="024088FF" w14:textId="77777777" w:rsidR="00106E6B" w:rsidRDefault="00106E6B" w:rsidP="001E627C">
            <w:pPr>
              <w:pStyle w:val="ListParagraph"/>
              <w:spacing w:line="360" w:lineRule="auto"/>
              <w:ind w:left="0"/>
              <w:rPr>
                <w:rFonts w:ascii="Arial" w:hAnsi="Arial" w:cs="Arial"/>
                <w:sz w:val="24"/>
                <w:szCs w:val="24"/>
              </w:rPr>
            </w:pPr>
          </w:p>
        </w:tc>
        <w:tc>
          <w:tcPr>
            <w:tcW w:w="3118" w:type="dxa"/>
          </w:tcPr>
          <w:p w14:paraId="00D45C75" w14:textId="77777777" w:rsidR="00106E6B" w:rsidRDefault="00106E6B" w:rsidP="001E627C">
            <w:pPr>
              <w:pStyle w:val="ListParagraph"/>
              <w:spacing w:line="360" w:lineRule="auto"/>
              <w:ind w:left="0"/>
              <w:rPr>
                <w:rFonts w:ascii="Arial" w:hAnsi="Arial" w:cs="Arial"/>
                <w:sz w:val="24"/>
                <w:szCs w:val="24"/>
              </w:rPr>
            </w:pPr>
          </w:p>
        </w:tc>
      </w:tr>
    </w:tbl>
    <w:p w14:paraId="03C09A8E" w14:textId="77777777" w:rsidR="00106E6B" w:rsidRPr="001E627C" w:rsidRDefault="00106E6B" w:rsidP="00106E6B">
      <w:pPr>
        <w:pStyle w:val="ListParagraph"/>
        <w:spacing w:line="360" w:lineRule="auto"/>
        <w:ind w:left="-426"/>
        <w:rPr>
          <w:rFonts w:ascii="Arial" w:hAnsi="Arial" w:cs="Arial"/>
          <w:sz w:val="24"/>
          <w:szCs w:val="24"/>
        </w:rPr>
      </w:pPr>
    </w:p>
    <w:p w14:paraId="5CB68317" w14:textId="77777777" w:rsidR="00106E6B" w:rsidRPr="00DA4A8B" w:rsidRDefault="00106E6B" w:rsidP="00DA4A8B">
      <w:pPr>
        <w:pStyle w:val="ListParagraph"/>
        <w:spacing w:line="360" w:lineRule="auto"/>
        <w:ind w:left="0"/>
        <w:rPr>
          <w:rFonts w:ascii="Arial" w:hAnsi="Arial" w:cs="Arial"/>
        </w:rPr>
      </w:pPr>
    </w:p>
    <w:sectPr w:rsidR="00106E6B" w:rsidRPr="00DA4A8B" w:rsidSect="00DC20B4">
      <w:footerReference w:type="default" r:id="rId9"/>
      <w:pgSz w:w="11906" w:h="16838"/>
      <w:pgMar w:top="709" w:right="1440" w:bottom="1134"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717B" w16cex:dateUtc="2020-05-06T16:25:00Z"/>
  <w16cex:commentExtensible w16cex:durableId="225D720A" w16cex:dateUtc="2020-05-06T16:27:00Z"/>
  <w16cex:commentExtensible w16cex:durableId="225D722D" w16cex:dateUtc="2020-05-06T16:28:00Z"/>
  <w16cex:commentExtensible w16cex:durableId="225D72E3" w16cex:dateUtc="2020-05-06T16:31:00Z"/>
  <w16cex:commentExtensible w16cex:durableId="225D734D" w16cex:dateUtc="2020-05-06T16:33:00Z"/>
  <w16cex:commentExtensible w16cex:durableId="225D7393" w16cex:dateUtc="2020-05-06T16:34:00Z"/>
  <w16cex:commentExtensible w16cex:durableId="225D7400" w16cex:dateUtc="2020-05-06T16:36:00Z"/>
  <w16cex:commentExtensible w16cex:durableId="225D74D3" w16cex:dateUtc="2020-05-06T1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1D9C" w14:textId="77777777" w:rsidR="00BD0BBA" w:rsidRDefault="00BD0BBA" w:rsidP="00BF08F8">
      <w:pPr>
        <w:spacing w:after="0" w:line="240" w:lineRule="auto"/>
      </w:pPr>
      <w:r>
        <w:separator/>
      </w:r>
    </w:p>
  </w:endnote>
  <w:endnote w:type="continuationSeparator" w:id="0">
    <w:p w14:paraId="5E9036AD" w14:textId="77777777" w:rsidR="00BD0BBA" w:rsidRDefault="00BD0BBA" w:rsidP="00BF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561215"/>
      <w:docPartObj>
        <w:docPartGallery w:val="Page Numbers (Bottom of Page)"/>
        <w:docPartUnique/>
      </w:docPartObj>
    </w:sdtPr>
    <w:sdtEndPr>
      <w:rPr>
        <w:color w:val="7F7F7F" w:themeColor="background1" w:themeShade="7F"/>
        <w:spacing w:val="60"/>
      </w:rPr>
    </w:sdtEndPr>
    <w:sdtContent>
      <w:p w14:paraId="1BBBBFF0" w14:textId="29D4EA97" w:rsidR="00D80B98" w:rsidRDefault="00D80B9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FE08DE">
          <w:rPr>
            <w:color w:val="7F7F7F" w:themeColor="background1" w:themeShade="7F"/>
            <w:spacing w:val="60"/>
          </w:rPr>
          <w:t xml:space="preserve"> </w:t>
        </w:r>
        <w:r w:rsidR="00FE08DE">
          <w:rPr>
            <w:color w:val="7F7F7F" w:themeColor="background1" w:themeShade="7F"/>
            <w:spacing w:val="60"/>
          </w:rPr>
          <w:tab/>
          <w:t>LEP MARKETING STRATEGY (MAY 2020) V1</w:t>
        </w:r>
      </w:p>
    </w:sdtContent>
  </w:sdt>
  <w:p w14:paraId="0A3B9DA9" w14:textId="77777777" w:rsidR="00D80B98" w:rsidRDefault="00D8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028A" w14:textId="77777777" w:rsidR="00BD0BBA" w:rsidRDefault="00BD0BBA" w:rsidP="00BF08F8">
      <w:pPr>
        <w:spacing w:after="0" w:line="240" w:lineRule="auto"/>
      </w:pPr>
      <w:r>
        <w:separator/>
      </w:r>
    </w:p>
  </w:footnote>
  <w:footnote w:type="continuationSeparator" w:id="0">
    <w:p w14:paraId="27155DA7" w14:textId="77777777" w:rsidR="00BD0BBA" w:rsidRDefault="00BD0BBA" w:rsidP="00BF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B05"/>
    <w:multiLevelType w:val="hybridMultilevel"/>
    <w:tmpl w:val="A34AD894"/>
    <w:lvl w:ilvl="0" w:tplc="E81AF0F4">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D5237"/>
    <w:multiLevelType w:val="hybridMultilevel"/>
    <w:tmpl w:val="B0960D8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 w15:restartNumberingAfterBreak="0">
    <w:nsid w:val="246A3960"/>
    <w:multiLevelType w:val="hybridMultilevel"/>
    <w:tmpl w:val="F48C237A"/>
    <w:lvl w:ilvl="0" w:tplc="E81AF0F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D51B2"/>
    <w:multiLevelType w:val="hybridMultilevel"/>
    <w:tmpl w:val="AAB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E21D6"/>
    <w:multiLevelType w:val="hybridMultilevel"/>
    <w:tmpl w:val="62B2BB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E7C7B"/>
    <w:multiLevelType w:val="hybridMultilevel"/>
    <w:tmpl w:val="69788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F54EC"/>
    <w:multiLevelType w:val="hybridMultilevel"/>
    <w:tmpl w:val="574A4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9704AE8"/>
    <w:multiLevelType w:val="hybridMultilevel"/>
    <w:tmpl w:val="97621EEA"/>
    <w:lvl w:ilvl="0" w:tplc="E81AF0F4">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D1B73"/>
    <w:multiLevelType w:val="hybridMultilevel"/>
    <w:tmpl w:val="7662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15088"/>
    <w:multiLevelType w:val="hybridMultilevel"/>
    <w:tmpl w:val="1B92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B4BB0"/>
    <w:multiLevelType w:val="hybridMultilevel"/>
    <w:tmpl w:val="ED56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2"/>
  </w:num>
  <w:num w:numId="7">
    <w:abstractNumId w:val="0"/>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51"/>
    <w:rsid w:val="0005300E"/>
    <w:rsid w:val="000C7F97"/>
    <w:rsid w:val="00106E6B"/>
    <w:rsid w:val="002F482A"/>
    <w:rsid w:val="00341D8C"/>
    <w:rsid w:val="003C79D1"/>
    <w:rsid w:val="00421E45"/>
    <w:rsid w:val="00453737"/>
    <w:rsid w:val="00521BBB"/>
    <w:rsid w:val="005D602A"/>
    <w:rsid w:val="0061591C"/>
    <w:rsid w:val="00641835"/>
    <w:rsid w:val="00724D11"/>
    <w:rsid w:val="007D1376"/>
    <w:rsid w:val="00891913"/>
    <w:rsid w:val="008E3C4C"/>
    <w:rsid w:val="009D77D0"/>
    <w:rsid w:val="009E4B51"/>
    <w:rsid w:val="009F5126"/>
    <w:rsid w:val="00A75CF9"/>
    <w:rsid w:val="00AC495C"/>
    <w:rsid w:val="00B76C53"/>
    <w:rsid w:val="00BD0BBA"/>
    <w:rsid w:val="00BF08F8"/>
    <w:rsid w:val="00C1054B"/>
    <w:rsid w:val="00D80B98"/>
    <w:rsid w:val="00DA4A8B"/>
    <w:rsid w:val="00DC20B4"/>
    <w:rsid w:val="00E004EA"/>
    <w:rsid w:val="00F761DF"/>
    <w:rsid w:val="00FD3DAF"/>
    <w:rsid w:val="00FE08DE"/>
    <w:rsid w:val="00FF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E7F3"/>
  <w15:chartTrackingRefBased/>
  <w15:docId w15:val="{18827CB8-1FE7-4236-9AE8-F7D091CE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B51"/>
  </w:style>
  <w:style w:type="paragraph" w:styleId="Heading1">
    <w:name w:val="heading 1"/>
    <w:basedOn w:val="Normal"/>
    <w:next w:val="Normal"/>
    <w:link w:val="Heading1Char"/>
    <w:uiPriority w:val="9"/>
    <w:qFormat/>
    <w:rsid w:val="00FF4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51"/>
    <w:pPr>
      <w:ind w:left="720"/>
      <w:contextualSpacing/>
    </w:pPr>
  </w:style>
  <w:style w:type="paragraph" w:styleId="BalloonText">
    <w:name w:val="Balloon Text"/>
    <w:basedOn w:val="Normal"/>
    <w:link w:val="BalloonTextChar"/>
    <w:uiPriority w:val="99"/>
    <w:semiHidden/>
    <w:unhideWhenUsed/>
    <w:rsid w:val="009E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51"/>
    <w:rPr>
      <w:rFonts w:ascii="Segoe UI" w:hAnsi="Segoe UI" w:cs="Segoe UI"/>
      <w:sz w:val="18"/>
      <w:szCs w:val="18"/>
    </w:rPr>
  </w:style>
  <w:style w:type="paragraph" w:styleId="Header">
    <w:name w:val="header"/>
    <w:basedOn w:val="Normal"/>
    <w:link w:val="HeaderChar"/>
    <w:uiPriority w:val="99"/>
    <w:unhideWhenUsed/>
    <w:rsid w:val="00BF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F8"/>
  </w:style>
  <w:style w:type="paragraph" w:styleId="Footer">
    <w:name w:val="footer"/>
    <w:basedOn w:val="Normal"/>
    <w:link w:val="FooterChar"/>
    <w:uiPriority w:val="99"/>
    <w:unhideWhenUsed/>
    <w:rsid w:val="00BF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F8"/>
  </w:style>
  <w:style w:type="character" w:customStyle="1" w:styleId="Heading1Char">
    <w:name w:val="Heading 1 Char"/>
    <w:basedOn w:val="DefaultParagraphFont"/>
    <w:link w:val="Heading1"/>
    <w:uiPriority w:val="9"/>
    <w:rsid w:val="00FF477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F477C"/>
    <w:rPr>
      <w:sz w:val="16"/>
      <w:szCs w:val="16"/>
    </w:rPr>
  </w:style>
  <w:style w:type="paragraph" w:styleId="CommentText">
    <w:name w:val="annotation text"/>
    <w:basedOn w:val="Normal"/>
    <w:link w:val="CommentTextChar"/>
    <w:uiPriority w:val="99"/>
    <w:semiHidden/>
    <w:unhideWhenUsed/>
    <w:rsid w:val="00FF477C"/>
    <w:pPr>
      <w:spacing w:line="240" w:lineRule="auto"/>
    </w:pPr>
    <w:rPr>
      <w:sz w:val="20"/>
      <w:szCs w:val="20"/>
    </w:rPr>
  </w:style>
  <w:style w:type="character" w:customStyle="1" w:styleId="CommentTextChar">
    <w:name w:val="Comment Text Char"/>
    <w:basedOn w:val="DefaultParagraphFont"/>
    <w:link w:val="CommentText"/>
    <w:uiPriority w:val="99"/>
    <w:semiHidden/>
    <w:rsid w:val="00FF477C"/>
    <w:rPr>
      <w:sz w:val="20"/>
      <w:szCs w:val="20"/>
    </w:rPr>
  </w:style>
  <w:style w:type="paragraph" w:styleId="CommentSubject">
    <w:name w:val="annotation subject"/>
    <w:basedOn w:val="CommentText"/>
    <w:next w:val="CommentText"/>
    <w:link w:val="CommentSubjectChar"/>
    <w:uiPriority w:val="99"/>
    <w:semiHidden/>
    <w:unhideWhenUsed/>
    <w:rsid w:val="00FF477C"/>
    <w:rPr>
      <w:b/>
      <w:bCs/>
    </w:rPr>
  </w:style>
  <w:style w:type="character" w:customStyle="1" w:styleId="CommentSubjectChar">
    <w:name w:val="Comment Subject Char"/>
    <w:basedOn w:val="CommentTextChar"/>
    <w:link w:val="CommentSubject"/>
    <w:uiPriority w:val="99"/>
    <w:semiHidden/>
    <w:rsid w:val="00FF477C"/>
    <w:rPr>
      <w:b/>
      <w:bCs/>
      <w:sz w:val="20"/>
      <w:szCs w:val="20"/>
    </w:rPr>
  </w:style>
  <w:style w:type="table" w:styleId="TableGrid">
    <w:name w:val="Table Grid"/>
    <w:basedOn w:val="TableNormal"/>
    <w:uiPriority w:val="39"/>
    <w:rsid w:val="0010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1900-5689-44A3-A791-FF5737EA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Clays</dc:creator>
  <cp:keywords/>
  <dc:description/>
  <cp:lastModifiedBy>Kemp, Joanne (EXT)</cp:lastModifiedBy>
  <cp:revision>2</cp:revision>
  <dcterms:created xsi:type="dcterms:W3CDTF">2020-05-11T14:30:00Z</dcterms:created>
  <dcterms:modified xsi:type="dcterms:W3CDTF">2020-05-11T14:30:00Z</dcterms:modified>
</cp:coreProperties>
</file>