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F9892" w14:textId="77777777" w:rsidR="000B7704" w:rsidRPr="00CE7F6E" w:rsidRDefault="000B7704" w:rsidP="000B7704">
      <w:pPr>
        <w:jc w:val="center"/>
        <w:rPr>
          <w:rFonts w:cstheme="minorHAnsi"/>
          <w:b/>
          <w:sz w:val="28"/>
          <w:szCs w:val="28"/>
        </w:rPr>
      </w:pPr>
      <w:bookmarkStart w:id="0" w:name="_Hlk32770429"/>
      <w:r w:rsidRPr="00CE7F6E">
        <w:rPr>
          <w:rFonts w:cstheme="minorHAnsi"/>
          <w:b/>
          <w:sz w:val="28"/>
          <w:szCs w:val="28"/>
        </w:rPr>
        <w:t>STOKE ON TRENT &amp; STAFFO</w:t>
      </w:r>
      <w:r>
        <w:rPr>
          <w:rFonts w:cstheme="minorHAnsi"/>
          <w:b/>
          <w:sz w:val="28"/>
          <w:szCs w:val="28"/>
        </w:rPr>
        <w:t>R</w:t>
      </w:r>
      <w:r w:rsidRPr="00CE7F6E">
        <w:rPr>
          <w:rFonts w:cstheme="minorHAnsi"/>
          <w:b/>
          <w:sz w:val="28"/>
          <w:szCs w:val="28"/>
        </w:rPr>
        <w:t>DSHIRE</w:t>
      </w:r>
    </w:p>
    <w:p w14:paraId="37CCC82B" w14:textId="77777777" w:rsidR="000B7704" w:rsidRDefault="000B7704" w:rsidP="000B7704">
      <w:pPr>
        <w:jc w:val="center"/>
        <w:rPr>
          <w:rFonts w:cstheme="minorHAnsi"/>
          <w:b/>
          <w:sz w:val="28"/>
          <w:szCs w:val="28"/>
        </w:rPr>
      </w:pPr>
      <w:r w:rsidRPr="00CE7F6E">
        <w:rPr>
          <w:rFonts w:cstheme="minorHAnsi"/>
          <w:b/>
          <w:sz w:val="28"/>
          <w:szCs w:val="28"/>
        </w:rPr>
        <w:t>LOCAL ENTERPRISE PARTNERSHIP</w:t>
      </w:r>
    </w:p>
    <w:p w14:paraId="4627FD20" w14:textId="77777777" w:rsidR="000B7704" w:rsidRPr="00CE7F6E" w:rsidRDefault="000B7704" w:rsidP="000B7704">
      <w:pPr>
        <w:jc w:val="center"/>
        <w:rPr>
          <w:rFonts w:cstheme="minorHAnsi"/>
          <w:b/>
          <w:sz w:val="28"/>
          <w:szCs w:val="28"/>
        </w:rPr>
      </w:pPr>
      <w:r>
        <w:rPr>
          <w:rFonts w:cstheme="minorHAnsi"/>
          <w:b/>
          <w:sz w:val="28"/>
          <w:szCs w:val="28"/>
        </w:rPr>
        <w:t>E</w:t>
      </w:r>
      <w:r w:rsidRPr="00CE7F6E">
        <w:rPr>
          <w:rFonts w:cstheme="minorHAnsi"/>
          <w:b/>
          <w:sz w:val="28"/>
          <w:szCs w:val="28"/>
        </w:rPr>
        <w:t>XECUTIVE BOARD MEETING</w:t>
      </w:r>
    </w:p>
    <w:p w14:paraId="072696DC" w14:textId="77777777" w:rsidR="000B7704" w:rsidRPr="00CE7F6E" w:rsidRDefault="000B7704" w:rsidP="000B7704">
      <w:pPr>
        <w:jc w:val="center"/>
        <w:rPr>
          <w:rFonts w:cstheme="minorHAnsi"/>
          <w:b/>
          <w:sz w:val="28"/>
          <w:szCs w:val="28"/>
        </w:rPr>
      </w:pPr>
      <w:r>
        <w:rPr>
          <w:rFonts w:cstheme="minorHAnsi"/>
          <w:b/>
          <w:sz w:val="28"/>
          <w:szCs w:val="28"/>
        </w:rPr>
        <w:t>27 February 2020</w:t>
      </w:r>
    </w:p>
    <w:p w14:paraId="6E762E6A" w14:textId="77777777" w:rsidR="000B7704" w:rsidRPr="009F03DD" w:rsidRDefault="000B7704" w:rsidP="000B7704">
      <w:pPr>
        <w:jc w:val="center"/>
        <w:rPr>
          <w:rFonts w:cstheme="minorHAnsi"/>
          <w:b/>
          <w:sz w:val="28"/>
          <w:szCs w:val="28"/>
        </w:rPr>
      </w:pPr>
    </w:p>
    <w:p w14:paraId="46DF9710" w14:textId="5952B7C3" w:rsidR="000B7704" w:rsidRPr="00CE7F6E" w:rsidRDefault="000B7704" w:rsidP="000B7704">
      <w:pPr>
        <w:spacing w:after="0" w:line="240" w:lineRule="auto"/>
        <w:jc w:val="center"/>
        <w:rPr>
          <w:rFonts w:cstheme="minorHAnsi"/>
          <w:b/>
          <w:sz w:val="28"/>
          <w:szCs w:val="28"/>
        </w:rPr>
      </w:pPr>
      <w:r w:rsidRPr="009E212F">
        <w:rPr>
          <w:rFonts w:cstheme="minorHAnsi"/>
          <w:b/>
          <w:sz w:val="28"/>
          <w:szCs w:val="28"/>
        </w:rPr>
        <w:t xml:space="preserve">LEP </w:t>
      </w:r>
      <w:r>
        <w:rPr>
          <w:rFonts w:cstheme="minorHAnsi"/>
          <w:b/>
          <w:sz w:val="28"/>
          <w:szCs w:val="28"/>
        </w:rPr>
        <w:t>Review:</w:t>
      </w:r>
      <w:r w:rsidRPr="009E212F">
        <w:rPr>
          <w:rFonts w:cstheme="minorHAnsi"/>
          <w:b/>
          <w:sz w:val="28"/>
          <w:szCs w:val="28"/>
        </w:rPr>
        <w:t xml:space="preserve"> </w:t>
      </w:r>
      <w:r>
        <w:rPr>
          <w:rFonts w:eastAsia="Times New Roman" w:cstheme="minorHAnsi"/>
          <w:b/>
          <w:sz w:val="28"/>
          <w:szCs w:val="28"/>
          <w:lang w:eastAsia="en-GB"/>
        </w:rPr>
        <w:t xml:space="preserve">Sub Group </w:t>
      </w:r>
      <w:r w:rsidR="00D93B91">
        <w:rPr>
          <w:rFonts w:eastAsia="Times New Roman" w:cstheme="minorHAnsi"/>
          <w:b/>
          <w:sz w:val="28"/>
          <w:szCs w:val="28"/>
          <w:lang w:eastAsia="en-GB"/>
        </w:rPr>
        <w:t>R</w:t>
      </w:r>
      <w:r>
        <w:rPr>
          <w:rFonts w:eastAsia="Times New Roman" w:cstheme="minorHAnsi"/>
          <w:b/>
          <w:sz w:val="28"/>
          <w:szCs w:val="28"/>
          <w:lang w:eastAsia="en-GB"/>
        </w:rPr>
        <w:t>evised Terms of Reference</w:t>
      </w:r>
    </w:p>
    <w:bookmarkEnd w:id="0"/>
    <w:p w14:paraId="388FA277" w14:textId="77777777" w:rsidR="00CB0E6B" w:rsidRDefault="00CB0E6B" w:rsidP="000B7704">
      <w:pPr>
        <w:spacing w:after="0" w:line="240" w:lineRule="auto"/>
        <w:rPr>
          <w:rFonts w:cstheme="minorHAnsi"/>
          <w:b/>
          <w:sz w:val="28"/>
          <w:szCs w:val="28"/>
        </w:rPr>
      </w:pPr>
    </w:p>
    <w:p w14:paraId="6BE43C5A" w14:textId="77777777" w:rsidR="00CB0E6B" w:rsidRDefault="00CB0E6B" w:rsidP="000B7704">
      <w:pPr>
        <w:spacing w:after="0" w:line="240" w:lineRule="auto"/>
        <w:ind w:left="284" w:hanging="426"/>
        <w:rPr>
          <w:rFonts w:cstheme="minorHAnsi"/>
          <w:sz w:val="24"/>
          <w:szCs w:val="24"/>
        </w:rPr>
      </w:pPr>
    </w:p>
    <w:p w14:paraId="12E1980D" w14:textId="6A3C6422" w:rsidR="000B7704" w:rsidRDefault="000B7704" w:rsidP="000B7704">
      <w:pPr>
        <w:spacing w:after="0" w:line="240" w:lineRule="auto"/>
        <w:ind w:left="284" w:hanging="426"/>
        <w:rPr>
          <w:rFonts w:cstheme="minorHAnsi"/>
          <w:sz w:val="24"/>
          <w:szCs w:val="24"/>
        </w:rPr>
      </w:pPr>
      <w:r w:rsidRPr="00CE7F6E">
        <w:rPr>
          <w:rFonts w:cstheme="minorHAnsi"/>
          <w:sz w:val="24"/>
          <w:szCs w:val="24"/>
        </w:rPr>
        <w:t>1.1</w:t>
      </w:r>
      <w:r>
        <w:rPr>
          <w:rFonts w:cstheme="minorHAnsi"/>
          <w:sz w:val="24"/>
          <w:szCs w:val="24"/>
        </w:rPr>
        <w:tab/>
        <w:t xml:space="preserve">The </w:t>
      </w:r>
      <w:r w:rsidR="00CB0E6B">
        <w:rPr>
          <w:rFonts w:cstheme="minorHAnsi"/>
          <w:sz w:val="24"/>
          <w:szCs w:val="24"/>
        </w:rPr>
        <w:t xml:space="preserve">SSLEP 2019/20 </w:t>
      </w:r>
      <w:r>
        <w:rPr>
          <w:rFonts w:cstheme="minorHAnsi"/>
          <w:sz w:val="24"/>
          <w:szCs w:val="24"/>
        </w:rPr>
        <w:t xml:space="preserve">Improvement Plan </w:t>
      </w:r>
      <w:r w:rsidR="00CB0E6B">
        <w:rPr>
          <w:rFonts w:cstheme="minorHAnsi"/>
          <w:sz w:val="24"/>
          <w:szCs w:val="24"/>
        </w:rPr>
        <w:t xml:space="preserve">set out a timeline for the review of the </w:t>
      </w:r>
      <w:r w:rsidR="002E4147">
        <w:rPr>
          <w:rFonts w:cstheme="minorHAnsi"/>
          <w:sz w:val="24"/>
          <w:szCs w:val="24"/>
        </w:rPr>
        <w:t>t</w:t>
      </w:r>
      <w:r w:rsidR="00CB0E6B">
        <w:rPr>
          <w:rFonts w:cstheme="minorHAnsi"/>
          <w:sz w:val="24"/>
          <w:szCs w:val="24"/>
        </w:rPr>
        <w:t xml:space="preserve">erms of </w:t>
      </w:r>
      <w:r w:rsidR="002E4147">
        <w:rPr>
          <w:rFonts w:cstheme="minorHAnsi"/>
          <w:sz w:val="24"/>
          <w:szCs w:val="24"/>
        </w:rPr>
        <w:t>r</w:t>
      </w:r>
      <w:r w:rsidR="00CB0E6B">
        <w:rPr>
          <w:rFonts w:cstheme="minorHAnsi"/>
          <w:sz w:val="24"/>
          <w:szCs w:val="24"/>
        </w:rPr>
        <w:t xml:space="preserve">eference of the existing </w:t>
      </w:r>
      <w:r w:rsidR="002E4147">
        <w:rPr>
          <w:rFonts w:cstheme="minorHAnsi"/>
          <w:sz w:val="24"/>
          <w:szCs w:val="24"/>
        </w:rPr>
        <w:t>s</w:t>
      </w:r>
      <w:r w:rsidR="00CB0E6B">
        <w:rPr>
          <w:rFonts w:cstheme="minorHAnsi"/>
          <w:sz w:val="24"/>
          <w:szCs w:val="24"/>
        </w:rPr>
        <w:t>ub</w:t>
      </w:r>
      <w:r w:rsidR="002E4147">
        <w:rPr>
          <w:rFonts w:cstheme="minorHAnsi"/>
          <w:sz w:val="24"/>
          <w:szCs w:val="24"/>
        </w:rPr>
        <w:t xml:space="preserve"> g</w:t>
      </w:r>
      <w:r w:rsidR="00CB0E6B">
        <w:rPr>
          <w:rFonts w:cstheme="minorHAnsi"/>
          <w:sz w:val="24"/>
          <w:szCs w:val="24"/>
        </w:rPr>
        <w:t xml:space="preserve">roups.  The LEP Board set the </w:t>
      </w:r>
      <w:r w:rsidR="002E4147">
        <w:rPr>
          <w:rFonts w:cstheme="minorHAnsi"/>
          <w:sz w:val="24"/>
          <w:szCs w:val="24"/>
        </w:rPr>
        <w:t>t</w:t>
      </w:r>
      <w:r w:rsidR="00CB0E6B">
        <w:rPr>
          <w:rFonts w:cstheme="minorHAnsi"/>
          <w:sz w:val="24"/>
          <w:szCs w:val="24"/>
        </w:rPr>
        <w:t xml:space="preserve">erms of </w:t>
      </w:r>
      <w:r w:rsidR="002E4147">
        <w:rPr>
          <w:rFonts w:cstheme="minorHAnsi"/>
          <w:sz w:val="24"/>
          <w:szCs w:val="24"/>
        </w:rPr>
        <w:t>r</w:t>
      </w:r>
      <w:r w:rsidR="00CB0E6B">
        <w:rPr>
          <w:rFonts w:cstheme="minorHAnsi"/>
          <w:sz w:val="24"/>
          <w:szCs w:val="24"/>
        </w:rPr>
        <w:t xml:space="preserve">eference for the new Skills Advisory Panel in June 2019 and, following the appointment of new </w:t>
      </w:r>
      <w:r w:rsidR="002E4147">
        <w:rPr>
          <w:rFonts w:cstheme="minorHAnsi"/>
          <w:sz w:val="24"/>
          <w:szCs w:val="24"/>
        </w:rPr>
        <w:t>b</w:t>
      </w:r>
      <w:r w:rsidR="00CB0E6B">
        <w:rPr>
          <w:rFonts w:cstheme="minorHAnsi"/>
          <w:sz w:val="24"/>
          <w:szCs w:val="24"/>
        </w:rPr>
        <w:t xml:space="preserve">oard </w:t>
      </w:r>
      <w:r w:rsidR="002E4147">
        <w:rPr>
          <w:rFonts w:cstheme="minorHAnsi"/>
          <w:sz w:val="24"/>
          <w:szCs w:val="24"/>
        </w:rPr>
        <w:t>m</w:t>
      </w:r>
      <w:r w:rsidR="00CB0E6B">
        <w:rPr>
          <w:rFonts w:cstheme="minorHAnsi"/>
          <w:sz w:val="24"/>
          <w:szCs w:val="24"/>
        </w:rPr>
        <w:t xml:space="preserve">embers in the </w:t>
      </w:r>
      <w:r w:rsidR="002E4147">
        <w:rPr>
          <w:rFonts w:cstheme="minorHAnsi"/>
          <w:sz w:val="24"/>
          <w:szCs w:val="24"/>
        </w:rPr>
        <w:t>a</w:t>
      </w:r>
      <w:r w:rsidR="00CB0E6B">
        <w:rPr>
          <w:rFonts w:cstheme="minorHAnsi"/>
          <w:sz w:val="24"/>
          <w:szCs w:val="24"/>
        </w:rPr>
        <w:t xml:space="preserve">utumn, allocated Chairs and Vice Chairs to some of the existing </w:t>
      </w:r>
      <w:r w:rsidR="002E4147">
        <w:rPr>
          <w:rFonts w:cstheme="minorHAnsi"/>
          <w:sz w:val="24"/>
          <w:szCs w:val="24"/>
        </w:rPr>
        <w:t>s</w:t>
      </w:r>
      <w:r w:rsidR="00CB0E6B">
        <w:rPr>
          <w:rFonts w:cstheme="minorHAnsi"/>
          <w:sz w:val="24"/>
          <w:szCs w:val="24"/>
        </w:rPr>
        <w:t>ub</w:t>
      </w:r>
      <w:r w:rsidR="002E4147">
        <w:rPr>
          <w:rFonts w:cstheme="minorHAnsi"/>
          <w:sz w:val="24"/>
          <w:szCs w:val="24"/>
        </w:rPr>
        <w:t xml:space="preserve"> g</w:t>
      </w:r>
      <w:r w:rsidR="00CB0E6B">
        <w:rPr>
          <w:rFonts w:cstheme="minorHAnsi"/>
          <w:sz w:val="24"/>
          <w:szCs w:val="24"/>
        </w:rPr>
        <w:t xml:space="preserve">roups.  An immediate task for the </w:t>
      </w:r>
      <w:r w:rsidR="002E4147">
        <w:rPr>
          <w:rFonts w:cstheme="minorHAnsi"/>
          <w:sz w:val="24"/>
          <w:szCs w:val="24"/>
        </w:rPr>
        <w:t>s</w:t>
      </w:r>
      <w:r w:rsidR="00CB0E6B">
        <w:rPr>
          <w:rFonts w:cstheme="minorHAnsi"/>
          <w:sz w:val="24"/>
          <w:szCs w:val="24"/>
        </w:rPr>
        <w:t xml:space="preserve">ub </w:t>
      </w:r>
      <w:r w:rsidR="002E4147">
        <w:rPr>
          <w:rFonts w:cstheme="minorHAnsi"/>
          <w:sz w:val="24"/>
          <w:szCs w:val="24"/>
        </w:rPr>
        <w:t>g</w:t>
      </w:r>
      <w:r w:rsidR="00CB0E6B">
        <w:rPr>
          <w:rFonts w:cstheme="minorHAnsi"/>
          <w:sz w:val="24"/>
          <w:szCs w:val="24"/>
        </w:rPr>
        <w:t xml:space="preserve">roup Chairs has been to review and update the </w:t>
      </w:r>
      <w:r w:rsidR="002E4147">
        <w:rPr>
          <w:rFonts w:cstheme="minorHAnsi"/>
          <w:sz w:val="24"/>
          <w:szCs w:val="24"/>
        </w:rPr>
        <w:t>t</w:t>
      </w:r>
      <w:r w:rsidR="00CB0E6B">
        <w:rPr>
          <w:rFonts w:cstheme="minorHAnsi"/>
          <w:sz w:val="24"/>
          <w:szCs w:val="24"/>
        </w:rPr>
        <w:t xml:space="preserve">erms of </w:t>
      </w:r>
      <w:r w:rsidR="002E4147">
        <w:rPr>
          <w:rFonts w:cstheme="minorHAnsi"/>
          <w:sz w:val="24"/>
          <w:szCs w:val="24"/>
        </w:rPr>
        <w:t>r</w:t>
      </w:r>
      <w:r w:rsidR="00CB0E6B">
        <w:rPr>
          <w:rFonts w:cstheme="minorHAnsi"/>
          <w:sz w:val="24"/>
          <w:szCs w:val="24"/>
        </w:rPr>
        <w:t>eference for their group</w:t>
      </w:r>
      <w:r>
        <w:rPr>
          <w:rFonts w:cstheme="minorHAnsi"/>
          <w:sz w:val="24"/>
          <w:szCs w:val="24"/>
        </w:rPr>
        <w:t xml:space="preserve">.  </w:t>
      </w:r>
    </w:p>
    <w:p w14:paraId="7392EC95" w14:textId="77777777" w:rsidR="000B7704" w:rsidRDefault="000B7704" w:rsidP="000B7704">
      <w:pPr>
        <w:spacing w:after="0" w:line="240" w:lineRule="auto"/>
        <w:ind w:left="284" w:hanging="426"/>
        <w:rPr>
          <w:rFonts w:cstheme="minorHAnsi"/>
          <w:sz w:val="24"/>
          <w:szCs w:val="24"/>
        </w:rPr>
      </w:pPr>
    </w:p>
    <w:p w14:paraId="3EEAC3CF" w14:textId="07C0F82F" w:rsidR="002E4147" w:rsidRDefault="000B7704" w:rsidP="000B7704">
      <w:pPr>
        <w:spacing w:after="0" w:line="240" w:lineRule="auto"/>
        <w:ind w:left="284" w:hanging="426"/>
        <w:rPr>
          <w:rFonts w:cstheme="minorHAnsi"/>
          <w:sz w:val="24"/>
          <w:szCs w:val="24"/>
        </w:rPr>
      </w:pPr>
      <w:r>
        <w:rPr>
          <w:rFonts w:cstheme="minorHAnsi"/>
          <w:sz w:val="24"/>
          <w:szCs w:val="24"/>
        </w:rPr>
        <w:t>1.2</w:t>
      </w:r>
      <w:r>
        <w:rPr>
          <w:rFonts w:cstheme="minorHAnsi"/>
          <w:sz w:val="24"/>
          <w:szCs w:val="24"/>
        </w:rPr>
        <w:tab/>
      </w:r>
      <w:r w:rsidR="002E4147">
        <w:rPr>
          <w:rFonts w:cstheme="minorHAnsi"/>
          <w:sz w:val="24"/>
          <w:szCs w:val="24"/>
        </w:rPr>
        <w:t>These sub groups operate in line with the SSLEP’s Assurance Framework which sets ou</w:t>
      </w:r>
      <w:r w:rsidR="009E70D0">
        <w:rPr>
          <w:rFonts w:cstheme="minorHAnsi"/>
          <w:sz w:val="24"/>
          <w:szCs w:val="24"/>
        </w:rPr>
        <w:t xml:space="preserve">t in full </w:t>
      </w:r>
      <w:r w:rsidR="002E4147">
        <w:rPr>
          <w:rFonts w:cstheme="minorHAnsi"/>
          <w:sz w:val="24"/>
          <w:szCs w:val="24"/>
        </w:rPr>
        <w:t>the procedures and processes of the Board and its sub groups.</w:t>
      </w:r>
    </w:p>
    <w:p w14:paraId="2F998F61" w14:textId="77777777" w:rsidR="002E4147" w:rsidRDefault="002E4147" w:rsidP="000B7704">
      <w:pPr>
        <w:spacing w:after="0" w:line="240" w:lineRule="auto"/>
        <w:ind w:left="284" w:hanging="426"/>
        <w:rPr>
          <w:rFonts w:cstheme="minorHAnsi"/>
          <w:sz w:val="24"/>
          <w:szCs w:val="24"/>
        </w:rPr>
      </w:pPr>
    </w:p>
    <w:p w14:paraId="70484BBA" w14:textId="0DB213C6" w:rsidR="00CB0E6B" w:rsidRDefault="002E4147" w:rsidP="000B7704">
      <w:pPr>
        <w:spacing w:after="0" w:line="240" w:lineRule="auto"/>
        <w:ind w:left="284" w:hanging="426"/>
        <w:rPr>
          <w:rFonts w:cstheme="minorHAnsi"/>
          <w:sz w:val="24"/>
          <w:szCs w:val="24"/>
        </w:rPr>
      </w:pPr>
      <w:r>
        <w:rPr>
          <w:rFonts w:cstheme="minorHAnsi"/>
          <w:sz w:val="24"/>
          <w:szCs w:val="24"/>
        </w:rPr>
        <w:t>1.3</w:t>
      </w:r>
      <w:r>
        <w:rPr>
          <w:rFonts w:cstheme="minorHAnsi"/>
          <w:sz w:val="24"/>
          <w:szCs w:val="24"/>
        </w:rPr>
        <w:tab/>
      </w:r>
      <w:r w:rsidR="00CB0E6B">
        <w:rPr>
          <w:rFonts w:cstheme="minorHAnsi"/>
          <w:sz w:val="24"/>
          <w:szCs w:val="24"/>
        </w:rPr>
        <w:t xml:space="preserve">This paper is provided on behalf of the Chairs of the following </w:t>
      </w:r>
      <w:r>
        <w:rPr>
          <w:rFonts w:cstheme="minorHAnsi"/>
          <w:sz w:val="24"/>
          <w:szCs w:val="24"/>
        </w:rPr>
        <w:t>s</w:t>
      </w:r>
      <w:r w:rsidR="00CB0E6B">
        <w:rPr>
          <w:rFonts w:cstheme="minorHAnsi"/>
          <w:sz w:val="24"/>
          <w:szCs w:val="24"/>
        </w:rPr>
        <w:t xml:space="preserve">ub </w:t>
      </w:r>
      <w:r>
        <w:rPr>
          <w:rFonts w:cstheme="minorHAnsi"/>
          <w:sz w:val="24"/>
          <w:szCs w:val="24"/>
        </w:rPr>
        <w:t>g</w:t>
      </w:r>
      <w:r w:rsidR="00CB0E6B">
        <w:rPr>
          <w:rFonts w:cstheme="minorHAnsi"/>
          <w:sz w:val="24"/>
          <w:szCs w:val="24"/>
        </w:rPr>
        <w:t xml:space="preserve">roups with their request for LEP Board Member consideration and endorsement of the revised </w:t>
      </w:r>
      <w:r>
        <w:rPr>
          <w:rFonts w:cstheme="minorHAnsi"/>
          <w:sz w:val="24"/>
          <w:szCs w:val="24"/>
        </w:rPr>
        <w:t>t</w:t>
      </w:r>
      <w:r w:rsidR="00CB0E6B">
        <w:rPr>
          <w:rFonts w:cstheme="minorHAnsi"/>
          <w:sz w:val="24"/>
          <w:szCs w:val="24"/>
        </w:rPr>
        <w:t xml:space="preserve">erms of </w:t>
      </w:r>
      <w:r>
        <w:rPr>
          <w:rFonts w:cstheme="minorHAnsi"/>
          <w:sz w:val="24"/>
          <w:szCs w:val="24"/>
        </w:rPr>
        <w:t>r</w:t>
      </w:r>
      <w:r w:rsidR="00CB0E6B">
        <w:rPr>
          <w:rFonts w:cstheme="minorHAnsi"/>
          <w:sz w:val="24"/>
          <w:szCs w:val="24"/>
        </w:rPr>
        <w:t>eference</w:t>
      </w:r>
      <w:r>
        <w:rPr>
          <w:rFonts w:cstheme="minorHAnsi"/>
          <w:sz w:val="24"/>
          <w:szCs w:val="24"/>
        </w:rPr>
        <w:t>:</w:t>
      </w:r>
    </w:p>
    <w:p w14:paraId="062E4FE4" w14:textId="77777777" w:rsidR="00CB0E6B" w:rsidRDefault="00CB0E6B" w:rsidP="000B7704">
      <w:pPr>
        <w:spacing w:after="0" w:line="240" w:lineRule="auto"/>
        <w:ind w:left="284" w:hanging="426"/>
        <w:rPr>
          <w:rFonts w:cstheme="minorHAnsi"/>
          <w:sz w:val="24"/>
          <w:szCs w:val="24"/>
        </w:rPr>
      </w:pPr>
    </w:p>
    <w:tbl>
      <w:tblPr>
        <w:tblStyle w:val="TableGrid"/>
        <w:tblW w:w="0" w:type="auto"/>
        <w:tblInd w:w="284" w:type="dxa"/>
        <w:tblLook w:val="04A0" w:firstRow="1" w:lastRow="0" w:firstColumn="1" w:lastColumn="0" w:noHBand="0" w:noVBand="1"/>
      </w:tblPr>
      <w:tblGrid>
        <w:gridCol w:w="4814"/>
        <w:gridCol w:w="1701"/>
        <w:gridCol w:w="2217"/>
      </w:tblGrid>
      <w:tr w:rsidR="00902135" w14:paraId="47B023F1" w14:textId="77777777" w:rsidTr="00902135">
        <w:tc>
          <w:tcPr>
            <w:tcW w:w="4814" w:type="dxa"/>
          </w:tcPr>
          <w:p w14:paraId="1A41F879" w14:textId="740A2FEF" w:rsidR="00CB0E6B" w:rsidRPr="00902135" w:rsidRDefault="00CB0E6B" w:rsidP="00CB0E6B">
            <w:pPr>
              <w:rPr>
                <w:rFonts w:cstheme="minorHAnsi"/>
                <w:b/>
                <w:bCs/>
                <w:sz w:val="24"/>
                <w:szCs w:val="24"/>
              </w:rPr>
            </w:pPr>
            <w:r w:rsidRPr="00902135">
              <w:rPr>
                <w:rFonts w:cstheme="minorHAnsi"/>
                <w:b/>
                <w:bCs/>
                <w:sz w:val="24"/>
                <w:szCs w:val="24"/>
              </w:rPr>
              <w:t>Sub Group</w:t>
            </w:r>
          </w:p>
        </w:tc>
        <w:tc>
          <w:tcPr>
            <w:tcW w:w="1701" w:type="dxa"/>
          </w:tcPr>
          <w:p w14:paraId="6FE60901" w14:textId="06494875" w:rsidR="00CB0E6B" w:rsidRPr="00902135" w:rsidRDefault="00902135" w:rsidP="00CB0E6B">
            <w:pPr>
              <w:rPr>
                <w:rFonts w:cstheme="minorHAnsi"/>
                <w:b/>
                <w:bCs/>
                <w:sz w:val="24"/>
                <w:szCs w:val="24"/>
              </w:rPr>
            </w:pPr>
            <w:r w:rsidRPr="00902135">
              <w:rPr>
                <w:rFonts w:cstheme="minorHAnsi"/>
                <w:b/>
                <w:bCs/>
                <w:sz w:val="24"/>
                <w:szCs w:val="24"/>
              </w:rPr>
              <w:t>Chair</w:t>
            </w:r>
          </w:p>
        </w:tc>
        <w:tc>
          <w:tcPr>
            <w:tcW w:w="2217" w:type="dxa"/>
          </w:tcPr>
          <w:p w14:paraId="66F45D67" w14:textId="4BB5AE5F" w:rsidR="00CB0E6B" w:rsidRPr="00902135" w:rsidRDefault="00902135" w:rsidP="00CB0E6B">
            <w:pPr>
              <w:rPr>
                <w:rFonts w:cstheme="minorHAnsi"/>
                <w:b/>
                <w:bCs/>
                <w:sz w:val="24"/>
                <w:szCs w:val="24"/>
              </w:rPr>
            </w:pPr>
            <w:r w:rsidRPr="00902135">
              <w:rPr>
                <w:rFonts w:cstheme="minorHAnsi"/>
                <w:b/>
                <w:bCs/>
                <w:sz w:val="24"/>
                <w:szCs w:val="24"/>
              </w:rPr>
              <w:t>Date ToR Reviewed</w:t>
            </w:r>
          </w:p>
        </w:tc>
      </w:tr>
      <w:tr w:rsidR="00902135" w14:paraId="33F24FAA" w14:textId="77777777" w:rsidTr="00902135">
        <w:tc>
          <w:tcPr>
            <w:tcW w:w="4814" w:type="dxa"/>
          </w:tcPr>
          <w:p w14:paraId="4B5FA121" w14:textId="6D40DB74" w:rsidR="00CB0E6B" w:rsidRDefault="00902135" w:rsidP="00CB0E6B">
            <w:pPr>
              <w:rPr>
                <w:rFonts w:cstheme="minorHAnsi"/>
                <w:sz w:val="24"/>
                <w:szCs w:val="24"/>
              </w:rPr>
            </w:pPr>
            <w:r>
              <w:rPr>
                <w:rFonts w:cstheme="minorHAnsi"/>
                <w:sz w:val="24"/>
                <w:szCs w:val="24"/>
              </w:rPr>
              <w:t>Ceramic Valley Enterprise Zone Project Board</w:t>
            </w:r>
          </w:p>
        </w:tc>
        <w:tc>
          <w:tcPr>
            <w:tcW w:w="1701" w:type="dxa"/>
          </w:tcPr>
          <w:p w14:paraId="2EB53AE4" w14:textId="4F9B806C" w:rsidR="00CB0E6B" w:rsidRDefault="00902135" w:rsidP="00CB0E6B">
            <w:pPr>
              <w:rPr>
                <w:rFonts w:cstheme="minorHAnsi"/>
                <w:sz w:val="24"/>
                <w:szCs w:val="24"/>
              </w:rPr>
            </w:pPr>
            <w:r>
              <w:rPr>
                <w:rFonts w:cstheme="minorHAnsi"/>
                <w:sz w:val="24"/>
                <w:szCs w:val="24"/>
              </w:rPr>
              <w:t>Cllr Abi Brown</w:t>
            </w:r>
          </w:p>
        </w:tc>
        <w:tc>
          <w:tcPr>
            <w:tcW w:w="2217" w:type="dxa"/>
          </w:tcPr>
          <w:p w14:paraId="79A116BD" w14:textId="59D0553D" w:rsidR="00CB0E6B" w:rsidRDefault="00902135" w:rsidP="00CB0E6B">
            <w:pPr>
              <w:rPr>
                <w:rFonts w:cstheme="minorHAnsi"/>
                <w:sz w:val="24"/>
                <w:szCs w:val="24"/>
              </w:rPr>
            </w:pPr>
            <w:r>
              <w:rPr>
                <w:rFonts w:cstheme="minorHAnsi"/>
                <w:sz w:val="24"/>
                <w:szCs w:val="24"/>
              </w:rPr>
              <w:t>15 January 2020</w:t>
            </w:r>
          </w:p>
        </w:tc>
      </w:tr>
      <w:tr w:rsidR="00902135" w14:paraId="6315D829" w14:textId="77777777" w:rsidTr="00902135">
        <w:tc>
          <w:tcPr>
            <w:tcW w:w="4814" w:type="dxa"/>
          </w:tcPr>
          <w:p w14:paraId="71E70219" w14:textId="4D098637" w:rsidR="00CB0E6B" w:rsidRDefault="00902135" w:rsidP="00CB0E6B">
            <w:pPr>
              <w:rPr>
                <w:rFonts w:cstheme="minorHAnsi"/>
                <w:sz w:val="24"/>
                <w:szCs w:val="24"/>
              </w:rPr>
            </w:pPr>
            <w:r>
              <w:rPr>
                <w:rFonts w:cstheme="minorHAnsi"/>
                <w:sz w:val="24"/>
                <w:szCs w:val="24"/>
              </w:rPr>
              <w:t>Audit &amp; Finance Group</w:t>
            </w:r>
          </w:p>
        </w:tc>
        <w:tc>
          <w:tcPr>
            <w:tcW w:w="1701" w:type="dxa"/>
          </w:tcPr>
          <w:p w14:paraId="46487503" w14:textId="61D1BFC3" w:rsidR="00CB0E6B" w:rsidRDefault="00902135" w:rsidP="00CB0E6B">
            <w:pPr>
              <w:rPr>
                <w:rFonts w:cstheme="minorHAnsi"/>
                <w:sz w:val="24"/>
                <w:szCs w:val="24"/>
              </w:rPr>
            </w:pPr>
            <w:r>
              <w:rPr>
                <w:rFonts w:cstheme="minorHAnsi"/>
                <w:sz w:val="24"/>
                <w:szCs w:val="24"/>
              </w:rPr>
              <w:t>Mohammed Ahmed</w:t>
            </w:r>
          </w:p>
        </w:tc>
        <w:tc>
          <w:tcPr>
            <w:tcW w:w="2217" w:type="dxa"/>
          </w:tcPr>
          <w:p w14:paraId="64BDDEB6" w14:textId="6A2AEE42" w:rsidR="00CB0E6B" w:rsidRDefault="00902135" w:rsidP="00CB0E6B">
            <w:pPr>
              <w:rPr>
                <w:rFonts w:cstheme="minorHAnsi"/>
                <w:sz w:val="24"/>
                <w:szCs w:val="24"/>
              </w:rPr>
            </w:pPr>
            <w:r>
              <w:rPr>
                <w:rFonts w:cstheme="minorHAnsi"/>
                <w:sz w:val="24"/>
                <w:szCs w:val="24"/>
              </w:rPr>
              <w:t>20 February 2020</w:t>
            </w:r>
          </w:p>
        </w:tc>
      </w:tr>
      <w:tr w:rsidR="00902135" w:rsidRPr="00526B25" w14:paraId="438CED62" w14:textId="77777777" w:rsidTr="00902135">
        <w:tc>
          <w:tcPr>
            <w:tcW w:w="4814" w:type="dxa"/>
          </w:tcPr>
          <w:p w14:paraId="58129A40" w14:textId="090DDDA8" w:rsidR="00CB0E6B" w:rsidRPr="00526B25" w:rsidRDefault="00902135" w:rsidP="00CB0E6B">
            <w:pPr>
              <w:rPr>
                <w:rFonts w:cstheme="minorHAnsi"/>
                <w:sz w:val="24"/>
                <w:szCs w:val="24"/>
              </w:rPr>
            </w:pPr>
            <w:r w:rsidRPr="00526B25">
              <w:rPr>
                <w:rFonts w:cstheme="minorHAnsi"/>
                <w:sz w:val="24"/>
                <w:szCs w:val="24"/>
              </w:rPr>
              <w:t>Strategic Programme Management Group</w:t>
            </w:r>
            <w:r w:rsidR="002E4147" w:rsidRPr="00526B25">
              <w:rPr>
                <w:rFonts w:cstheme="minorHAnsi"/>
                <w:sz w:val="24"/>
                <w:szCs w:val="24"/>
              </w:rPr>
              <w:t xml:space="preserve"> (SPMG)</w:t>
            </w:r>
          </w:p>
        </w:tc>
        <w:tc>
          <w:tcPr>
            <w:tcW w:w="1701" w:type="dxa"/>
          </w:tcPr>
          <w:p w14:paraId="5CB45EAB" w14:textId="7FBEDC9E" w:rsidR="00CB0E6B" w:rsidRPr="00526B25" w:rsidRDefault="00902135" w:rsidP="00CB0E6B">
            <w:pPr>
              <w:rPr>
                <w:rFonts w:cstheme="minorHAnsi"/>
                <w:sz w:val="24"/>
                <w:szCs w:val="24"/>
              </w:rPr>
            </w:pPr>
            <w:r w:rsidRPr="00526B25">
              <w:rPr>
                <w:rFonts w:cstheme="minorHAnsi"/>
                <w:sz w:val="24"/>
                <w:szCs w:val="24"/>
              </w:rPr>
              <w:t>James Leavesley</w:t>
            </w:r>
          </w:p>
        </w:tc>
        <w:tc>
          <w:tcPr>
            <w:tcW w:w="2217" w:type="dxa"/>
          </w:tcPr>
          <w:p w14:paraId="0EA0A2A9" w14:textId="3AEAADDF" w:rsidR="00CB0E6B" w:rsidRPr="00526B25" w:rsidRDefault="00902135" w:rsidP="00CB0E6B">
            <w:pPr>
              <w:rPr>
                <w:rFonts w:cstheme="minorHAnsi"/>
                <w:sz w:val="24"/>
                <w:szCs w:val="24"/>
              </w:rPr>
            </w:pPr>
            <w:r w:rsidRPr="00526B25">
              <w:rPr>
                <w:rFonts w:cstheme="minorHAnsi"/>
                <w:sz w:val="24"/>
                <w:szCs w:val="24"/>
              </w:rPr>
              <w:t>24 February 2020</w:t>
            </w:r>
          </w:p>
        </w:tc>
      </w:tr>
    </w:tbl>
    <w:p w14:paraId="585463BD" w14:textId="77777777" w:rsidR="00CB0E6B" w:rsidRPr="00526B25" w:rsidRDefault="00CB0E6B" w:rsidP="00CB0E6B">
      <w:pPr>
        <w:spacing w:after="0" w:line="240" w:lineRule="auto"/>
        <w:ind w:left="284"/>
        <w:rPr>
          <w:rFonts w:cstheme="minorHAnsi"/>
          <w:sz w:val="24"/>
          <w:szCs w:val="24"/>
        </w:rPr>
      </w:pPr>
    </w:p>
    <w:p w14:paraId="668B035E" w14:textId="77F205B2" w:rsidR="000B7704" w:rsidRPr="008130B0" w:rsidRDefault="002E4147" w:rsidP="00CB0E6B">
      <w:pPr>
        <w:spacing w:after="0" w:line="240" w:lineRule="auto"/>
        <w:ind w:left="284"/>
        <w:rPr>
          <w:rFonts w:cstheme="minorHAnsi"/>
          <w:sz w:val="24"/>
          <w:szCs w:val="24"/>
        </w:rPr>
      </w:pPr>
      <w:r w:rsidRPr="00526B25">
        <w:rPr>
          <w:rFonts w:cstheme="minorHAnsi"/>
          <w:sz w:val="24"/>
          <w:szCs w:val="24"/>
        </w:rPr>
        <w:t>The terms of reference for the CVEZ Project Board and the Audit &amp; Finance Group are attached in Appendix 1 of this report</w:t>
      </w:r>
      <w:r w:rsidR="000B7704" w:rsidRPr="00526B25">
        <w:rPr>
          <w:rFonts w:cstheme="minorHAnsi"/>
          <w:sz w:val="24"/>
          <w:szCs w:val="24"/>
        </w:rPr>
        <w:t>.</w:t>
      </w:r>
      <w:r w:rsidRPr="00526B25">
        <w:rPr>
          <w:rFonts w:cstheme="minorHAnsi"/>
          <w:sz w:val="24"/>
          <w:szCs w:val="24"/>
        </w:rPr>
        <w:t xml:space="preserve">  The revised terms of reference for SPMG will be </w:t>
      </w:r>
      <w:r w:rsidRPr="008130B0">
        <w:rPr>
          <w:rFonts w:cstheme="minorHAnsi"/>
          <w:sz w:val="24"/>
          <w:szCs w:val="24"/>
        </w:rPr>
        <w:t>circulated after the 24 February 2020.</w:t>
      </w:r>
    </w:p>
    <w:p w14:paraId="387F409C" w14:textId="19CFEAD8" w:rsidR="000B7704" w:rsidRPr="008130B0" w:rsidRDefault="000B7704" w:rsidP="00902135">
      <w:pPr>
        <w:spacing w:after="0" w:line="240" w:lineRule="auto"/>
        <w:rPr>
          <w:rFonts w:cstheme="minorHAnsi"/>
          <w:sz w:val="24"/>
          <w:szCs w:val="24"/>
        </w:rPr>
      </w:pPr>
    </w:p>
    <w:p w14:paraId="587126E6" w14:textId="689E338D" w:rsidR="008130B0" w:rsidRPr="008130B0" w:rsidRDefault="008130B0" w:rsidP="008130B0">
      <w:pPr>
        <w:spacing w:after="0" w:line="240" w:lineRule="auto"/>
        <w:ind w:left="284"/>
        <w:rPr>
          <w:rFonts w:cstheme="minorHAnsi"/>
          <w:sz w:val="24"/>
          <w:szCs w:val="24"/>
        </w:rPr>
      </w:pPr>
      <w:r w:rsidRPr="008130B0">
        <w:rPr>
          <w:rFonts w:cstheme="minorHAnsi"/>
          <w:sz w:val="24"/>
          <w:szCs w:val="24"/>
        </w:rPr>
        <w:t xml:space="preserve">Further detail of CVEZ governance is included under item </w:t>
      </w:r>
      <w:r w:rsidR="00DC4039">
        <w:rPr>
          <w:rFonts w:cstheme="minorHAnsi"/>
          <w:sz w:val="24"/>
          <w:szCs w:val="24"/>
        </w:rPr>
        <w:t>9</w:t>
      </w:r>
      <w:bookmarkStart w:id="1" w:name="_GoBack"/>
      <w:bookmarkEnd w:id="1"/>
      <w:r w:rsidRPr="008130B0">
        <w:rPr>
          <w:rFonts w:cstheme="minorHAnsi"/>
          <w:sz w:val="24"/>
          <w:szCs w:val="24"/>
        </w:rPr>
        <w:t xml:space="preserve"> of this agenda</w:t>
      </w:r>
    </w:p>
    <w:p w14:paraId="04DE72B9" w14:textId="77777777" w:rsidR="000B7704" w:rsidRDefault="000B7704" w:rsidP="000B7704">
      <w:pPr>
        <w:spacing w:after="0" w:line="240" w:lineRule="auto"/>
        <w:ind w:left="284"/>
        <w:rPr>
          <w:rFonts w:cstheme="minorHAnsi"/>
          <w:sz w:val="24"/>
          <w:szCs w:val="24"/>
        </w:rPr>
      </w:pPr>
    </w:p>
    <w:p w14:paraId="64E3D2B6" w14:textId="048EFE60" w:rsidR="000B7704" w:rsidRPr="004928FB" w:rsidRDefault="000B7704" w:rsidP="000B7704">
      <w:pPr>
        <w:spacing w:after="0" w:line="240" w:lineRule="auto"/>
        <w:ind w:left="284"/>
        <w:rPr>
          <w:rFonts w:cstheme="minorHAnsi"/>
          <w:b/>
          <w:i/>
          <w:sz w:val="24"/>
          <w:szCs w:val="24"/>
        </w:rPr>
      </w:pPr>
      <w:r w:rsidRPr="004928FB">
        <w:rPr>
          <w:rFonts w:cstheme="minorHAnsi"/>
          <w:b/>
          <w:sz w:val="24"/>
          <w:szCs w:val="24"/>
        </w:rPr>
        <w:t>R</w:t>
      </w:r>
      <w:r w:rsidRPr="004928FB">
        <w:rPr>
          <w:rFonts w:cstheme="minorHAnsi"/>
          <w:b/>
          <w:i/>
          <w:sz w:val="24"/>
          <w:szCs w:val="24"/>
        </w:rPr>
        <w:t xml:space="preserve">ecommendation: That </w:t>
      </w:r>
      <w:r w:rsidR="002E4147">
        <w:rPr>
          <w:rFonts w:cstheme="minorHAnsi"/>
          <w:b/>
          <w:i/>
          <w:sz w:val="24"/>
          <w:szCs w:val="24"/>
        </w:rPr>
        <w:t>the revised terms of reference recommended by the sub group Chairs be endorsed by the Board Directors.</w:t>
      </w:r>
    </w:p>
    <w:p w14:paraId="1317701A" w14:textId="77777777" w:rsidR="000B7704" w:rsidRDefault="000B7704" w:rsidP="000B7704">
      <w:pPr>
        <w:spacing w:after="0" w:line="240" w:lineRule="auto"/>
        <w:rPr>
          <w:rFonts w:cstheme="minorHAnsi"/>
          <w:sz w:val="24"/>
          <w:szCs w:val="24"/>
        </w:rPr>
      </w:pPr>
    </w:p>
    <w:p w14:paraId="05346313" w14:textId="77777777" w:rsidR="000B7704" w:rsidRPr="00CE7F6E" w:rsidRDefault="000B7704" w:rsidP="000B7704">
      <w:pPr>
        <w:spacing w:after="0" w:line="240" w:lineRule="auto"/>
        <w:rPr>
          <w:rFonts w:cstheme="minorHAnsi"/>
          <w:sz w:val="24"/>
          <w:szCs w:val="24"/>
        </w:rPr>
      </w:pPr>
    </w:p>
    <w:p w14:paraId="1AC138E3" w14:textId="77777777" w:rsidR="00902135" w:rsidRDefault="00902135" w:rsidP="00902135">
      <w:pPr>
        <w:spacing w:after="0" w:line="240" w:lineRule="auto"/>
        <w:rPr>
          <w:rFonts w:cstheme="minorHAnsi"/>
          <w:b/>
          <w:bCs/>
          <w:sz w:val="24"/>
          <w:szCs w:val="24"/>
        </w:rPr>
      </w:pPr>
      <w:r>
        <w:rPr>
          <w:rFonts w:cstheme="minorHAnsi"/>
          <w:b/>
          <w:bCs/>
          <w:sz w:val="24"/>
          <w:szCs w:val="24"/>
        </w:rPr>
        <w:t>Le</w:t>
      </w:r>
      <w:r w:rsidR="000B7704" w:rsidRPr="009C600B">
        <w:rPr>
          <w:rFonts w:cstheme="minorHAnsi"/>
          <w:b/>
          <w:bCs/>
          <w:sz w:val="24"/>
          <w:szCs w:val="24"/>
        </w:rPr>
        <w:t>ad Board Director</w:t>
      </w:r>
      <w:r>
        <w:rPr>
          <w:rFonts w:cstheme="minorHAnsi"/>
          <w:b/>
          <w:bCs/>
          <w:sz w:val="24"/>
          <w:szCs w:val="24"/>
        </w:rPr>
        <w:t>s</w:t>
      </w:r>
      <w:r w:rsidR="000B7704" w:rsidRPr="009C600B">
        <w:rPr>
          <w:rFonts w:cstheme="minorHAnsi"/>
          <w:b/>
          <w:bCs/>
          <w:sz w:val="24"/>
          <w:szCs w:val="24"/>
        </w:rPr>
        <w:t xml:space="preserve">: </w:t>
      </w:r>
      <w:r w:rsidRPr="00902135">
        <w:rPr>
          <w:rFonts w:cstheme="minorHAnsi"/>
          <w:sz w:val="24"/>
          <w:szCs w:val="24"/>
        </w:rPr>
        <w:t>Cllr</w:t>
      </w:r>
      <w:r>
        <w:rPr>
          <w:rFonts w:cstheme="minorHAnsi"/>
          <w:sz w:val="24"/>
          <w:szCs w:val="24"/>
        </w:rPr>
        <w:t xml:space="preserve"> </w:t>
      </w:r>
      <w:r w:rsidR="000B7704" w:rsidRPr="00902135">
        <w:rPr>
          <w:rFonts w:cstheme="minorHAnsi"/>
          <w:sz w:val="24"/>
          <w:szCs w:val="24"/>
        </w:rPr>
        <w:t>A</w:t>
      </w:r>
      <w:r>
        <w:rPr>
          <w:rFonts w:cstheme="minorHAnsi"/>
          <w:sz w:val="24"/>
          <w:szCs w:val="24"/>
        </w:rPr>
        <w:t>bi Brown, Chair CVEZ Project Board; Mohammed Ahmed, Chair Audit &amp; Finance; James Leavesley, Chair Strategic Programme Management Group</w:t>
      </w:r>
      <w:r w:rsidR="000B7704">
        <w:rPr>
          <w:rFonts w:cstheme="minorHAnsi"/>
          <w:b/>
          <w:bCs/>
          <w:sz w:val="24"/>
          <w:szCs w:val="24"/>
        </w:rPr>
        <w:t xml:space="preserve"> </w:t>
      </w:r>
    </w:p>
    <w:p w14:paraId="1C8402B1" w14:textId="54CBC382" w:rsidR="009C6B02" w:rsidRDefault="00902135" w:rsidP="00724220">
      <w:pPr>
        <w:spacing w:after="0" w:line="240" w:lineRule="auto"/>
        <w:rPr>
          <w:rFonts w:cstheme="minorHAnsi"/>
          <w:sz w:val="24"/>
          <w:szCs w:val="24"/>
        </w:rPr>
      </w:pPr>
      <w:r>
        <w:rPr>
          <w:rFonts w:cstheme="minorHAnsi"/>
          <w:b/>
          <w:bCs/>
          <w:sz w:val="24"/>
          <w:szCs w:val="24"/>
        </w:rPr>
        <w:lastRenderedPageBreak/>
        <w:t xml:space="preserve">Lead </w:t>
      </w:r>
      <w:r w:rsidR="000B7704">
        <w:rPr>
          <w:rFonts w:cstheme="minorHAnsi"/>
          <w:b/>
          <w:bCs/>
          <w:sz w:val="24"/>
          <w:szCs w:val="24"/>
        </w:rPr>
        <w:t>Officer</w:t>
      </w:r>
      <w:r>
        <w:rPr>
          <w:rFonts w:cstheme="minorHAnsi"/>
          <w:b/>
          <w:bCs/>
          <w:sz w:val="24"/>
          <w:szCs w:val="24"/>
        </w:rPr>
        <w:t xml:space="preserve">: </w:t>
      </w:r>
      <w:r w:rsidRPr="00902135">
        <w:rPr>
          <w:rFonts w:cstheme="minorHAnsi"/>
          <w:sz w:val="24"/>
          <w:szCs w:val="24"/>
        </w:rPr>
        <w:t>Caroline Mair</w:t>
      </w:r>
      <w:r>
        <w:rPr>
          <w:rFonts w:cstheme="minorHAnsi"/>
          <w:sz w:val="24"/>
          <w:szCs w:val="24"/>
        </w:rPr>
        <w:t>s, Investment Service Manager Makes It Team, CVEZ Project Board; Jacqui Casey, SSLEP Interim Partnership Manager, Audit &amp; Finance Group; Sharon Palphreyman, SSLEP Programme Manager, Strategic Programme Management Group.</w:t>
      </w:r>
    </w:p>
    <w:p w14:paraId="281837E8" w14:textId="4425856A" w:rsidR="008130B0" w:rsidRDefault="008130B0" w:rsidP="00724220">
      <w:pPr>
        <w:spacing w:after="0" w:line="240" w:lineRule="auto"/>
        <w:rPr>
          <w:rFonts w:cstheme="minorHAnsi"/>
          <w:sz w:val="24"/>
          <w:szCs w:val="24"/>
        </w:rPr>
      </w:pPr>
    </w:p>
    <w:p w14:paraId="6E7C0DF2" w14:textId="282FDFF9" w:rsidR="008130B0" w:rsidRDefault="008130B0" w:rsidP="00724220">
      <w:pPr>
        <w:spacing w:after="0" w:line="240" w:lineRule="auto"/>
        <w:rPr>
          <w:rFonts w:cstheme="minorHAnsi"/>
          <w:sz w:val="24"/>
          <w:szCs w:val="24"/>
        </w:rPr>
      </w:pPr>
    </w:p>
    <w:p w14:paraId="4FB00C07" w14:textId="5719CBBC" w:rsidR="008130B0" w:rsidRDefault="008130B0" w:rsidP="00724220">
      <w:pPr>
        <w:spacing w:after="0" w:line="240" w:lineRule="auto"/>
        <w:rPr>
          <w:rFonts w:cstheme="minorHAnsi"/>
          <w:b/>
          <w:bCs/>
          <w:sz w:val="24"/>
          <w:szCs w:val="24"/>
        </w:rPr>
      </w:pPr>
      <w:r w:rsidRPr="008130B0">
        <w:rPr>
          <w:rFonts w:cstheme="minorHAnsi"/>
          <w:b/>
          <w:bCs/>
          <w:sz w:val="24"/>
          <w:szCs w:val="24"/>
        </w:rPr>
        <w:t>APPENDIX 1</w:t>
      </w:r>
    </w:p>
    <w:p w14:paraId="2D967540" w14:textId="77777777" w:rsidR="008130B0" w:rsidRPr="000F3CD8" w:rsidRDefault="008130B0" w:rsidP="008130B0">
      <w:pPr>
        <w:jc w:val="center"/>
        <w:rPr>
          <w:b/>
          <w:bCs/>
          <w:u w:val="single"/>
        </w:rPr>
      </w:pPr>
      <w:r w:rsidRPr="000F3CD8">
        <w:rPr>
          <w:b/>
          <w:bCs/>
          <w:u w:val="single"/>
        </w:rPr>
        <w:t>Ceramic Valley Enterprise Zone Project Board</w:t>
      </w:r>
    </w:p>
    <w:p w14:paraId="001CDCD0" w14:textId="77777777" w:rsidR="008130B0" w:rsidRPr="000F3CD8" w:rsidRDefault="008130B0" w:rsidP="008130B0">
      <w:pPr>
        <w:jc w:val="center"/>
        <w:rPr>
          <w:b/>
          <w:bCs/>
          <w:u w:val="single"/>
        </w:rPr>
      </w:pPr>
      <w:r w:rsidRPr="000F3CD8">
        <w:rPr>
          <w:b/>
          <w:bCs/>
          <w:u w:val="single"/>
        </w:rPr>
        <w:t>Terms of reference</w:t>
      </w:r>
    </w:p>
    <w:p w14:paraId="6E4FD2C1" w14:textId="77777777" w:rsidR="008130B0" w:rsidRPr="000F3CD8" w:rsidRDefault="008130B0" w:rsidP="008130B0">
      <w:pPr>
        <w:jc w:val="center"/>
        <w:rPr>
          <w:b/>
          <w:bCs/>
          <w:u w:val="single"/>
        </w:rPr>
      </w:pPr>
      <w:r w:rsidRPr="000F3CD8">
        <w:rPr>
          <w:b/>
          <w:bCs/>
          <w:u w:val="single"/>
        </w:rPr>
        <w:t>January 2020</w:t>
      </w:r>
    </w:p>
    <w:p w14:paraId="075522FD" w14:textId="77777777" w:rsidR="008130B0" w:rsidRPr="000F3CD8" w:rsidRDefault="008130B0" w:rsidP="008130B0">
      <w:pPr>
        <w:pStyle w:val="ListParagraph"/>
        <w:numPr>
          <w:ilvl w:val="0"/>
          <w:numId w:val="4"/>
        </w:numPr>
        <w:spacing w:before="240" w:after="240" w:line="240" w:lineRule="auto"/>
        <w:ind w:hanging="720"/>
        <w:contextualSpacing w:val="0"/>
        <w:rPr>
          <w:b/>
          <w:bCs/>
        </w:rPr>
      </w:pPr>
      <w:r w:rsidRPr="000F3CD8">
        <w:rPr>
          <w:b/>
          <w:bCs/>
        </w:rPr>
        <w:t>Context</w:t>
      </w:r>
    </w:p>
    <w:p w14:paraId="682C02EC" w14:textId="77777777" w:rsidR="008130B0" w:rsidRDefault="008130B0" w:rsidP="008130B0">
      <w:pPr>
        <w:pStyle w:val="ListParagraph"/>
        <w:numPr>
          <w:ilvl w:val="1"/>
          <w:numId w:val="4"/>
        </w:numPr>
        <w:spacing w:before="240" w:after="240" w:line="240" w:lineRule="auto"/>
        <w:ind w:left="0" w:firstLine="0"/>
        <w:contextualSpacing w:val="0"/>
      </w:pPr>
      <w:r>
        <w:t>This paper is the Terms of Reference for the Ceramic Valley Enterprise Zone (CVEZ) Project Board (PB)</w:t>
      </w:r>
    </w:p>
    <w:p w14:paraId="7B790EB8"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The CVEZ</w:t>
      </w:r>
      <w:r>
        <w:t xml:space="preserve"> </w:t>
      </w:r>
      <w:r w:rsidRPr="000F3CD8">
        <w:t>was given Enterprise Zone status, legislated in law, in 2016.  CVEZ is a three-mile long corridor within which are six largely cleared individual sites with over 140 hectares of net developable land.</w:t>
      </w:r>
    </w:p>
    <w:p w14:paraId="6E3693C4"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 xml:space="preserve">Responsibility to </w:t>
      </w:r>
      <w:r>
        <w:t xml:space="preserve">oversee the </w:t>
      </w:r>
      <w:r w:rsidRPr="000F3CD8">
        <w:t>deliver</w:t>
      </w:r>
      <w:r>
        <w:t>y</w:t>
      </w:r>
      <w:r w:rsidRPr="000F3CD8">
        <w:t xml:space="preserve"> </w:t>
      </w:r>
      <w:r>
        <w:t xml:space="preserve">of </w:t>
      </w:r>
      <w:r w:rsidRPr="000F3CD8">
        <w:t>the CVEZ was mandated by central government to the Stoke and Staffordshire Local Enterprise Partnership, who have subsequently mandated Stoke on Trent City Council to act as the CVEZ accountable body.</w:t>
      </w:r>
    </w:p>
    <w:p w14:paraId="3ECFA7D6" w14:textId="77777777" w:rsidR="008130B0" w:rsidRPr="000F3CD8" w:rsidRDefault="008130B0" w:rsidP="008130B0">
      <w:pPr>
        <w:pStyle w:val="ListParagraph"/>
        <w:numPr>
          <w:ilvl w:val="1"/>
          <w:numId w:val="4"/>
        </w:numPr>
        <w:spacing w:before="240" w:after="240" w:line="240" w:lineRule="auto"/>
        <w:ind w:left="0" w:firstLine="0"/>
        <w:contextualSpacing w:val="0"/>
      </w:pPr>
      <w:r>
        <w:t>The SSLEP Company Executive Board has delegated responsibilities for scrutinising the CVEZ delivery to a CVEZ Project Board.</w:t>
      </w:r>
    </w:p>
    <w:p w14:paraId="3F668A4B"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 xml:space="preserve">The CVEZ is an ambition to provide growth opportunities for modern industries that will provide high quality jobs for residents and bring new business and skills and to the area.  The CVEZ is expected to facilitate the growth from traditional industries to cutting-edge globally competitive sectors. </w:t>
      </w:r>
    </w:p>
    <w:p w14:paraId="5BD43902"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 xml:space="preserve">The delivery strategy for the CVEZ </w:t>
      </w:r>
      <w:r>
        <w:t xml:space="preserve">outlined in its Strategic Implementation Plan </w:t>
      </w:r>
      <w:r w:rsidRPr="000F3CD8">
        <w:t>is a bold statement of the Stoke and Staffordshire Local Enterprise Partnership’s (SSLEP) determination to transform the conurbation and reap the wider rewards of sustainable economic growth.</w:t>
      </w:r>
    </w:p>
    <w:p w14:paraId="779BF2CA"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By 2025 it is estimated the CVEZ will deliver:</w:t>
      </w:r>
    </w:p>
    <w:p w14:paraId="34BE3342" w14:textId="77777777" w:rsidR="008130B0" w:rsidRPr="000F3CD8" w:rsidRDefault="008130B0" w:rsidP="008130B0">
      <w:pPr>
        <w:spacing w:before="240" w:after="240" w:line="240" w:lineRule="auto"/>
      </w:pPr>
      <w:r w:rsidRPr="000F3CD8">
        <w:t>•</w:t>
      </w:r>
      <w:r w:rsidRPr="000F3CD8">
        <w:tab/>
        <w:t>A net land value uplift equivalent to £39.3 million;</w:t>
      </w:r>
    </w:p>
    <w:p w14:paraId="7FC138D3" w14:textId="77777777" w:rsidR="008130B0" w:rsidRPr="000F3CD8" w:rsidRDefault="008130B0" w:rsidP="008130B0">
      <w:pPr>
        <w:spacing w:before="240" w:after="240" w:line="240" w:lineRule="auto"/>
      </w:pPr>
      <w:r w:rsidRPr="000F3CD8">
        <w:t>•</w:t>
      </w:r>
      <w:r w:rsidRPr="000F3CD8">
        <w:tab/>
        <w:t>140 Ha of brownfield land reclaimed</w:t>
      </w:r>
    </w:p>
    <w:p w14:paraId="32ADEC4A" w14:textId="77777777" w:rsidR="008130B0" w:rsidRPr="000F3CD8" w:rsidRDefault="008130B0" w:rsidP="008130B0">
      <w:pPr>
        <w:spacing w:before="240" w:after="240" w:line="240" w:lineRule="auto"/>
      </w:pPr>
      <w:r w:rsidRPr="000F3CD8">
        <w:t>•</w:t>
      </w:r>
      <w:r w:rsidRPr="000F3CD8">
        <w:tab/>
        <w:t>350,000+ sqm of additional employment floorspace.</w:t>
      </w:r>
    </w:p>
    <w:p w14:paraId="554EB39D" w14:textId="77777777" w:rsidR="008130B0" w:rsidRDefault="008130B0" w:rsidP="008130B0">
      <w:pPr>
        <w:spacing w:before="240" w:after="240" w:line="240" w:lineRule="auto"/>
      </w:pPr>
      <w:r w:rsidRPr="000F3CD8">
        <w:t>•</w:t>
      </w:r>
      <w:r w:rsidRPr="000F3CD8">
        <w:tab/>
        <w:t>Circa 7,000 jobs on-site</w:t>
      </w:r>
    </w:p>
    <w:p w14:paraId="474D7AFB" w14:textId="77777777" w:rsidR="008130B0" w:rsidRPr="000F3CD8" w:rsidRDefault="008130B0" w:rsidP="008130B0">
      <w:pPr>
        <w:pStyle w:val="ListParagraph"/>
        <w:numPr>
          <w:ilvl w:val="0"/>
          <w:numId w:val="4"/>
        </w:numPr>
        <w:spacing w:before="240" w:after="240" w:line="240" w:lineRule="auto"/>
        <w:ind w:hanging="720"/>
        <w:contextualSpacing w:val="0"/>
        <w:rPr>
          <w:b/>
          <w:bCs/>
        </w:rPr>
      </w:pPr>
      <w:r w:rsidRPr="000F3CD8">
        <w:rPr>
          <w:b/>
          <w:bCs/>
        </w:rPr>
        <w:t>Main duties</w:t>
      </w:r>
    </w:p>
    <w:p w14:paraId="0273CD13" w14:textId="77777777" w:rsidR="008130B0" w:rsidRPr="00556B4F" w:rsidRDefault="008130B0" w:rsidP="008130B0">
      <w:pPr>
        <w:pStyle w:val="ListParagraph"/>
        <w:numPr>
          <w:ilvl w:val="1"/>
          <w:numId w:val="4"/>
        </w:numPr>
        <w:spacing w:before="240" w:after="240" w:line="240" w:lineRule="auto"/>
        <w:ind w:left="0" w:firstLine="0"/>
        <w:contextualSpacing w:val="0"/>
      </w:pPr>
      <w:r w:rsidRPr="000F3CD8">
        <w:t>The CVEZ PB is not a decision-making body and will therefore provide recommendations to the SSLEP Company Executive Board.  The CVEZ Project Board will make recommendations to the Company Executive Board on:</w:t>
      </w:r>
    </w:p>
    <w:p w14:paraId="2F8EF5DF" w14:textId="77777777" w:rsidR="008130B0" w:rsidRPr="000F3CD8" w:rsidRDefault="008130B0" w:rsidP="008130B0">
      <w:pPr>
        <w:pStyle w:val="ListParagraph"/>
        <w:numPr>
          <w:ilvl w:val="0"/>
          <w:numId w:val="2"/>
        </w:numPr>
        <w:spacing w:before="240" w:after="240" w:line="240" w:lineRule="auto"/>
        <w:contextualSpacing w:val="0"/>
      </w:pPr>
      <w:r w:rsidRPr="000F3CD8">
        <w:lastRenderedPageBreak/>
        <w:t>Endorsing the updated annual CVEZ Strategic Implementation Plan</w:t>
      </w:r>
      <w:r>
        <w:t xml:space="preserve"> (SIP)</w:t>
      </w:r>
    </w:p>
    <w:p w14:paraId="1A7B26AF" w14:textId="77777777" w:rsidR="008130B0" w:rsidRPr="000F3CD8" w:rsidRDefault="008130B0" w:rsidP="008130B0">
      <w:pPr>
        <w:pStyle w:val="ListParagraph"/>
        <w:numPr>
          <w:ilvl w:val="0"/>
          <w:numId w:val="2"/>
        </w:numPr>
        <w:spacing w:before="240" w:after="240" w:line="240" w:lineRule="auto"/>
        <w:contextualSpacing w:val="0"/>
      </w:pPr>
      <w:r w:rsidRPr="000F3CD8">
        <w:t>Endorsing the programme of activity and CVEZ budgets (including the use of retained business rates uplift)</w:t>
      </w:r>
      <w:r>
        <w:t xml:space="preserve"> within the SIP</w:t>
      </w:r>
    </w:p>
    <w:p w14:paraId="0187DAAD" w14:textId="77777777" w:rsidR="008130B0" w:rsidRPr="00F60EBD" w:rsidRDefault="008130B0" w:rsidP="008130B0">
      <w:pPr>
        <w:pStyle w:val="ListParagraph"/>
        <w:numPr>
          <w:ilvl w:val="0"/>
          <w:numId w:val="2"/>
        </w:numPr>
        <w:spacing w:before="240" w:after="240" w:line="240" w:lineRule="auto"/>
        <w:contextualSpacing w:val="0"/>
      </w:pPr>
      <w:r w:rsidRPr="00F60EBD">
        <w:t xml:space="preserve">Recommending projects to use CVEZ finance to </w:t>
      </w:r>
      <w:r>
        <w:t>the Company Executive Board</w:t>
      </w:r>
    </w:p>
    <w:p w14:paraId="53DCBCD1"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The CVEZ PB will provide a scrutiny role on delivery.  It will receive and review quarterly monitoring reports.  It will provide instructions to the Accountable Bodies’ officers should further information be required, and escalate issues of importance to the SSLEP Company Executive Board.</w:t>
      </w:r>
    </w:p>
    <w:p w14:paraId="564490F1" w14:textId="77777777" w:rsidR="008130B0" w:rsidRPr="000F3CD8" w:rsidRDefault="008130B0" w:rsidP="008130B0">
      <w:pPr>
        <w:pStyle w:val="ListParagraph"/>
        <w:numPr>
          <w:ilvl w:val="0"/>
          <w:numId w:val="4"/>
        </w:numPr>
        <w:spacing w:before="240" w:after="240" w:line="240" w:lineRule="auto"/>
        <w:ind w:hanging="720"/>
        <w:contextualSpacing w:val="0"/>
        <w:rPr>
          <w:b/>
          <w:bCs/>
        </w:rPr>
      </w:pPr>
      <w:r w:rsidRPr="000F3CD8">
        <w:rPr>
          <w:b/>
          <w:bCs/>
        </w:rPr>
        <w:t>Membership &amp; Chair</w:t>
      </w:r>
    </w:p>
    <w:p w14:paraId="1F794BE3"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 xml:space="preserve">The Membership of the CVEZ Project Board will consist of </w:t>
      </w:r>
    </w:p>
    <w:p w14:paraId="0B61113E" w14:textId="77777777" w:rsidR="008130B0" w:rsidRPr="000F3CD8" w:rsidRDefault="008130B0" w:rsidP="008130B0">
      <w:pPr>
        <w:pStyle w:val="ListParagraph"/>
        <w:numPr>
          <w:ilvl w:val="0"/>
          <w:numId w:val="1"/>
        </w:numPr>
        <w:spacing w:before="240" w:after="240" w:line="240" w:lineRule="auto"/>
        <w:contextualSpacing w:val="0"/>
      </w:pPr>
      <w:r w:rsidRPr="000F3CD8">
        <w:t>Stoke on Trent City Council Cllr Lead (Chair)</w:t>
      </w:r>
    </w:p>
    <w:p w14:paraId="25DF3FD5" w14:textId="77777777" w:rsidR="008130B0" w:rsidRPr="000F3CD8" w:rsidRDefault="008130B0" w:rsidP="008130B0">
      <w:pPr>
        <w:pStyle w:val="ListParagraph"/>
        <w:numPr>
          <w:ilvl w:val="0"/>
          <w:numId w:val="1"/>
        </w:numPr>
        <w:spacing w:before="240" w:after="240" w:line="240" w:lineRule="auto"/>
        <w:contextualSpacing w:val="0"/>
      </w:pPr>
      <w:r w:rsidRPr="000F3CD8">
        <w:t>Stoke on Trent City Council Officer Lead</w:t>
      </w:r>
    </w:p>
    <w:p w14:paraId="00A08CB9" w14:textId="77777777" w:rsidR="008130B0" w:rsidRPr="000F3CD8" w:rsidRDefault="008130B0" w:rsidP="008130B0">
      <w:pPr>
        <w:pStyle w:val="ListParagraph"/>
        <w:numPr>
          <w:ilvl w:val="0"/>
          <w:numId w:val="1"/>
        </w:numPr>
        <w:spacing w:before="240" w:after="240" w:line="240" w:lineRule="auto"/>
        <w:contextualSpacing w:val="0"/>
      </w:pPr>
      <w:r w:rsidRPr="000F3CD8">
        <w:t xml:space="preserve">Staffordshire County Council Cllr Lead </w:t>
      </w:r>
    </w:p>
    <w:p w14:paraId="2A434D7B" w14:textId="77777777" w:rsidR="008130B0" w:rsidRPr="000F3CD8" w:rsidRDefault="008130B0" w:rsidP="008130B0">
      <w:pPr>
        <w:pStyle w:val="ListParagraph"/>
        <w:numPr>
          <w:ilvl w:val="0"/>
          <w:numId w:val="1"/>
        </w:numPr>
        <w:spacing w:before="240" w:after="240" w:line="240" w:lineRule="auto"/>
        <w:contextualSpacing w:val="0"/>
      </w:pPr>
      <w:r w:rsidRPr="000F3CD8">
        <w:t>Staffordshire County Council Officer Lead</w:t>
      </w:r>
    </w:p>
    <w:p w14:paraId="73002AF8" w14:textId="77777777" w:rsidR="008130B0" w:rsidRPr="000F3CD8" w:rsidRDefault="008130B0" w:rsidP="008130B0">
      <w:pPr>
        <w:pStyle w:val="ListParagraph"/>
        <w:numPr>
          <w:ilvl w:val="0"/>
          <w:numId w:val="1"/>
        </w:numPr>
        <w:spacing w:before="240" w:after="240" w:line="240" w:lineRule="auto"/>
        <w:contextualSpacing w:val="0"/>
      </w:pPr>
      <w:r w:rsidRPr="000F3CD8">
        <w:t xml:space="preserve">Newcastle Under Lyme Borough Council Cllr Lead </w:t>
      </w:r>
    </w:p>
    <w:p w14:paraId="687D55C7" w14:textId="77777777" w:rsidR="008130B0" w:rsidRPr="000F3CD8" w:rsidRDefault="008130B0" w:rsidP="008130B0">
      <w:pPr>
        <w:pStyle w:val="ListParagraph"/>
        <w:numPr>
          <w:ilvl w:val="0"/>
          <w:numId w:val="1"/>
        </w:numPr>
        <w:spacing w:before="240" w:after="240" w:line="240" w:lineRule="auto"/>
        <w:contextualSpacing w:val="0"/>
      </w:pPr>
      <w:r w:rsidRPr="000F3CD8">
        <w:t xml:space="preserve">Newcastle Under Lyme Borough Council Cllr Lead </w:t>
      </w:r>
    </w:p>
    <w:p w14:paraId="2B50A842" w14:textId="77777777" w:rsidR="008130B0" w:rsidRPr="000F3CD8" w:rsidRDefault="008130B0" w:rsidP="008130B0">
      <w:pPr>
        <w:pStyle w:val="ListParagraph"/>
        <w:numPr>
          <w:ilvl w:val="0"/>
          <w:numId w:val="1"/>
        </w:numPr>
        <w:spacing w:before="240" w:after="240" w:line="240" w:lineRule="auto"/>
        <w:contextualSpacing w:val="0"/>
      </w:pPr>
      <w:r w:rsidRPr="000F3CD8">
        <w:t>Lead officer from the Stoke and Staffordshire Local Enterprise Partnership</w:t>
      </w:r>
    </w:p>
    <w:p w14:paraId="5053B435" w14:textId="77777777" w:rsidR="008130B0" w:rsidRPr="000F3CD8" w:rsidRDefault="008130B0" w:rsidP="008130B0">
      <w:pPr>
        <w:pStyle w:val="ListParagraph"/>
        <w:numPr>
          <w:ilvl w:val="0"/>
          <w:numId w:val="1"/>
        </w:numPr>
        <w:spacing w:before="240" w:after="240" w:line="240" w:lineRule="auto"/>
        <w:contextualSpacing w:val="0"/>
      </w:pPr>
      <w:r w:rsidRPr="000F3CD8">
        <w:t>Nominated officer from the government department BEIS</w:t>
      </w:r>
    </w:p>
    <w:p w14:paraId="363532FD" w14:textId="77777777" w:rsidR="008130B0" w:rsidRPr="000F3CD8" w:rsidRDefault="008130B0" w:rsidP="008130B0">
      <w:pPr>
        <w:pStyle w:val="ListParagraph"/>
        <w:numPr>
          <w:ilvl w:val="0"/>
          <w:numId w:val="1"/>
        </w:numPr>
        <w:spacing w:before="240" w:after="240" w:line="240" w:lineRule="auto"/>
        <w:contextualSpacing w:val="0"/>
      </w:pPr>
      <w:r w:rsidRPr="000F3CD8">
        <w:t>Private sector development and property specialist (to be nominated by the Chair)</w:t>
      </w:r>
    </w:p>
    <w:p w14:paraId="31F1F6AB"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Although not Members, and therefore with no voting rights on recommendations, the following officers are also expected to attend PB meeting and advise the PB as appropriate</w:t>
      </w:r>
    </w:p>
    <w:p w14:paraId="2A90C109" w14:textId="77777777" w:rsidR="008130B0" w:rsidRPr="000F3CD8" w:rsidRDefault="008130B0" w:rsidP="008130B0">
      <w:pPr>
        <w:pStyle w:val="ListParagraph"/>
        <w:numPr>
          <w:ilvl w:val="0"/>
          <w:numId w:val="3"/>
        </w:numPr>
        <w:spacing w:before="240" w:after="240" w:line="240" w:lineRule="auto"/>
        <w:contextualSpacing w:val="0"/>
      </w:pPr>
      <w:r w:rsidRPr="000F3CD8">
        <w:t>CVEZ Programme Manager</w:t>
      </w:r>
    </w:p>
    <w:p w14:paraId="0E4A319E" w14:textId="77777777" w:rsidR="008130B0" w:rsidRDefault="008130B0" w:rsidP="008130B0">
      <w:pPr>
        <w:pStyle w:val="ListParagraph"/>
        <w:numPr>
          <w:ilvl w:val="0"/>
          <w:numId w:val="3"/>
        </w:numPr>
        <w:spacing w:before="240" w:after="240" w:line="240" w:lineRule="auto"/>
        <w:contextualSpacing w:val="0"/>
      </w:pPr>
      <w:r w:rsidRPr="000F3CD8">
        <w:t>Financial lead, appointed by the CVEZ Accountable Body’s Chief Financial Officer</w:t>
      </w:r>
    </w:p>
    <w:p w14:paraId="4F5E287B" w14:textId="77777777" w:rsidR="008130B0" w:rsidRDefault="008130B0" w:rsidP="008130B0">
      <w:pPr>
        <w:pStyle w:val="ListParagraph"/>
        <w:numPr>
          <w:ilvl w:val="0"/>
          <w:numId w:val="3"/>
        </w:numPr>
        <w:spacing w:before="240" w:after="240" w:line="240" w:lineRule="auto"/>
        <w:contextualSpacing w:val="0"/>
      </w:pPr>
      <w:r>
        <w:t xml:space="preserve">Marketing lead, nominated by Stoke-on-Trent City Council </w:t>
      </w:r>
    </w:p>
    <w:p w14:paraId="6A43C55B" w14:textId="77777777" w:rsidR="008130B0" w:rsidRPr="000F3CD8" w:rsidRDefault="008130B0" w:rsidP="008130B0">
      <w:pPr>
        <w:pStyle w:val="ListParagraph"/>
        <w:numPr>
          <w:ilvl w:val="0"/>
          <w:numId w:val="3"/>
        </w:numPr>
        <w:spacing w:before="240" w:after="240" w:line="240" w:lineRule="auto"/>
        <w:contextualSpacing w:val="0"/>
      </w:pPr>
      <w:r>
        <w:t>Elected members or relevant portfolio holders nominated by local authorities</w:t>
      </w:r>
    </w:p>
    <w:p w14:paraId="44F7299F" w14:textId="77777777" w:rsidR="008130B0" w:rsidRPr="000F3CD8" w:rsidRDefault="008130B0" w:rsidP="008130B0">
      <w:pPr>
        <w:pStyle w:val="ListParagraph"/>
        <w:numPr>
          <w:ilvl w:val="0"/>
          <w:numId w:val="4"/>
        </w:numPr>
        <w:spacing w:before="240" w:after="240" w:line="240" w:lineRule="auto"/>
        <w:ind w:hanging="720"/>
        <w:contextualSpacing w:val="0"/>
        <w:rPr>
          <w:b/>
          <w:bCs/>
        </w:rPr>
      </w:pPr>
      <w:r w:rsidRPr="000F3CD8">
        <w:rPr>
          <w:b/>
          <w:bCs/>
        </w:rPr>
        <w:t>Meetings</w:t>
      </w:r>
    </w:p>
    <w:p w14:paraId="59049260"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The PB will meet quarterly.</w:t>
      </w:r>
    </w:p>
    <w:p w14:paraId="1F705002"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The meeting will only be considered quorate with 66% of members attending.</w:t>
      </w:r>
    </w:p>
    <w:p w14:paraId="32BA1C1E"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The meeting will occur to coincide with the latest quarterly monitoring report being released.</w:t>
      </w:r>
    </w:p>
    <w:p w14:paraId="28D57800"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lastRenderedPageBreak/>
        <w:t xml:space="preserve">1 week in advance of each PB meeting an agenda and accompanying papers will be circulated to members of the PB by the </w:t>
      </w:r>
      <w:r>
        <w:t xml:space="preserve">CVEZ </w:t>
      </w:r>
      <w:r w:rsidRPr="000F3CD8">
        <w:t>Programme Manager.</w:t>
      </w:r>
    </w:p>
    <w:p w14:paraId="20696E52"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Any recommendations made by the PB to the SSLEP SPMG or SSLEP Company Executive Board will be minuted.</w:t>
      </w:r>
    </w:p>
    <w:p w14:paraId="07B9FCDC"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The PB meetings’ papers and minutes will not be published but will be available upon request, subject to restrictions regarding confidential information.</w:t>
      </w:r>
    </w:p>
    <w:p w14:paraId="052638D3" w14:textId="77777777" w:rsidR="008130B0" w:rsidRPr="000F3CD8" w:rsidRDefault="008130B0" w:rsidP="008130B0">
      <w:pPr>
        <w:pStyle w:val="ListParagraph"/>
        <w:numPr>
          <w:ilvl w:val="0"/>
          <w:numId w:val="4"/>
        </w:numPr>
        <w:spacing w:before="240" w:after="240" w:line="240" w:lineRule="auto"/>
        <w:ind w:hanging="720"/>
        <w:contextualSpacing w:val="0"/>
        <w:rPr>
          <w:b/>
          <w:bCs/>
        </w:rPr>
      </w:pPr>
      <w:r w:rsidRPr="000F3CD8">
        <w:rPr>
          <w:b/>
          <w:bCs/>
        </w:rPr>
        <w:t>Decisions and recommendations</w:t>
      </w:r>
    </w:p>
    <w:p w14:paraId="265EB345"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The PB will not be a decision making body</w:t>
      </w:r>
    </w:p>
    <w:p w14:paraId="1A1035E3"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The PB will make recommendations on the adoption of the revised CVEZ SIP and project business cases to the SSLEP Executive Board.</w:t>
      </w:r>
    </w:p>
    <w:p w14:paraId="7AEFF471"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For a recommendation to go forward from the PB to the SSLEP Executive Board, then the recommendation will need to be agreed to by the PB and minuted (voting would take place should there not be full consensus of the PB, over 50% of votes would be required for the recommendation to move forward).</w:t>
      </w:r>
    </w:p>
    <w:p w14:paraId="62818EFB"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Electronic voting could be used at the discretion of the PB Chair.</w:t>
      </w:r>
    </w:p>
    <w:p w14:paraId="1F571DCF" w14:textId="77777777" w:rsidR="008130B0" w:rsidRPr="000F3CD8" w:rsidRDefault="008130B0" w:rsidP="008130B0">
      <w:pPr>
        <w:pStyle w:val="ListParagraph"/>
        <w:numPr>
          <w:ilvl w:val="0"/>
          <w:numId w:val="4"/>
        </w:numPr>
        <w:spacing w:before="240" w:after="240" w:line="240" w:lineRule="auto"/>
        <w:ind w:hanging="720"/>
        <w:contextualSpacing w:val="0"/>
        <w:rPr>
          <w:b/>
          <w:bCs/>
        </w:rPr>
      </w:pPr>
      <w:r w:rsidRPr="000F3CD8">
        <w:rPr>
          <w:b/>
          <w:bCs/>
        </w:rPr>
        <w:t>Reporting procedures</w:t>
      </w:r>
    </w:p>
    <w:p w14:paraId="6C1F53E1" w14:textId="77777777" w:rsidR="008130B0" w:rsidRPr="000F3CD8" w:rsidRDefault="008130B0" w:rsidP="008130B0">
      <w:pPr>
        <w:pStyle w:val="ListParagraph"/>
        <w:numPr>
          <w:ilvl w:val="1"/>
          <w:numId w:val="4"/>
        </w:numPr>
        <w:spacing w:before="240" w:after="240" w:line="240" w:lineRule="auto"/>
        <w:ind w:left="0" w:firstLine="0"/>
        <w:contextualSpacing w:val="0"/>
      </w:pPr>
      <w:r w:rsidRPr="000F3CD8">
        <w:t>The minutes of each meeting will be circulated to all PB Members.</w:t>
      </w:r>
    </w:p>
    <w:p w14:paraId="13A9CDC1" w14:textId="26B86AED" w:rsidR="008130B0" w:rsidRDefault="008130B0" w:rsidP="008130B0">
      <w:pPr>
        <w:spacing w:after="0" w:line="240" w:lineRule="auto"/>
      </w:pPr>
      <w:r w:rsidRPr="000F3CD8">
        <w:t>The CVEZ PB Chair will represent the PB at the SSLEP Company Executive Board meetings.</w:t>
      </w:r>
    </w:p>
    <w:p w14:paraId="0BEABF92" w14:textId="47C403BA" w:rsidR="008130B0" w:rsidRDefault="008130B0" w:rsidP="008130B0">
      <w:pPr>
        <w:spacing w:after="0" w:line="240" w:lineRule="auto"/>
      </w:pPr>
    </w:p>
    <w:p w14:paraId="45CFDF8B" w14:textId="62FB5730" w:rsidR="008130B0" w:rsidRDefault="008130B0" w:rsidP="008130B0">
      <w:pPr>
        <w:spacing w:after="0" w:line="240" w:lineRule="auto"/>
        <w:jc w:val="center"/>
      </w:pPr>
      <w:r>
        <w:t>------------------</w:t>
      </w:r>
    </w:p>
    <w:p w14:paraId="3AC8733D" w14:textId="77777777" w:rsidR="008130B0" w:rsidRPr="00FF4B1F" w:rsidRDefault="008130B0" w:rsidP="008130B0">
      <w:pPr>
        <w:pStyle w:val="Heading1"/>
      </w:pPr>
      <w:r w:rsidRPr="00FF4B1F">
        <w:t>Audit &amp; Finance Committee (AFC)</w:t>
      </w:r>
      <w:r>
        <w:t xml:space="preserve"> Terms of Reference</w:t>
      </w:r>
    </w:p>
    <w:p w14:paraId="36F9C706" w14:textId="77777777" w:rsidR="008130B0" w:rsidRPr="00B80A66" w:rsidRDefault="008130B0" w:rsidP="008130B0">
      <w:pPr>
        <w:rPr>
          <w:sz w:val="28"/>
          <w:szCs w:val="28"/>
        </w:rPr>
      </w:pPr>
      <w:r w:rsidRPr="00B80A66">
        <w:rPr>
          <w:rFonts w:asciiTheme="majorHAnsi" w:hAnsiTheme="majorHAnsi"/>
          <w:b/>
          <w:color w:val="2F5496" w:themeColor="accent1" w:themeShade="BF"/>
          <w:sz w:val="28"/>
          <w:szCs w:val="28"/>
        </w:rPr>
        <w:t>Purpose</w:t>
      </w:r>
    </w:p>
    <w:p w14:paraId="2754FF2F" w14:textId="77777777" w:rsidR="008130B0" w:rsidRPr="008522D5" w:rsidRDefault="008130B0" w:rsidP="008130B0">
      <w:pPr>
        <w:spacing w:after="0" w:line="360" w:lineRule="auto"/>
        <w:ind w:firstLine="720"/>
        <w:jc w:val="both"/>
        <w:rPr>
          <w:rFonts w:cstheme="minorHAnsi"/>
          <w:sz w:val="24"/>
        </w:rPr>
      </w:pPr>
      <w:r w:rsidRPr="008522D5">
        <w:rPr>
          <w:rFonts w:cstheme="minorHAnsi"/>
          <w:sz w:val="24"/>
        </w:rPr>
        <w:t xml:space="preserve">The Audit and Finance Committee (the Committee) will: </w:t>
      </w:r>
    </w:p>
    <w:p w14:paraId="02CE64ED" w14:textId="77777777" w:rsidR="008130B0" w:rsidRPr="008522D5" w:rsidRDefault="008130B0" w:rsidP="008130B0">
      <w:pPr>
        <w:pStyle w:val="ListParagraph"/>
        <w:numPr>
          <w:ilvl w:val="0"/>
          <w:numId w:val="5"/>
        </w:numPr>
        <w:spacing w:after="0" w:line="360" w:lineRule="auto"/>
        <w:ind w:left="1134" w:hanging="425"/>
        <w:jc w:val="both"/>
        <w:rPr>
          <w:rFonts w:cstheme="minorHAnsi"/>
        </w:rPr>
      </w:pPr>
      <w:r w:rsidRPr="008522D5">
        <w:rPr>
          <w:rFonts w:cstheme="minorHAnsi"/>
        </w:rPr>
        <w:t xml:space="preserve">maintain strategic oversight of all SSLEP led expenditure and investment to ensure that, taken together, it is coordinated and represents value for money and is complementary; </w:t>
      </w:r>
    </w:p>
    <w:p w14:paraId="43028A13" w14:textId="77777777" w:rsidR="008130B0" w:rsidRPr="008522D5" w:rsidRDefault="008130B0" w:rsidP="008130B0">
      <w:pPr>
        <w:pStyle w:val="ListParagraph"/>
        <w:numPr>
          <w:ilvl w:val="0"/>
          <w:numId w:val="5"/>
        </w:numPr>
        <w:spacing w:after="0" w:line="360" w:lineRule="auto"/>
        <w:ind w:left="1134" w:hanging="425"/>
        <w:jc w:val="both"/>
        <w:rPr>
          <w:rFonts w:cstheme="minorHAnsi"/>
        </w:rPr>
      </w:pPr>
      <w:r w:rsidRPr="008522D5">
        <w:rPr>
          <w:rFonts w:cstheme="minorHAnsi"/>
        </w:rPr>
        <w:t xml:space="preserve">provide assurance to the SSLEP that funds are being spent appropriately and in accordance with the conditions placed on each grant / funding stream; </w:t>
      </w:r>
    </w:p>
    <w:p w14:paraId="5377DAAA" w14:textId="77777777" w:rsidR="008130B0" w:rsidRPr="008522D5" w:rsidRDefault="008130B0" w:rsidP="008130B0">
      <w:pPr>
        <w:pStyle w:val="ListParagraph"/>
        <w:numPr>
          <w:ilvl w:val="0"/>
          <w:numId w:val="5"/>
        </w:numPr>
        <w:spacing w:after="0" w:line="360" w:lineRule="auto"/>
        <w:ind w:left="1134" w:hanging="425"/>
        <w:jc w:val="both"/>
        <w:rPr>
          <w:rFonts w:cstheme="minorHAnsi"/>
        </w:rPr>
      </w:pPr>
      <w:r w:rsidRPr="008522D5">
        <w:rPr>
          <w:rFonts w:cstheme="minorHAnsi"/>
        </w:rPr>
        <w:t>consider proposals for revenue expenditure;</w:t>
      </w:r>
    </w:p>
    <w:p w14:paraId="380C7B7B" w14:textId="77777777" w:rsidR="008130B0" w:rsidRPr="008522D5" w:rsidRDefault="008130B0" w:rsidP="008130B0">
      <w:pPr>
        <w:pStyle w:val="ListParagraph"/>
        <w:numPr>
          <w:ilvl w:val="0"/>
          <w:numId w:val="5"/>
        </w:numPr>
        <w:spacing w:after="0" w:line="360" w:lineRule="auto"/>
        <w:ind w:left="1134" w:hanging="425"/>
        <w:jc w:val="both"/>
        <w:rPr>
          <w:rFonts w:cstheme="minorHAnsi"/>
        </w:rPr>
      </w:pPr>
      <w:r w:rsidRPr="008522D5">
        <w:rPr>
          <w:rFonts w:cstheme="minorHAnsi"/>
        </w:rPr>
        <w:t xml:space="preserve">take on, as specifically delegated by the </w:t>
      </w:r>
      <w:r>
        <w:rPr>
          <w:rFonts w:cstheme="minorHAnsi"/>
        </w:rPr>
        <w:t>EB</w:t>
      </w:r>
      <w:r w:rsidRPr="008522D5">
        <w:rPr>
          <w:rFonts w:cstheme="minorHAnsi"/>
        </w:rPr>
        <w:t xml:space="preserve">, responsibility for making recommendations to </w:t>
      </w:r>
      <w:r>
        <w:rPr>
          <w:rFonts w:cstheme="minorHAnsi"/>
        </w:rPr>
        <w:t>EB</w:t>
      </w:r>
      <w:r w:rsidRPr="008522D5">
        <w:rPr>
          <w:rFonts w:cstheme="minorHAnsi"/>
        </w:rPr>
        <w:t xml:space="preserve"> regarding expenditure of any funds or budgets not captured and managed elsewhere;</w:t>
      </w:r>
    </w:p>
    <w:p w14:paraId="51EA01B6" w14:textId="77777777" w:rsidR="008130B0" w:rsidRPr="008522D5" w:rsidRDefault="008130B0" w:rsidP="008130B0">
      <w:pPr>
        <w:pStyle w:val="ListParagraph"/>
        <w:numPr>
          <w:ilvl w:val="0"/>
          <w:numId w:val="5"/>
        </w:numPr>
        <w:spacing w:after="0" w:line="360" w:lineRule="auto"/>
        <w:ind w:left="1134" w:hanging="425"/>
        <w:jc w:val="both"/>
        <w:rPr>
          <w:rFonts w:cstheme="minorHAnsi"/>
          <w:b/>
        </w:rPr>
      </w:pPr>
      <w:r w:rsidRPr="008522D5">
        <w:rPr>
          <w:rFonts w:cstheme="minorHAnsi"/>
        </w:rPr>
        <w:t>identify and report on any potential future funding opportunities</w:t>
      </w:r>
      <w:r w:rsidRPr="008522D5">
        <w:rPr>
          <w:rFonts w:cstheme="minorHAnsi"/>
          <w:b/>
        </w:rPr>
        <w:t>.</w:t>
      </w:r>
    </w:p>
    <w:p w14:paraId="19508FC4" w14:textId="77777777" w:rsidR="008130B0" w:rsidRPr="008522D5" w:rsidRDefault="008130B0" w:rsidP="008130B0">
      <w:pPr>
        <w:pStyle w:val="ListParagraph"/>
        <w:numPr>
          <w:ilvl w:val="0"/>
          <w:numId w:val="5"/>
        </w:numPr>
        <w:spacing w:after="0" w:line="360" w:lineRule="auto"/>
        <w:ind w:left="1134" w:hanging="425"/>
        <w:jc w:val="both"/>
        <w:rPr>
          <w:rFonts w:cstheme="minorHAnsi"/>
        </w:rPr>
      </w:pPr>
      <w:r w:rsidRPr="008522D5">
        <w:rPr>
          <w:rFonts w:cstheme="minorHAnsi"/>
        </w:rPr>
        <w:lastRenderedPageBreak/>
        <w:t xml:space="preserve">Maintain and manage the overarching SSLEP wide </w:t>
      </w:r>
      <w:r>
        <w:rPr>
          <w:rFonts w:cstheme="minorHAnsi"/>
        </w:rPr>
        <w:t xml:space="preserve">consolidated </w:t>
      </w:r>
      <w:r w:rsidRPr="008522D5">
        <w:rPr>
          <w:rFonts w:cstheme="minorHAnsi"/>
        </w:rPr>
        <w:t xml:space="preserve">Risk Register and associated mitigation plan on behalf of the </w:t>
      </w:r>
      <w:r>
        <w:rPr>
          <w:rFonts w:cstheme="minorHAnsi"/>
        </w:rPr>
        <w:t>EB, including ensuring this is reported to every EB Board and is reviewed in detail at the EB quarterly</w:t>
      </w:r>
    </w:p>
    <w:p w14:paraId="42A81437" w14:textId="77777777" w:rsidR="008130B0" w:rsidRDefault="008130B0" w:rsidP="008130B0">
      <w:pPr>
        <w:pStyle w:val="ListParagraph"/>
        <w:numPr>
          <w:ilvl w:val="0"/>
          <w:numId w:val="5"/>
        </w:numPr>
        <w:spacing w:after="0" w:line="360" w:lineRule="auto"/>
        <w:ind w:left="1134" w:hanging="425"/>
        <w:jc w:val="both"/>
        <w:rPr>
          <w:rFonts w:cstheme="minorHAnsi"/>
        </w:rPr>
      </w:pPr>
      <w:r w:rsidRPr="008522D5">
        <w:rPr>
          <w:rFonts w:cstheme="minorHAnsi"/>
        </w:rPr>
        <w:t>Consideration of the SSLEP’s annual accounts, ensure they are reported to the Executive e</w:t>
      </w:r>
      <w:r>
        <w:rPr>
          <w:rFonts w:cstheme="minorHAnsi"/>
        </w:rPr>
        <w:t xml:space="preserve">ach year in June/July, filed with Companies House </w:t>
      </w:r>
      <w:r w:rsidRPr="008522D5">
        <w:rPr>
          <w:rFonts w:cstheme="minorHAnsi"/>
        </w:rPr>
        <w:t>and published on the SSLEP’s website.</w:t>
      </w:r>
    </w:p>
    <w:p w14:paraId="451C5CCB" w14:textId="77777777" w:rsidR="008130B0" w:rsidRPr="008522D5" w:rsidRDefault="008130B0" w:rsidP="008130B0">
      <w:pPr>
        <w:pStyle w:val="ListParagraph"/>
        <w:numPr>
          <w:ilvl w:val="0"/>
          <w:numId w:val="5"/>
        </w:numPr>
        <w:spacing w:after="0" w:line="360" w:lineRule="auto"/>
        <w:ind w:left="1134" w:hanging="425"/>
        <w:jc w:val="both"/>
        <w:rPr>
          <w:rFonts w:cstheme="minorHAnsi"/>
        </w:rPr>
      </w:pPr>
      <w:r>
        <w:rPr>
          <w:rFonts w:cstheme="minorHAnsi"/>
        </w:rPr>
        <w:t>Oversee submission of SSLEP core funding applications and the submission of government returns on all SSLEP funding streams.</w:t>
      </w:r>
    </w:p>
    <w:p w14:paraId="6C20B747" w14:textId="77777777" w:rsidR="008130B0" w:rsidRPr="008522D5" w:rsidRDefault="008130B0" w:rsidP="008130B0">
      <w:pPr>
        <w:pStyle w:val="ListParagraph"/>
        <w:numPr>
          <w:ilvl w:val="0"/>
          <w:numId w:val="5"/>
        </w:numPr>
        <w:spacing w:after="0" w:line="360" w:lineRule="auto"/>
        <w:ind w:left="1134" w:hanging="425"/>
        <w:jc w:val="both"/>
        <w:rPr>
          <w:rFonts w:cstheme="minorHAnsi"/>
        </w:rPr>
      </w:pPr>
      <w:r w:rsidRPr="008522D5">
        <w:rPr>
          <w:rFonts w:cstheme="minorHAnsi"/>
        </w:rPr>
        <w:t>Consideration of the SSLEP’s Annual Audit report and ensure any recommendations are appropriately addressed and reported to the Executive.</w:t>
      </w:r>
    </w:p>
    <w:p w14:paraId="3E240F56" w14:textId="77777777" w:rsidR="008130B0" w:rsidRPr="008522D5" w:rsidRDefault="008130B0" w:rsidP="008130B0">
      <w:pPr>
        <w:pStyle w:val="ListParagraph"/>
        <w:numPr>
          <w:ilvl w:val="0"/>
          <w:numId w:val="5"/>
        </w:numPr>
        <w:spacing w:after="0" w:line="360" w:lineRule="auto"/>
        <w:ind w:left="1134" w:hanging="425"/>
        <w:jc w:val="both"/>
        <w:rPr>
          <w:rFonts w:cstheme="minorHAnsi"/>
        </w:rPr>
      </w:pPr>
      <w:r w:rsidRPr="008522D5">
        <w:rPr>
          <w:rFonts w:cstheme="minorHAnsi"/>
        </w:rPr>
        <w:t>The AFC</w:t>
      </w:r>
      <w:r w:rsidRPr="008522D5">
        <w:rPr>
          <w:rFonts w:cstheme="minorHAnsi"/>
          <w:b/>
        </w:rPr>
        <w:t xml:space="preserve"> </w:t>
      </w:r>
      <w:r w:rsidRPr="008522D5">
        <w:rPr>
          <w:rFonts w:cstheme="minorHAnsi"/>
        </w:rPr>
        <w:t xml:space="preserve">has responsibility for strategic oversight of all SSLEP-led expenditure and will report to the </w:t>
      </w:r>
      <w:r>
        <w:rPr>
          <w:rFonts w:cstheme="minorHAnsi"/>
        </w:rPr>
        <w:t>EB</w:t>
      </w:r>
      <w:r w:rsidRPr="008522D5">
        <w:rPr>
          <w:rFonts w:cstheme="minorHAnsi"/>
        </w:rPr>
        <w:t xml:space="preserve"> on overall expenditure quarterly,</w:t>
      </w:r>
      <w:r w:rsidRPr="008522D5">
        <w:rPr>
          <w:rFonts w:cstheme="minorHAnsi"/>
          <w:b/>
        </w:rPr>
        <w:t xml:space="preserve"> </w:t>
      </w:r>
      <w:r w:rsidRPr="008522D5">
        <w:rPr>
          <w:rFonts w:cstheme="minorHAnsi"/>
        </w:rPr>
        <w:t>and additionally if it identifies any specific issues which may require a decision from the E</w:t>
      </w:r>
      <w:r>
        <w:rPr>
          <w:rFonts w:cstheme="minorHAnsi"/>
        </w:rPr>
        <w:t>B</w:t>
      </w:r>
      <w:r w:rsidRPr="008522D5">
        <w:rPr>
          <w:rFonts w:cstheme="minorHAnsi"/>
        </w:rPr>
        <w:t xml:space="preserve">.  </w:t>
      </w:r>
    </w:p>
    <w:p w14:paraId="086D297E" w14:textId="77777777" w:rsidR="008130B0" w:rsidRPr="008522D5" w:rsidRDefault="008130B0" w:rsidP="008130B0">
      <w:pPr>
        <w:pStyle w:val="ListParagraph"/>
        <w:numPr>
          <w:ilvl w:val="0"/>
          <w:numId w:val="5"/>
        </w:numPr>
        <w:spacing w:after="0" w:line="360" w:lineRule="auto"/>
        <w:ind w:left="1134" w:hanging="425"/>
        <w:jc w:val="both"/>
        <w:rPr>
          <w:rFonts w:cstheme="minorHAnsi"/>
        </w:rPr>
      </w:pPr>
      <w:r w:rsidRPr="008522D5">
        <w:rPr>
          <w:rFonts w:cstheme="minorHAnsi"/>
        </w:rPr>
        <w:t xml:space="preserve">Establishing </w:t>
      </w:r>
      <w:r>
        <w:rPr>
          <w:rFonts w:cstheme="minorHAnsi"/>
        </w:rPr>
        <w:t xml:space="preserve">achievement of </w:t>
      </w:r>
      <w:r w:rsidRPr="008522D5">
        <w:rPr>
          <w:rFonts w:cstheme="minorHAnsi"/>
        </w:rPr>
        <w:t xml:space="preserve">value for money </w:t>
      </w:r>
      <w:r>
        <w:rPr>
          <w:rFonts w:cstheme="minorHAnsi"/>
        </w:rPr>
        <w:t xml:space="preserve">and programme risk management </w:t>
      </w:r>
      <w:r w:rsidRPr="008522D5">
        <w:rPr>
          <w:rFonts w:cstheme="minorHAnsi"/>
        </w:rPr>
        <w:t>will be the responsibility of the Chair of the AFC, supported by the S151 Officer.</w:t>
      </w:r>
    </w:p>
    <w:p w14:paraId="5EDD72AE" w14:textId="77777777" w:rsidR="008130B0" w:rsidRPr="00B80A66" w:rsidRDefault="008130B0" w:rsidP="008130B0">
      <w:pPr>
        <w:rPr>
          <w:color w:val="2F5496" w:themeColor="accent1" w:themeShade="BF"/>
          <w:szCs w:val="28"/>
        </w:rPr>
      </w:pPr>
      <w:r w:rsidRPr="00B80A66">
        <w:rPr>
          <w:rFonts w:asciiTheme="majorHAnsi" w:hAnsiTheme="majorHAnsi"/>
          <w:b/>
          <w:color w:val="2F5496" w:themeColor="accent1" w:themeShade="BF"/>
          <w:sz w:val="28"/>
          <w:szCs w:val="28"/>
        </w:rPr>
        <w:t>Representation &amp; Attendance</w:t>
      </w:r>
    </w:p>
    <w:p w14:paraId="708567FB" w14:textId="77777777" w:rsidR="008130B0" w:rsidRPr="008522D5" w:rsidRDefault="008130B0" w:rsidP="008130B0">
      <w:pPr>
        <w:spacing w:after="0" w:line="360" w:lineRule="auto"/>
        <w:ind w:firstLine="720"/>
        <w:jc w:val="both"/>
        <w:rPr>
          <w:rFonts w:cstheme="minorHAnsi"/>
          <w:sz w:val="24"/>
        </w:rPr>
      </w:pPr>
      <w:r w:rsidRPr="008522D5">
        <w:rPr>
          <w:rFonts w:cstheme="minorHAnsi"/>
          <w:sz w:val="24"/>
        </w:rPr>
        <w:t xml:space="preserve">The </w:t>
      </w:r>
      <w:r>
        <w:rPr>
          <w:rFonts w:cstheme="minorHAnsi"/>
          <w:sz w:val="24"/>
        </w:rPr>
        <w:t xml:space="preserve">voting members of </w:t>
      </w:r>
      <w:r w:rsidRPr="008522D5">
        <w:rPr>
          <w:rFonts w:cstheme="minorHAnsi"/>
          <w:sz w:val="24"/>
        </w:rPr>
        <w:t xml:space="preserve">Audit &amp; Finance Committee will comprise: </w:t>
      </w:r>
    </w:p>
    <w:p w14:paraId="48F3022B" w14:textId="77777777" w:rsidR="008130B0" w:rsidRPr="008522D5" w:rsidRDefault="008130B0" w:rsidP="008130B0">
      <w:pPr>
        <w:pStyle w:val="ListParagraph"/>
        <w:numPr>
          <w:ilvl w:val="0"/>
          <w:numId w:val="6"/>
        </w:numPr>
        <w:spacing w:after="0" w:line="360" w:lineRule="auto"/>
        <w:jc w:val="both"/>
        <w:rPr>
          <w:rFonts w:cstheme="minorHAnsi"/>
        </w:rPr>
      </w:pPr>
      <w:r w:rsidRPr="008522D5">
        <w:rPr>
          <w:rFonts w:cstheme="minorHAnsi"/>
        </w:rPr>
        <w:t xml:space="preserve">SSLEP </w:t>
      </w:r>
      <w:r>
        <w:rPr>
          <w:rFonts w:cstheme="minorHAnsi"/>
        </w:rPr>
        <w:t xml:space="preserve">Private Sector </w:t>
      </w:r>
      <w:r w:rsidRPr="008522D5">
        <w:rPr>
          <w:rFonts w:cstheme="minorHAnsi"/>
        </w:rPr>
        <w:t xml:space="preserve">Board </w:t>
      </w:r>
      <w:r>
        <w:rPr>
          <w:rFonts w:cstheme="minorHAnsi"/>
        </w:rPr>
        <w:t>Director</w:t>
      </w:r>
      <w:r w:rsidRPr="008522D5">
        <w:rPr>
          <w:rFonts w:cstheme="minorHAnsi"/>
        </w:rPr>
        <w:t xml:space="preserve"> (Chair)  </w:t>
      </w:r>
    </w:p>
    <w:p w14:paraId="2DA6FA5F" w14:textId="77777777" w:rsidR="008130B0" w:rsidRDefault="008130B0" w:rsidP="008130B0">
      <w:pPr>
        <w:pStyle w:val="ListParagraph"/>
        <w:numPr>
          <w:ilvl w:val="0"/>
          <w:numId w:val="6"/>
        </w:numPr>
        <w:spacing w:after="0" w:line="360" w:lineRule="auto"/>
        <w:jc w:val="both"/>
        <w:rPr>
          <w:rFonts w:cstheme="minorHAnsi"/>
        </w:rPr>
      </w:pPr>
      <w:r>
        <w:rPr>
          <w:rFonts w:cstheme="minorHAnsi"/>
        </w:rPr>
        <w:t>2</w:t>
      </w:r>
      <w:r w:rsidRPr="008522D5">
        <w:rPr>
          <w:rFonts w:cstheme="minorHAnsi"/>
        </w:rPr>
        <w:t xml:space="preserve"> further </w:t>
      </w:r>
      <w:r>
        <w:rPr>
          <w:rFonts w:cstheme="minorHAnsi"/>
        </w:rPr>
        <w:t>EB</w:t>
      </w:r>
      <w:r w:rsidRPr="008522D5">
        <w:rPr>
          <w:rFonts w:cstheme="minorHAnsi"/>
        </w:rPr>
        <w:t xml:space="preserve"> </w:t>
      </w:r>
      <w:r>
        <w:rPr>
          <w:rFonts w:cstheme="minorHAnsi"/>
        </w:rPr>
        <w:t>Board</w:t>
      </w:r>
      <w:r w:rsidRPr="008522D5">
        <w:rPr>
          <w:rFonts w:cstheme="minorHAnsi"/>
        </w:rPr>
        <w:t xml:space="preserve"> </w:t>
      </w:r>
      <w:r>
        <w:rPr>
          <w:rFonts w:cstheme="minorHAnsi"/>
        </w:rPr>
        <w:t>Directors (1 Private Sector (Vice Chair); 1 Public Sector)</w:t>
      </w:r>
    </w:p>
    <w:p w14:paraId="79DFE4AD" w14:textId="77777777" w:rsidR="008130B0" w:rsidRPr="00873A6C" w:rsidRDefault="008130B0" w:rsidP="008130B0">
      <w:pPr>
        <w:spacing w:after="0" w:line="360" w:lineRule="auto"/>
        <w:ind w:left="720"/>
        <w:jc w:val="both"/>
        <w:rPr>
          <w:rFonts w:cstheme="minorHAnsi"/>
          <w:sz w:val="24"/>
          <w:szCs w:val="24"/>
        </w:rPr>
      </w:pPr>
      <w:r>
        <w:rPr>
          <w:rFonts w:cstheme="minorHAnsi"/>
          <w:sz w:val="24"/>
          <w:szCs w:val="24"/>
        </w:rPr>
        <w:t>Secretariat a</w:t>
      </w:r>
      <w:r w:rsidRPr="00873A6C">
        <w:rPr>
          <w:rFonts w:cstheme="minorHAnsi"/>
          <w:sz w:val="24"/>
          <w:szCs w:val="24"/>
        </w:rPr>
        <w:t>ttendees</w:t>
      </w:r>
      <w:r>
        <w:rPr>
          <w:rFonts w:cstheme="minorHAnsi"/>
          <w:sz w:val="24"/>
          <w:szCs w:val="24"/>
        </w:rPr>
        <w:t>:</w:t>
      </w:r>
    </w:p>
    <w:p w14:paraId="1D54BCB5" w14:textId="77777777" w:rsidR="008130B0" w:rsidRDefault="008130B0" w:rsidP="008130B0">
      <w:pPr>
        <w:pStyle w:val="ListParagraph"/>
        <w:numPr>
          <w:ilvl w:val="0"/>
          <w:numId w:val="6"/>
        </w:numPr>
        <w:spacing w:after="0" w:line="360" w:lineRule="auto"/>
        <w:jc w:val="both"/>
        <w:rPr>
          <w:rFonts w:cstheme="minorHAnsi"/>
        </w:rPr>
      </w:pPr>
      <w:r w:rsidRPr="008522D5">
        <w:rPr>
          <w:rFonts w:cstheme="minorHAnsi"/>
        </w:rPr>
        <w:t>Co-opted Section 151 officer from the Accountable Body</w:t>
      </w:r>
    </w:p>
    <w:p w14:paraId="56D828F8" w14:textId="77777777" w:rsidR="008130B0" w:rsidRDefault="008130B0" w:rsidP="008130B0">
      <w:pPr>
        <w:pStyle w:val="ListParagraph"/>
        <w:numPr>
          <w:ilvl w:val="0"/>
          <w:numId w:val="6"/>
        </w:numPr>
        <w:spacing w:after="0" w:line="360" w:lineRule="auto"/>
        <w:jc w:val="both"/>
        <w:rPr>
          <w:rFonts w:cstheme="minorHAnsi"/>
        </w:rPr>
      </w:pPr>
      <w:r>
        <w:rPr>
          <w:rFonts w:cstheme="minorHAnsi"/>
        </w:rPr>
        <w:t>1 LEP Programme Manager</w:t>
      </w:r>
    </w:p>
    <w:p w14:paraId="3DA89B4B" w14:textId="77777777" w:rsidR="008130B0" w:rsidRDefault="008130B0" w:rsidP="008130B0">
      <w:pPr>
        <w:pStyle w:val="ListParagraph"/>
        <w:numPr>
          <w:ilvl w:val="0"/>
          <w:numId w:val="6"/>
        </w:numPr>
        <w:spacing w:after="0" w:line="360" w:lineRule="auto"/>
        <w:jc w:val="both"/>
        <w:rPr>
          <w:rFonts w:cstheme="minorHAnsi"/>
        </w:rPr>
      </w:pPr>
      <w:r>
        <w:rPr>
          <w:rFonts w:cstheme="minorHAnsi"/>
        </w:rPr>
        <w:t>SSLEP Chief Executive Officer</w:t>
      </w:r>
    </w:p>
    <w:p w14:paraId="085A66FD" w14:textId="77777777" w:rsidR="008130B0" w:rsidRPr="00873A6C" w:rsidRDefault="008130B0" w:rsidP="008130B0">
      <w:pPr>
        <w:spacing w:after="0" w:line="360" w:lineRule="auto"/>
        <w:ind w:left="720"/>
        <w:jc w:val="both"/>
        <w:rPr>
          <w:rFonts w:cstheme="minorHAnsi"/>
          <w:sz w:val="24"/>
          <w:szCs w:val="24"/>
        </w:rPr>
      </w:pPr>
      <w:r>
        <w:rPr>
          <w:rFonts w:cstheme="minorHAnsi"/>
          <w:sz w:val="24"/>
          <w:szCs w:val="24"/>
        </w:rPr>
        <w:t>Non-voting Members:</w:t>
      </w:r>
      <w:r w:rsidRPr="00873A6C">
        <w:rPr>
          <w:rFonts w:cstheme="minorHAnsi"/>
          <w:sz w:val="24"/>
          <w:szCs w:val="24"/>
        </w:rPr>
        <w:t xml:space="preserve">   </w:t>
      </w:r>
    </w:p>
    <w:p w14:paraId="0F2DAA1E" w14:textId="77777777" w:rsidR="008130B0" w:rsidRPr="008522D5" w:rsidRDefault="008130B0" w:rsidP="008130B0">
      <w:pPr>
        <w:pStyle w:val="ListParagraph"/>
        <w:numPr>
          <w:ilvl w:val="0"/>
          <w:numId w:val="6"/>
        </w:numPr>
        <w:spacing w:after="0" w:line="360" w:lineRule="auto"/>
        <w:jc w:val="both"/>
        <w:rPr>
          <w:rFonts w:cstheme="minorHAnsi"/>
        </w:rPr>
      </w:pPr>
      <w:r>
        <w:rPr>
          <w:rFonts w:cstheme="minorHAnsi"/>
        </w:rPr>
        <w:t>3 Public Sector</w:t>
      </w:r>
      <w:r w:rsidRPr="008522D5">
        <w:rPr>
          <w:rFonts w:cstheme="minorHAnsi"/>
        </w:rPr>
        <w:t xml:space="preserve"> External Funding Lead Officers </w:t>
      </w:r>
      <w:r>
        <w:rPr>
          <w:rFonts w:cstheme="minorHAnsi"/>
        </w:rPr>
        <w:t>(City; County; District)</w:t>
      </w:r>
    </w:p>
    <w:p w14:paraId="65E3E8D5" w14:textId="77777777" w:rsidR="008130B0" w:rsidRPr="00873A6C" w:rsidRDefault="008130B0" w:rsidP="008130B0">
      <w:pPr>
        <w:ind w:left="720"/>
        <w:rPr>
          <w:sz w:val="24"/>
          <w:szCs w:val="24"/>
        </w:rPr>
      </w:pPr>
      <w:r w:rsidRPr="00873A6C">
        <w:rPr>
          <w:sz w:val="24"/>
          <w:szCs w:val="24"/>
        </w:rPr>
        <w:t xml:space="preserve">The Chair may also invite, as appropriate, the Chair of SPMG or their representative to update the committee on performance delivery, outputs and outcomes. </w:t>
      </w:r>
    </w:p>
    <w:p w14:paraId="73682C76" w14:textId="77777777" w:rsidR="008130B0" w:rsidRPr="00535C73" w:rsidRDefault="008130B0" w:rsidP="008130B0">
      <w:pPr>
        <w:rPr>
          <w:rFonts w:asciiTheme="majorHAnsi" w:hAnsiTheme="majorHAnsi"/>
          <w:b/>
          <w:color w:val="2F5496" w:themeColor="accent1" w:themeShade="BF"/>
          <w:sz w:val="28"/>
          <w:szCs w:val="28"/>
        </w:rPr>
      </w:pPr>
      <w:r>
        <w:rPr>
          <w:rFonts w:asciiTheme="majorHAnsi" w:hAnsiTheme="majorHAnsi"/>
          <w:b/>
          <w:color w:val="2F5496" w:themeColor="accent1" w:themeShade="BF"/>
          <w:sz w:val="28"/>
          <w:szCs w:val="28"/>
        </w:rPr>
        <w:t>Chair of Audit &amp; Finance Committee</w:t>
      </w:r>
    </w:p>
    <w:p w14:paraId="7E7E9915" w14:textId="77777777" w:rsidR="008130B0" w:rsidRPr="0003176F" w:rsidRDefault="008130B0" w:rsidP="008130B0">
      <w:pPr>
        <w:pStyle w:val="ListParagraph"/>
        <w:numPr>
          <w:ilvl w:val="0"/>
          <w:numId w:val="7"/>
        </w:numPr>
        <w:spacing w:after="0" w:line="360" w:lineRule="auto"/>
        <w:ind w:left="1134" w:hanging="357"/>
        <w:jc w:val="both"/>
        <w:rPr>
          <w:rFonts w:cstheme="minorHAnsi"/>
          <w:szCs w:val="24"/>
        </w:rPr>
      </w:pPr>
      <w:r w:rsidRPr="0003176F">
        <w:rPr>
          <w:rFonts w:cstheme="minorHAnsi"/>
          <w:szCs w:val="24"/>
        </w:rPr>
        <w:t xml:space="preserve">The role and responsibilities of the </w:t>
      </w:r>
      <w:r>
        <w:rPr>
          <w:rFonts w:cstheme="minorHAnsi"/>
          <w:szCs w:val="24"/>
        </w:rPr>
        <w:t>Stoke on Trent &amp; Staffordshire</w:t>
      </w:r>
      <w:r w:rsidRPr="0003176F">
        <w:rPr>
          <w:rFonts w:cstheme="minorHAnsi"/>
          <w:szCs w:val="24"/>
        </w:rPr>
        <w:t xml:space="preserve"> Local Enterprise Partnership </w:t>
      </w:r>
      <w:r>
        <w:rPr>
          <w:rFonts w:cstheme="minorHAnsi"/>
          <w:szCs w:val="24"/>
        </w:rPr>
        <w:t>Audit &amp; Finance Chair will be</w:t>
      </w:r>
      <w:r w:rsidRPr="0003176F">
        <w:rPr>
          <w:rFonts w:cstheme="minorHAnsi"/>
          <w:szCs w:val="24"/>
        </w:rPr>
        <w:t xml:space="preserve">: </w:t>
      </w:r>
    </w:p>
    <w:p w14:paraId="59C3C253" w14:textId="77777777" w:rsidR="008130B0" w:rsidRDefault="008130B0" w:rsidP="008130B0">
      <w:pPr>
        <w:pStyle w:val="ListParagraph"/>
        <w:numPr>
          <w:ilvl w:val="0"/>
          <w:numId w:val="8"/>
        </w:numPr>
        <w:spacing w:after="0" w:line="360" w:lineRule="auto"/>
        <w:ind w:left="1276"/>
        <w:jc w:val="both"/>
        <w:rPr>
          <w:rFonts w:cstheme="minorHAnsi"/>
          <w:szCs w:val="24"/>
        </w:rPr>
      </w:pPr>
      <w:r w:rsidRPr="00A35DAA">
        <w:rPr>
          <w:rFonts w:cstheme="minorHAnsi"/>
        </w:rPr>
        <w:t xml:space="preserve">To </w:t>
      </w:r>
      <w:r w:rsidRPr="000C0B6F">
        <w:rPr>
          <w:rFonts w:cstheme="minorHAnsi"/>
          <w:szCs w:val="24"/>
        </w:rPr>
        <w:t>agree with the LEP Chief Executive Officer, at the start of each new financial year, the draft operational budget which will be recommended to the LEP Executive Board for approval</w:t>
      </w:r>
    </w:p>
    <w:p w14:paraId="4602C231" w14:textId="77777777" w:rsidR="008130B0" w:rsidRDefault="008130B0" w:rsidP="008130B0">
      <w:pPr>
        <w:pStyle w:val="ListParagraph"/>
        <w:numPr>
          <w:ilvl w:val="0"/>
          <w:numId w:val="8"/>
        </w:numPr>
        <w:spacing w:after="0" w:line="360" w:lineRule="auto"/>
        <w:ind w:left="1276"/>
        <w:jc w:val="both"/>
        <w:rPr>
          <w:rFonts w:cstheme="minorHAnsi"/>
          <w:szCs w:val="24"/>
        </w:rPr>
      </w:pPr>
      <w:r>
        <w:rPr>
          <w:rFonts w:cstheme="minorHAnsi"/>
          <w:szCs w:val="24"/>
        </w:rPr>
        <w:lastRenderedPageBreak/>
        <w:t>To p</w:t>
      </w:r>
      <w:r w:rsidRPr="000C0B6F">
        <w:rPr>
          <w:rFonts w:cstheme="minorHAnsi"/>
          <w:szCs w:val="24"/>
        </w:rPr>
        <w:t>rovid</w:t>
      </w:r>
      <w:r>
        <w:rPr>
          <w:rFonts w:cstheme="minorHAnsi"/>
          <w:szCs w:val="24"/>
        </w:rPr>
        <w:t>e</w:t>
      </w:r>
      <w:r w:rsidRPr="000C0B6F">
        <w:rPr>
          <w:rFonts w:cstheme="minorHAnsi"/>
          <w:szCs w:val="24"/>
        </w:rPr>
        <w:t xml:space="preserve"> advice to the LEP </w:t>
      </w:r>
      <w:r>
        <w:rPr>
          <w:rFonts w:cstheme="minorHAnsi"/>
          <w:szCs w:val="24"/>
        </w:rPr>
        <w:t xml:space="preserve">Executive </w:t>
      </w:r>
      <w:r w:rsidRPr="000C0B6F">
        <w:rPr>
          <w:rFonts w:cstheme="minorHAnsi"/>
          <w:szCs w:val="24"/>
        </w:rPr>
        <w:t xml:space="preserve">Board on </w:t>
      </w:r>
      <w:r>
        <w:rPr>
          <w:rFonts w:cstheme="minorHAnsi"/>
          <w:szCs w:val="24"/>
        </w:rPr>
        <w:t>i</w:t>
      </w:r>
      <w:r w:rsidRPr="000C0B6F">
        <w:rPr>
          <w:rFonts w:cstheme="minorHAnsi"/>
          <w:szCs w:val="24"/>
        </w:rPr>
        <w:t xml:space="preserve">nvestment funding </w:t>
      </w:r>
      <w:r>
        <w:rPr>
          <w:rFonts w:cstheme="minorHAnsi"/>
          <w:szCs w:val="24"/>
        </w:rPr>
        <w:t xml:space="preserve">opportunities and on </w:t>
      </w:r>
      <w:r w:rsidRPr="004B0164">
        <w:rPr>
          <w:rFonts w:cstheme="minorHAnsi"/>
          <w:szCs w:val="24"/>
        </w:rPr>
        <w:t xml:space="preserve">robust </w:t>
      </w:r>
      <w:r>
        <w:rPr>
          <w:rFonts w:cstheme="minorHAnsi"/>
          <w:szCs w:val="24"/>
        </w:rPr>
        <w:t xml:space="preserve">monitoring &amp; </w:t>
      </w:r>
      <w:r w:rsidRPr="004B0164">
        <w:rPr>
          <w:rFonts w:cstheme="minorHAnsi"/>
          <w:szCs w:val="24"/>
        </w:rPr>
        <w:t>evaluation of individual projects and interventions</w:t>
      </w:r>
      <w:r>
        <w:rPr>
          <w:rFonts w:cstheme="minorHAnsi"/>
          <w:szCs w:val="24"/>
        </w:rPr>
        <w:t xml:space="preserve"> </w:t>
      </w:r>
    </w:p>
    <w:p w14:paraId="72E0BC0C" w14:textId="77777777" w:rsidR="008130B0" w:rsidRPr="00A35DAA" w:rsidRDefault="008130B0" w:rsidP="008130B0">
      <w:pPr>
        <w:pStyle w:val="ListParagraph"/>
        <w:numPr>
          <w:ilvl w:val="0"/>
          <w:numId w:val="8"/>
        </w:numPr>
        <w:spacing w:after="0" w:line="360" w:lineRule="auto"/>
        <w:ind w:left="1276"/>
        <w:jc w:val="both"/>
        <w:rPr>
          <w:rFonts w:cstheme="minorHAnsi"/>
        </w:rPr>
      </w:pPr>
      <w:r w:rsidRPr="001125A9">
        <w:rPr>
          <w:rFonts w:cstheme="minorHAnsi"/>
          <w:szCs w:val="24"/>
        </w:rPr>
        <w:t xml:space="preserve">To receive and consider quarterly reports on progress against agreed Financial Plans from the S151 Officer and </w:t>
      </w:r>
      <w:r>
        <w:rPr>
          <w:rFonts w:cstheme="minorHAnsi"/>
          <w:szCs w:val="24"/>
        </w:rPr>
        <w:t>ot</w:t>
      </w:r>
      <w:r w:rsidRPr="001125A9">
        <w:rPr>
          <w:rFonts w:cstheme="minorHAnsi"/>
          <w:szCs w:val="24"/>
        </w:rPr>
        <w:t>her LEP advisory groups and panels as appropriate to inform consideration of funding or finance related matters</w:t>
      </w:r>
    </w:p>
    <w:p w14:paraId="329B07EE" w14:textId="77777777" w:rsidR="008130B0" w:rsidRPr="004B0164" w:rsidRDefault="008130B0" w:rsidP="008130B0">
      <w:pPr>
        <w:pStyle w:val="ListParagraph"/>
        <w:numPr>
          <w:ilvl w:val="0"/>
          <w:numId w:val="8"/>
        </w:numPr>
        <w:spacing w:after="0" w:line="360" w:lineRule="auto"/>
        <w:ind w:left="1276"/>
        <w:jc w:val="both"/>
        <w:rPr>
          <w:rFonts w:cstheme="minorHAnsi"/>
        </w:rPr>
      </w:pPr>
      <w:r>
        <w:rPr>
          <w:rFonts w:cstheme="minorHAnsi"/>
          <w:szCs w:val="24"/>
        </w:rPr>
        <w:t>To p</w:t>
      </w:r>
      <w:r w:rsidRPr="003C1681">
        <w:rPr>
          <w:rFonts w:cstheme="minorHAnsi"/>
          <w:szCs w:val="24"/>
        </w:rPr>
        <w:t>repar</w:t>
      </w:r>
      <w:r>
        <w:rPr>
          <w:rFonts w:cstheme="minorHAnsi"/>
          <w:szCs w:val="24"/>
        </w:rPr>
        <w:t>e and report budgets and f</w:t>
      </w:r>
      <w:r w:rsidRPr="003C1681">
        <w:rPr>
          <w:rFonts w:cstheme="minorHAnsi"/>
          <w:szCs w:val="24"/>
        </w:rPr>
        <w:t xml:space="preserve">inancial </w:t>
      </w:r>
      <w:r>
        <w:rPr>
          <w:rFonts w:cstheme="minorHAnsi"/>
          <w:szCs w:val="24"/>
        </w:rPr>
        <w:t>position statements for consideration by the LEP Executive Board</w:t>
      </w:r>
    </w:p>
    <w:p w14:paraId="008BFAC6" w14:textId="77777777" w:rsidR="008130B0" w:rsidRPr="00A35DAA" w:rsidRDefault="008130B0" w:rsidP="008130B0">
      <w:pPr>
        <w:pStyle w:val="ListParagraph"/>
        <w:numPr>
          <w:ilvl w:val="0"/>
          <w:numId w:val="8"/>
        </w:numPr>
        <w:spacing w:after="0" w:line="360" w:lineRule="auto"/>
        <w:ind w:left="1276"/>
        <w:jc w:val="both"/>
        <w:rPr>
          <w:rFonts w:cstheme="minorHAnsi"/>
        </w:rPr>
      </w:pPr>
      <w:r w:rsidRPr="001125A9">
        <w:rPr>
          <w:rFonts w:cstheme="minorHAnsi"/>
          <w:szCs w:val="24"/>
        </w:rPr>
        <w:t>To review or scrutinise the management accounts of the LEP which will feature within the financial statements of the Accountable Body</w:t>
      </w:r>
    </w:p>
    <w:p w14:paraId="15203215" w14:textId="77777777" w:rsidR="008130B0" w:rsidRPr="001125A9" w:rsidRDefault="008130B0" w:rsidP="008130B0">
      <w:pPr>
        <w:pStyle w:val="ListParagraph"/>
        <w:numPr>
          <w:ilvl w:val="0"/>
          <w:numId w:val="8"/>
        </w:numPr>
        <w:spacing w:after="0" w:line="360" w:lineRule="auto"/>
        <w:ind w:left="1276"/>
        <w:jc w:val="both"/>
        <w:rPr>
          <w:rFonts w:cstheme="minorHAnsi"/>
        </w:rPr>
      </w:pPr>
      <w:r>
        <w:rPr>
          <w:rFonts w:cstheme="minorHAnsi"/>
          <w:szCs w:val="24"/>
        </w:rPr>
        <w:t>To</w:t>
      </w:r>
      <w:r w:rsidRPr="001125A9">
        <w:rPr>
          <w:rFonts w:cstheme="minorHAnsi"/>
          <w:szCs w:val="24"/>
        </w:rPr>
        <w:t xml:space="preserve"> </w:t>
      </w:r>
      <w:r>
        <w:rPr>
          <w:rFonts w:cstheme="minorHAnsi"/>
          <w:szCs w:val="24"/>
        </w:rPr>
        <w:t xml:space="preserve">ensure </w:t>
      </w:r>
      <w:r w:rsidRPr="001125A9">
        <w:rPr>
          <w:rFonts w:cstheme="minorHAnsi"/>
          <w:szCs w:val="24"/>
        </w:rPr>
        <w:t>the financial budgets and plan (Revenue and Capital) are implemented as agreed by the Board</w:t>
      </w:r>
    </w:p>
    <w:p w14:paraId="0F2E134B" w14:textId="77777777" w:rsidR="008130B0" w:rsidRDefault="008130B0" w:rsidP="008130B0">
      <w:pPr>
        <w:pStyle w:val="ListParagraph"/>
        <w:numPr>
          <w:ilvl w:val="0"/>
          <w:numId w:val="8"/>
        </w:numPr>
        <w:spacing w:after="0" w:line="360" w:lineRule="auto"/>
        <w:ind w:left="1276"/>
        <w:jc w:val="both"/>
        <w:rPr>
          <w:rFonts w:cstheme="minorHAnsi"/>
          <w:szCs w:val="24"/>
        </w:rPr>
      </w:pPr>
      <w:r>
        <w:rPr>
          <w:rFonts w:cstheme="minorHAnsi"/>
          <w:szCs w:val="24"/>
        </w:rPr>
        <w:t xml:space="preserve">To </w:t>
      </w:r>
      <w:r w:rsidRPr="001125A9">
        <w:rPr>
          <w:rFonts w:cstheme="minorHAnsi"/>
          <w:szCs w:val="24"/>
        </w:rPr>
        <w:t>review</w:t>
      </w:r>
      <w:r>
        <w:rPr>
          <w:rFonts w:cstheme="minorHAnsi"/>
          <w:szCs w:val="24"/>
        </w:rPr>
        <w:t>, maintain and report to the LEP Executive Board on the LEP’s R</w:t>
      </w:r>
      <w:r w:rsidRPr="001125A9">
        <w:rPr>
          <w:rFonts w:cstheme="minorHAnsi"/>
          <w:szCs w:val="24"/>
        </w:rPr>
        <w:t xml:space="preserve">isk </w:t>
      </w:r>
      <w:r>
        <w:rPr>
          <w:rFonts w:cstheme="minorHAnsi"/>
          <w:szCs w:val="24"/>
        </w:rPr>
        <w:t>M</w:t>
      </w:r>
      <w:r w:rsidRPr="001125A9">
        <w:rPr>
          <w:rFonts w:cstheme="minorHAnsi"/>
          <w:szCs w:val="24"/>
        </w:rPr>
        <w:t xml:space="preserve">anagement </w:t>
      </w:r>
      <w:r>
        <w:rPr>
          <w:rFonts w:cstheme="minorHAnsi"/>
          <w:szCs w:val="24"/>
        </w:rPr>
        <w:t>F</w:t>
      </w:r>
      <w:r w:rsidRPr="001125A9">
        <w:rPr>
          <w:rFonts w:cstheme="minorHAnsi"/>
          <w:szCs w:val="24"/>
        </w:rPr>
        <w:t>ramework</w:t>
      </w:r>
      <w:r>
        <w:rPr>
          <w:rFonts w:cstheme="minorHAnsi"/>
          <w:szCs w:val="24"/>
        </w:rPr>
        <w:t>, recommending courses of action to mitigate and remove risks as appropriate to the robust management of the programme of work.</w:t>
      </w:r>
    </w:p>
    <w:p w14:paraId="75A6E40B" w14:textId="77777777" w:rsidR="008130B0" w:rsidRDefault="008130B0" w:rsidP="008130B0">
      <w:pPr>
        <w:pStyle w:val="ListParagraph"/>
        <w:numPr>
          <w:ilvl w:val="0"/>
          <w:numId w:val="8"/>
        </w:numPr>
        <w:spacing w:after="0" w:line="360" w:lineRule="auto"/>
        <w:ind w:left="1276"/>
        <w:jc w:val="both"/>
        <w:rPr>
          <w:rFonts w:cstheme="minorHAnsi"/>
          <w:szCs w:val="24"/>
        </w:rPr>
      </w:pPr>
      <w:r>
        <w:rPr>
          <w:rFonts w:cstheme="minorHAnsi"/>
          <w:szCs w:val="24"/>
        </w:rPr>
        <w:t xml:space="preserve">In carrying out the duties of Chair of Audit &amp; Finance Group, to consider how to achieve best value for money in all matters </w:t>
      </w:r>
      <w:r w:rsidRPr="001125A9">
        <w:rPr>
          <w:rFonts w:cstheme="minorHAnsi"/>
          <w:szCs w:val="24"/>
        </w:rPr>
        <w:t xml:space="preserve"> </w:t>
      </w:r>
    </w:p>
    <w:p w14:paraId="1E87809B" w14:textId="77777777" w:rsidR="008130B0" w:rsidRDefault="008130B0" w:rsidP="008130B0">
      <w:pPr>
        <w:pStyle w:val="ListParagraph"/>
        <w:numPr>
          <w:ilvl w:val="0"/>
          <w:numId w:val="8"/>
        </w:numPr>
        <w:spacing w:after="0" w:line="360" w:lineRule="auto"/>
        <w:ind w:left="1276"/>
        <w:jc w:val="both"/>
        <w:rPr>
          <w:rFonts w:cstheme="minorHAnsi"/>
          <w:szCs w:val="24"/>
        </w:rPr>
      </w:pPr>
      <w:r w:rsidRPr="00195E6C">
        <w:rPr>
          <w:rFonts w:cstheme="minorHAnsi"/>
          <w:szCs w:val="24"/>
        </w:rPr>
        <w:t xml:space="preserve">To provide advice to the LEP Board on the LEPs financial assurance approach to ensuring that the responsibilities of the Chair, Board, CEO, and Accountable Body, including spending decisions, appointments, and governance, are set out clearly and transparently. </w:t>
      </w:r>
    </w:p>
    <w:p w14:paraId="4F5D8D41" w14:textId="77777777" w:rsidR="008130B0" w:rsidRDefault="008130B0" w:rsidP="008130B0">
      <w:pPr>
        <w:pStyle w:val="ListParagraph"/>
        <w:numPr>
          <w:ilvl w:val="0"/>
          <w:numId w:val="8"/>
        </w:numPr>
        <w:spacing w:after="0" w:line="360" w:lineRule="auto"/>
        <w:ind w:left="1276"/>
        <w:jc w:val="both"/>
        <w:rPr>
          <w:rFonts w:cstheme="minorHAnsi"/>
          <w:szCs w:val="24"/>
        </w:rPr>
      </w:pPr>
      <w:r w:rsidRPr="00195E6C">
        <w:rPr>
          <w:rFonts w:cstheme="minorHAnsi"/>
          <w:szCs w:val="24"/>
        </w:rPr>
        <w:t>T</w:t>
      </w:r>
      <w:r>
        <w:rPr>
          <w:rFonts w:cstheme="minorHAnsi"/>
          <w:szCs w:val="24"/>
        </w:rPr>
        <w:t>o oversee t</w:t>
      </w:r>
      <w:r w:rsidRPr="00195E6C">
        <w:rPr>
          <w:rFonts w:cstheme="minorHAnsi"/>
          <w:szCs w:val="24"/>
        </w:rPr>
        <w:t xml:space="preserve">he appointment of </w:t>
      </w:r>
      <w:r>
        <w:rPr>
          <w:rFonts w:cstheme="minorHAnsi"/>
          <w:szCs w:val="24"/>
        </w:rPr>
        <w:t>independent auditors and t</w:t>
      </w:r>
      <w:r w:rsidRPr="00195E6C">
        <w:rPr>
          <w:rFonts w:cstheme="minorHAnsi"/>
          <w:szCs w:val="24"/>
        </w:rPr>
        <w:t>he annual audit process</w:t>
      </w:r>
      <w:r>
        <w:rPr>
          <w:rFonts w:cstheme="minorHAnsi"/>
          <w:szCs w:val="24"/>
        </w:rPr>
        <w:t>, t</w:t>
      </w:r>
      <w:r w:rsidRPr="00195E6C">
        <w:rPr>
          <w:rFonts w:cstheme="minorHAnsi"/>
          <w:szCs w:val="24"/>
        </w:rPr>
        <w:t xml:space="preserve">o ensure that </w:t>
      </w:r>
      <w:r>
        <w:rPr>
          <w:rFonts w:cstheme="minorHAnsi"/>
          <w:szCs w:val="24"/>
        </w:rPr>
        <w:t xml:space="preserve">SSLEP </w:t>
      </w:r>
      <w:r w:rsidRPr="00195E6C">
        <w:rPr>
          <w:rFonts w:cstheme="minorHAnsi"/>
          <w:szCs w:val="24"/>
        </w:rPr>
        <w:t>financial statements are audited within the required statutory timescales</w:t>
      </w:r>
    </w:p>
    <w:p w14:paraId="5300D360" w14:textId="77777777" w:rsidR="008130B0" w:rsidRDefault="008130B0" w:rsidP="008130B0">
      <w:pPr>
        <w:pStyle w:val="ListParagraph"/>
        <w:numPr>
          <w:ilvl w:val="0"/>
          <w:numId w:val="8"/>
        </w:numPr>
        <w:spacing w:after="0" w:line="360" w:lineRule="auto"/>
        <w:ind w:left="1276"/>
        <w:jc w:val="both"/>
        <w:rPr>
          <w:rFonts w:cstheme="minorHAnsi"/>
          <w:szCs w:val="24"/>
        </w:rPr>
      </w:pPr>
      <w:r>
        <w:rPr>
          <w:rFonts w:cstheme="minorHAnsi"/>
          <w:szCs w:val="24"/>
        </w:rPr>
        <w:t>To r</w:t>
      </w:r>
      <w:r w:rsidRPr="00195E6C">
        <w:rPr>
          <w:rFonts w:cstheme="minorHAnsi"/>
          <w:szCs w:val="24"/>
        </w:rPr>
        <w:t>eceiv</w:t>
      </w:r>
      <w:r>
        <w:rPr>
          <w:rFonts w:cstheme="minorHAnsi"/>
          <w:szCs w:val="24"/>
        </w:rPr>
        <w:t>e</w:t>
      </w:r>
      <w:r w:rsidRPr="00195E6C">
        <w:rPr>
          <w:rFonts w:cstheme="minorHAnsi"/>
          <w:szCs w:val="24"/>
        </w:rPr>
        <w:t xml:space="preserve"> reports from both internal and external auditors and </w:t>
      </w:r>
      <w:r>
        <w:rPr>
          <w:rFonts w:cstheme="minorHAnsi"/>
          <w:szCs w:val="24"/>
        </w:rPr>
        <w:t xml:space="preserve">to recommend appropriate courses of action to </w:t>
      </w:r>
      <w:r w:rsidRPr="00195E6C">
        <w:rPr>
          <w:rFonts w:cstheme="minorHAnsi"/>
          <w:szCs w:val="24"/>
        </w:rPr>
        <w:t xml:space="preserve">respond </w:t>
      </w:r>
      <w:r>
        <w:rPr>
          <w:rFonts w:cstheme="minorHAnsi"/>
          <w:szCs w:val="24"/>
        </w:rPr>
        <w:t>to outcomes</w:t>
      </w:r>
    </w:p>
    <w:p w14:paraId="61B9DEC4" w14:textId="77777777" w:rsidR="008130B0" w:rsidRPr="00A35DAA" w:rsidRDefault="008130B0" w:rsidP="008130B0">
      <w:pPr>
        <w:pStyle w:val="ListParagraph"/>
        <w:numPr>
          <w:ilvl w:val="0"/>
          <w:numId w:val="8"/>
        </w:numPr>
        <w:spacing w:after="0" w:line="360" w:lineRule="auto"/>
        <w:ind w:left="1276"/>
        <w:jc w:val="both"/>
        <w:rPr>
          <w:rFonts w:cstheme="minorHAnsi"/>
          <w:szCs w:val="24"/>
        </w:rPr>
      </w:pPr>
      <w:r>
        <w:rPr>
          <w:rFonts w:cstheme="minorHAnsi"/>
          <w:szCs w:val="24"/>
        </w:rPr>
        <w:t>To i</w:t>
      </w:r>
      <w:r w:rsidRPr="00A35DAA">
        <w:rPr>
          <w:rFonts w:cstheme="minorHAnsi"/>
          <w:szCs w:val="24"/>
        </w:rPr>
        <w:t xml:space="preserve">nvestigate any financial irregularity contained within the remit of the LEP and to make recommendations to the </w:t>
      </w:r>
      <w:r>
        <w:rPr>
          <w:rFonts w:cstheme="minorHAnsi"/>
          <w:szCs w:val="24"/>
        </w:rPr>
        <w:t xml:space="preserve">LEP Executive </w:t>
      </w:r>
      <w:r w:rsidRPr="00A35DAA">
        <w:rPr>
          <w:rFonts w:cstheme="minorHAnsi"/>
          <w:szCs w:val="24"/>
        </w:rPr>
        <w:t xml:space="preserve">Board and S151 Officer accordingly </w:t>
      </w:r>
    </w:p>
    <w:p w14:paraId="32A3FDB0" w14:textId="77777777" w:rsidR="008130B0" w:rsidRDefault="008130B0" w:rsidP="008130B0">
      <w:pPr>
        <w:pStyle w:val="ListParagraph"/>
        <w:numPr>
          <w:ilvl w:val="0"/>
          <w:numId w:val="8"/>
        </w:numPr>
        <w:spacing w:after="0" w:line="360" w:lineRule="auto"/>
        <w:ind w:left="1276"/>
        <w:jc w:val="both"/>
        <w:rPr>
          <w:rFonts w:cstheme="minorHAnsi"/>
          <w:szCs w:val="24"/>
        </w:rPr>
      </w:pPr>
      <w:r>
        <w:rPr>
          <w:rFonts w:cstheme="minorHAnsi"/>
          <w:szCs w:val="24"/>
        </w:rPr>
        <w:t>To work closely with the Accountable Body S151 Officer in fulfilling the requirements of the Chair of Audit &amp; Finance Group role.</w:t>
      </w:r>
    </w:p>
    <w:p w14:paraId="6CB2E998" w14:textId="77777777" w:rsidR="008130B0" w:rsidRPr="0008191F" w:rsidRDefault="008130B0" w:rsidP="008130B0">
      <w:pPr>
        <w:spacing w:after="0" w:line="360" w:lineRule="auto"/>
        <w:jc w:val="both"/>
        <w:rPr>
          <w:rFonts w:cstheme="minorHAnsi"/>
          <w:sz w:val="24"/>
          <w:szCs w:val="24"/>
        </w:rPr>
      </w:pPr>
      <w:r w:rsidRPr="0008191F">
        <w:rPr>
          <w:rFonts w:cstheme="minorHAnsi"/>
          <w:sz w:val="24"/>
          <w:szCs w:val="24"/>
        </w:rPr>
        <w:t>Last Updated: 20/02/2020</w:t>
      </w:r>
    </w:p>
    <w:p w14:paraId="377AA0A2" w14:textId="77777777" w:rsidR="008130B0" w:rsidRPr="008130B0" w:rsidRDefault="008130B0" w:rsidP="008130B0">
      <w:pPr>
        <w:spacing w:after="0" w:line="240" w:lineRule="auto"/>
        <w:rPr>
          <w:rFonts w:ascii="Arial" w:hAnsi="Arial" w:cs="Arial"/>
          <w:b/>
          <w:bCs/>
          <w:sz w:val="24"/>
          <w:szCs w:val="24"/>
        </w:rPr>
      </w:pPr>
    </w:p>
    <w:sectPr w:rsidR="008130B0" w:rsidRPr="008130B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304D" w14:textId="77777777" w:rsidR="00D93B91" w:rsidRDefault="00D93B91" w:rsidP="000B7704">
      <w:pPr>
        <w:spacing w:after="0" w:line="240" w:lineRule="auto"/>
      </w:pPr>
      <w:r>
        <w:separator/>
      </w:r>
    </w:p>
  </w:endnote>
  <w:endnote w:type="continuationSeparator" w:id="0">
    <w:p w14:paraId="555D9F83" w14:textId="77777777" w:rsidR="00D93B91" w:rsidRDefault="00D93B91" w:rsidP="000B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F64E" w14:textId="77777777" w:rsidR="00AF68F1" w:rsidRDefault="00AF6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0490" w14:textId="77777777" w:rsidR="00AF68F1" w:rsidRDefault="00AF6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98BE" w14:textId="77777777" w:rsidR="00AF68F1" w:rsidRDefault="00AF6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D1D5" w14:textId="77777777" w:rsidR="00D93B91" w:rsidRDefault="00D93B91" w:rsidP="000B7704">
      <w:pPr>
        <w:spacing w:after="0" w:line="240" w:lineRule="auto"/>
      </w:pPr>
      <w:r>
        <w:separator/>
      </w:r>
    </w:p>
  </w:footnote>
  <w:footnote w:type="continuationSeparator" w:id="0">
    <w:p w14:paraId="28429BE5" w14:textId="77777777" w:rsidR="00D93B91" w:rsidRDefault="00D93B91" w:rsidP="000B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58D8" w14:textId="77777777" w:rsidR="00AF68F1" w:rsidRDefault="00AF6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6727" w14:textId="5746EC96" w:rsidR="00D93B91" w:rsidRDefault="00D93B91" w:rsidP="00D93B91">
    <w:pPr>
      <w:pStyle w:val="Header"/>
      <w:jc w:val="right"/>
    </w:pPr>
    <w:r>
      <w:t xml:space="preserve">Item </w:t>
    </w:r>
    <w:r w:rsidR="00AF68F1">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988D0" w14:textId="77777777" w:rsidR="00AF68F1" w:rsidRDefault="00AF6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494B"/>
    <w:multiLevelType w:val="multilevel"/>
    <w:tmpl w:val="0A56CC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0BD54D0"/>
    <w:multiLevelType w:val="hybridMultilevel"/>
    <w:tmpl w:val="1450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418F9"/>
    <w:multiLevelType w:val="hybridMultilevel"/>
    <w:tmpl w:val="9960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34DF3"/>
    <w:multiLevelType w:val="hybridMultilevel"/>
    <w:tmpl w:val="2D5A4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D378AC"/>
    <w:multiLevelType w:val="hybridMultilevel"/>
    <w:tmpl w:val="7E805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F94EDE"/>
    <w:multiLevelType w:val="hybridMultilevel"/>
    <w:tmpl w:val="9C74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67C64"/>
    <w:multiLevelType w:val="hybridMultilevel"/>
    <w:tmpl w:val="C89A65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22D7D42"/>
    <w:multiLevelType w:val="hybridMultilevel"/>
    <w:tmpl w:val="457055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04"/>
    <w:rsid w:val="000B7704"/>
    <w:rsid w:val="0029124B"/>
    <w:rsid w:val="002E4147"/>
    <w:rsid w:val="00526B25"/>
    <w:rsid w:val="00724220"/>
    <w:rsid w:val="008130B0"/>
    <w:rsid w:val="008176D2"/>
    <w:rsid w:val="00834D45"/>
    <w:rsid w:val="00902135"/>
    <w:rsid w:val="009C6B02"/>
    <w:rsid w:val="009E70D0"/>
    <w:rsid w:val="00AF68F1"/>
    <w:rsid w:val="00CB0E6B"/>
    <w:rsid w:val="00D93B91"/>
    <w:rsid w:val="00DC4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B422"/>
  <w15:chartTrackingRefBased/>
  <w15:docId w15:val="{4B3E3E47-6C8D-42EB-9F51-751593FF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704"/>
  </w:style>
  <w:style w:type="paragraph" w:styleId="Heading1">
    <w:name w:val="heading 1"/>
    <w:basedOn w:val="Normal"/>
    <w:next w:val="Normal"/>
    <w:link w:val="Heading1Char"/>
    <w:qFormat/>
    <w:rsid w:val="008130B0"/>
    <w:pPr>
      <w:keepNext/>
      <w:keepLines/>
      <w:spacing w:before="480" w:after="0" w:line="285" w:lineRule="auto"/>
      <w:outlineLvl w:val="0"/>
    </w:pPr>
    <w:rPr>
      <w:rFonts w:asciiTheme="majorHAnsi" w:eastAsiaTheme="majorEastAsia" w:hAnsiTheme="majorHAnsi" w:cstheme="majorBidi"/>
      <w:b/>
      <w:bCs/>
      <w:color w:val="2F5496" w:themeColor="accent1" w:themeShade="BF"/>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704"/>
  </w:style>
  <w:style w:type="paragraph" w:styleId="Footer">
    <w:name w:val="footer"/>
    <w:basedOn w:val="Normal"/>
    <w:link w:val="FooterChar"/>
    <w:uiPriority w:val="99"/>
    <w:unhideWhenUsed/>
    <w:rsid w:val="000B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704"/>
  </w:style>
  <w:style w:type="table" w:styleId="TableGrid">
    <w:name w:val="Table Grid"/>
    <w:basedOn w:val="TableNormal"/>
    <w:uiPriority w:val="39"/>
    <w:rsid w:val="00CB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91"/>
    <w:rPr>
      <w:rFonts w:ascii="Segoe UI" w:hAnsi="Segoe UI" w:cs="Segoe UI"/>
      <w:sz w:val="18"/>
      <w:szCs w:val="18"/>
    </w:rPr>
  </w:style>
  <w:style w:type="paragraph" w:styleId="ListParagraph">
    <w:name w:val="List Paragraph"/>
    <w:basedOn w:val="Normal"/>
    <w:uiPriority w:val="34"/>
    <w:qFormat/>
    <w:rsid w:val="008130B0"/>
    <w:pPr>
      <w:ind w:left="720"/>
      <w:contextualSpacing/>
    </w:pPr>
  </w:style>
  <w:style w:type="character" w:customStyle="1" w:styleId="Heading1Char">
    <w:name w:val="Heading 1 Char"/>
    <w:basedOn w:val="DefaultParagraphFont"/>
    <w:link w:val="Heading1"/>
    <w:rsid w:val="008130B0"/>
    <w:rPr>
      <w:rFonts w:asciiTheme="majorHAnsi" w:eastAsiaTheme="majorEastAsia" w:hAnsiTheme="majorHAnsi" w:cstheme="majorBidi"/>
      <w:b/>
      <w:bCs/>
      <w:color w:val="2F5496" w:themeColor="accent1" w:themeShade="BF"/>
      <w:kern w:val="28"/>
      <w:sz w:val="28"/>
      <w:szCs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Casey, Jacqui (E,I&amp;S)</cp:lastModifiedBy>
  <cp:revision>3</cp:revision>
  <dcterms:created xsi:type="dcterms:W3CDTF">2020-02-21T11:35:00Z</dcterms:created>
  <dcterms:modified xsi:type="dcterms:W3CDTF">2020-02-21T11:41:00Z</dcterms:modified>
</cp:coreProperties>
</file>