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3D4D8" w14:textId="0339416D" w:rsidR="00BD6CEB" w:rsidRDefault="00BD6CEB" w:rsidP="00A35DAA">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7936" behindDoc="0" locked="0" layoutInCell="1" allowOverlap="1" wp14:anchorId="50BCE592" wp14:editId="79BFE821">
            <wp:simplePos x="0" y="0"/>
            <wp:positionH relativeFrom="column">
              <wp:posOffset>5086985</wp:posOffset>
            </wp:positionH>
            <wp:positionV relativeFrom="paragraph">
              <wp:posOffset>5571490</wp:posOffset>
            </wp:positionV>
            <wp:extent cx="1440180" cy="1440180"/>
            <wp:effectExtent l="0" t="0" r="762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8960" behindDoc="0" locked="0" layoutInCell="1" allowOverlap="1" wp14:anchorId="52392EE0" wp14:editId="76C82EFF">
            <wp:simplePos x="0" y="0"/>
            <wp:positionH relativeFrom="column">
              <wp:posOffset>5087620</wp:posOffset>
            </wp:positionH>
            <wp:positionV relativeFrom="paragraph">
              <wp:posOffset>3978275</wp:posOffset>
            </wp:positionV>
            <wp:extent cx="1440180" cy="14401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9984" behindDoc="0" locked="0" layoutInCell="1" allowOverlap="1" wp14:anchorId="78BFF4DA" wp14:editId="77215816">
            <wp:simplePos x="0" y="0"/>
            <wp:positionH relativeFrom="column">
              <wp:posOffset>5086350</wp:posOffset>
            </wp:positionH>
            <wp:positionV relativeFrom="paragraph">
              <wp:posOffset>2380615</wp:posOffset>
            </wp:positionV>
            <wp:extent cx="1440180" cy="1440180"/>
            <wp:effectExtent l="0" t="0" r="762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1008" behindDoc="0" locked="0" layoutInCell="1" allowOverlap="1" wp14:anchorId="553D3ECC" wp14:editId="299F0D39">
            <wp:simplePos x="0" y="0"/>
            <wp:positionH relativeFrom="column">
              <wp:posOffset>5086350</wp:posOffset>
            </wp:positionH>
            <wp:positionV relativeFrom="paragraph">
              <wp:posOffset>797560</wp:posOffset>
            </wp:positionV>
            <wp:extent cx="1440180" cy="1440180"/>
            <wp:effectExtent l="0" t="0" r="762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55CB19E0" wp14:editId="6BAC7BDE">
            <wp:simplePos x="0" y="0"/>
            <wp:positionH relativeFrom="column">
              <wp:posOffset>5087620</wp:posOffset>
            </wp:positionH>
            <wp:positionV relativeFrom="paragraph">
              <wp:posOffset>-795655</wp:posOffset>
            </wp:positionV>
            <wp:extent cx="1438910" cy="1440180"/>
            <wp:effectExtent l="0" t="0" r="8890" b="7620"/>
            <wp:wrapNone/>
            <wp:docPr id="30" name="Picture 30" descr="Driving Experience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iving Experience F1"/>
                    <pic:cNvPicPr>
                      <a:picLocks noChangeAspect="1" noChangeArrowheads="1"/>
                    </pic:cNvPicPr>
                  </pic:nvPicPr>
                  <pic:blipFill>
                    <a:blip r:embed="rId12" cstate="print">
                      <a:extLst>
                        <a:ext uri="{28A0092B-C50C-407E-A947-70E740481C1C}">
                          <a14:useLocalDpi xmlns:a14="http://schemas.microsoft.com/office/drawing/2010/main" val="0"/>
                        </a:ext>
                      </a:extLst>
                    </a:blip>
                    <a:srcRect r="32509"/>
                    <a:stretch>
                      <a:fillRect/>
                    </a:stretch>
                  </pic:blipFill>
                  <pic:spPr bwMode="auto">
                    <a:xfrm>
                      <a:off x="0" y="0"/>
                      <a:ext cx="143891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5318D727" wp14:editId="7B02D565">
                <wp:simplePos x="0" y="0"/>
                <wp:positionH relativeFrom="column">
                  <wp:posOffset>4714875</wp:posOffset>
                </wp:positionH>
                <wp:positionV relativeFrom="paragraph">
                  <wp:posOffset>-914400</wp:posOffset>
                </wp:positionV>
                <wp:extent cx="1943100" cy="10696575"/>
                <wp:effectExtent l="0" t="0" r="0"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696575"/>
                        </a:xfrm>
                        <a:prstGeom prst="rect">
                          <a:avLst/>
                        </a:prstGeom>
                        <a:solidFill>
                          <a:srgbClr val="005984"/>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CA200" id="Rectangle 22" o:spid="_x0000_s1026" style="position:absolute;margin-left:371.25pt;margin-top:-1in;width:153pt;height:842.2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" fillcolor="#005984" stroked="f" strokecolor="black [0]" insetpen="t">
                <v:shadow color="#eeece1"/>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36C188EA" wp14:editId="39AE5159">
                <wp:simplePos x="0" y="0"/>
                <wp:positionH relativeFrom="column">
                  <wp:posOffset>-914401</wp:posOffset>
                </wp:positionH>
                <wp:positionV relativeFrom="paragraph">
                  <wp:posOffset>7143750</wp:posOffset>
                </wp:positionV>
                <wp:extent cx="7572375" cy="2638425"/>
                <wp:effectExtent l="0" t="0" r="9525"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2638425"/>
                        </a:xfrm>
                        <a:prstGeom prst="rect">
                          <a:avLst/>
                        </a:prstGeom>
                        <a:solidFill>
                          <a:srgbClr val="005984"/>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7AF125F" w14:textId="77777777" w:rsidR="009F272D" w:rsidRPr="00AB3BF6" w:rsidRDefault="009F272D" w:rsidP="00BD6CEB">
                            <w:pPr>
                              <w:jc w:val="center"/>
                              <w:rPr>
                                <w:b/>
                                <w:color w:val="FFFFFF" w:themeColor="background1"/>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188EA" id="Rectangle 23" o:spid="_x0000_s1026" style="position:absolute;margin-left:-1in;margin-top:562.5pt;width:596.25pt;height:207.7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" fillcolor="#005984" stroked="f" strokecolor="black [0]" insetpen="t">
                <v:shadow color="#eeece1"/>
                <v:textbox inset="2.88pt,2.88pt,2.88pt,2.88pt">
                  <w:txbxContent>
                    <w:p w14:paraId="47AF125F" w14:textId="77777777" w:rsidR="009F272D" w:rsidRPr="00AB3BF6" w:rsidRDefault="009F272D" w:rsidP="00BD6CEB">
                      <w:pPr>
                        <w:jc w:val="center"/>
                        <w:rPr>
                          <w:b/>
                          <w:color w:val="FFFFFF" w:themeColor="background1"/>
                          <w:sz w:val="24"/>
                          <w:szCs w:val="24"/>
                        </w:rPr>
                      </w:pPr>
                    </w:p>
                  </w:txbxContent>
                </v:textbox>
              </v: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6672" behindDoc="0" locked="0" layoutInCell="1" allowOverlap="1" wp14:anchorId="6F73A316" wp14:editId="42448871">
            <wp:simplePos x="0" y="0"/>
            <wp:positionH relativeFrom="column">
              <wp:posOffset>935990</wp:posOffset>
            </wp:positionH>
            <wp:positionV relativeFrom="paragraph">
              <wp:posOffset>3452495</wp:posOffset>
            </wp:positionV>
            <wp:extent cx="1440180" cy="1440180"/>
            <wp:effectExtent l="0" t="0" r="7620" b="7620"/>
            <wp:wrapNone/>
            <wp:docPr id="31" name="Picture 31" descr="2014-08-07 J2 view from bridge DSC0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4-08-07 J2 view from bridge DSC01599"/>
                    <pic:cNvPicPr>
                      <a:picLocks noChangeAspect="1" noChangeArrowheads="1"/>
                    </pic:cNvPicPr>
                  </pic:nvPicPr>
                  <pic:blipFill>
                    <a:blip r:embed="rId13" cstate="print">
                      <a:extLst>
                        <a:ext uri="{28A0092B-C50C-407E-A947-70E740481C1C}">
                          <a14:useLocalDpi xmlns:a14="http://schemas.microsoft.com/office/drawing/2010/main" val="0"/>
                        </a:ext>
                      </a:extLst>
                    </a:blip>
                    <a:srcRect l="24191" t="8672" r="15074"/>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5A331DDB" wp14:editId="760D4D59">
            <wp:simplePos x="0" y="0"/>
            <wp:positionH relativeFrom="column">
              <wp:posOffset>-683895</wp:posOffset>
            </wp:positionH>
            <wp:positionV relativeFrom="paragraph">
              <wp:posOffset>1832610</wp:posOffset>
            </wp:positionV>
            <wp:extent cx="1440180" cy="1439545"/>
            <wp:effectExtent l="0" t="0" r="7620" b="8255"/>
            <wp:wrapNone/>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4" cstate="print">
                      <a:extLst>
                        <a:ext uri="{28A0092B-C50C-407E-A947-70E740481C1C}">
                          <a14:useLocalDpi xmlns:a14="http://schemas.microsoft.com/office/drawing/2010/main" val="0"/>
                        </a:ext>
                      </a:extLst>
                    </a:blip>
                    <a:srcRect l="27129" r="10100"/>
                    <a:stretch>
                      <a:fillRect/>
                    </a:stretch>
                  </pic:blipFill>
                  <pic:spPr bwMode="auto">
                    <a:xfrm>
                      <a:off x="0" y="0"/>
                      <a:ext cx="1440180" cy="1439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8720" behindDoc="0" locked="0" layoutInCell="1" allowOverlap="1" wp14:anchorId="775D33A8" wp14:editId="4D93BCA0">
            <wp:simplePos x="0" y="0"/>
            <wp:positionH relativeFrom="column">
              <wp:posOffset>-684530</wp:posOffset>
            </wp:positionH>
            <wp:positionV relativeFrom="paragraph">
              <wp:posOffset>5071745</wp:posOffset>
            </wp:positionV>
            <wp:extent cx="1440180" cy="1440180"/>
            <wp:effectExtent l="0" t="0" r="7620" b="762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37B8250F" wp14:editId="2E728F9C">
            <wp:simplePos x="0" y="0"/>
            <wp:positionH relativeFrom="column">
              <wp:posOffset>-684530</wp:posOffset>
            </wp:positionH>
            <wp:positionV relativeFrom="paragraph">
              <wp:posOffset>3451860</wp:posOffset>
            </wp:positionV>
            <wp:extent cx="1440180" cy="1440180"/>
            <wp:effectExtent l="0" t="0" r="7620" b="762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0768" behindDoc="0" locked="0" layoutInCell="1" allowOverlap="1" wp14:anchorId="7BFC215F" wp14:editId="12992137">
            <wp:simplePos x="0" y="0"/>
            <wp:positionH relativeFrom="column">
              <wp:posOffset>2557145</wp:posOffset>
            </wp:positionH>
            <wp:positionV relativeFrom="paragraph">
              <wp:posOffset>1833245</wp:posOffset>
            </wp:positionV>
            <wp:extent cx="1440180" cy="1440180"/>
            <wp:effectExtent l="0" t="0" r="7620" b="762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1792" behindDoc="0" locked="0" layoutInCell="1" allowOverlap="1" wp14:anchorId="179BFD72" wp14:editId="5656B64F">
            <wp:simplePos x="0" y="0"/>
            <wp:positionH relativeFrom="column">
              <wp:posOffset>934720</wp:posOffset>
            </wp:positionH>
            <wp:positionV relativeFrom="paragraph">
              <wp:posOffset>1832610</wp:posOffset>
            </wp:positionV>
            <wp:extent cx="1440180" cy="1440180"/>
            <wp:effectExtent l="0" t="0" r="7620" b="762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579CE1DE" wp14:editId="3891F470">
                <wp:simplePos x="0" y="0"/>
                <wp:positionH relativeFrom="column">
                  <wp:posOffset>39370</wp:posOffset>
                </wp:positionH>
                <wp:positionV relativeFrom="paragraph">
                  <wp:posOffset>7512685</wp:posOffset>
                </wp:positionV>
                <wp:extent cx="6113145" cy="1673225"/>
                <wp:effectExtent l="0" t="0" r="1905"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7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FFC256" w14:textId="77777777" w:rsidR="009F272D" w:rsidRDefault="009F272D" w:rsidP="00BD6CEB">
                            <w:pPr>
                              <w:widowControl w:val="0"/>
                              <w:jc w:val="right"/>
                              <w:rPr>
                                <w:rFonts w:ascii="FoundrySterling-Light" w:hAnsi="FoundrySterling-Light"/>
                                <w:color w:val="FFFFFF"/>
                                <w:sz w:val="72"/>
                                <w:szCs w:val="72"/>
                                <w14:ligatures w14:val="none"/>
                              </w:rPr>
                            </w:pPr>
                            <w:r>
                              <w:rPr>
                                <w:rFonts w:ascii="FoundrySterling-Light" w:hAnsi="FoundrySterling-Light"/>
                                <w:color w:val="FFFFFF"/>
                                <w:sz w:val="72"/>
                                <w:szCs w:val="72"/>
                                <w14:ligatures w14:val="none"/>
                              </w:rPr>
                              <w:t xml:space="preserve">City Deal </w:t>
                            </w:r>
                          </w:p>
                          <w:p w14:paraId="1ECF5D5F" w14:textId="77777777" w:rsidR="009F272D" w:rsidRDefault="009F272D" w:rsidP="00BD6CEB">
                            <w:pPr>
                              <w:widowControl w:val="0"/>
                              <w:jc w:val="right"/>
                              <w:rPr>
                                <w:rFonts w:ascii="Verdana" w:hAnsi="Verdana"/>
                                <w:b/>
                                <w:bCs/>
                                <w:color w:val="FFFFFF"/>
                                <w:sz w:val="44"/>
                                <w:szCs w:val="44"/>
                                <w14:ligatures w14:val="none"/>
                              </w:rPr>
                            </w:pPr>
                            <w:r>
                              <w:rPr>
                                <w:rFonts w:ascii="FoundrySterling-Light" w:hAnsi="FoundrySterling-Light"/>
                                <w:color w:val="FFFFFF"/>
                                <w:sz w:val="72"/>
                                <w:szCs w:val="72"/>
                                <w14:ligatures w14:val="none"/>
                              </w:rPr>
                              <w:t>Annual Report 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CE1DE" id="_x0000_t202" coordsize="21600,21600" o:spt="202" path="m,l,21600r21600,l21600,xe">
                <v:stroke joinstyle="miter"/>
                <v:path gradientshapeok="t" o:connecttype="rect"/>
              </v:shapetype>
              <v:shape id="Text Box 24" o:spid="_x0000_s1027" type="#_x0000_t202" style="position:absolute;margin-left:3.1pt;margin-top:591.55pt;width:481.35pt;height:131.7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jEAMAAMA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" filled="f" stroked="f" strokecolor="black [0]" insetpen="t">
                <v:textbox inset="2.88pt,2.88pt,2.88pt,2.88pt">
                  <w:txbxContent>
                    <w:p w14:paraId="70FFC256" w14:textId="77777777" w:rsidR="009F272D" w:rsidRDefault="009F272D" w:rsidP="00BD6CEB">
                      <w:pPr>
                        <w:widowControl w:val="0"/>
                        <w:jc w:val="right"/>
                        <w:rPr>
                          <w:rFonts w:ascii="FoundrySterling-Light" w:hAnsi="FoundrySterling-Light"/>
                          <w:color w:val="FFFFFF"/>
                          <w:sz w:val="72"/>
                          <w:szCs w:val="72"/>
                          <w14:ligatures w14:val="none"/>
                        </w:rPr>
                      </w:pPr>
                      <w:r>
                        <w:rPr>
                          <w:rFonts w:ascii="FoundrySterling-Light" w:hAnsi="FoundrySterling-Light"/>
                          <w:color w:val="FFFFFF"/>
                          <w:sz w:val="72"/>
                          <w:szCs w:val="72"/>
                          <w14:ligatures w14:val="none"/>
                        </w:rPr>
                        <w:t xml:space="preserve">City Deal </w:t>
                      </w:r>
                    </w:p>
                    <w:p w14:paraId="1ECF5D5F" w14:textId="77777777" w:rsidR="009F272D" w:rsidRDefault="009F272D" w:rsidP="00BD6CEB">
                      <w:pPr>
                        <w:widowControl w:val="0"/>
                        <w:jc w:val="right"/>
                        <w:rPr>
                          <w:rFonts w:ascii="Verdana" w:hAnsi="Verdana"/>
                          <w:b/>
                          <w:bCs/>
                          <w:color w:val="FFFFFF"/>
                          <w:sz w:val="44"/>
                          <w:szCs w:val="44"/>
                          <w14:ligatures w14:val="none"/>
                        </w:rPr>
                      </w:pPr>
                      <w:r>
                        <w:rPr>
                          <w:rFonts w:ascii="FoundrySterling-Light" w:hAnsi="FoundrySterling-Light"/>
                          <w:color w:val="FFFFFF"/>
                          <w:sz w:val="72"/>
                          <w:szCs w:val="72"/>
                          <w14:ligatures w14:val="none"/>
                        </w:rPr>
                        <w:t>Annual Report 2017</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525B5104" wp14:editId="143FE89D">
                <wp:simplePos x="0" y="0"/>
                <wp:positionH relativeFrom="column">
                  <wp:posOffset>-768350</wp:posOffset>
                </wp:positionH>
                <wp:positionV relativeFrom="paragraph">
                  <wp:posOffset>2379980</wp:posOffset>
                </wp:positionV>
                <wp:extent cx="6299835" cy="6299835"/>
                <wp:effectExtent l="0" t="0" r="5715" b="5715"/>
                <wp:wrapNone/>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9835" cy="6299835"/>
                        </a:xfrm>
                        <a:prstGeom prst="rtTriangle">
                          <a:avLst/>
                        </a:prstGeom>
                        <a:solidFill>
                          <a:srgbClr val="005984"/>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60D22"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60.5pt;margin-top:187.4pt;width:496.05pt;height:496.05pt;flip:x;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" fillcolor="#005984" stroked="f" strokecolor="black [0]" insetpen="t">
                <v:shadow color="#eeece1"/>
                <v:textbox inset="2.88pt,2.88pt,2.88pt,2.88pt"/>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4864" behindDoc="0" locked="0" layoutInCell="1" allowOverlap="1" wp14:anchorId="72CB808F" wp14:editId="040FF0A1">
            <wp:simplePos x="0" y="0"/>
            <wp:positionH relativeFrom="column">
              <wp:posOffset>-283845</wp:posOffset>
            </wp:positionH>
            <wp:positionV relativeFrom="paragraph">
              <wp:posOffset>-266700</wp:posOffset>
            </wp:positionV>
            <wp:extent cx="3850005" cy="1306830"/>
            <wp:effectExtent l="0" t="0" r="0" b="7620"/>
            <wp:wrapNone/>
            <wp:docPr id="293" name="Picture 293" descr="131231 new LEP logo higher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1231 new LEP logo higher 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0005" cy="1306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2918DF" w14:textId="77777777" w:rsidR="00F55480" w:rsidRDefault="00D93C01">
      <w:pPr>
        <w:spacing w:after="200" w:line="276" w:lineRule="auto"/>
      </w:pPr>
      <w:r>
        <w:rPr>
          <w:noProof/>
        </w:rPr>
        <mc:AlternateContent>
          <mc:Choice Requires="wps">
            <w:drawing>
              <wp:anchor distT="0" distB="0" distL="114300" distR="114300" simplePos="0" relativeHeight="251693056" behindDoc="0" locked="0" layoutInCell="1" allowOverlap="1" wp14:anchorId="728EFB92" wp14:editId="7255FAE2">
                <wp:simplePos x="0" y="0"/>
                <wp:positionH relativeFrom="column">
                  <wp:posOffset>648335</wp:posOffset>
                </wp:positionH>
                <wp:positionV relativeFrom="paragraph">
                  <wp:posOffset>7525385</wp:posOffset>
                </wp:positionV>
                <wp:extent cx="5638800"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005984"/>
                        </a:solidFill>
                        <a:ln w="9525">
                          <a:noFill/>
                          <a:miter lim="800000"/>
                          <a:headEnd/>
                          <a:tailEnd/>
                        </a:ln>
                      </wps:spPr>
                      <wps:txbx>
                        <w:txbxContent>
                          <w:p w14:paraId="226F6B3C" w14:textId="77777777" w:rsidR="009F272D" w:rsidRPr="00AB3BF6" w:rsidRDefault="009F272D" w:rsidP="00BD6CEB">
                            <w:pPr>
                              <w:jc w:val="right"/>
                              <w:rPr>
                                <w:b/>
                                <w:color w:val="FFFFFF" w:themeColor="background1"/>
                                <w:sz w:val="72"/>
                                <w:szCs w:val="72"/>
                              </w:rPr>
                            </w:pPr>
                            <w:r>
                              <w:rPr>
                                <w:b/>
                                <w:color w:val="FFFFFF" w:themeColor="background1"/>
                                <w:sz w:val="72"/>
                                <w:szCs w:val="72"/>
                              </w:rPr>
                              <w:t>SSLEP Assurance Framework</w:t>
                            </w:r>
                          </w:p>
                          <w:p w14:paraId="2771A268" w14:textId="64732339" w:rsidR="009F272D" w:rsidRPr="00E56038" w:rsidRDefault="009F272D" w:rsidP="00BD6CEB">
                            <w:pPr>
                              <w:jc w:val="right"/>
                              <w:rPr>
                                <w:b/>
                                <w:color w:val="FFFFFF" w:themeColor="background1"/>
                                <w:sz w:val="48"/>
                                <w:szCs w:val="48"/>
                              </w:rPr>
                            </w:pPr>
                            <w:r>
                              <w:rPr>
                                <w:b/>
                                <w:color w:val="FFFFFF" w:themeColor="background1"/>
                                <w:sz w:val="48"/>
                                <w:szCs w:val="48"/>
                              </w:rPr>
                              <w:t>September 2019 v6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EFB92" id="Text Box 2" o:spid="_x0000_s1028" type="#_x0000_t202" style="position:absolute;margin-left:51.05pt;margin-top:592.55pt;width:444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" fillcolor="#005984" stroked="f">
                <v:textbox style="mso-fit-shape-to-text:t">
                  <w:txbxContent>
                    <w:p w14:paraId="226F6B3C" w14:textId="77777777" w:rsidR="009F272D" w:rsidRPr="00AB3BF6" w:rsidRDefault="009F272D" w:rsidP="00BD6CEB">
                      <w:pPr>
                        <w:jc w:val="right"/>
                        <w:rPr>
                          <w:b/>
                          <w:color w:val="FFFFFF" w:themeColor="background1"/>
                          <w:sz w:val="72"/>
                          <w:szCs w:val="72"/>
                        </w:rPr>
                      </w:pPr>
                      <w:r>
                        <w:rPr>
                          <w:b/>
                          <w:color w:val="FFFFFF" w:themeColor="background1"/>
                          <w:sz w:val="72"/>
                          <w:szCs w:val="72"/>
                        </w:rPr>
                        <w:t>SSLEP Assurance Framework</w:t>
                      </w:r>
                    </w:p>
                    <w:p w14:paraId="2771A268" w14:textId="64732339" w:rsidR="009F272D" w:rsidRPr="00E56038" w:rsidRDefault="009F272D" w:rsidP="00BD6CEB">
                      <w:pPr>
                        <w:jc w:val="right"/>
                        <w:rPr>
                          <w:b/>
                          <w:color w:val="FFFFFF" w:themeColor="background1"/>
                          <w:sz w:val="48"/>
                          <w:szCs w:val="48"/>
                        </w:rPr>
                      </w:pPr>
                      <w:r>
                        <w:rPr>
                          <w:b/>
                          <w:color w:val="FFFFFF" w:themeColor="background1"/>
                          <w:sz w:val="48"/>
                          <w:szCs w:val="48"/>
                        </w:rPr>
                        <w:t>September 2019 v6</w:t>
                      </w:r>
                    </w:p>
                  </w:txbxContent>
                </v:textbox>
              </v:shape>
            </w:pict>
          </mc:Fallback>
        </mc:AlternateContent>
      </w:r>
      <w:r w:rsidR="00BD6CEB">
        <w:br w:type="page"/>
      </w:r>
    </w:p>
    <w:p w14:paraId="7DABD18A" w14:textId="77777777" w:rsidR="00F55480" w:rsidRDefault="00F55480" w:rsidP="00F55480">
      <w:pPr>
        <w:rPr>
          <w:sz w:val="28"/>
          <w:szCs w:val="28"/>
        </w:rPr>
      </w:pPr>
      <w:r w:rsidRPr="00F55480">
        <w:rPr>
          <w:b/>
          <w:sz w:val="28"/>
          <w:szCs w:val="28"/>
        </w:rPr>
        <w:lastRenderedPageBreak/>
        <w:t>Document</w:t>
      </w:r>
      <w:r>
        <w:rPr>
          <w:b/>
          <w:sz w:val="28"/>
          <w:szCs w:val="28"/>
        </w:rPr>
        <w:t xml:space="preserve">: </w:t>
      </w:r>
      <w:r w:rsidR="009871A6">
        <w:rPr>
          <w:sz w:val="28"/>
          <w:szCs w:val="28"/>
        </w:rPr>
        <w:t>Stoke on Trent and Staffordshi</w:t>
      </w:r>
      <w:r w:rsidR="00E30168">
        <w:rPr>
          <w:sz w:val="28"/>
          <w:szCs w:val="28"/>
        </w:rPr>
        <w:t xml:space="preserve">re Local Enterprise Partnership </w:t>
      </w:r>
      <w:r w:rsidR="009871A6">
        <w:rPr>
          <w:sz w:val="28"/>
          <w:szCs w:val="28"/>
        </w:rPr>
        <w:t>Assurance Framework</w:t>
      </w:r>
    </w:p>
    <w:p w14:paraId="4392939F" w14:textId="77777777" w:rsidR="00F55480" w:rsidRDefault="00F55480" w:rsidP="00F55480">
      <w:pPr>
        <w:rPr>
          <w:sz w:val="28"/>
          <w:szCs w:val="28"/>
        </w:rPr>
      </w:pPr>
      <w:r w:rsidRPr="00F55480">
        <w:rPr>
          <w:b/>
          <w:sz w:val="28"/>
          <w:szCs w:val="28"/>
        </w:rPr>
        <w:t>Author:</w:t>
      </w:r>
      <w:r>
        <w:rPr>
          <w:sz w:val="28"/>
          <w:szCs w:val="28"/>
        </w:rPr>
        <w:t xml:space="preserve"> Stoke on Trent and Staffordshire Local Enterprise Partnership</w:t>
      </w:r>
      <w:r w:rsidR="00E30168">
        <w:rPr>
          <w:sz w:val="28"/>
          <w:szCs w:val="28"/>
        </w:rPr>
        <w:t xml:space="preserve"> Limited</w:t>
      </w:r>
    </w:p>
    <w:p w14:paraId="6936084F" w14:textId="335592E4" w:rsidR="00F55480" w:rsidRDefault="00F55480" w:rsidP="00F55480">
      <w:pPr>
        <w:rPr>
          <w:sz w:val="28"/>
          <w:szCs w:val="28"/>
        </w:rPr>
      </w:pPr>
      <w:r w:rsidRPr="000035B8">
        <w:rPr>
          <w:b/>
          <w:sz w:val="28"/>
          <w:szCs w:val="28"/>
        </w:rPr>
        <w:t>Date of current version</w:t>
      </w:r>
      <w:r w:rsidR="00EC29D4">
        <w:rPr>
          <w:sz w:val="28"/>
          <w:szCs w:val="28"/>
        </w:rPr>
        <w:t xml:space="preserve">: </w:t>
      </w:r>
      <w:r w:rsidR="006F377A">
        <w:rPr>
          <w:sz w:val="28"/>
          <w:szCs w:val="28"/>
        </w:rPr>
        <w:t>12</w:t>
      </w:r>
      <w:r w:rsidR="00D5458C">
        <w:rPr>
          <w:sz w:val="28"/>
          <w:szCs w:val="28"/>
        </w:rPr>
        <w:t xml:space="preserve"> </w:t>
      </w:r>
      <w:r w:rsidR="006F377A">
        <w:rPr>
          <w:sz w:val="28"/>
          <w:szCs w:val="28"/>
        </w:rPr>
        <w:t>September</w:t>
      </w:r>
      <w:r w:rsidR="00E30168">
        <w:rPr>
          <w:sz w:val="28"/>
          <w:szCs w:val="28"/>
        </w:rPr>
        <w:t xml:space="preserve"> 2019</w:t>
      </w:r>
    </w:p>
    <w:p w14:paraId="58E9BED3" w14:textId="77777777" w:rsidR="00F55480" w:rsidRDefault="00F55480" w:rsidP="00F55480">
      <w:pPr>
        <w:rPr>
          <w:sz w:val="28"/>
          <w:szCs w:val="28"/>
        </w:rPr>
      </w:pPr>
      <w:r w:rsidRPr="000035B8">
        <w:rPr>
          <w:b/>
          <w:sz w:val="28"/>
          <w:szCs w:val="28"/>
        </w:rPr>
        <w:t>Location:</w:t>
      </w:r>
      <w:r>
        <w:rPr>
          <w:sz w:val="28"/>
          <w:szCs w:val="28"/>
        </w:rPr>
        <w:t xml:space="preserve"> This document is filed in the following location</w:t>
      </w:r>
    </w:p>
    <w:tbl>
      <w:tblPr>
        <w:tblW w:w="0" w:type="auto"/>
        <w:tblLook w:val="04A0" w:firstRow="1" w:lastRow="0" w:firstColumn="1" w:lastColumn="0" w:noHBand="0" w:noVBand="1"/>
      </w:tblPr>
      <w:tblGrid>
        <w:gridCol w:w="2311"/>
        <w:gridCol w:w="6715"/>
      </w:tblGrid>
      <w:tr w:rsidR="00F55480" w14:paraId="58FB1DE8" w14:textId="77777777" w:rsidTr="00F55480">
        <w:tc>
          <w:tcPr>
            <w:tcW w:w="2376" w:type="dxa"/>
          </w:tcPr>
          <w:p w14:paraId="1A4A95B9" w14:textId="77777777" w:rsidR="00F55480" w:rsidRPr="00F55480" w:rsidRDefault="00F55480" w:rsidP="00F55480">
            <w:pPr>
              <w:rPr>
                <w:b/>
                <w:sz w:val="28"/>
                <w:szCs w:val="28"/>
              </w:rPr>
            </w:pPr>
            <w:r w:rsidRPr="00F55480">
              <w:rPr>
                <w:b/>
                <w:sz w:val="28"/>
                <w:szCs w:val="28"/>
              </w:rPr>
              <w:t>Filename</w:t>
            </w:r>
          </w:p>
        </w:tc>
        <w:tc>
          <w:tcPr>
            <w:tcW w:w="6866" w:type="dxa"/>
          </w:tcPr>
          <w:p w14:paraId="3A5E915B" w14:textId="74F10B4B" w:rsidR="00F55480" w:rsidRDefault="00D93C01" w:rsidP="00F55480">
            <w:pPr>
              <w:rPr>
                <w:sz w:val="28"/>
                <w:szCs w:val="28"/>
              </w:rPr>
            </w:pPr>
            <w:r>
              <w:rPr>
                <w:sz w:val="28"/>
                <w:szCs w:val="28"/>
              </w:rPr>
              <w:t>SSLEP Assurance Framework</w:t>
            </w:r>
            <w:r w:rsidR="00E30D27">
              <w:rPr>
                <w:sz w:val="28"/>
                <w:szCs w:val="28"/>
              </w:rPr>
              <w:t xml:space="preserve"> v </w:t>
            </w:r>
            <w:r w:rsidR="00C1671B">
              <w:rPr>
                <w:sz w:val="28"/>
                <w:szCs w:val="28"/>
              </w:rPr>
              <w:t>6</w:t>
            </w:r>
            <w:r w:rsidR="00E30D27">
              <w:rPr>
                <w:sz w:val="28"/>
                <w:szCs w:val="28"/>
              </w:rPr>
              <w:t>.0</w:t>
            </w:r>
          </w:p>
        </w:tc>
      </w:tr>
      <w:tr w:rsidR="00F55480" w14:paraId="0CB09CA7" w14:textId="77777777" w:rsidTr="00F55480">
        <w:tc>
          <w:tcPr>
            <w:tcW w:w="2376" w:type="dxa"/>
          </w:tcPr>
          <w:p w14:paraId="34B742EB" w14:textId="77777777" w:rsidR="00F55480" w:rsidRPr="00F55480" w:rsidRDefault="00F55480" w:rsidP="00F55480">
            <w:pPr>
              <w:rPr>
                <w:b/>
                <w:sz w:val="28"/>
                <w:szCs w:val="28"/>
              </w:rPr>
            </w:pPr>
            <w:r w:rsidRPr="00F55480">
              <w:rPr>
                <w:b/>
                <w:sz w:val="28"/>
                <w:szCs w:val="28"/>
              </w:rPr>
              <w:t>Location</w:t>
            </w:r>
          </w:p>
        </w:tc>
        <w:tc>
          <w:tcPr>
            <w:tcW w:w="6866" w:type="dxa"/>
          </w:tcPr>
          <w:p w14:paraId="758F11F3" w14:textId="77777777" w:rsidR="00F55480" w:rsidRDefault="00A35DAA" w:rsidP="00F55480">
            <w:pPr>
              <w:rPr>
                <w:sz w:val="28"/>
                <w:szCs w:val="28"/>
              </w:rPr>
            </w:pPr>
            <w:hyperlink r:id="rId20" w:history="1">
              <w:r w:rsidR="00E30D27" w:rsidRPr="00975258">
                <w:rPr>
                  <w:rStyle w:val="Hyperlink"/>
                  <w:sz w:val="24"/>
                  <w:szCs w:val="28"/>
                </w:rPr>
                <w:t>https://www.stokestaffslep.org.uk/about-us/governance/</w:t>
              </w:r>
            </w:hyperlink>
            <w:r w:rsidR="00E30D27">
              <w:rPr>
                <w:sz w:val="24"/>
                <w:szCs w:val="28"/>
              </w:rPr>
              <w:t xml:space="preserve"> </w:t>
            </w:r>
          </w:p>
        </w:tc>
      </w:tr>
    </w:tbl>
    <w:p w14:paraId="6E76726E" w14:textId="77777777" w:rsidR="00F55480" w:rsidRDefault="00F55480" w:rsidP="00F55480">
      <w:pPr>
        <w:rPr>
          <w:sz w:val="28"/>
          <w:szCs w:val="28"/>
        </w:rPr>
      </w:pPr>
    </w:p>
    <w:p w14:paraId="5110D5E7" w14:textId="77777777" w:rsidR="000035B8" w:rsidRPr="000035B8" w:rsidRDefault="000035B8" w:rsidP="00F55480">
      <w:pPr>
        <w:rPr>
          <w:b/>
          <w:sz w:val="28"/>
          <w:szCs w:val="28"/>
        </w:rPr>
      </w:pPr>
      <w:r w:rsidRPr="000035B8">
        <w:rPr>
          <w:b/>
          <w:sz w:val="28"/>
          <w:szCs w:val="28"/>
        </w:rPr>
        <w:t>Revision History:</w:t>
      </w:r>
    </w:p>
    <w:tbl>
      <w:tblPr>
        <w:tblW w:w="0" w:type="auto"/>
        <w:tblLook w:val="04A0" w:firstRow="1" w:lastRow="0" w:firstColumn="1" w:lastColumn="0" w:noHBand="0" w:noVBand="1"/>
      </w:tblPr>
      <w:tblGrid>
        <w:gridCol w:w="1100"/>
        <w:gridCol w:w="1810"/>
        <w:gridCol w:w="2215"/>
        <w:gridCol w:w="3901"/>
      </w:tblGrid>
      <w:tr w:rsidR="000035B8" w14:paraId="1C26D9EE" w14:textId="77777777" w:rsidTr="00EC29D4">
        <w:tc>
          <w:tcPr>
            <w:tcW w:w="1101" w:type="dxa"/>
          </w:tcPr>
          <w:p w14:paraId="0DEAE726" w14:textId="77777777" w:rsidR="000035B8" w:rsidRPr="000035B8" w:rsidRDefault="000035B8" w:rsidP="00F55480">
            <w:pPr>
              <w:rPr>
                <w:b/>
                <w:sz w:val="28"/>
                <w:szCs w:val="28"/>
              </w:rPr>
            </w:pPr>
            <w:r w:rsidRPr="000035B8">
              <w:rPr>
                <w:b/>
                <w:sz w:val="28"/>
                <w:szCs w:val="28"/>
              </w:rPr>
              <w:t>Version</w:t>
            </w:r>
          </w:p>
        </w:tc>
        <w:tc>
          <w:tcPr>
            <w:tcW w:w="1842" w:type="dxa"/>
          </w:tcPr>
          <w:p w14:paraId="07B24352" w14:textId="77777777" w:rsidR="000035B8" w:rsidRPr="000035B8" w:rsidRDefault="000035B8" w:rsidP="00F55480">
            <w:pPr>
              <w:rPr>
                <w:b/>
                <w:sz w:val="28"/>
                <w:szCs w:val="28"/>
              </w:rPr>
            </w:pPr>
            <w:r w:rsidRPr="000035B8">
              <w:rPr>
                <w:b/>
                <w:sz w:val="28"/>
                <w:szCs w:val="28"/>
              </w:rPr>
              <w:t>Revision Date</w:t>
            </w:r>
          </w:p>
        </w:tc>
        <w:tc>
          <w:tcPr>
            <w:tcW w:w="2268" w:type="dxa"/>
          </w:tcPr>
          <w:p w14:paraId="5CCD6233" w14:textId="77777777" w:rsidR="000035B8" w:rsidRPr="000035B8" w:rsidRDefault="000035B8" w:rsidP="00F55480">
            <w:pPr>
              <w:rPr>
                <w:b/>
                <w:sz w:val="28"/>
                <w:szCs w:val="28"/>
              </w:rPr>
            </w:pPr>
            <w:r w:rsidRPr="000035B8">
              <w:rPr>
                <w:b/>
                <w:sz w:val="28"/>
                <w:szCs w:val="28"/>
              </w:rPr>
              <w:t>Author</w:t>
            </w:r>
          </w:p>
        </w:tc>
        <w:tc>
          <w:tcPr>
            <w:tcW w:w="4031" w:type="dxa"/>
          </w:tcPr>
          <w:p w14:paraId="4E3D2E52" w14:textId="77777777" w:rsidR="000035B8" w:rsidRPr="000035B8" w:rsidRDefault="000035B8" w:rsidP="00F55480">
            <w:pPr>
              <w:rPr>
                <w:b/>
                <w:sz w:val="28"/>
                <w:szCs w:val="28"/>
              </w:rPr>
            </w:pPr>
            <w:r w:rsidRPr="000035B8">
              <w:rPr>
                <w:b/>
                <w:sz w:val="28"/>
                <w:szCs w:val="28"/>
              </w:rPr>
              <w:t>Brief Summary of Changes</w:t>
            </w:r>
          </w:p>
        </w:tc>
      </w:tr>
      <w:tr w:rsidR="003A777B" w:rsidRPr="00D93C01" w14:paraId="632CB6AE" w14:textId="77777777" w:rsidTr="00EC29D4">
        <w:tc>
          <w:tcPr>
            <w:tcW w:w="1101" w:type="dxa"/>
          </w:tcPr>
          <w:p w14:paraId="198346A5" w14:textId="77777777" w:rsidR="003A777B" w:rsidRPr="00D93C01" w:rsidRDefault="003A777B" w:rsidP="00F55480">
            <w:pPr>
              <w:rPr>
                <w:sz w:val="24"/>
                <w:szCs w:val="28"/>
              </w:rPr>
            </w:pPr>
            <w:r>
              <w:rPr>
                <w:sz w:val="24"/>
                <w:szCs w:val="28"/>
              </w:rPr>
              <w:t>1</w:t>
            </w:r>
          </w:p>
        </w:tc>
        <w:tc>
          <w:tcPr>
            <w:tcW w:w="1842" w:type="dxa"/>
          </w:tcPr>
          <w:p w14:paraId="5C39F0D8" w14:textId="77777777" w:rsidR="003A777B" w:rsidRPr="00D93C01" w:rsidRDefault="003A777B" w:rsidP="00F55480">
            <w:pPr>
              <w:rPr>
                <w:sz w:val="24"/>
                <w:szCs w:val="28"/>
              </w:rPr>
            </w:pPr>
            <w:r>
              <w:rPr>
                <w:sz w:val="24"/>
                <w:szCs w:val="28"/>
              </w:rPr>
              <w:t>December 2014</w:t>
            </w:r>
          </w:p>
        </w:tc>
        <w:tc>
          <w:tcPr>
            <w:tcW w:w="2268" w:type="dxa"/>
          </w:tcPr>
          <w:p w14:paraId="35D9848F" w14:textId="77777777" w:rsidR="003A777B" w:rsidRDefault="003A777B" w:rsidP="00F55480">
            <w:pPr>
              <w:rPr>
                <w:sz w:val="24"/>
                <w:szCs w:val="28"/>
              </w:rPr>
            </w:pPr>
            <w:r>
              <w:rPr>
                <w:sz w:val="24"/>
                <w:szCs w:val="28"/>
              </w:rPr>
              <w:t>SSLEP</w:t>
            </w:r>
          </w:p>
        </w:tc>
        <w:tc>
          <w:tcPr>
            <w:tcW w:w="4031" w:type="dxa"/>
          </w:tcPr>
          <w:p w14:paraId="74BF1F9D" w14:textId="77777777" w:rsidR="003A777B" w:rsidRDefault="003A777B" w:rsidP="00F55480">
            <w:pPr>
              <w:rPr>
                <w:sz w:val="24"/>
                <w:szCs w:val="28"/>
              </w:rPr>
            </w:pPr>
            <w:r>
              <w:rPr>
                <w:sz w:val="24"/>
                <w:szCs w:val="28"/>
              </w:rPr>
              <w:t>Initial Issue</w:t>
            </w:r>
          </w:p>
        </w:tc>
      </w:tr>
      <w:tr w:rsidR="000035B8" w:rsidRPr="00D93C01" w14:paraId="41D05381" w14:textId="77777777" w:rsidTr="00EC29D4">
        <w:tc>
          <w:tcPr>
            <w:tcW w:w="1101" w:type="dxa"/>
          </w:tcPr>
          <w:p w14:paraId="456919BC" w14:textId="77777777" w:rsidR="000035B8" w:rsidRPr="00D93C01" w:rsidRDefault="003A777B" w:rsidP="00F55480">
            <w:pPr>
              <w:rPr>
                <w:sz w:val="24"/>
                <w:szCs w:val="28"/>
              </w:rPr>
            </w:pPr>
            <w:r>
              <w:rPr>
                <w:sz w:val="24"/>
                <w:szCs w:val="28"/>
              </w:rPr>
              <w:t>2</w:t>
            </w:r>
          </w:p>
        </w:tc>
        <w:tc>
          <w:tcPr>
            <w:tcW w:w="1842" w:type="dxa"/>
          </w:tcPr>
          <w:p w14:paraId="6C0D2A0B" w14:textId="77777777" w:rsidR="000035B8" w:rsidRPr="00D93C01" w:rsidRDefault="00C16711" w:rsidP="00F55480">
            <w:pPr>
              <w:rPr>
                <w:sz w:val="24"/>
                <w:szCs w:val="28"/>
              </w:rPr>
            </w:pPr>
            <w:r>
              <w:rPr>
                <w:sz w:val="24"/>
                <w:szCs w:val="28"/>
              </w:rPr>
              <w:t>March</w:t>
            </w:r>
            <w:r w:rsidR="00D93C01" w:rsidRPr="00D93C01">
              <w:rPr>
                <w:sz w:val="24"/>
                <w:szCs w:val="28"/>
              </w:rPr>
              <w:t xml:space="preserve"> 2017</w:t>
            </w:r>
          </w:p>
        </w:tc>
        <w:tc>
          <w:tcPr>
            <w:tcW w:w="2268" w:type="dxa"/>
          </w:tcPr>
          <w:p w14:paraId="5012E5A6" w14:textId="77777777" w:rsidR="000035B8" w:rsidRPr="00D93C01" w:rsidRDefault="00D93C01" w:rsidP="00F55480">
            <w:pPr>
              <w:rPr>
                <w:sz w:val="24"/>
                <w:szCs w:val="28"/>
              </w:rPr>
            </w:pPr>
            <w:r>
              <w:rPr>
                <w:sz w:val="24"/>
                <w:szCs w:val="28"/>
              </w:rPr>
              <w:t>Chris Gill</w:t>
            </w:r>
          </w:p>
        </w:tc>
        <w:tc>
          <w:tcPr>
            <w:tcW w:w="4031" w:type="dxa"/>
          </w:tcPr>
          <w:p w14:paraId="000102AD" w14:textId="77777777" w:rsidR="000035B8" w:rsidRPr="00D93C01" w:rsidRDefault="00D93C01" w:rsidP="00F55480">
            <w:pPr>
              <w:rPr>
                <w:sz w:val="24"/>
                <w:szCs w:val="28"/>
              </w:rPr>
            </w:pPr>
            <w:r>
              <w:rPr>
                <w:sz w:val="24"/>
                <w:szCs w:val="28"/>
              </w:rPr>
              <w:t xml:space="preserve">To include National Assurance Framework </w:t>
            </w:r>
            <w:r w:rsidR="003A777B">
              <w:rPr>
                <w:sz w:val="24"/>
                <w:szCs w:val="28"/>
              </w:rPr>
              <w:t>November 2016 requirements</w:t>
            </w:r>
          </w:p>
        </w:tc>
      </w:tr>
      <w:tr w:rsidR="000035B8" w:rsidRPr="00D93C01" w14:paraId="59111EC2" w14:textId="77777777" w:rsidTr="00EC29D4">
        <w:tc>
          <w:tcPr>
            <w:tcW w:w="1101" w:type="dxa"/>
          </w:tcPr>
          <w:p w14:paraId="70205F97" w14:textId="77777777" w:rsidR="000035B8" w:rsidRPr="00D93C01" w:rsidRDefault="003A777B" w:rsidP="00F55480">
            <w:pPr>
              <w:rPr>
                <w:sz w:val="24"/>
                <w:szCs w:val="28"/>
              </w:rPr>
            </w:pPr>
            <w:r>
              <w:rPr>
                <w:sz w:val="24"/>
                <w:szCs w:val="28"/>
              </w:rPr>
              <w:t>3</w:t>
            </w:r>
          </w:p>
        </w:tc>
        <w:tc>
          <w:tcPr>
            <w:tcW w:w="1842" w:type="dxa"/>
          </w:tcPr>
          <w:p w14:paraId="250028DB" w14:textId="77777777" w:rsidR="000035B8" w:rsidRPr="00D93C01" w:rsidRDefault="003A777B" w:rsidP="00F55480">
            <w:pPr>
              <w:rPr>
                <w:sz w:val="24"/>
                <w:szCs w:val="28"/>
              </w:rPr>
            </w:pPr>
            <w:r>
              <w:rPr>
                <w:sz w:val="24"/>
                <w:szCs w:val="28"/>
              </w:rPr>
              <w:t>April</w:t>
            </w:r>
            <w:r w:rsidR="00D93C01">
              <w:rPr>
                <w:sz w:val="24"/>
                <w:szCs w:val="28"/>
              </w:rPr>
              <w:t xml:space="preserve"> 2018</w:t>
            </w:r>
          </w:p>
        </w:tc>
        <w:tc>
          <w:tcPr>
            <w:tcW w:w="2268" w:type="dxa"/>
          </w:tcPr>
          <w:p w14:paraId="122C1CEC" w14:textId="77777777" w:rsidR="000035B8" w:rsidRPr="00D93C01" w:rsidRDefault="003A777B" w:rsidP="00F55480">
            <w:pPr>
              <w:rPr>
                <w:sz w:val="24"/>
                <w:szCs w:val="28"/>
              </w:rPr>
            </w:pPr>
            <w:r>
              <w:rPr>
                <w:sz w:val="24"/>
                <w:szCs w:val="28"/>
              </w:rPr>
              <w:t>Peter Davenport</w:t>
            </w:r>
          </w:p>
        </w:tc>
        <w:tc>
          <w:tcPr>
            <w:tcW w:w="4031" w:type="dxa"/>
          </w:tcPr>
          <w:p w14:paraId="415E4886" w14:textId="77777777" w:rsidR="000035B8" w:rsidRPr="00D93C01" w:rsidRDefault="003A777B" w:rsidP="00F55480">
            <w:pPr>
              <w:rPr>
                <w:sz w:val="24"/>
                <w:szCs w:val="28"/>
              </w:rPr>
            </w:pPr>
            <w:r>
              <w:rPr>
                <w:rFonts w:ascii="Verdana" w:hAnsi="Verdana"/>
              </w:rPr>
              <w:t>Annual review in the light of January 2018 Best practice guidance</w:t>
            </w:r>
          </w:p>
        </w:tc>
      </w:tr>
      <w:tr w:rsidR="003A777B" w:rsidRPr="00D93C01" w14:paraId="0FC775FE" w14:textId="77777777" w:rsidTr="00EC29D4">
        <w:tc>
          <w:tcPr>
            <w:tcW w:w="1101" w:type="dxa"/>
          </w:tcPr>
          <w:p w14:paraId="00D5EFC4" w14:textId="77777777" w:rsidR="003A777B" w:rsidRDefault="00E30D27" w:rsidP="00F55480">
            <w:pPr>
              <w:rPr>
                <w:sz w:val="24"/>
                <w:szCs w:val="28"/>
              </w:rPr>
            </w:pPr>
            <w:r>
              <w:rPr>
                <w:sz w:val="24"/>
                <w:szCs w:val="28"/>
              </w:rPr>
              <w:t>4</w:t>
            </w:r>
          </w:p>
        </w:tc>
        <w:tc>
          <w:tcPr>
            <w:tcW w:w="1842" w:type="dxa"/>
          </w:tcPr>
          <w:p w14:paraId="2A5BEC46" w14:textId="77777777" w:rsidR="003A777B" w:rsidRDefault="003A777B" w:rsidP="00F55480">
            <w:pPr>
              <w:rPr>
                <w:sz w:val="24"/>
                <w:szCs w:val="28"/>
              </w:rPr>
            </w:pPr>
            <w:r>
              <w:rPr>
                <w:sz w:val="24"/>
                <w:szCs w:val="28"/>
              </w:rPr>
              <w:t>March 2019</w:t>
            </w:r>
          </w:p>
        </w:tc>
        <w:tc>
          <w:tcPr>
            <w:tcW w:w="2268" w:type="dxa"/>
          </w:tcPr>
          <w:p w14:paraId="23840A81" w14:textId="77777777" w:rsidR="003A777B" w:rsidRDefault="00631A6F" w:rsidP="00F55480">
            <w:pPr>
              <w:rPr>
                <w:sz w:val="24"/>
                <w:szCs w:val="28"/>
              </w:rPr>
            </w:pPr>
            <w:r>
              <w:rPr>
                <w:sz w:val="24"/>
                <w:szCs w:val="28"/>
              </w:rPr>
              <w:t>Jacqui Casey</w:t>
            </w:r>
          </w:p>
        </w:tc>
        <w:tc>
          <w:tcPr>
            <w:tcW w:w="4031" w:type="dxa"/>
          </w:tcPr>
          <w:p w14:paraId="1B93CA60" w14:textId="77777777" w:rsidR="003A777B" w:rsidRPr="00D93C01" w:rsidRDefault="003A777B" w:rsidP="00F55480">
            <w:pPr>
              <w:rPr>
                <w:sz w:val="24"/>
                <w:szCs w:val="28"/>
              </w:rPr>
            </w:pPr>
            <w:r>
              <w:rPr>
                <w:sz w:val="24"/>
                <w:szCs w:val="28"/>
              </w:rPr>
              <w:t xml:space="preserve">Annual review, to include revised National Assurance Framework and </w:t>
            </w:r>
            <w:r w:rsidR="003C1C68">
              <w:rPr>
                <w:sz w:val="24"/>
                <w:szCs w:val="28"/>
              </w:rPr>
              <w:t>new legal personality</w:t>
            </w:r>
            <w:r>
              <w:rPr>
                <w:sz w:val="24"/>
                <w:szCs w:val="28"/>
              </w:rPr>
              <w:t xml:space="preserve"> </w:t>
            </w:r>
          </w:p>
        </w:tc>
      </w:tr>
      <w:tr w:rsidR="000035B8" w:rsidRPr="00D93C01" w14:paraId="6B255196" w14:textId="77777777" w:rsidTr="00EC29D4">
        <w:tc>
          <w:tcPr>
            <w:tcW w:w="1101" w:type="dxa"/>
          </w:tcPr>
          <w:p w14:paraId="25F2DF9F" w14:textId="77777777" w:rsidR="000035B8" w:rsidRDefault="008503BF" w:rsidP="00F55480">
            <w:pPr>
              <w:rPr>
                <w:sz w:val="24"/>
                <w:szCs w:val="28"/>
              </w:rPr>
            </w:pPr>
            <w:r>
              <w:rPr>
                <w:sz w:val="24"/>
                <w:szCs w:val="28"/>
              </w:rPr>
              <w:t>5</w:t>
            </w:r>
          </w:p>
          <w:p w14:paraId="615F794F" w14:textId="77777777" w:rsidR="008E747E" w:rsidRDefault="008E747E" w:rsidP="00F55480">
            <w:pPr>
              <w:rPr>
                <w:sz w:val="24"/>
                <w:szCs w:val="28"/>
              </w:rPr>
            </w:pPr>
          </w:p>
          <w:p w14:paraId="72065A70" w14:textId="26BDBE1E" w:rsidR="008E747E" w:rsidRPr="00D93C01" w:rsidRDefault="008E747E" w:rsidP="00F55480">
            <w:pPr>
              <w:rPr>
                <w:sz w:val="24"/>
                <w:szCs w:val="28"/>
              </w:rPr>
            </w:pPr>
            <w:r>
              <w:rPr>
                <w:sz w:val="24"/>
                <w:szCs w:val="28"/>
              </w:rPr>
              <w:t>6</w:t>
            </w:r>
          </w:p>
        </w:tc>
        <w:tc>
          <w:tcPr>
            <w:tcW w:w="1842" w:type="dxa"/>
          </w:tcPr>
          <w:p w14:paraId="4220145D" w14:textId="77777777" w:rsidR="000035B8" w:rsidRDefault="008503BF" w:rsidP="00F55480">
            <w:pPr>
              <w:rPr>
                <w:sz w:val="24"/>
                <w:szCs w:val="28"/>
              </w:rPr>
            </w:pPr>
            <w:r>
              <w:rPr>
                <w:sz w:val="24"/>
                <w:szCs w:val="28"/>
              </w:rPr>
              <w:t>June 2019</w:t>
            </w:r>
          </w:p>
          <w:p w14:paraId="7316EB64" w14:textId="77777777" w:rsidR="008E747E" w:rsidRDefault="008E747E" w:rsidP="00F55480">
            <w:pPr>
              <w:rPr>
                <w:sz w:val="24"/>
                <w:szCs w:val="28"/>
              </w:rPr>
            </w:pPr>
          </w:p>
          <w:p w14:paraId="78C875FB" w14:textId="1CCC1FD0" w:rsidR="008E747E" w:rsidRPr="00D93C01" w:rsidRDefault="008E747E" w:rsidP="00F55480">
            <w:pPr>
              <w:rPr>
                <w:sz w:val="24"/>
                <w:szCs w:val="28"/>
              </w:rPr>
            </w:pPr>
            <w:r>
              <w:rPr>
                <w:sz w:val="24"/>
                <w:szCs w:val="28"/>
              </w:rPr>
              <w:t>July 2019</w:t>
            </w:r>
          </w:p>
        </w:tc>
        <w:tc>
          <w:tcPr>
            <w:tcW w:w="2268" w:type="dxa"/>
          </w:tcPr>
          <w:p w14:paraId="7078A62F" w14:textId="77777777" w:rsidR="000035B8" w:rsidRDefault="008503BF" w:rsidP="00F55480">
            <w:pPr>
              <w:rPr>
                <w:sz w:val="24"/>
                <w:szCs w:val="28"/>
              </w:rPr>
            </w:pPr>
            <w:r>
              <w:rPr>
                <w:sz w:val="24"/>
                <w:szCs w:val="28"/>
              </w:rPr>
              <w:t>Jacqui Casey</w:t>
            </w:r>
          </w:p>
          <w:p w14:paraId="27329FFE" w14:textId="77777777" w:rsidR="008E747E" w:rsidRDefault="008E747E" w:rsidP="00F55480">
            <w:pPr>
              <w:rPr>
                <w:sz w:val="24"/>
                <w:szCs w:val="28"/>
              </w:rPr>
            </w:pPr>
          </w:p>
          <w:p w14:paraId="3D630702" w14:textId="40E6AF9F" w:rsidR="008E747E" w:rsidRPr="00D93C01" w:rsidRDefault="008E747E" w:rsidP="00F55480">
            <w:pPr>
              <w:rPr>
                <w:sz w:val="24"/>
                <w:szCs w:val="28"/>
              </w:rPr>
            </w:pPr>
            <w:r>
              <w:rPr>
                <w:sz w:val="24"/>
                <w:szCs w:val="28"/>
              </w:rPr>
              <w:t>Simon A</w:t>
            </w:r>
            <w:r w:rsidR="002B2227">
              <w:rPr>
                <w:sz w:val="24"/>
                <w:szCs w:val="28"/>
              </w:rPr>
              <w:t>blewhite / Jacqui Casey</w:t>
            </w:r>
          </w:p>
        </w:tc>
        <w:tc>
          <w:tcPr>
            <w:tcW w:w="4031" w:type="dxa"/>
          </w:tcPr>
          <w:p w14:paraId="084ADA42" w14:textId="77777777" w:rsidR="008E747E" w:rsidRDefault="008F4580" w:rsidP="008E747E">
            <w:pPr>
              <w:rPr>
                <w:sz w:val="24"/>
                <w:szCs w:val="28"/>
              </w:rPr>
            </w:pPr>
            <w:r>
              <w:rPr>
                <w:sz w:val="24"/>
                <w:szCs w:val="28"/>
              </w:rPr>
              <w:t>Review in the light of 2019 compliance checks</w:t>
            </w:r>
          </w:p>
          <w:p w14:paraId="3A76C1AA" w14:textId="3A1D573C" w:rsidR="008E747E" w:rsidRDefault="009F272D" w:rsidP="008E747E">
            <w:pPr>
              <w:rPr>
                <w:sz w:val="24"/>
                <w:szCs w:val="28"/>
              </w:rPr>
            </w:pPr>
            <w:r>
              <w:rPr>
                <w:sz w:val="24"/>
                <w:szCs w:val="28"/>
              </w:rPr>
              <w:t xml:space="preserve">Inclusions: </w:t>
            </w:r>
            <w:r w:rsidR="008E747E">
              <w:rPr>
                <w:sz w:val="24"/>
                <w:szCs w:val="28"/>
              </w:rPr>
              <w:t>SAP, Secretariat section, minor changes re compliance checks</w:t>
            </w:r>
            <w:r w:rsidR="005E2B76">
              <w:rPr>
                <w:sz w:val="24"/>
                <w:szCs w:val="28"/>
              </w:rPr>
              <w:t xml:space="preserve">, </w:t>
            </w:r>
            <w:r w:rsidR="002B2227">
              <w:rPr>
                <w:sz w:val="24"/>
                <w:szCs w:val="28"/>
              </w:rPr>
              <w:t>N</w:t>
            </w:r>
            <w:r w:rsidR="005E2B76">
              <w:rPr>
                <w:sz w:val="24"/>
                <w:szCs w:val="28"/>
              </w:rPr>
              <w:t>ew scheme of delegation</w:t>
            </w:r>
            <w:r w:rsidR="002B2227">
              <w:rPr>
                <w:sz w:val="24"/>
                <w:szCs w:val="28"/>
              </w:rPr>
              <w:t>,</w:t>
            </w:r>
            <w:r w:rsidR="00B23D10">
              <w:rPr>
                <w:sz w:val="24"/>
                <w:szCs w:val="28"/>
              </w:rPr>
              <w:t xml:space="preserve"> updated Accountable Body agreement</w:t>
            </w:r>
            <w:r w:rsidR="000816BB">
              <w:rPr>
                <w:sz w:val="24"/>
                <w:szCs w:val="28"/>
              </w:rPr>
              <w:t>, quorate levels of groups</w:t>
            </w:r>
            <w:r w:rsidR="00CE4ABC">
              <w:rPr>
                <w:sz w:val="24"/>
                <w:szCs w:val="28"/>
              </w:rPr>
              <w:t xml:space="preserve">, </w:t>
            </w:r>
            <w:r w:rsidR="00C1671B">
              <w:rPr>
                <w:sz w:val="24"/>
                <w:szCs w:val="28"/>
              </w:rPr>
              <w:t xml:space="preserve">Role of SME </w:t>
            </w:r>
            <w:r>
              <w:rPr>
                <w:sz w:val="24"/>
                <w:szCs w:val="28"/>
              </w:rPr>
              <w:t>and</w:t>
            </w:r>
            <w:r w:rsidR="00C1671B">
              <w:rPr>
                <w:sz w:val="24"/>
                <w:szCs w:val="28"/>
              </w:rPr>
              <w:t xml:space="preserve"> Equalities &amp; Diversity Champions and Chair of Audit &amp; Finance, </w:t>
            </w:r>
            <w:r w:rsidR="00CE4ABC">
              <w:rPr>
                <w:sz w:val="24"/>
                <w:szCs w:val="28"/>
              </w:rPr>
              <w:t>Induction programme</w:t>
            </w:r>
            <w:r w:rsidR="004C0549">
              <w:rPr>
                <w:sz w:val="24"/>
                <w:szCs w:val="28"/>
              </w:rPr>
              <w:t xml:space="preserve">, New grant agreement </w:t>
            </w:r>
            <w:r w:rsidR="001A2504" w:rsidRPr="001A2504">
              <w:rPr>
                <w:sz w:val="24"/>
                <w:szCs w:val="28"/>
              </w:rPr>
              <w:t xml:space="preserve">including updated </w:t>
            </w:r>
            <w:r w:rsidR="001A2504" w:rsidRPr="00A35DAA">
              <w:rPr>
                <w:sz w:val="24"/>
                <w:szCs w:val="28"/>
              </w:rPr>
              <w:t>b</w:t>
            </w:r>
            <w:r w:rsidR="004C0549" w:rsidRPr="001A2504">
              <w:rPr>
                <w:sz w:val="24"/>
                <w:szCs w:val="28"/>
              </w:rPr>
              <w:t>randing guidelines</w:t>
            </w:r>
            <w:r w:rsidR="00164B8D">
              <w:rPr>
                <w:sz w:val="24"/>
                <w:szCs w:val="28"/>
              </w:rPr>
              <w:t>, simplified Report Publication Scheme</w:t>
            </w:r>
            <w:r w:rsidR="001A2504" w:rsidRPr="001A2504">
              <w:rPr>
                <w:sz w:val="24"/>
                <w:szCs w:val="28"/>
              </w:rPr>
              <w:t>.</w:t>
            </w:r>
          </w:p>
          <w:p w14:paraId="1B10B610" w14:textId="12A86DB2" w:rsidR="000035B8" w:rsidRPr="00D93C01" w:rsidRDefault="000035B8" w:rsidP="008E747E">
            <w:pPr>
              <w:rPr>
                <w:sz w:val="24"/>
                <w:szCs w:val="28"/>
              </w:rPr>
            </w:pPr>
          </w:p>
        </w:tc>
      </w:tr>
    </w:tbl>
    <w:p w14:paraId="11B7D62A" w14:textId="77777777" w:rsidR="000035B8" w:rsidRDefault="000035B8" w:rsidP="00F55480">
      <w:pPr>
        <w:rPr>
          <w:sz w:val="28"/>
          <w:szCs w:val="28"/>
        </w:rPr>
      </w:pPr>
    </w:p>
    <w:p w14:paraId="549FC7AC" w14:textId="77777777" w:rsidR="000035B8" w:rsidRDefault="000035B8" w:rsidP="00F55480">
      <w:pPr>
        <w:rPr>
          <w:sz w:val="28"/>
          <w:szCs w:val="28"/>
        </w:rPr>
      </w:pPr>
      <w:r w:rsidRPr="000035B8">
        <w:rPr>
          <w:b/>
          <w:sz w:val="28"/>
          <w:szCs w:val="28"/>
        </w:rPr>
        <w:t>Authorisation:</w:t>
      </w:r>
      <w:r>
        <w:rPr>
          <w:sz w:val="28"/>
          <w:szCs w:val="28"/>
        </w:rPr>
        <w:t xml:space="preserve"> the document requires the following approvals:</w:t>
      </w:r>
    </w:p>
    <w:tbl>
      <w:tblPr>
        <w:tblW w:w="0" w:type="auto"/>
        <w:tblLook w:val="04A0" w:firstRow="1" w:lastRow="0" w:firstColumn="1" w:lastColumn="0" w:noHBand="0" w:noVBand="1"/>
      </w:tblPr>
      <w:tblGrid>
        <w:gridCol w:w="2278"/>
        <w:gridCol w:w="2808"/>
        <w:gridCol w:w="2494"/>
        <w:gridCol w:w="1446"/>
      </w:tblGrid>
      <w:tr w:rsidR="000035B8" w14:paraId="51F1E764" w14:textId="77777777" w:rsidTr="000035B8">
        <w:tc>
          <w:tcPr>
            <w:tcW w:w="2310" w:type="dxa"/>
          </w:tcPr>
          <w:p w14:paraId="10BBF717" w14:textId="77777777" w:rsidR="000035B8" w:rsidRPr="000035B8" w:rsidRDefault="000035B8" w:rsidP="00F55480">
            <w:pPr>
              <w:rPr>
                <w:b/>
                <w:sz w:val="28"/>
                <w:szCs w:val="28"/>
              </w:rPr>
            </w:pPr>
            <w:r w:rsidRPr="000035B8">
              <w:rPr>
                <w:b/>
                <w:sz w:val="28"/>
                <w:szCs w:val="28"/>
              </w:rPr>
              <w:t>Title</w:t>
            </w:r>
          </w:p>
        </w:tc>
        <w:tc>
          <w:tcPr>
            <w:tcW w:w="2901" w:type="dxa"/>
          </w:tcPr>
          <w:p w14:paraId="1602EC86" w14:textId="77777777" w:rsidR="000035B8" w:rsidRPr="000035B8" w:rsidRDefault="000035B8" w:rsidP="00F55480">
            <w:pPr>
              <w:rPr>
                <w:b/>
                <w:sz w:val="28"/>
                <w:szCs w:val="28"/>
              </w:rPr>
            </w:pPr>
            <w:r w:rsidRPr="000035B8">
              <w:rPr>
                <w:b/>
                <w:sz w:val="28"/>
                <w:szCs w:val="28"/>
              </w:rPr>
              <w:t>Name</w:t>
            </w:r>
          </w:p>
        </w:tc>
        <w:tc>
          <w:tcPr>
            <w:tcW w:w="2552" w:type="dxa"/>
          </w:tcPr>
          <w:p w14:paraId="093888E1" w14:textId="77777777" w:rsidR="000035B8" w:rsidRPr="000035B8" w:rsidRDefault="000035B8" w:rsidP="00F55480">
            <w:pPr>
              <w:rPr>
                <w:b/>
                <w:sz w:val="28"/>
                <w:szCs w:val="28"/>
              </w:rPr>
            </w:pPr>
            <w:r w:rsidRPr="000035B8">
              <w:rPr>
                <w:b/>
                <w:sz w:val="28"/>
                <w:szCs w:val="28"/>
              </w:rPr>
              <w:t>Signature</w:t>
            </w:r>
          </w:p>
        </w:tc>
        <w:tc>
          <w:tcPr>
            <w:tcW w:w="1479" w:type="dxa"/>
          </w:tcPr>
          <w:p w14:paraId="58E7DC0E" w14:textId="77777777" w:rsidR="000035B8" w:rsidRPr="000035B8" w:rsidRDefault="000035B8" w:rsidP="00F55480">
            <w:pPr>
              <w:rPr>
                <w:b/>
                <w:sz w:val="28"/>
                <w:szCs w:val="28"/>
              </w:rPr>
            </w:pPr>
            <w:r w:rsidRPr="000035B8">
              <w:rPr>
                <w:b/>
                <w:sz w:val="28"/>
                <w:szCs w:val="28"/>
              </w:rPr>
              <w:t>Date</w:t>
            </w:r>
          </w:p>
        </w:tc>
      </w:tr>
      <w:tr w:rsidR="000035B8" w14:paraId="0136EAD9" w14:textId="77777777" w:rsidTr="000035B8">
        <w:tc>
          <w:tcPr>
            <w:tcW w:w="2310" w:type="dxa"/>
          </w:tcPr>
          <w:p w14:paraId="4846CD28" w14:textId="77777777" w:rsidR="000035B8" w:rsidRDefault="000035B8" w:rsidP="00F55480">
            <w:pPr>
              <w:rPr>
                <w:sz w:val="28"/>
                <w:szCs w:val="28"/>
              </w:rPr>
            </w:pPr>
            <w:r>
              <w:rPr>
                <w:sz w:val="28"/>
                <w:szCs w:val="28"/>
              </w:rPr>
              <w:t>SSLEP Chair</w:t>
            </w:r>
          </w:p>
        </w:tc>
        <w:tc>
          <w:tcPr>
            <w:tcW w:w="2901" w:type="dxa"/>
          </w:tcPr>
          <w:p w14:paraId="5F394B99" w14:textId="77777777" w:rsidR="000035B8" w:rsidRDefault="000035B8" w:rsidP="00F55480">
            <w:pPr>
              <w:rPr>
                <w:sz w:val="28"/>
                <w:szCs w:val="28"/>
              </w:rPr>
            </w:pPr>
          </w:p>
        </w:tc>
        <w:tc>
          <w:tcPr>
            <w:tcW w:w="2552" w:type="dxa"/>
          </w:tcPr>
          <w:p w14:paraId="34162525" w14:textId="77777777" w:rsidR="000035B8" w:rsidRPr="000035B8" w:rsidRDefault="000035B8" w:rsidP="00F55480">
            <w:pPr>
              <w:rPr>
                <w:i/>
                <w:sz w:val="28"/>
                <w:szCs w:val="28"/>
              </w:rPr>
            </w:pPr>
            <w:r w:rsidRPr="000035B8">
              <w:rPr>
                <w:i/>
                <w:sz w:val="28"/>
                <w:szCs w:val="28"/>
              </w:rPr>
              <w:t>See hard copy</w:t>
            </w:r>
          </w:p>
        </w:tc>
        <w:tc>
          <w:tcPr>
            <w:tcW w:w="1479" w:type="dxa"/>
          </w:tcPr>
          <w:p w14:paraId="509BB9E2" w14:textId="77777777" w:rsidR="000035B8" w:rsidRDefault="000035B8" w:rsidP="00F55480">
            <w:pPr>
              <w:rPr>
                <w:sz w:val="28"/>
                <w:szCs w:val="28"/>
              </w:rPr>
            </w:pPr>
          </w:p>
        </w:tc>
      </w:tr>
      <w:tr w:rsidR="00D93C01" w14:paraId="440C092B" w14:textId="77777777" w:rsidTr="000035B8">
        <w:tc>
          <w:tcPr>
            <w:tcW w:w="2310" w:type="dxa"/>
          </w:tcPr>
          <w:p w14:paraId="32DC2ED8" w14:textId="77777777" w:rsidR="00D93C01" w:rsidRDefault="00D93C01" w:rsidP="00F55480">
            <w:pPr>
              <w:rPr>
                <w:sz w:val="28"/>
                <w:szCs w:val="28"/>
              </w:rPr>
            </w:pPr>
            <w:r>
              <w:rPr>
                <w:sz w:val="28"/>
                <w:szCs w:val="28"/>
              </w:rPr>
              <w:t>Accountable Body</w:t>
            </w:r>
          </w:p>
        </w:tc>
        <w:tc>
          <w:tcPr>
            <w:tcW w:w="2901" w:type="dxa"/>
          </w:tcPr>
          <w:p w14:paraId="43FDEE29" w14:textId="77777777" w:rsidR="00D93C01" w:rsidRDefault="00D93C01" w:rsidP="00F55480">
            <w:pPr>
              <w:rPr>
                <w:sz w:val="28"/>
                <w:szCs w:val="28"/>
              </w:rPr>
            </w:pPr>
          </w:p>
        </w:tc>
        <w:tc>
          <w:tcPr>
            <w:tcW w:w="2552" w:type="dxa"/>
          </w:tcPr>
          <w:p w14:paraId="7FA66A21" w14:textId="77777777" w:rsidR="00D93C01" w:rsidRPr="000035B8" w:rsidRDefault="00D93C01" w:rsidP="004B724D">
            <w:pPr>
              <w:rPr>
                <w:i/>
                <w:sz w:val="28"/>
                <w:szCs w:val="28"/>
              </w:rPr>
            </w:pPr>
            <w:r w:rsidRPr="000035B8">
              <w:rPr>
                <w:i/>
                <w:sz w:val="28"/>
                <w:szCs w:val="28"/>
              </w:rPr>
              <w:t>See hard copy</w:t>
            </w:r>
          </w:p>
        </w:tc>
        <w:tc>
          <w:tcPr>
            <w:tcW w:w="1479" w:type="dxa"/>
          </w:tcPr>
          <w:p w14:paraId="2E42643B" w14:textId="77777777" w:rsidR="00D93C01" w:rsidRDefault="00D93C01" w:rsidP="00F55480">
            <w:pPr>
              <w:rPr>
                <w:sz w:val="28"/>
                <w:szCs w:val="28"/>
              </w:rPr>
            </w:pPr>
          </w:p>
        </w:tc>
      </w:tr>
      <w:tr w:rsidR="00D93C01" w14:paraId="40B5D5F2" w14:textId="77777777" w:rsidTr="000035B8">
        <w:tc>
          <w:tcPr>
            <w:tcW w:w="2310" w:type="dxa"/>
          </w:tcPr>
          <w:p w14:paraId="1CC89961" w14:textId="77777777" w:rsidR="00D93C01" w:rsidRDefault="00D93C01" w:rsidP="00F55480">
            <w:pPr>
              <w:rPr>
                <w:sz w:val="28"/>
                <w:szCs w:val="28"/>
              </w:rPr>
            </w:pPr>
          </w:p>
        </w:tc>
        <w:tc>
          <w:tcPr>
            <w:tcW w:w="2901" w:type="dxa"/>
          </w:tcPr>
          <w:p w14:paraId="56B0E126" w14:textId="77777777" w:rsidR="00D93C01" w:rsidRDefault="00D93C01" w:rsidP="00F55480">
            <w:pPr>
              <w:rPr>
                <w:sz w:val="28"/>
                <w:szCs w:val="28"/>
              </w:rPr>
            </w:pPr>
          </w:p>
        </w:tc>
        <w:tc>
          <w:tcPr>
            <w:tcW w:w="2552" w:type="dxa"/>
          </w:tcPr>
          <w:p w14:paraId="5ABA5083" w14:textId="77777777" w:rsidR="00D93C01" w:rsidRDefault="00D93C01" w:rsidP="00F55480">
            <w:pPr>
              <w:rPr>
                <w:sz w:val="28"/>
                <w:szCs w:val="28"/>
              </w:rPr>
            </w:pPr>
          </w:p>
        </w:tc>
        <w:tc>
          <w:tcPr>
            <w:tcW w:w="1479" w:type="dxa"/>
          </w:tcPr>
          <w:p w14:paraId="38AF8609" w14:textId="77777777" w:rsidR="00D93C01" w:rsidRDefault="00D93C01" w:rsidP="00F55480">
            <w:pPr>
              <w:rPr>
                <w:sz w:val="28"/>
                <w:szCs w:val="28"/>
              </w:rPr>
            </w:pPr>
          </w:p>
        </w:tc>
      </w:tr>
    </w:tbl>
    <w:p w14:paraId="1ADD741E" w14:textId="77777777" w:rsidR="000035B8" w:rsidRPr="00F55480" w:rsidRDefault="00DA523E" w:rsidP="00F55480">
      <w:pPr>
        <w:rPr>
          <w:sz w:val="28"/>
          <w:szCs w:val="28"/>
        </w:rPr>
      </w:pPr>
      <w:r w:rsidRPr="00631A6F">
        <w:rPr>
          <w:noProof/>
          <w:sz w:val="24"/>
          <w:szCs w:val="28"/>
        </w:rPr>
        <mc:AlternateContent>
          <mc:Choice Requires="wps">
            <w:drawing>
              <wp:anchor distT="45720" distB="45720" distL="114300" distR="114300" simplePos="0" relativeHeight="251706368" behindDoc="0" locked="0" layoutInCell="1" allowOverlap="1" wp14:anchorId="6786B133" wp14:editId="3548F088">
                <wp:simplePos x="0" y="0"/>
                <wp:positionH relativeFrom="page">
                  <wp:posOffset>1438275</wp:posOffset>
                </wp:positionH>
                <wp:positionV relativeFrom="paragraph">
                  <wp:posOffset>48260</wp:posOffset>
                </wp:positionV>
                <wp:extent cx="4457700" cy="140462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664C9B60" w14:textId="0F2EDC04" w:rsidR="009F272D" w:rsidRPr="00631A6F" w:rsidRDefault="009F272D">
                            <w:pPr>
                              <w:rPr>
                                <w:rFonts w:asciiTheme="minorHAnsi" w:hAnsiTheme="minorHAnsi" w:cstheme="minorHAnsi"/>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6B133" id="_x0000_s1029" type="#_x0000_t202" style="position:absolute;margin-left:113.25pt;margin-top:3.8pt;width:351pt;height:110.6pt;z-index:2517063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">
                <v:textbox style="mso-fit-shape-to-text:t">
                  <w:txbxContent>
                    <w:p w14:paraId="664C9B60" w14:textId="0F2EDC04" w:rsidR="009F272D" w:rsidRPr="00631A6F" w:rsidRDefault="009F272D">
                      <w:pPr>
                        <w:rPr>
                          <w:rFonts w:asciiTheme="minorHAnsi" w:hAnsiTheme="minorHAnsi" w:cstheme="minorHAnsi"/>
                          <w:sz w:val="22"/>
                        </w:rPr>
                      </w:pPr>
                    </w:p>
                  </w:txbxContent>
                </v:textbox>
                <w10:wrap type="square" anchorx="page"/>
              </v:shape>
            </w:pict>
          </mc:Fallback>
        </mc:AlternateContent>
      </w:r>
    </w:p>
    <w:p w14:paraId="3CBC5626" w14:textId="13BB4692" w:rsidR="00F55480" w:rsidRDefault="00F55480">
      <w:pPr>
        <w:spacing w:after="200" w:line="276" w:lineRule="auto"/>
      </w:pPr>
      <w:r>
        <w:br w:type="page"/>
      </w:r>
    </w:p>
    <w:p w14:paraId="2041D2F0" w14:textId="77777777" w:rsidR="00F55480" w:rsidRDefault="00E96A24" w:rsidP="00F55480">
      <w:r>
        <w:rPr>
          <w:rFonts w:asciiTheme="majorHAnsi" w:eastAsiaTheme="majorEastAsia" w:hAnsiTheme="majorHAnsi" w:cstheme="majorBidi"/>
          <w:b/>
          <w:bCs/>
          <w:color w:val="365F91" w:themeColor="accent1" w:themeShade="BF"/>
          <w:kern w:val="0"/>
          <w:sz w:val="28"/>
          <w:szCs w:val="28"/>
          <w:lang w:val="en-US" w:eastAsia="ja-JP"/>
          <w14:ligatures w14:val="none"/>
          <w14:cntxtAlts w14:val="0"/>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945"/>
        <w:gridCol w:w="1083"/>
      </w:tblGrid>
      <w:tr w:rsidR="00E96A24" w:rsidRPr="00E96A24" w14:paraId="2333A32A" w14:textId="77777777" w:rsidTr="00B80A66">
        <w:tc>
          <w:tcPr>
            <w:tcW w:w="988" w:type="dxa"/>
          </w:tcPr>
          <w:p w14:paraId="18460094" w14:textId="77777777" w:rsidR="00E96A24" w:rsidRPr="00B80A66" w:rsidRDefault="00E96A24" w:rsidP="00F55480">
            <w:pPr>
              <w:rPr>
                <w:rFonts w:asciiTheme="minorHAnsi" w:hAnsiTheme="minorHAnsi" w:cstheme="minorHAnsi"/>
                <w:b/>
                <w:sz w:val="24"/>
                <w:szCs w:val="24"/>
              </w:rPr>
            </w:pPr>
            <w:r w:rsidRPr="00B80A66">
              <w:rPr>
                <w:rFonts w:asciiTheme="minorHAnsi" w:hAnsiTheme="minorHAnsi" w:cstheme="minorHAnsi"/>
                <w:b/>
                <w:sz w:val="24"/>
                <w:szCs w:val="24"/>
              </w:rPr>
              <w:t>1.</w:t>
            </w:r>
          </w:p>
        </w:tc>
        <w:tc>
          <w:tcPr>
            <w:tcW w:w="6945" w:type="dxa"/>
          </w:tcPr>
          <w:p w14:paraId="5090FADE" w14:textId="77777777" w:rsidR="00E96A24" w:rsidRPr="00B80A66" w:rsidRDefault="00E96A24" w:rsidP="00F55480">
            <w:pPr>
              <w:rPr>
                <w:rFonts w:asciiTheme="minorHAnsi" w:hAnsiTheme="minorHAnsi" w:cstheme="minorHAnsi"/>
                <w:b/>
                <w:sz w:val="24"/>
                <w:szCs w:val="24"/>
              </w:rPr>
            </w:pPr>
            <w:r w:rsidRPr="00B80A66">
              <w:rPr>
                <w:rFonts w:asciiTheme="minorHAnsi" w:hAnsiTheme="minorHAnsi" w:cstheme="minorHAnsi"/>
                <w:b/>
                <w:sz w:val="24"/>
                <w:szCs w:val="24"/>
              </w:rPr>
              <w:t>Overview</w:t>
            </w:r>
          </w:p>
        </w:tc>
        <w:tc>
          <w:tcPr>
            <w:tcW w:w="1083" w:type="dxa"/>
          </w:tcPr>
          <w:p w14:paraId="64F4ECF7" w14:textId="212E9913" w:rsidR="00E96A24" w:rsidRPr="00B80A66" w:rsidRDefault="00C646AF" w:rsidP="00F55480">
            <w:pPr>
              <w:rPr>
                <w:rFonts w:asciiTheme="minorHAnsi" w:hAnsiTheme="minorHAnsi" w:cstheme="minorHAnsi"/>
                <w:b/>
                <w:sz w:val="24"/>
                <w:szCs w:val="24"/>
              </w:rPr>
            </w:pPr>
            <w:r>
              <w:rPr>
                <w:rFonts w:asciiTheme="minorHAnsi" w:hAnsiTheme="minorHAnsi" w:cstheme="minorHAnsi"/>
                <w:b/>
                <w:sz w:val="24"/>
                <w:szCs w:val="24"/>
              </w:rPr>
              <w:t>6</w:t>
            </w:r>
          </w:p>
        </w:tc>
      </w:tr>
      <w:tr w:rsidR="00E96A24" w:rsidRPr="00E96A24" w14:paraId="1BEA1C21" w14:textId="77777777" w:rsidTr="00B80A66">
        <w:tc>
          <w:tcPr>
            <w:tcW w:w="988" w:type="dxa"/>
          </w:tcPr>
          <w:p w14:paraId="0F073729" w14:textId="77777777" w:rsidR="00E96A24" w:rsidRPr="00B80A66" w:rsidRDefault="00E96A24" w:rsidP="00F55480">
            <w:pPr>
              <w:rPr>
                <w:rFonts w:asciiTheme="minorHAnsi" w:hAnsiTheme="minorHAnsi" w:cstheme="minorHAnsi"/>
                <w:b/>
                <w:sz w:val="24"/>
                <w:szCs w:val="24"/>
              </w:rPr>
            </w:pPr>
            <w:r w:rsidRPr="00B80A66">
              <w:rPr>
                <w:rFonts w:asciiTheme="minorHAnsi" w:hAnsiTheme="minorHAnsi" w:cstheme="minorHAnsi"/>
                <w:b/>
                <w:sz w:val="24"/>
                <w:szCs w:val="24"/>
              </w:rPr>
              <w:t>2.</w:t>
            </w:r>
          </w:p>
        </w:tc>
        <w:tc>
          <w:tcPr>
            <w:tcW w:w="6945" w:type="dxa"/>
          </w:tcPr>
          <w:p w14:paraId="22DBDC83" w14:textId="77777777" w:rsidR="00E96A24" w:rsidRPr="00B80A66" w:rsidRDefault="00E96A24" w:rsidP="00F55480">
            <w:pPr>
              <w:rPr>
                <w:rFonts w:asciiTheme="minorHAnsi" w:hAnsiTheme="minorHAnsi" w:cstheme="minorHAnsi"/>
                <w:b/>
                <w:sz w:val="24"/>
                <w:szCs w:val="24"/>
              </w:rPr>
            </w:pPr>
            <w:r w:rsidRPr="00B80A66">
              <w:rPr>
                <w:rFonts w:asciiTheme="minorHAnsi" w:hAnsiTheme="minorHAnsi" w:cstheme="minorHAnsi"/>
                <w:b/>
                <w:sz w:val="24"/>
                <w:szCs w:val="24"/>
              </w:rPr>
              <w:t>Constitution</w:t>
            </w:r>
          </w:p>
        </w:tc>
        <w:tc>
          <w:tcPr>
            <w:tcW w:w="1083" w:type="dxa"/>
          </w:tcPr>
          <w:p w14:paraId="67A76567" w14:textId="13B32367" w:rsidR="00E96A24" w:rsidRPr="00B80A66" w:rsidRDefault="00852B81" w:rsidP="00F55480">
            <w:pPr>
              <w:rPr>
                <w:rFonts w:asciiTheme="minorHAnsi" w:hAnsiTheme="minorHAnsi" w:cstheme="minorHAnsi"/>
                <w:b/>
                <w:sz w:val="24"/>
                <w:szCs w:val="24"/>
              </w:rPr>
            </w:pPr>
            <w:r>
              <w:rPr>
                <w:rFonts w:asciiTheme="minorHAnsi" w:hAnsiTheme="minorHAnsi" w:cstheme="minorHAnsi"/>
                <w:b/>
                <w:sz w:val="24"/>
                <w:szCs w:val="24"/>
              </w:rPr>
              <w:t>7</w:t>
            </w:r>
          </w:p>
        </w:tc>
      </w:tr>
      <w:tr w:rsidR="00E96A24" w:rsidRPr="00E96A24" w14:paraId="5B494F3C" w14:textId="77777777" w:rsidTr="00B80A66">
        <w:tc>
          <w:tcPr>
            <w:tcW w:w="988" w:type="dxa"/>
          </w:tcPr>
          <w:p w14:paraId="7F45CD3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p>
        </w:tc>
        <w:tc>
          <w:tcPr>
            <w:tcW w:w="6945" w:type="dxa"/>
          </w:tcPr>
          <w:p w14:paraId="33DDBB46"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Definitions &amp; Abbreviations</w:t>
            </w:r>
          </w:p>
        </w:tc>
        <w:tc>
          <w:tcPr>
            <w:tcW w:w="1083" w:type="dxa"/>
          </w:tcPr>
          <w:p w14:paraId="5C664A9D" w14:textId="5A61F46B" w:rsidR="00E96A24" w:rsidRPr="00B80A66" w:rsidRDefault="009F272D" w:rsidP="00F55480">
            <w:pPr>
              <w:rPr>
                <w:rFonts w:asciiTheme="minorHAnsi" w:hAnsiTheme="minorHAnsi" w:cstheme="minorHAnsi"/>
                <w:b/>
                <w:sz w:val="24"/>
                <w:szCs w:val="24"/>
              </w:rPr>
            </w:pPr>
            <w:r>
              <w:rPr>
                <w:rFonts w:asciiTheme="minorHAnsi" w:hAnsiTheme="minorHAnsi" w:cstheme="minorHAnsi"/>
                <w:b/>
                <w:sz w:val="24"/>
                <w:szCs w:val="24"/>
              </w:rPr>
              <w:t>7</w:t>
            </w:r>
          </w:p>
        </w:tc>
      </w:tr>
      <w:tr w:rsidR="00E96A24" w:rsidRPr="00E96A24" w14:paraId="32B6D788" w14:textId="77777777" w:rsidTr="00B80A66">
        <w:tc>
          <w:tcPr>
            <w:tcW w:w="988" w:type="dxa"/>
          </w:tcPr>
          <w:p w14:paraId="2671A7B6"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2.2</w:t>
            </w:r>
          </w:p>
        </w:tc>
        <w:tc>
          <w:tcPr>
            <w:tcW w:w="6945" w:type="dxa"/>
          </w:tcPr>
          <w:p w14:paraId="713BAEB5"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Introduction</w:t>
            </w:r>
          </w:p>
        </w:tc>
        <w:tc>
          <w:tcPr>
            <w:tcW w:w="1083" w:type="dxa"/>
          </w:tcPr>
          <w:p w14:paraId="19AA3B6F" w14:textId="7AEA8A14" w:rsidR="00E96A24" w:rsidRPr="00B80A66" w:rsidRDefault="009F272D" w:rsidP="00F55480">
            <w:pPr>
              <w:rPr>
                <w:rFonts w:asciiTheme="minorHAnsi" w:hAnsiTheme="minorHAnsi" w:cstheme="minorHAnsi"/>
                <w:b/>
                <w:sz w:val="24"/>
                <w:szCs w:val="24"/>
              </w:rPr>
            </w:pPr>
            <w:r>
              <w:rPr>
                <w:rFonts w:asciiTheme="minorHAnsi" w:hAnsiTheme="minorHAnsi" w:cstheme="minorHAnsi"/>
                <w:b/>
                <w:sz w:val="24"/>
                <w:szCs w:val="24"/>
              </w:rPr>
              <w:t>9</w:t>
            </w:r>
          </w:p>
        </w:tc>
      </w:tr>
      <w:tr w:rsidR="00E96A24" w:rsidRPr="00E96A24" w14:paraId="41EBC74F" w14:textId="77777777" w:rsidTr="00B80A66">
        <w:tc>
          <w:tcPr>
            <w:tcW w:w="988" w:type="dxa"/>
          </w:tcPr>
          <w:p w14:paraId="2B775DD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2.3</w:t>
            </w:r>
          </w:p>
        </w:tc>
        <w:tc>
          <w:tcPr>
            <w:tcW w:w="6945" w:type="dxa"/>
          </w:tcPr>
          <w:p w14:paraId="1D56D380"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Company Executive Board</w:t>
            </w:r>
          </w:p>
        </w:tc>
        <w:tc>
          <w:tcPr>
            <w:tcW w:w="1083" w:type="dxa"/>
          </w:tcPr>
          <w:p w14:paraId="26FC8E4C" w14:textId="12C01FF9" w:rsidR="00E96A24" w:rsidRPr="00B80A66" w:rsidRDefault="00852B81" w:rsidP="00F55480">
            <w:pPr>
              <w:rPr>
                <w:rFonts w:asciiTheme="minorHAnsi" w:hAnsiTheme="minorHAnsi" w:cstheme="minorHAnsi"/>
                <w:b/>
                <w:sz w:val="24"/>
                <w:szCs w:val="24"/>
              </w:rPr>
            </w:pPr>
            <w:r>
              <w:rPr>
                <w:rFonts w:asciiTheme="minorHAnsi" w:hAnsiTheme="minorHAnsi" w:cstheme="minorHAnsi"/>
                <w:b/>
                <w:sz w:val="24"/>
                <w:szCs w:val="24"/>
              </w:rPr>
              <w:t>10</w:t>
            </w:r>
          </w:p>
        </w:tc>
      </w:tr>
      <w:tr w:rsidR="00E96A24" w:rsidRPr="00E96A24" w14:paraId="1206EAF6" w14:textId="77777777" w:rsidTr="00B80A66">
        <w:tc>
          <w:tcPr>
            <w:tcW w:w="988" w:type="dxa"/>
          </w:tcPr>
          <w:p w14:paraId="0D4A0967"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2.4</w:t>
            </w:r>
          </w:p>
        </w:tc>
        <w:tc>
          <w:tcPr>
            <w:tcW w:w="6945" w:type="dxa"/>
          </w:tcPr>
          <w:p w14:paraId="6C5776E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Company Executive Board – List of Permanent Sub Groups</w:t>
            </w:r>
          </w:p>
        </w:tc>
        <w:tc>
          <w:tcPr>
            <w:tcW w:w="1083" w:type="dxa"/>
          </w:tcPr>
          <w:p w14:paraId="727873FF" w14:textId="6F974CED"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1</w:t>
            </w:r>
            <w:r w:rsidR="00852B81">
              <w:rPr>
                <w:rFonts w:asciiTheme="minorHAnsi" w:hAnsiTheme="minorHAnsi" w:cstheme="minorHAnsi"/>
                <w:b/>
                <w:sz w:val="24"/>
                <w:szCs w:val="24"/>
              </w:rPr>
              <w:t>7</w:t>
            </w:r>
          </w:p>
        </w:tc>
      </w:tr>
      <w:tr w:rsidR="00E96A24" w:rsidRPr="00E96A24" w14:paraId="73835B70" w14:textId="77777777" w:rsidTr="00B80A66">
        <w:tc>
          <w:tcPr>
            <w:tcW w:w="988" w:type="dxa"/>
          </w:tcPr>
          <w:p w14:paraId="2E709372"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2.5</w:t>
            </w:r>
          </w:p>
        </w:tc>
        <w:tc>
          <w:tcPr>
            <w:tcW w:w="6945" w:type="dxa"/>
          </w:tcPr>
          <w:p w14:paraId="2FD5391B"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Strategic Programme Management Group (SPMG)</w:t>
            </w:r>
          </w:p>
        </w:tc>
        <w:tc>
          <w:tcPr>
            <w:tcW w:w="1083" w:type="dxa"/>
          </w:tcPr>
          <w:p w14:paraId="21FC9F98" w14:textId="1A6F062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1</w:t>
            </w:r>
            <w:r w:rsidR="00852B81">
              <w:rPr>
                <w:rFonts w:asciiTheme="minorHAnsi" w:hAnsiTheme="minorHAnsi" w:cstheme="minorHAnsi"/>
                <w:b/>
                <w:sz w:val="24"/>
                <w:szCs w:val="24"/>
              </w:rPr>
              <w:t>8</w:t>
            </w:r>
          </w:p>
        </w:tc>
      </w:tr>
      <w:tr w:rsidR="00E96A24" w:rsidRPr="00E96A24" w14:paraId="3140B28D" w14:textId="77777777" w:rsidTr="00B80A66">
        <w:tc>
          <w:tcPr>
            <w:tcW w:w="988" w:type="dxa"/>
          </w:tcPr>
          <w:p w14:paraId="1157D3FF"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2.6</w:t>
            </w:r>
          </w:p>
        </w:tc>
        <w:tc>
          <w:tcPr>
            <w:tcW w:w="6945" w:type="dxa"/>
          </w:tcPr>
          <w:p w14:paraId="716C9E4C"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Programme Assurance Group (PAG)</w:t>
            </w:r>
          </w:p>
        </w:tc>
        <w:tc>
          <w:tcPr>
            <w:tcW w:w="1083" w:type="dxa"/>
          </w:tcPr>
          <w:p w14:paraId="6F01C071" w14:textId="304BC8EE"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20</w:t>
            </w:r>
          </w:p>
        </w:tc>
      </w:tr>
      <w:tr w:rsidR="00E96A24" w:rsidRPr="00E96A24" w14:paraId="2437DE34" w14:textId="77777777" w:rsidTr="00B80A66">
        <w:tc>
          <w:tcPr>
            <w:tcW w:w="988" w:type="dxa"/>
          </w:tcPr>
          <w:p w14:paraId="1A0E9CAC"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2.7</w:t>
            </w:r>
          </w:p>
        </w:tc>
        <w:tc>
          <w:tcPr>
            <w:tcW w:w="6945" w:type="dxa"/>
          </w:tcPr>
          <w:p w14:paraId="3D9D36F8" w14:textId="448F821F" w:rsidR="00E96A24" w:rsidRPr="00B80A66" w:rsidRDefault="00B16C9E" w:rsidP="00F55480">
            <w:pPr>
              <w:rPr>
                <w:rFonts w:asciiTheme="minorHAnsi" w:hAnsiTheme="minorHAnsi" w:cstheme="minorHAnsi"/>
                <w:b/>
                <w:sz w:val="24"/>
                <w:szCs w:val="24"/>
              </w:rPr>
            </w:pPr>
            <w:r>
              <w:rPr>
                <w:rFonts w:asciiTheme="minorHAnsi" w:hAnsiTheme="minorHAnsi" w:cstheme="minorHAnsi"/>
                <w:b/>
                <w:sz w:val="24"/>
                <w:szCs w:val="24"/>
              </w:rPr>
              <w:t>S</w:t>
            </w:r>
            <w:r w:rsidR="0085652C">
              <w:rPr>
                <w:rFonts w:asciiTheme="minorHAnsi" w:hAnsiTheme="minorHAnsi" w:cstheme="minorHAnsi"/>
                <w:b/>
                <w:sz w:val="24"/>
                <w:szCs w:val="24"/>
              </w:rPr>
              <w:t>kills Advisory Panel</w:t>
            </w:r>
            <w:r w:rsidR="00E96A24">
              <w:rPr>
                <w:rFonts w:asciiTheme="minorHAnsi" w:hAnsiTheme="minorHAnsi" w:cstheme="minorHAnsi"/>
                <w:b/>
                <w:sz w:val="24"/>
                <w:szCs w:val="24"/>
              </w:rPr>
              <w:t xml:space="preserve"> (</w:t>
            </w:r>
            <w:r w:rsidR="0085652C">
              <w:rPr>
                <w:rFonts w:asciiTheme="minorHAnsi" w:hAnsiTheme="minorHAnsi" w:cstheme="minorHAnsi"/>
                <w:b/>
                <w:sz w:val="24"/>
                <w:szCs w:val="24"/>
              </w:rPr>
              <w:t>SAP)</w:t>
            </w:r>
          </w:p>
        </w:tc>
        <w:tc>
          <w:tcPr>
            <w:tcW w:w="1083" w:type="dxa"/>
          </w:tcPr>
          <w:p w14:paraId="5352A2AE" w14:textId="507FAD30"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24</w:t>
            </w:r>
          </w:p>
        </w:tc>
      </w:tr>
      <w:tr w:rsidR="00E96A24" w:rsidRPr="00E96A24" w14:paraId="43380055" w14:textId="77777777" w:rsidTr="00B80A66">
        <w:tc>
          <w:tcPr>
            <w:tcW w:w="988" w:type="dxa"/>
          </w:tcPr>
          <w:p w14:paraId="0E544770"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2.8</w:t>
            </w:r>
          </w:p>
        </w:tc>
        <w:tc>
          <w:tcPr>
            <w:tcW w:w="6945" w:type="dxa"/>
          </w:tcPr>
          <w:p w14:paraId="52453F4C"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Audit &amp; Finance Committee (AFC)</w:t>
            </w:r>
          </w:p>
        </w:tc>
        <w:tc>
          <w:tcPr>
            <w:tcW w:w="1083" w:type="dxa"/>
          </w:tcPr>
          <w:p w14:paraId="459A1582" w14:textId="4D23E0AE"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w:t>
            </w:r>
            <w:r w:rsidR="00C92CA2">
              <w:rPr>
                <w:rFonts w:asciiTheme="minorHAnsi" w:hAnsiTheme="minorHAnsi" w:cstheme="minorHAnsi"/>
                <w:b/>
                <w:sz w:val="24"/>
                <w:szCs w:val="24"/>
              </w:rPr>
              <w:t>5</w:t>
            </w:r>
          </w:p>
        </w:tc>
      </w:tr>
      <w:tr w:rsidR="00E96A24" w:rsidRPr="00E96A24" w14:paraId="73B84B20" w14:textId="77777777" w:rsidTr="00B80A66">
        <w:tc>
          <w:tcPr>
            <w:tcW w:w="988" w:type="dxa"/>
          </w:tcPr>
          <w:p w14:paraId="56718A2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2.9</w:t>
            </w:r>
          </w:p>
        </w:tc>
        <w:tc>
          <w:tcPr>
            <w:tcW w:w="6945" w:type="dxa"/>
          </w:tcPr>
          <w:p w14:paraId="5CCCF83E" w14:textId="18465F47" w:rsidR="00E96A24" w:rsidRPr="00B80A66"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Growing Places Funding Panel </w:t>
            </w:r>
          </w:p>
        </w:tc>
        <w:tc>
          <w:tcPr>
            <w:tcW w:w="1083" w:type="dxa"/>
          </w:tcPr>
          <w:p w14:paraId="3E5C3DB6" w14:textId="746F4FAB"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w:t>
            </w:r>
            <w:r w:rsidR="00C92CA2">
              <w:rPr>
                <w:rFonts w:asciiTheme="minorHAnsi" w:hAnsiTheme="minorHAnsi" w:cstheme="minorHAnsi"/>
                <w:b/>
                <w:sz w:val="24"/>
                <w:szCs w:val="24"/>
              </w:rPr>
              <w:t>8</w:t>
            </w:r>
          </w:p>
        </w:tc>
      </w:tr>
      <w:tr w:rsidR="000D35BD" w:rsidRPr="00E96A24" w14:paraId="7C2A6682" w14:textId="77777777" w:rsidTr="00B80A66">
        <w:tc>
          <w:tcPr>
            <w:tcW w:w="988" w:type="dxa"/>
          </w:tcPr>
          <w:p w14:paraId="5EB0C5F5" w14:textId="61383468" w:rsidR="000D35BD" w:rsidRDefault="000D35BD"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0</w:t>
            </w:r>
          </w:p>
        </w:tc>
        <w:tc>
          <w:tcPr>
            <w:tcW w:w="6945" w:type="dxa"/>
          </w:tcPr>
          <w:p w14:paraId="3EA73B2B" w14:textId="46FBF698" w:rsidR="000D35BD" w:rsidRDefault="000D35BD" w:rsidP="00F55480">
            <w:pPr>
              <w:rPr>
                <w:rFonts w:asciiTheme="minorHAnsi" w:hAnsiTheme="minorHAnsi" w:cstheme="minorHAnsi"/>
                <w:b/>
                <w:sz w:val="24"/>
                <w:szCs w:val="24"/>
              </w:rPr>
            </w:pPr>
            <w:r>
              <w:rPr>
                <w:rFonts w:asciiTheme="minorHAnsi" w:hAnsiTheme="minorHAnsi" w:cstheme="minorHAnsi"/>
                <w:b/>
                <w:sz w:val="24"/>
                <w:szCs w:val="24"/>
              </w:rPr>
              <w:t>Ceramic Valley Enterprise Zone</w:t>
            </w:r>
          </w:p>
        </w:tc>
        <w:tc>
          <w:tcPr>
            <w:tcW w:w="1083" w:type="dxa"/>
          </w:tcPr>
          <w:p w14:paraId="3095C16E" w14:textId="6D5058DE" w:rsidR="000D35BD" w:rsidRDefault="00C92CA2" w:rsidP="00F55480">
            <w:pPr>
              <w:rPr>
                <w:rFonts w:asciiTheme="minorHAnsi" w:hAnsiTheme="minorHAnsi" w:cstheme="minorHAnsi"/>
                <w:b/>
                <w:sz w:val="24"/>
                <w:szCs w:val="24"/>
              </w:rPr>
            </w:pPr>
            <w:r>
              <w:rPr>
                <w:rFonts w:asciiTheme="minorHAnsi" w:hAnsiTheme="minorHAnsi" w:cstheme="minorHAnsi"/>
                <w:b/>
                <w:sz w:val="24"/>
                <w:szCs w:val="24"/>
              </w:rPr>
              <w:t>30</w:t>
            </w:r>
          </w:p>
        </w:tc>
      </w:tr>
      <w:tr w:rsidR="00E96A24" w:rsidRPr="00E96A24" w14:paraId="7EC14FB1" w14:textId="77777777" w:rsidTr="00B80A66">
        <w:tc>
          <w:tcPr>
            <w:tcW w:w="988" w:type="dxa"/>
          </w:tcPr>
          <w:p w14:paraId="00270CEE" w14:textId="51CD6D79"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1</w:t>
            </w:r>
          </w:p>
        </w:tc>
        <w:tc>
          <w:tcPr>
            <w:tcW w:w="6945" w:type="dxa"/>
          </w:tcPr>
          <w:p w14:paraId="7527B523" w14:textId="50EDA3C8" w:rsidR="00E96A24" w:rsidRPr="00B80A66"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Policy Advisory Groups </w:t>
            </w:r>
          </w:p>
        </w:tc>
        <w:tc>
          <w:tcPr>
            <w:tcW w:w="1083" w:type="dxa"/>
          </w:tcPr>
          <w:p w14:paraId="0F5D0624" w14:textId="21B4BBE6"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31</w:t>
            </w:r>
          </w:p>
        </w:tc>
      </w:tr>
      <w:tr w:rsidR="00E96A24" w:rsidRPr="00E96A24" w14:paraId="70E8ADA4" w14:textId="77777777" w:rsidTr="00B80A66">
        <w:tc>
          <w:tcPr>
            <w:tcW w:w="988" w:type="dxa"/>
          </w:tcPr>
          <w:p w14:paraId="591B377B" w14:textId="6E6FB72D"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2</w:t>
            </w:r>
          </w:p>
        </w:tc>
        <w:tc>
          <w:tcPr>
            <w:tcW w:w="6945" w:type="dxa"/>
          </w:tcPr>
          <w:p w14:paraId="042C3F08" w14:textId="4ED32C23" w:rsidR="00E96A24" w:rsidRPr="00B80A66"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Task and Finish Groups </w:t>
            </w:r>
          </w:p>
        </w:tc>
        <w:tc>
          <w:tcPr>
            <w:tcW w:w="1083" w:type="dxa"/>
          </w:tcPr>
          <w:p w14:paraId="307AC51D" w14:textId="685FB5DB"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32</w:t>
            </w:r>
          </w:p>
        </w:tc>
      </w:tr>
      <w:tr w:rsidR="00E96A24" w:rsidRPr="00E96A24" w14:paraId="0EC37711" w14:textId="77777777" w:rsidTr="00B80A66">
        <w:tc>
          <w:tcPr>
            <w:tcW w:w="988" w:type="dxa"/>
          </w:tcPr>
          <w:p w14:paraId="295A710E" w14:textId="3AD08B7E"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3</w:t>
            </w:r>
          </w:p>
        </w:tc>
        <w:tc>
          <w:tcPr>
            <w:tcW w:w="6945" w:type="dxa"/>
          </w:tcPr>
          <w:p w14:paraId="0DAFDEF6" w14:textId="4120CB27" w:rsidR="00E96A24" w:rsidRPr="00B80A66"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SSLEP Partnership </w:t>
            </w:r>
          </w:p>
        </w:tc>
        <w:tc>
          <w:tcPr>
            <w:tcW w:w="1083" w:type="dxa"/>
          </w:tcPr>
          <w:p w14:paraId="2F0931AD" w14:textId="05C09F97"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33</w:t>
            </w:r>
          </w:p>
        </w:tc>
      </w:tr>
      <w:tr w:rsidR="00E96A24" w:rsidRPr="00E96A24" w14:paraId="486D324D" w14:textId="77777777" w:rsidTr="00B80A66">
        <w:tc>
          <w:tcPr>
            <w:tcW w:w="988" w:type="dxa"/>
          </w:tcPr>
          <w:p w14:paraId="594DB079" w14:textId="77777777" w:rsidR="00E96A24"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4</w:t>
            </w:r>
          </w:p>
          <w:p w14:paraId="7BBB8A02" w14:textId="1F845233" w:rsidR="00820BD4" w:rsidRPr="00B80A66" w:rsidRDefault="00820BD4" w:rsidP="00F55480">
            <w:pPr>
              <w:rPr>
                <w:rFonts w:asciiTheme="minorHAnsi" w:hAnsiTheme="minorHAnsi" w:cstheme="minorHAnsi"/>
                <w:b/>
                <w:sz w:val="24"/>
                <w:szCs w:val="24"/>
              </w:rPr>
            </w:pPr>
            <w:r>
              <w:rPr>
                <w:rFonts w:asciiTheme="minorHAnsi" w:hAnsiTheme="minorHAnsi" w:cstheme="minorHAnsi"/>
                <w:b/>
                <w:sz w:val="24"/>
                <w:szCs w:val="24"/>
              </w:rPr>
              <w:t>2.15</w:t>
            </w:r>
          </w:p>
        </w:tc>
        <w:tc>
          <w:tcPr>
            <w:tcW w:w="6945" w:type="dxa"/>
          </w:tcPr>
          <w:p w14:paraId="36B6896D" w14:textId="77777777" w:rsidR="00F15F4C"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ESIF </w:t>
            </w:r>
          </w:p>
          <w:p w14:paraId="64AA6FD3" w14:textId="76F433FF" w:rsidR="00F15F4C" w:rsidRPr="00B80A66" w:rsidRDefault="00F15F4C" w:rsidP="00F55480">
            <w:pPr>
              <w:rPr>
                <w:rFonts w:asciiTheme="minorHAnsi" w:hAnsiTheme="minorHAnsi" w:cstheme="minorHAnsi"/>
                <w:b/>
                <w:sz w:val="24"/>
                <w:szCs w:val="24"/>
              </w:rPr>
            </w:pPr>
            <w:r>
              <w:rPr>
                <w:rFonts w:asciiTheme="minorHAnsi" w:hAnsiTheme="minorHAnsi" w:cstheme="minorHAnsi"/>
                <w:b/>
                <w:sz w:val="24"/>
                <w:szCs w:val="24"/>
              </w:rPr>
              <w:t>Secretariat</w:t>
            </w:r>
          </w:p>
        </w:tc>
        <w:tc>
          <w:tcPr>
            <w:tcW w:w="1083" w:type="dxa"/>
          </w:tcPr>
          <w:p w14:paraId="7990F0A7" w14:textId="0E96FA1C"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35</w:t>
            </w:r>
          </w:p>
        </w:tc>
      </w:tr>
      <w:tr w:rsidR="00E96A24" w:rsidRPr="00E96A24" w14:paraId="583722A7" w14:textId="77777777" w:rsidTr="00B80A66">
        <w:tc>
          <w:tcPr>
            <w:tcW w:w="988" w:type="dxa"/>
          </w:tcPr>
          <w:p w14:paraId="202F82B9" w14:textId="5105AD9B"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820BD4">
              <w:rPr>
                <w:rFonts w:asciiTheme="minorHAnsi" w:hAnsiTheme="minorHAnsi" w:cstheme="minorHAnsi"/>
                <w:b/>
                <w:sz w:val="24"/>
                <w:szCs w:val="24"/>
              </w:rPr>
              <w:t>6</w:t>
            </w:r>
          </w:p>
        </w:tc>
        <w:tc>
          <w:tcPr>
            <w:tcW w:w="6945" w:type="dxa"/>
          </w:tcPr>
          <w:p w14:paraId="59B6C960"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Protocols</w:t>
            </w:r>
          </w:p>
        </w:tc>
        <w:tc>
          <w:tcPr>
            <w:tcW w:w="1083" w:type="dxa"/>
          </w:tcPr>
          <w:p w14:paraId="54583D5E" w14:textId="35E5DEDD"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40</w:t>
            </w:r>
          </w:p>
        </w:tc>
      </w:tr>
      <w:tr w:rsidR="00E96A24" w:rsidRPr="00E96A24" w14:paraId="7D8A06EC" w14:textId="77777777" w:rsidTr="00B80A66">
        <w:tc>
          <w:tcPr>
            <w:tcW w:w="988" w:type="dxa"/>
          </w:tcPr>
          <w:p w14:paraId="563942E6" w14:textId="77777777" w:rsidR="00E96A24" w:rsidRPr="00B80A66" w:rsidRDefault="00E96A24" w:rsidP="00F55480">
            <w:pPr>
              <w:rPr>
                <w:rFonts w:asciiTheme="minorHAnsi" w:hAnsiTheme="minorHAnsi" w:cstheme="minorHAnsi"/>
                <w:b/>
                <w:sz w:val="24"/>
                <w:szCs w:val="24"/>
              </w:rPr>
            </w:pPr>
          </w:p>
        </w:tc>
        <w:tc>
          <w:tcPr>
            <w:tcW w:w="6945" w:type="dxa"/>
          </w:tcPr>
          <w:p w14:paraId="6DC85069"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APPENDICES:</w:t>
            </w:r>
          </w:p>
        </w:tc>
        <w:tc>
          <w:tcPr>
            <w:tcW w:w="1083" w:type="dxa"/>
          </w:tcPr>
          <w:p w14:paraId="38C1CAB3" w14:textId="72724BC6"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50</w:t>
            </w:r>
          </w:p>
        </w:tc>
      </w:tr>
      <w:tr w:rsidR="00E96A24" w:rsidRPr="00E96A24" w14:paraId="062C96D5" w14:textId="77777777" w:rsidTr="00B80A66">
        <w:tc>
          <w:tcPr>
            <w:tcW w:w="988" w:type="dxa"/>
          </w:tcPr>
          <w:p w14:paraId="33387A08" w14:textId="77777777" w:rsidR="00E96A24" w:rsidRPr="00B80A66" w:rsidRDefault="00E96A24" w:rsidP="00F55480">
            <w:pPr>
              <w:rPr>
                <w:rFonts w:asciiTheme="minorHAnsi" w:hAnsiTheme="minorHAnsi" w:cstheme="minorHAnsi"/>
                <w:b/>
                <w:sz w:val="24"/>
                <w:szCs w:val="24"/>
              </w:rPr>
            </w:pPr>
          </w:p>
        </w:tc>
        <w:tc>
          <w:tcPr>
            <w:tcW w:w="6945" w:type="dxa"/>
          </w:tcPr>
          <w:p w14:paraId="18AE46C5"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Appendix 1 – Electronic Procedure (Decision Making)</w:t>
            </w:r>
          </w:p>
        </w:tc>
        <w:tc>
          <w:tcPr>
            <w:tcW w:w="1083" w:type="dxa"/>
          </w:tcPr>
          <w:p w14:paraId="70DDC071" w14:textId="7EFA42C1"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51</w:t>
            </w:r>
          </w:p>
        </w:tc>
      </w:tr>
      <w:tr w:rsidR="00E96A24" w:rsidRPr="00E96A24" w14:paraId="586C97AC" w14:textId="77777777" w:rsidTr="00B80A66">
        <w:tc>
          <w:tcPr>
            <w:tcW w:w="988" w:type="dxa"/>
          </w:tcPr>
          <w:p w14:paraId="77A30C84" w14:textId="77777777" w:rsidR="00E96A24" w:rsidRPr="00B80A66" w:rsidRDefault="00E96A24" w:rsidP="00F55480">
            <w:pPr>
              <w:rPr>
                <w:rFonts w:asciiTheme="minorHAnsi" w:hAnsiTheme="minorHAnsi" w:cstheme="minorHAnsi"/>
                <w:b/>
                <w:sz w:val="24"/>
                <w:szCs w:val="24"/>
              </w:rPr>
            </w:pPr>
          </w:p>
        </w:tc>
        <w:tc>
          <w:tcPr>
            <w:tcW w:w="6945" w:type="dxa"/>
          </w:tcPr>
          <w:p w14:paraId="45242B6C"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Appendix 2 – Register of Interests</w:t>
            </w:r>
          </w:p>
        </w:tc>
        <w:tc>
          <w:tcPr>
            <w:tcW w:w="1083" w:type="dxa"/>
          </w:tcPr>
          <w:p w14:paraId="17A2B7A9" w14:textId="61DFF453"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52</w:t>
            </w:r>
          </w:p>
        </w:tc>
      </w:tr>
      <w:tr w:rsidR="00E96A24" w:rsidRPr="00E96A24" w14:paraId="155FDF36" w14:textId="77777777" w:rsidTr="00B80A66">
        <w:tc>
          <w:tcPr>
            <w:tcW w:w="988" w:type="dxa"/>
          </w:tcPr>
          <w:p w14:paraId="5903940C" w14:textId="77777777" w:rsidR="00E96A24" w:rsidRPr="00B80A66" w:rsidRDefault="00E96A24" w:rsidP="00F55480">
            <w:pPr>
              <w:rPr>
                <w:rFonts w:asciiTheme="minorHAnsi" w:hAnsiTheme="minorHAnsi" w:cstheme="minorHAnsi"/>
                <w:b/>
                <w:sz w:val="24"/>
                <w:szCs w:val="24"/>
              </w:rPr>
            </w:pPr>
          </w:p>
        </w:tc>
        <w:tc>
          <w:tcPr>
            <w:tcW w:w="6945" w:type="dxa"/>
          </w:tcPr>
          <w:p w14:paraId="79538625"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Appendix 3 – Meetings &amp; Papers</w:t>
            </w:r>
          </w:p>
        </w:tc>
        <w:tc>
          <w:tcPr>
            <w:tcW w:w="1083" w:type="dxa"/>
          </w:tcPr>
          <w:p w14:paraId="144E27F7" w14:textId="748E48C4"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53</w:t>
            </w:r>
          </w:p>
        </w:tc>
      </w:tr>
      <w:tr w:rsidR="00E96A24" w:rsidRPr="00E96A24" w14:paraId="779DA834" w14:textId="77777777" w:rsidTr="00B80A66">
        <w:tc>
          <w:tcPr>
            <w:tcW w:w="988" w:type="dxa"/>
          </w:tcPr>
          <w:p w14:paraId="1A02E21A" w14:textId="77777777" w:rsidR="00E96A24" w:rsidRPr="00B80A66" w:rsidRDefault="00E96A24" w:rsidP="00F55480">
            <w:pPr>
              <w:rPr>
                <w:rFonts w:asciiTheme="minorHAnsi" w:hAnsiTheme="minorHAnsi" w:cstheme="minorHAnsi"/>
                <w:b/>
                <w:sz w:val="24"/>
                <w:szCs w:val="24"/>
              </w:rPr>
            </w:pPr>
          </w:p>
        </w:tc>
        <w:tc>
          <w:tcPr>
            <w:tcW w:w="6945" w:type="dxa"/>
          </w:tcPr>
          <w:p w14:paraId="7BA8BDDB" w14:textId="118A6CE2"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 xml:space="preserve">Appendix 4 – </w:t>
            </w:r>
            <w:r w:rsidR="00CC657D">
              <w:rPr>
                <w:rFonts w:asciiTheme="minorHAnsi" w:hAnsiTheme="minorHAnsi" w:cstheme="minorHAnsi"/>
                <w:b/>
                <w:sz w:val="24"/>
                <w:szCs w:val="24"/>
              </w:rPr>
              <w:t>Report Publication</w:t>
            </w:r>
            <w:r>
              <w:rPr>
                <w:rFonts w:asciiTheme="minorHAnsi" w:hAnsiTheme="minorHAnsi" w:cstheme="minorHAnsi"/>
                <w:b/>
                <w:sz w:val="24"/>
                <w:szCs w:val="24"/>
              </w:rPr>
              <w:t xml:space="preserve"> Scheme</w:t>
            </w:r>
          </w:p>
        </w:tc>
        <w:tc>
          <w:tcPr>
            <w:tcW w:w="1083" w:type="dxa"/>
          </w:tcPr>
          <w:p w14:paraId="13888687" w14:textId="72CD181A"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55</w:t>
            </w:r>
          </w:p>
        </w:tc>
      </w:tr>
      <w:tr w:rsidR="00E96A24" w:rsidRPr="00E96A24" w14:paraId="63AD8B7E" w14:textId="77777777" w:rsidTr="00B80A66">
        <w:tc>
          <w:tcPr>
            <w:tcW w:w="988" w:type="dxa"/>
          </w:tcPr>
          <w:p w14:paraId="764AD7CF" w14:textId="77777777" w:rsidR="00E96A24" w:rsidRPr="00B80A66" w:rsidRDefault="00E96A24" w:rsidP="00F55480">
            <w:pPr>
              <w:rPr>
                <w:rFonts w:asciiTheme="minorHAnsi" w:hAnsiTheme="minorHAnsi" w:cstheme="minorHAnsi"/>
                <w:b/>
                <w:sz w:val="24"/>
                <w:szCs w:val="24"/>
              </w:rPr>
            </w:pPr>
          </w:p>
        </w:tc>
        <w:tc>
          <w:tcPr>
            <w:tcW w:w="6945" w:type="dxa"/>
          </w:tcPr>
          <w:p w14:paraId="30462965"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Appendix 5 – Operating Structure</w:t>
            </w:r>
          </w:p>
        </w:tc>
        <w:tc>
          <w:tcPr>
            <w:tcW w:w="1083" w:type="dxa"/>
          </w:tcPr>
          <w:p w14:paraId="0EAED1A6" w14:textId="68CA3241"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56</w:t>
            </w:r>
          </w:p>
        </w:tc>
      </w:tr>
      <w:tr w:rsidR="00E96A24" w:rsidRPr="00E96A24" w14:paraId="40A337BF" w14:textId="77777777" w:rsidTr="00B80A66">
        <w:tc>
          <w:tcPr>
            <w:tcW w:w="988" w:type="dxa"/>
          </w:tcPr>
          <w:p w14:paraId="13CD57D6" w14:textId="77777777" w:rsidR="00E96A24" w:rsidRPr="00B80A66" w:rsidRDefault="00E96A24" w:rsidP="00F55480">
            <w:pPr>
              <w:rPr>
                <w:rFonts w:asciiTheme="minorHAnsi" w:hAnsiTheme="minorHAnsi" w:cstheme="minorHAnsi"/>
                <w:b/>
                <w:sz w:val="24"/>
                <w:szCs w:val="24"/>
              </w:rPr>
            </w:pPr>
          </w:p>
        </w:tc>
        <w:tc>
          <w:tcPr>
            <w:tcW w:w="6945" w:type="dxa"/>
          </w:tcPr>
          <w:p w14:paraId="47AF7845"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Appendix 6 – Diversity Policy</w:t>
            </w:r>
          </w:p>
        </w:tc>
        <w:tc>
          <w:tcPr>
            <w:tcW w:w="1083" w:type="dxa"/>
          </w:tcPr>
          <w:p w14:paraId="31A5CC81" w14:textId="2D61B786"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58</w:t>
            </w:r>
          </w:p>
        </w:tc>
      </w:tr>
      <w:tr w:rsidR="00E96A24" w:rsidRPr="00E96A24" w14:paraId="1C3DDF4C" w14:textId="77777777" w:rsidTr="00B80A66">
        <w:tc>
          <w:tcPr>
            <w:tcW w:w="988" w:type="dxa"/>
          </w:tcPr>
          <w:p w14:paraId="509E6DC8" w14:textId="77777777" w:rsidR="00E96A24" w:rsidRPr="00B80A66" w:rsidRDefault="00E96A24" w:rsidP="00F55480">
            <w:pPr>
              <w:rPr>
                <w:rFonts w:asciiTheme="minorHAnsi" w:hAnsiTheme="minorHAnsi" w:cstheme="minorHAnsi"/>
                <w:b/>
                <w:sz w:val="24"/>
                <w:szCs w:val="24"/>
              </w:rPr>
            </w:pPr>
          </w:p>
        </w:tc>
        <w:tc>
          <w:tcPr>
            <w:tcW w:w="6945" w:type="dxa"/>
          </w:tcPr>
          <w:p w14:paraId="68E671DD"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 xml:space="preserve">Appendix 7 – </w:t>
            </w:r>
            <w:r w:rsidR="00903E0A" w:rsidRPr="00B80A66">
              <w:rPr>
                <w:rFonts w:asciiTheme="minorHAnsi" w:hAnsiTheme="minorHAnsi" w:cstheme="minorHAnsi"/>
                <w:b/>
                <w:sz w:val="24"/>
              </w:rPr>
              <w:t>Directors &amp; Officers Remuneration and Expenses</w:t>
            </w:r>
          </w:p>
        </w:tc>
        <w:tc>
          <w:tcPr>
            <w:tcW w:w="1083" w:type="dxa"/>
          </w:tcPr>
          <w:p w14:paraId="6BAB0DD0" w14:textId="24CC6CB1"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61</w:t>
            </w:r>
          </w:p>
        </w:tc>
      </w:tr>
      <w:tr w:rsidR="00E96A24" w:rsidRPr="00E96A24" w14:paraId="1322252F" w14:textId="77777777" w:rsidTr="00B80A66">
        <w:tc>
          <w:tcPr>
            <w:tcW w:w="988" w:type="dxa"/>
          </w:tcPr>
          <w:p w14:paraId="0CAC2E78" w14:textId="77777777" w:rsidR="00E96A24" w:rsidRPr="00B80A66" w:rsidRDefault="00E96A24" w:rsidP="00F55480">
            <w:pPr>
              <w:rPr>
                <w:rFonts w:asciiTheme="minorHAnsi" w:hAnsiTheme="minorHAnsi" w:cstheme="minorHAnsi"/>
                <w:b/>
                <w:sz w:val="24"/>
                <w:szCs w:val="24"/>
              </w:rPr>
            </w:pPr>
          </w:p>
        </w:tc>
        <w:tc>
          <w:tcPr>
            <w:tcW w:w="6945" w:type="dxa"/>
          </w:tcPr>
          <w:p w14:paraId="447F6C7D"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Appendix 8 – Articles of Association</w:t>
            </w:r>
          </w:p>
        </w:tc>
        <w:tc>
          <w:tcPr>
            <w:tcW w:w="1083" w:type="dxa"/>
          </w:tcPr>
          <w:p w14:paraId="6771C868" w14:textId="51729ADE"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65</w:t>
            </w:r>
          </w:p>
        </w:tc>
      </w:tr>
      <w:tr w:rsidR="00E96A24" w:rsidRPr="00E96A24" w14:paraId="51C2D64B" w14:textId="77777777" w:rsidTr="00B80A66">
        <w:tc>
          <w:tcPr>
            <w:tcW w:w="988" w:type="dxa"/>
          </w:tcPr>
          <w:p w14:paraId="1FF94907" w14:textId="77777777" w:rsidR="00E96A24" w:rsidRPr="00B80A66" w:rsidRDefault="00E96A24" w:rsidP="00F55480">
            <w:pPr>
              <w:rPr>
                <w:rFonts w:asciiTheme="minorHAnsi" w:hAnsiTheme="minorHAnsi" w:cstheme="minorHAnsi"/>
                <w:b/>
                <w:sz w:val="24"/>
                <w:szCs w:val="24"/>
              </w:rPr>
            </w:pPr>
          </w:p>
        </w:tc>
        <w:tc>
          <w:tcPr>
            <w:tcW w:w="6945" w:type="dxa"/>
          </w:tcPr>
          <w:p w14:paraId="397359ED"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Appendix 9 – Accountable Body Agreement</w:t>
            </w:r>
          </w:p>
        </w:tc>
        <w:tc>
          <w:tcPr>
            <w:tcW w:w="1083" w:type="dxa"/>
          </w:tcPr>
          <w:p w14:paraId="194D9E69" w14:textId="4646B100"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82</w:t>
            </w:r>
          </w:p>
        </w:tc>
      </w:tr>
      <w:tr w:rsidR="00E96A24" w:rsidRPr="00E96A24" w14:paraId="6B5F40D3" w14:textId="77777777" w:rsidTr="00B80A66">
        <w:tc>
          <w:tcPr>
            <w:tcW w:w="988" w:type="dxa"/>
          </w:tcPr>
          <w:p w14:paraId="3AA3E545"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lastRenderedPageBreak/>
              <w:t>3.</w:t>
            </w:r>
          </w:p>
        </w:tc>
        <w:tc>
          <w:tcPr>
            <w:tcW w:w="6945" w:type="dxa"/>
          </w:tcPr>
          <w:p w14:paraId="3C9F62BB"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Scheme of Delegation</w:t>
            </w:r>
          </w:p>
        </w:tc>
        <w:tc>
          <w:tcPr>
            <w:tcW w:w="1083" w:type="dxa"/>
          </w:tcPr>
          <w:p w14:paraId="499B7188" w14:textId="4189F6D1"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101</w:t>
            </w:r>
          </w:p>
        </w:tc>
      </w:tr>
      <w:tr w:rsidR="00E96A24" w:rsidRPr="00E96A24" w14:paraId="0CA2C3A5" w14:textId="77777777" w:rsidTr="00B80A66">
        <w:tc>
          <w:tcPr>
            <w:tcW w:w="988" w:type="dxa"/>
          </w:tcPr>
          <w:p w14:paraId="4046D75D"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4.</w:t>
            </w:r>
          </w:p>
        </w:tc>
        <w:tc>
          <w:tcPr>
            <w:tcW w:w="6945" w:type="dxa"/>
          </w:tcPr>
          <w:p w14:paraId="78C0D63C"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Code of Conduct for LEP Board Members</w:t>
            </w:r>
          </w:p>
        </w:tc>
        <w:tc>
          <w:tcPr>
            <w:tcW w:w="1083" w:type="dxa"/>
          </w:tcPr>
          <w:p w14:paraId="18E7B8A1" w14:textId="64CE80EC" w:rsidR="00E96A24" w:rsidRPr="00B80A66" w:rsidRDefault="00C92CA2" w:rsidP="00F55480">
            <w:pPr>
              <w:rPr>
                <w:rFonts w:asciiTheme="minorHAnsi" w:hAnsiTheme="minorHAnsi" w:cstheme="minorHAnsi"/>
                <w:b/>
                <w:sz w:val="24"/>
                <w:szCs w:val="24"/>
              </w:rPr>
            </w:pPr>
            <w:r>
              <w:rPr>
                <w:rFonts w:asciiTheme="minorHAnsi" w:hAnsiTheme="minorHAnsi" w:cstheme="minorHAnsi"/>
                <w:b/>
                <w:sz w:val="24"/>
                <w:szCs w:val="24"/>
              </w:rPr>
              <w:t>110</w:t>
            </w:r>
          </w:p>
        </w:tc>
      </w:tr>
      <w:tr w:rsidR="001E708E" w:rsidRPr="00E96A24" w14:paraId="353CECF4" w14:textId="77777777" w:rsidTr="00E96A24">
        <w:tc>
          <w:tcPr>
            <w:tcW w:w="988" w:type="dxa"/>
          </w:tcPr>
          <w:p w14:paraId="5B384B89" w14:textId="77777777" w:rsidR="001E708E" w:rsidRPr="00E96A24" w:rsidRDefault="001E708E" w:rsidP="00F55480">
            <w:pPr>
              <w:rPr>
                <w:rFonts w:asciiTheme="minorHAnsi" w:hAnsiTheme="minorHAnsi" w:cstheme="minorHAnsi"/>
                <w:b/>
                <w:sz w:val="24"/>
                <w:szCs w:val="24"/>
              </w:rPr>
            </w:pPr>
            <w:r>
              <w:rPr>
                <w:rFonts w:asciiTheme="minorHAnsi" w:hAnsiTheme="minorHAnsi" w:cstheme="minorHAnsi"/>
                <w:b/>
                <w:sz w:val="24"/>
                <w:szCs w:val="24"/>
              </w:rPr>
              <w:t>5.</w:t>
            </w:r>
          </w:p>
        </w:tc>
        <w:tc>
          <w:tcPr>
            <w:tcW w:w="6945" w:type="dxa"/>
          </w:tcPr>
          <w:p w14:paraId="19B6A242" w14:textId="77777777" w:rsidR="001E708E" w:rsidRPr="00E96A24" w:rsidRDefault="001E708E" w:rsidP="00F55480">
            <w:pPr>
              <w:rPr>
                <w:rFonts w:asciiTheme="minorHAnsi" w:hAnsiTheme="minorHAnsi" w:cstheme="minorHAnsi"/>
                <w:b/>
                <w:sz w:val="24"/>
                <w:szCs w:val="24"/>
              </w:rPr>
            </w:pPr>
            <w:r>
              <w:rPr>
                <w:rFonts w:asciiTheme="minorHAnsi" w:hAnsiTheme="minorHAnsi" w:cstheme="minorHAnsi"/>
                <w:b/>
                <w:sz w:val="24"/>
                <w:szCs w:val="24"/>
              </w:rPr>
              <w:t>Conflicts of Interest Policy</w:t>
            </w:r>
          </w:p>
        </w:tc>
        <w:tc>
          <w:tcPr>
            <w:tcW w:w="1083" w:type="dxa"/>
          </w:tcPr>
          <w:p w14:paraId="0E7B8F80" w14:textId="6134C522" w:rsidR="001E708E" w:rsidRPr="00E96A24" w:rsidRDefault="00C92CA2" w:rsidP="00F55480">
            <w:pPr>
              <w:rPr>
                <w:rFonts w:asciiTheme="minorHAnsi" w:hAnsiTheme="minorHAnsi" w:cstheme="minorHAnsi"/>
                <w:b/>
                <w:sz w:val="24"/>
                <w:szCs w:val="24"/>
              </w:rPr>
            </w:pPr>
            <w:r>
              <w:rPr>
                <w:rFonts w:asciiTheme="minorHAnsi" w:hAnsiTheme="minorHAnsi" w:cstheme="minorHAnsi"/>
                <w:b/>
                <w:sz w:val="24"/>
                <w:szCs w:val="24"/>
              </w:rPr>
              <w:t>112</w:t>
            </w:r>
          </w:p>
        </w:tc>
      </w:tr>
      <w:tr w:rsidR="001E708E" w:rsidRPr="00E96A24" w14:paraId="65FEDABF" w14:textId="77777777" w:rsidTr="00E96A24">
        <w:tc>
          <w:tcPr>
            <w:tcW w:w="988" w:type="dxa"/>
          </w:tcPr>
          <w:p w14:paraId="7D5B231B" w14:textId="77777777" w:rsidR="001E708E" w:rsidRPr="00E96A24" w:rsidRDefault="001E708E" w:rsidP="00F55480">
            <w:pPr>
              <w:rPr>
                <w:rFonts w:asciiTheme="minorHAnsi" w:hAnsiTheme="minorHAnsi" w:cstheme="minorHAnsi"/>
                <w:b/>
                <w:sz w:val="24"/>
                <w:szCs w:val="24"/>
              </w:rPr>
            </w:pPr>
            <w:r>
              <w:rPr>
                <w:rFonts w:asciiTheme="minorHAnsi" w:hAnsiTheme="minorHAnsi" w:cstheme="minorHAnsi"/>
                <w:b/>
                <w:sz w:val="24"/>
                <w:szCs w:val="24"/>
              </w:rPr>
              <w:t>6.</w:t>
            </w:r>
          </w:p>
        </w:tc>
        <w:tc>
          <w:tcPr>
            <w:tcW w:w="6945" w:type="dxa"/>
          </w:tcPr>
          <w:p w14:paraId="2C5EB42D"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Enquiries, Comments &amp; Complaints Policy</w:t>
            </w:r>
          </w:p>
        </w:tc>
        <w:tc>
          <w:tcPr>
            <w:tcW w:w="1083" w:type="dxa"/>
          </w:tcPr>
          <w:p w14:paraId="4832F571" w14:textId="61361480" w:rsidR="001E708E" w:rsidRPr="00E96A24" w:rsidRDefault="00C92CA2" w:rsidP="00F55480">
            <w:pPr>
              <w:rPr>
                <w:rFonts w:asciiTheme="minorHAnsi" w:hAnsiTheme="minorHAnsi" w:cstheme="minorHAnsi"/>
                <w:b/>
                <w:sz w:val="24"/>
                <w:szCs w:val="24"/>
              </w:rPr>
            </w:pPr>
            <w:r>
              <w:rPr>
                <w:rFonts w:asciiTheme="minorHAnsi" w:hAnsiTheme="minorHAnsi" w:cstheme="minorHAnsi"/>
                <w:b/>
                <w:sz w:val="24"/>
                <w:szCs w:val="24"/>
              </w:rPr>
              <w:t>116</w:t>
            </w:r>
          </w:p>
        </w:tc>
      </w:tr>
      <w:tr w:rsidR="001E708E" w:rsidRPr="00E96A24" w14:paraId="4A74E79A" w14:textId="77777777" w:rsidTr="00E96A24">
        <w:tc>
          <w:tcPr>
            <w:tcW w:w="988" w:type="dxa"/>
          </w:tcPr>
          <w:p w14:paraId="7D1AC466"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7.</w:t>
            </w:r>
          </w:p>
        </w:tc>
        <w:tc>
          <w:tcPr>
            <w:tcW w:w="6945" w:type="dxa"/>
          </w:tcPr>
          <w:p w14:paraId="06ED764B"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Whistleblowing Policy</w:t>
            </w:r>
          </w:p>
        </w:tc>
        <w:tc>
          <w:tcPr>
            <w:tcW w:w="1083" w:type="dxa"/>
          </w:tcPr>
          <w:p w14:paraId="5EDFCAD3" w14:textId="72BD5E2B" w:rsidR="001E708E" w:rsidRPr="00E96A24" w:rsidRDefault="00327AD3" w:rsidP="00F55480">
            <w:pPr>
              <w:rPr>
                <w:rFonts w:asciiTheme="minorHAnsi" w:hAnsiTheme="minorHAnsi" w:cstheme="minorHAnsi"/>
                <w:b/>
                <w:sz w:val="24"/>
                <w:szCs w:val="24"/>
              </w:rPr>
            </w:pPr>
            <w:r>
              <w:rPr>
                <w:rFonts w:asciiTheme="minorHAnsi" w:hAnsiTheme="minorHAnsi" w:cstheme="minorHAnsi"/>
                <w:b/>
                <w:sz w:val="24"/>
                <w:szCs w:val="24"/>
              </w:rPr>
              <w:t>1</w:t>
            </w:r>
            <w:r w:rsidR="00C92CA2">
              <w:rPr>
                <w:rFonts w:asciiTheme="minorHAnsi" w:hAnsiTheme="minorHAnsi" w:cstheme="minorHAnsi"/>
                <w:b/>
                <w:sz w:val="24"/>
                <w:szCs w:val="24"/>
              </w:rPr>
              <w:t>22</w:t>
            </w:r>
          </w:p>
        </w:tc>
      </w:tr>
      <w:tr w:rsidR="001E708E" w:rsidRPr="00E96A24" w14:paraId="5456B224" w14:textId="77777777" w:rsidTr="00E96A24">
        <w:tc>
          <w:tcPr>
            <w:tcW w:w="988" w:type="dxa"/>
          </w:tcPr>
          <w:p w14:paraId="01E5EED1"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8.</w:t>
            </w:r>
          </w:p>
        </w:tc>
        <w:tc>
          <w:tcPr>
            <w:tcW w:w="6945" w:type="dxa"/>
          </w:tcPr>
          <w:p w14:paraId="6D0782AB"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Business cases, project prioritisation and grant funding agreements</w:t>
            </w:r>
          </w:p>
        </w:tc>
        <w:tc>
          <w:tcPr>
            <w:tcW w:w="1083" w:type="dxa"/>
          </w:tcPr>
          <w:p w14:paraId="542CC38C" w14:textId="65D2987F"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1</w:t>
            </w:r>
            <w:r w:rsidR="00C92CA2">
              <w:rPr>
                <w:rFonts w:asciiTheme="minorHAnsi" w:hAnsiTheme="minorHAnsi" w:cstheme="minorHAnsi"/>
                <w:b/>
                <w:sz w:val="24"/>
                <w:szCs w:val="24"/>
              </w:rPr>
              <w:t>29</w:t>
            </w:r>
          </w:p>
        </w:tc>
      </w:tr>
      <w:tr w:rsidR="001E708E" w:rsidRPr="00E96A24" w14:paraId="2C13DA92" w14:textId="77777777" w:rsidTr="00E96A24">
        <w:tc>
          <w:tcPr>
            <w:tcW w:w="988" w:type="dxa"/>
          </w:tcPr>
          <w:p w14:paraId="1CFCF894" w14:textId="77777777" w:rsidR="001E708E" w:rsidRPr="00E96A24" w:rsidRDefault="001E708E" w:rsidP="00F55480">
            <w:pPr>
              <w:rPr>
                <w:rFonts w:asciiTheme="minorHAnsi" w:hAnsiTheme="minorHAnsi" w:cstheme="minorHAnsi"/>
                <w:b/>
                <w:sz w:val="24"/>
                <w:szCs w:val="24"/>
              </w:rPr>
            </w:pPr>
          </w:p>
        </w:tc>
        <w:tc>
          <w:tcPr>
            <w:tcW w:w="6945" w:type="dxa"/>
          </w:tcPr>
          <w:p w14:paraId="2FD91604"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Appendix A – SSLEP CDGD Business Case Proforma</w:t>
            </w:r>
          </w:p>
        </w:tc>
        <w:tc>
          <w:tcPr>
            <w:tcW w:w="1083" w:type="dxa"/>
          </w:tcPr>
          <w:p w14:paraId="362E5F89" w14:textId="082B4190"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1</w:t>
            </w:r>
            <w:r w:rsidR="00C92CA2">
              <w:rPr>
                <w:rFonts w:asciiTheme="minorHAnsi" w:hAnsiTheme="minorHAnsi" w:cstheme="minorHAnsi"/>
                <w:b/>
                <w:sz w:val="24"/>
                <w:szCs w:val="24"/>
              </w:rPr>
              <w:t>34</w:t>
            </w:r>
          </w:p>
        </w:tc>
      </w:tr>
      <w:tr w:rsidR="00E96A24" w:rsidRPr="00E96A24" w14:paraId="26DBFA9D" w14:textId="77777777" w:rsidTr="00B80A66">
        <w:tc>
          <w:tcPr>
            <w:tcW w:w="988" w:type="dxa"/>
          </w:tcPr>
          <w:p w14:paraId="10B4D7AD" w14:textId="77777777" w:rsidR="00E96A24" w:rsidRPr="00B80A66" w:rsidRDefault="00E96A24" w:rsidP="00F55480">
            <w:pPr>
              <w:rPr>
                <w:rFonts w:asciiTheme="minorHAnsi" w:hAnsiTheme="minorHAnsi" w:cstheme="minorHAnsi"/>
                <w:b/>
                <w:sz w:val="24"/>
                <w:szCs w:val="24"/>
              </w:rPr>
            </w:pPr>
          </w:p>
        </w:tc>
        <w:tc>
          <w:tcPr>
            <w:tcW w:w="6945" w:type="dxa"/>
          </w:tcPr>
          <w:p w14:paraId="04C2CA03" w14:textId="77777777" w:rsidR="00E96A24" w:rsidRPr="00B80A66" w:rsidRDefault="00F06B88" w:rsidP="00F55480">
            <w:pPr>
              <w:rPr>
                <w:rFonts w:asciiTheme="minorHAnsi" w:hAnsiTheme="minorHAnsi" w:cstheme="minorHAnsi"/>
                <w:b/>
                <w:sz w:val="24"/>
                <w:szCs w:val="24"/>
              </w:rPr>
            </w:pPr>
            <w:r>
              <w:rPr>
                <w:rFonts w:asciiTheme="minorHAnsi" w:hAnsiTheme="minorHAnsi" w:cstheme="minorHAnsi"/>
                <w:b/>
                <w:sz w:val="24"/>
                <w:szCs w:val="24"/>
              </w:rPr>
              <w:t>Appendix B – SSLEP business case assessment template</w:t>
            </w:r>
          </w:p>
        </w:tc>
        <w:tc>
          <w:tcPr>
            <w:tcW w:w="1083" w:type="dxa"/>
          </w:tcPr>
          <w:p w14:paraId="3FCC977A" w14:textId="63DFB947" w:rsidR="00E96A24" w:rsidRPr="00B80A66" w:rsidRDefault="00F06B88" w:rsidP="00F55480">
            <w:pPr>
              <w:rPr>
                <w:rFonts w:asciiTheme="minorHAnsi" w:hAnsiTheme="minorHAnsi" w:cstheme="minorHAnsi"/>
                <w:b/>
                <w:sz w:val="24"/>
                <w:szCs w:val="24"/>
              </w:rPr>
            </w:pPr>
            <w:r>
              <w:rPr>
                <w:rFonts w:asciiTheme="minorHAnsi" w:hAnsiTheme="minorHAnsi" w:cstheme="minorHAnsi"/>
                <w:b/>
                <w:sz w:val="24"/>
                <w:szCs w:val="24"/>
              </w:rPr>
              <w:t>1</w:t>
            </w:r>
            <w:r w:rsidR="00C92CA2">
              <w:rPr>
                <w:rFonts w:asciiTheme="minorHAnsi" w:hAnsiTheme="minorHAnsi" w:cstheme="minorHAnsi"/>
                <w:b/>
                <w:sz w:val="24"/>
                <w:szCs w:val="24"/>
              </w:rPr>
              <w:t>38</w:t>
            </w:r>
          </w:p>
        </w:tc>
      </w:tr>
      <w:tr w:rsidR="00E96A24" w:rsidRPr="00E96A24" w14:paraId="0D0CE1A1" w14:textId="77777777" w:rsidTr="00B80A66">
        <w:tc>
          <w:tcPr>
            <w:tcW w:w="988" w:type="dxa"/>
          </w:tcPr>
          <w:p w14:paraId="602A23F6" w14:textId="77777777" w:rsidR="00E96A24" w:rsidRPr="00B80A66" w:rsidRDefault="00E96A24" w:rsidP="00F55480">
            <w:pPr>
              <w:rPr>
                <w:rFonts w:asciiTheme="minorHAnsi" w:hAnsiTheme="minorHAnsi" w:cstheme="minorHAnsi"/>
                <w:b/>
                <w:sz w:val="24"/>
                <w:szCs w:val="24"/>
              </w:rPr>
            </w:pPr>
          </w:p>
        </w:tc>
        <w:tc>
          <w:tcPr>
            <w:tcW w:w="6945" w:type="dxa"/>
          </w:tcPr>
          <w:p w14:paraId="4BB286C8" w14:textId="77777777" w:rsidR="00E96A24" w:rsidRPr="00B80A66" w:rsidRDefault="00F06B88" w:rsidP="00F55480">
            <w:pPr>
              <w:rPr>
                <w:rFonts w:asciiTheme="minorHAnsi" w:hAnsiTheme="minorHAnsi" w:cstheme="minorHAnsi"/>
                <w:b/>
                <w:sz w:val="24"/>
                <w:szCs w:val="24"/>
              </w:rPr>
            </w:pPr>
            <w:r>
              <w:rPr>
                <w:rFonts w:asciiTheme="minorHAnsi" w:hAnsiTheme="minorHAnsi" w:cstheme="minorHAnsi"/>
                <w:b/>
                <w:sz w:val="24"/>
                <w:szCs w:val="24"/>
              </w:rPr>
              <w:t>Appendix C – Grant Funding Agreement</w:t>
            </w:r>
          </w:p>
        </w:tc>
        <w:tc>
          <w:tcPr>
            <w:tcW w:w="1083" w:type="dxa"/>
          </w:tcPr>
          <w:p w14:paraId="1AE98E82" w14:textId="11190D3F" w:rsidR="00E96A24" w:rsidRPr="00B80A66" w:rsidRDefault="00F06B88" w:rsidP="00F55480">
            <w:pPr>
              <w:rPr>
                <w:rFonts w:asciiTheme="minorHAnsi" w:hAnsiTheme="minorHAnsi" w:cstheme="minorHAnsi"/>
                <w:b/>
                <w:sz w:val="24"/>
                <w:szCs w:val="24"/>
              </w:rPr>
            </w:pPr>
            <w:r>
              <w:rPr>
                <w:rFonts w:asciiTheme="minorHAnsi" w:hAnsiTheme="minorHAnsi" w:cstheme="minorHAnsi"/>
                <w:b/>
                <w:sz w:val="24"/>
                <w:szCs w:val="24"/>
              </w:rPr>
              <w:t>1</w:t>
            </w:r>
            <w:r w:rsidR="00C92CA2">
              <w:rPr>
                <w:rFonts w:asciiTheme="minorHAnsi" w:hAnsiTheme="minorHAnsi" w:cstheme="minorHAnsi"/>
                <w:b/>
                <w:sz w:val="24"/>
                <w:szCs w:val="24"/>
              </w:rPr>
              <w:t>47</w:t>
            </w:r>
          </w:p>
        </w:tc>
      </w:tr>
    </w:tbl>
    <w:p w14:paraId="42388D25" w14:textId="77777777" w:rsidR="003079F6" w:rsidRDefault="003079F6" w:rsidP="00F55480"/>
    <w:p w14:paraId="0E8B8C00" w14:textId="77777777" w:rsidR="003079F6" w:rsidRDefault="003079F6" w:rsidP="00F55480"/>
    <w:p w14:paraId="1A86A163" w14:textId="77777777" w:rsidR="003079F6" w:rsidRDefault="003079F6" w:rsidP="00F55480"/>
    <w:p w14:paraId="39EA0E15" w14:textId="77777777" w:rsidR="00B51C1D" w:rsidRDefault="00B51C1D">
      <w:pPr>
        <w:spacing w:after="200" w:line="276" w:lineRule="auto"/>
      </w:pPr>
      <w:r>
        <w:br w:type="page"/>
      </w:r>
    </w:p>
    <w:p w14:paraId="632B2188" w14:textId="77777777" w:rsidR="00B51C1D" w:rsidRDefault="003B3FDB" w:rsidP="009545ED">
      <w:pPr>
        <w:pStyle w:val="Heading1"/>
        <w:numPr>
          <w:ilvl w:val="0"/>
          <w:numId w:val="67"/>
        </w:numPr>
      </w:pPr>
      <w:r>
        <w:lastRenderedPageBreak/>
        <w:t>Overview</w:t>
      </w:r>
    </w:p>
    <w:p w14:paraId="08B23973" w14:textId="091DD307" w:rsidR="00D93C01" w:rsidRPr="00D93C01" w:rsidRDefault="00D93C01" w:rsidP="00D93C01">
      <w:pPr>
        <w:rPr>
          <w:rFonts w:asciiTheme="minorHAnsi" w:hAnsiTheme="minorHAnsi" w:cstheme="minorHAnsi"/>
          <w:sz w:val="24"/>
          <w:szCs w:val="24"/>
        </w:rPr>
      </w:pPr>
      <w:r w:rsidRPr="00D93C01">
        <w:rPr>
          <w:rFonts w:asciiTheme="minorHAnsi" w:hAnsiTheme="minorHAnsi" w:cstheme="minorHAnsi"/>
          <w:sz w:val="24"/>
          <w:szCs w:val="24"/>
        </w:rPr>
        <w:t xml:space="preserve">In order to ensure that the Stoke-on-Trent and Staffordshire Local Enterprise Partnership (SSLEP) is best placed to deliver its ambitious economic objectives a robust Assurance Framework has been developed which will give confidence to </w:t>
      </w:r>
      <w:r w:rsidR="00A27DE0">
        <w:rPr>
          <w:rFonts w:asciiTheme="minorHAnsi" w:hAnsiTheme="minorHAnsi" w:cstheme="minorHAnsi"/>
          <w:sz w:val="24"/>
          <w:szCs w:val="24"/>
        </w:rPr>
        <w:t>both</w:t>
      </w:r>
      <w:r w:rsidR="00A27DE0" w:rsidRPr="00D93C01">
        <w:rPr>
          <w:rFonts w:asciiTheme="minorHAnsi" w:hAnsiTheme="minorHAnsi" w:cstheme="minorHAnsi"/>
          <w:sz w:val="24"/>
          <w:szCs w:val="24"/>
        </w:rPr>
        <w:t xml:space="preserve"> </w:t>
      </w:r>
      <w:r w:rsidRPr="00D93C01">
        <w:rPr>
          <w:rFonts w:asciiTheme="minorHAnsi" w:hAnsiTheme="minorHAnsi" w:cstheme="minorHAnsi"/>
          <w:sz w:val="24"/>
          <w:szCs w:val="24"/>
        </w:rPr>
        <w:t xml:space="preserve">stakeholders </w:t>
      </w:r>
      <w:r w:rsidR="00A27DE0">
        <w:rPr>
          <w:rFonts w:asciiTheme="minorHAnsi" w:hAnsiTheme="minorHAnsi" w:cstheme="minorHAnsi"/>
          <w:sz w:val="24"/>
          <w:szCs w:val="24"/>
        </w:rPr>
        <w:t xml:space="preserve">and funders </w:t>
      </w:r>
      <w:r w:rsidRPr="00D93C01">
        <w:rPr>
          <w:rFonts w:asciiTheme="minorHAnsi" w:hAnsiTheme="minorHAnsi" w:cstheme="minorHAnsi"/>
          <w:sz w:val="24"/>
          <w:szCs w:val="24"/>
        </w:rPr>
        <w:t>that appropriate arrangements are in place to the deliver the SSLEP’s Strategi</w:t>
      </w:r>
      <w:r w:rsidR="006F377A">
        <w:rPr>
          <w:rFonts w:asciiTheme="minorHAnsi" w:hAnsiTheme="minorHAnsi" w:cstheme="minorHAnsi"/>
          <w:sz w:val="24"/>
          <w:szCs w:val="24"/>
        </w:rPr>
        <w:t xml:space="preserve">es and </w:t>
      </w:r>
      <w:r w:rsidRPr="00D93C01">
        <w:rPr>
          <w:rFonts w:asciiTheme="minorHAnsi" w:hAnsiTheme="minorHAnsi" w:cstheme="minorHAnsi"/>
          <w:sz w:val="24"/>
          <w:szCs w:val="24"/>
        </w:rPr>
        <w:t>Plan</w:t>
      </w:r>
      <w:r w:rsidR="006F377A">
        <w:rPr>
          <w:rFonts w:asciiTheme="minorHAnsi" w:hAnsiTheme="minorHAnsi" w:cstheme="minorHAnsi"/>
          <w:sz w:val="24"/>
          <w:szCs w:val="24"/>
        </w:rPr>
        <w:t>s</w:t>
      </w:r>
      <w:r w:rsidRPr="00D93C01">
        <w:rPr>
          <w:rFonts w:asciiTheme="minorHAnsi" w:hAnsiTheme="minorHAnsi" w:cstheme="minorHAnsi"/>
          <w:sz w:val="24"/>
          <w:szCs w:val="24"/>
        </w:rPr>
        <w:t>.</w:t>
      </w:r>
    </w:p>
    <w:p w14:paraId="3852987D" w14:textId="58355C4E" w:rsidR="00B51C1D" w:rsidRPr="00D93C01" w:rsidRDefault="00D93C01" w:rsidP="00B51C1D">
      <w:pPr>
        <w:rPr>
          <w:rFonts w:asciiTheme="minorHAnsi" w:hAnsiTheme="minorHAnsi" w:cstheme="minorHAnsi"/>
          <w:sz w:val="24"/>
          <w:szCs w:val="24"/>
        </w:rPr>
      </w:pPr>
      <w:r w:rsidRPr="00D93C01">
        <w:rPr>
          <w:rFonts w:asciiTheme="minorHAnsi" w:hAnsiTheme="minorHAnsi" w:cstheme="minorHAnsi"/>
          <w:sz w:val="24"/>
          <w:szCs w:val="24"/>
        </w:rPr>
        <w:t>Utilising best practi</w:t>
      </w:r>
      <w:r w:rsidR="006F377A">
        <w:rPr>
          <w:rFonts w:asciiTheme="minorHAnsi" w:hAnsiTheme="minorHAnsi" w:cstheme="minorHAnsi"/>
          <w:sz w:val="24"/>
          <w:szCs w:val="24"/>
        </w:rPr>
        <w:t>c</w:t>
      </w:r>
      <w:r w:rsidRPr="00D93C01">
        <w:rPr>
          <w:rFonts w:asciiTheme="minorHAnsi" w:hAnsiTheme="minorHAnsi" w:cstheme="minorHAnsi"/>
          <w:sz w:val="24"/>
          <w:szCs w:val="24"/>
        </w:rPr>
        <w:t xml:space="preserve">e advice, we have developed </w:t>
      </w:r>
      <w:proofErr w:type="gramStart"/>
      <w:r w:rsidRPr="00D93C01">
        <w:rPr>
          <w:rFonts w:asciiTheme="minorHAnsi" w:hAnsiTheme="minorHAnsi" w:cstheme="minorHAnsi"/>
          <w:sz w:val="24"/>
          <w:szCs w:val="24"/>
        </w:rPr>
        <w:t>a number of</w:t>
      </w:r>
      <w:proofErr w:type="gramEnd"/>
      <w:r w:rsidRPr="00D93C01">
        <w:rPr>
          <w:rFonts w:asciiTheme="minorHAnsi" w:hAnsiTheme="minorHAnsi" w:cstheme="minorHAnsi"/>
          <w:sz w:val="24"/>
          <w:szCs w:val="24"/>
        </w:rPr>
        <w:t xml:space="preserve"> documents that together comprise the SSLEP Assurance Framework</w:t>
      </w:r>
    </w:p>
    <w:p w14:paraId="53B0D797" w14:textId="77777777" w:rsidR="00D93C01" w:rsidRPr="00D93C01" w:rsidRDefault="00D93C01" w:rsidP="00D93C01">
      <w:pPr>
        <w:rPr>
          <w:rFonts w:asciiTheme="minorHAnsi" w:hAnsiTheme="minorHAnsi" w:cstheme="minorHAnsi"/>
          <w:sz w:val="24"/>
          <w:szCs w:val="24"/>
        </w:rPr>
      </w:pPr>
      <w:r w:rsidRPr="00D93C01">
        <w:rPr>
          <w:rFonts w:asciiTheme="minorHAnsi" w:hAnsiTheme="minorHAnsi" w:cstheme="minorHAnsi"/>
          <w:sz w:val="24"/>
          <w:szCs w:val="24"/>
        </w:rPr>
        <w:t xml:space="preserve">The Assurance Framework includes the SSLEP’s: </w:t>
      </w:r>
    </w:p>
    <w:p w14:paraId="424B9013" w14:textId="73518EF4" w:rsidR="00D93C01" w:rsidRPr="007E12D0" w:rsidRDefault="00D93C01" w:rsidP="00D93C01">
      <w:pPr>
        <w:pStyle w:val="ListParagraph"/>
        <w:numPr>
          <w:ilvl w:val="0"/>
          <w:numId w:val="2"/>
        </w:numPr>
        <w:rPr>
          <w:rFonts w:asciiTheme="minorHAnsi" w:hAnsiTheme="minorHAnsi" w:cstheme="minorHAnsi"/>
          <w:szCs w:val="24"/>
        </w:rPr>
      </w:pPr>
      <w:r w:rsidRPr="00BF46BE">
        <w:rPr>
          <w:rFonts w:asciiTheme="minorHAnsi" w:hAnsiTheme="minorHAnsi" w:cstheme="minorHAnsi"/>
          <w:szCs w:val="24"/>
        </w:rPr>
        <w:t>Cons</w:t>
      </w:r>
      <w:r w:rsidRPr="007E12D0">
        <w:rPr>
          <w:rFonts w:asciiTheme="minorHAnsi" w:hAnsiTheme="minorHAnsi" w:cstheme="minorHAnsi"/>
          <w:szCs w:val="24"/>
        </w:rPr>
        <w:t>titution</w:t>
      </w:r>
      <w:r w:rsidR="006F377A">
        <w:rPr>
          <w:rFonts w:asciiTheme="minorHAnsi" w:hAnsiTheme="minorHAnsi" w:cstheme="minorHAnsi"/>
          <w:szCs w:val="24"/>
        </w:rPr>
        <w:t xml:space="preserve"> &amp; Articles of Association</w:t>
      </w:r>
      <w:r w:rsidRPr="007E12D0">
        <w:rPr>
          <w:rFonts w:asciiTheme="minorHAnsi" w:hAnsiTheme="minorHAnsi" w:cstheme="minorHAnsi"/>
          <w:szCs w:val="24"/>
        </w:rPr>
        <w:t xml:space="preserve"> (setting out rules of procedure and </w:t>
      </w:r>
      <w:proofErr w:type="gramStart"/>
      <w:r w:rsidRPr="007E12D0">
        <w:rPr>
          <w:rFonts w:asciiTheme="minorHAnsi" w:hAnsiTheme="minorHAnsi" w:cstheme="minorHAnsi"/>
          <w:szCs w:val="24"/>
        </w:rPr>
        <w:t>decision making</w:t>
      </w:r>
      <w:proofErr w:type="gramEnd"/>
      <w:r w:rsidRPr="007E12D0">
        <w:rPr>
          <w:rFonts w:asciiTheme="minorHAnsi" w:hAnsiTheme="minorHAnsi" w:cstheme="minorHAnsi"/>
          <w:szCs w:val="24"/>
        </w:rPr>
        <w:t xml:space="preserve"> processes)</w:t>
      </w:r>
    </w:p>
    <w:p w14:paraId="67E30909" w14:textId="77777777" w:rsidR="00D93C01" w:rsidRPr="00B80A66" w:rsidRDefault="00D93C01" w:rsidP="00D93C01">
      <w:pPr>
        <w:pStyle w:val="ListParagraph"/>
        <w:numPr>
          <w:ilvl w:val="0"/>
          <w:numId w:val="2"/>
        </w:numPr>
        <w:rPr>
          <w:rFonts w:asciiTheme="minorHAnsi" w:hAnsiTheme="minorHAnsi" w:cstheme="minorHAnsi"/>
          <w:szCs w:val="24"/>
        </w:rPr>
      </w:pPr>
      <w:r w:rsidRPr="00A83B2D">
        <w:rPr>
          <w:rFonts w:asciiTheme="minorHAnsi" w:hAnsiTheme="minorHAnsi" w:cstheme="minorHAnsi"/>
          <w:szCs w:val="24"/>
        </w:rPr>
        <w:t>Enquiries Com</w:t>
      </w:r>
      <w:r w:rsidR="00A83B2D" w:rsidRPr="00B80A66">
        <w:rPr>
          <w:rFonts w:asciiTheme="minorHAnsi" w:hAnsiTheme="minorHAnsi" w:cstheme="minorHAnsi"/>
          <w:szCs w:val="24"/>
        </w:rPr>
        <w:t>ments</w:t>
      </w:r>
      <w:r w:rsidRPr="007E12D0">
        <w:rPr>
          <w:rFonts w:asciiTheme="minorHAnsi" w:hAnsiTheme="minorHAnsi" w:cstheme="minorHAnsi"/>
          <w:szCs w:val="24"/>
        </w:rPr>
        <w:t xml:space="preserve"> and Complaints Policy</w:t>
      </w:r>
    </w:p>
    <w:p w14:paraId="0BDE79D6" w14:textId="77777777" w:rsidR="00A27DE0" w:rsidRPr="00BF46BE" w:rsidRDefault="00A27DE0" w:rsidP="00D93C01">
      <w:pPr>
        <w:pStyle w:val="ListParagraph"/>
        <w:numPr>
          <w:ilvl w:val="0"/>
          <w:numId w:val="2"/>
        </w:numPr>
        <w:rPr>
          <w:rFonts w:asciiTheme="minorHAnsi" w:hAnsiTheme="minorHAnsi" w:cstheme="minorHAnsi"/>
          <w:szCs w:val="24"/>
        </w:rPr>
      </w:pPr>
      <w:r w:rsidRPr="00B80A66">
        <w:rPr>
          <w:rFonts w:asciiTheme="minorHAnsi" w:hAnsiTheme="minorHAnsi" w:cstheme="minorHAnsi"/>
          <w:szCs w:val="24"/>
        </w:rPr>
        <w:t>Whistleblowing Policy</w:t>
      </w:r>
    </w:p>
    <w:p w14:paraId="70F4B8DE" w14:textId="77777777" w:rsidR="00D93C01" w:rsidRPr="007E12D0" w:rsidRDefault="00D93C01" w:rsidP="00D93C01">
      <w:pPr>
        <w:pStyle w:val="ListParagraph"/>
        <w:numPr>
          <w:ilvl w:val="0"/>
          <w:numId w:val="2"/>
        </w:numPr>
        <w:rPr>
          <w:rFonts w:asciiTheme="minorHAnsi" w:hAnsiTheme="minorHAnsi" w:cstheme="minorHAnsi"/>
          <w:szCs w:val="24"/>
        </w:rPr>
      </w:pPr>
      <w:r w:rsidRPr="007E12D0">
        <w:rPr>
          <w:rFonts w:asciiTheme="minorHAnsi" w:hAnsiTheme="minorHAnsi" w:cstheme="minorHAnsi"/>
          <w:szCs w:val="24"/>
        </w:rPr>
        <w:t>Project prioritisation and business case process</w:t>
      </w:r>
    </w:p>
    <w:p w14:paraId="77650A57" w14:textId="77777777" w:rsidR="00D93C01" w:rsidRPr="00A83B2D" w:rsidRDefault="00D93C01" w:rsidP="00D93C01">
      <w:pPr>
        <w:pStyle w:val="ListParagraph"/>
        <w:numPr>
          <w:ilvl w:val="0"/>
          <w:numId w:val="2"/>
        </w:numPr>
        <w:rPr>
          <w:rFonts w:asciiTheme="minorHAnsi" w:hAnsiTheme="minorHAnsi" w:cstheme="minorHAnsi"/>
          <w:szCs w:val="24"/>
        </w:rPr>
      </w:pPr>
      <w:r w:rsidRPr="00A83B2D">
        <w:rPr>
          <w:rFonts w:asciiTheme="minorHAnsi" w:hAnsiTheme="minorHAnsi" w:cstheme="minorHAnsi"/>
          <w:szCs w:val="24"/>
        </w:rPr>
        <w:t>Business case template</w:t>
      </w:r>
    </w:p>
    <w:p w14:paraId="7A4AA8CF" w14:textId="77777777" w:rsidR="00D93C01" w:rsidRPr="00A83B2D" w:rsidRDefault="00D93C01" w:rsidP="00D93C01">
      <w:pPr>
        <w:pStyle w:val="ListParagraph"/>
        <w:numPr>
          <w:ilvl w:val="0"/>
          <w:numId w:val="2"/>
        </w:numPr>
        <w:rPr>
          <w:rFonts w:asciiTheme="minorHAnsi" w:hAnsiTheme="minorHAnsi" w:cstheme="minorHAnsi"/>
          <w:szCs w:val="24"/>
        </w:rPr>
      </w:pPr>
      <w:r w:rsidRPr="00A83B2D">
        <w:rPr>
          <w:rFonts w:asciiTheme="minorHAnsi" w:hAnsiTheme="minorHAnsi" w:cstheme="minorHAnsi"/>
          <w:szCs w:val="24"/>
        </w:rPr>
        <w:t>Business Case assessment template</w:t>
      </w:r>
    </w:p>
    <w:p w14:paraId="1D3AFB1F" w14:textId="77777777" w:rsidR="00AC4597" w:rsidRPr="00A83B2D" w:rsidRDefault="00AC4597" w:rsidP="00AC4597">
      <w:pPr>
        <w:pStyle w:val="ListParagraph"/>
        <w:numPr>
          <w:ilvl w:val="0"/>
          <w:numId w:val="2"/>
        </w:numPr>
        <w:rPr>
          <w:rFonts w:asciiTheme="minorHAnsi" w:hAnsiTheme="minorHAnsi" w:cstheme="minorHAnsi"/>
          <w:szCs w:val="24"/>
        </w:rPr>
      </w:pPr>
      <w:r w:rsidRPr="00A83B2D">
        <w:rPr>
          <w:rFonts w:asciiTheme="minorHAnsi" w:hAnsiTheme="minorHAnsi" w:cstheme="minorHAnsi"/>
          <w:szCs w:val="24"/>
        </w:rPr>
        <w:t>Standard Grant Agreement with delivery partners</w:t>
      </w:r>
    </w:p>
    <w:p w14:paraId="7AC099B8" w14:textId="77777777" w:rsidR="00A83B2D" w:rsidRDefault="00A83B2D" w:rsidP="00D93C01">
      <w:pPr>
        <w:rPr>
          <w:rFonts w:asciiTheme="minorHAnsi" w:hAnsiTheme="minorHAnsi" w:cstheme="minorHAnsi"/>
          <w:szCs w:val="24"/>
        </w:rPr>
      </w:pPr>
    </w:p>
    <w:p w14:paraId="49D6104B" w14:textId="77777777" w:rsidR="00D93C01" w:rsidRPr="00D93C01" w:rsidRDefault="00D93C01" w:rsidP="00D93C01">
      <w:pPr>
        <w:rPr>
          <w:rFonts w:asciiTheme="minorHAnsi" w:hAnsiTheme="minorHAnsi" w:cstheme="minorHAnsi"/>
          <w:sz w:val="24"/>
          <w:szCs w:val="24"/>
        </w:rPr>
      </w:pPr>
      <w:r w:rsidRPr="00D93C01">
        <w:rPr>
          <w:rFonts w:asciiTheme="minorHAnsi" w:hAnsiTheme="minorHAnsi" w:cstheme="minorHAnsi"/>
          <w:sz w:val="24"/>
          <w:szCs w:val="24"/>
        </w:rPr>
        <w:t>This Assurance Framework is a ‘live’ suite of documents which</w:t>
      </w:r>
      <w:r w:rsidR="00E66651">
        <w:rPr>
          <w:rFonts w:asciiTheme="minorHAnsi" w:hAnsiTheme="minorHAnsi" w:cstheme="minorHAnsi"/>
          <w:sz w:val="24"/>
          <w:szCs w:val="24"/>
        </w:rPr>
        <w:t>, as a minimum,</w:t>
      </w:r>
      <w:r w:rsidRPr="00D93C01">
        <w:rPr>
          <w:rFonts w:asciiTheme="minorHAnsi" w:hAnsiTheme="minorHAnsi" w:cstheme="minorHAnsi"/>
          <w:sz w:val="24"/>
          <w:szCs w:val="24"/>
        </w:rPr>
        <w:t xml:space="preserve"> will be reviewed annually. Additional docu</w:t>
      </w:r>
      <w:r w:rsidR="00EF0CB6">
        <w:rPr>
          <w:rFonts w:asciiTheme="minorHAnsi" w:hAnsiTheme="minorHAnsi" w:cstheme="minorHAnsi"/>
          <w:sz w:val="24"/>
          <w:szCs w:val="24"/>
        </w:rPr>
        <w:t>m</w:t>
      </w:r>
      <w:r w:rsidRPr="00D93C01">
        <w:rPr>
          <w:rFonts w:asciiTheme="minorHAnsi" w:hAnsiTheme="minorHAnsi" w:cstheme="minorHAnsi"/>
          <w:sz w:val="24"/>
          <w:szCs w:val="24"/>
        </w:rPr>
        <w:t xml:space="preserve">ents may be added. Any amendments or additions to the Framework will be approved by the </w:t>
      </w:r>
      <w:r w:rsidR="00EF0CB6">
        <w:rPr>
          <w:rFonts w:asciiTheme="minorHAnsi" w:hAnsiTheme="minorHAnsi" w:cstheme="minorHAnsi"/>
          <w:sz w:val="24"/>
          <w:szCs w:val="24"/>
        </w:rPr>
        <w:t>Company Executive</w:t>
      </w:r>
      <w:r w:rsidRPr="00D93C01">
        <w:rPr>
          <w:rFonts w:asciiTheme="minorHAnsi" w:hAnsiTheme="minorHAnsi" w:cstheme="minorHAnsi"/>
          <w:sz w:val="24"/>
          <w:szCs w:val="24"/>
        </w:rPr>
        <w:t xml:space="preserve"> Board.</w:t>
      </w:r>
    </w:p>
    <w:p w14:paraId="343BEF2E" w14:textId="77777777" w:rsidR="00D93C01" w:rsidRDefault="00D93C01">
      <w:pPr>
        <w:spacing w:after="200" w:line="276" w:lineRule="auto"/>
        <w:rPr>
          <w:sz w:val="24"/>
          <w:szCs w:val="24"/>
        </w:rPr>
      </w:pPr>
      <w:r>
        <w:rPr>
          <w:sz w:val="24"/>
          <w:szCs w:val="24"/>
        </w:rPr>
        <w:br w:type="page"/>
      </w:r>
    </w:p>
    <w:p w14:paraId="7A537AB2" w14:textId="77777777" w:rsidR="003B3FDB" w:rsidRPr="003B3FDB" w:rsidRDefault="00D84C2B" w:rsidP="009545ED">
      <w:pPr>
        <w:pStyle w:val="Heading1"/>
        <w:numPr>
          <w:ilvl w:val="0"/>
          <w:numId w:val="67"/>
        </w:numPr>
      </w:pPr>
      <w:r>
        <w:lastRenderedPageBreak/>
        <w:t>Constitution</w:t>
      </w:r>
    </w:p>
    <w:p w14:paraId="6F96E756" w14:textId="77777777" w:rsidR="006C3CC7" w:rsidRPr="002724D4" w:rsidRDefault="002724D4" w:rsidP="002724D4">
      <w:pPr>
        <w:pStyle w:val="Heading1"/>
      </w:pPr>
      <w:r>
        <w:t>2.1</w:t>
      </w:r>
      <w:r>
        <w:tab/>
      </w:r>
      <w:r w:rsidR="006C3CC7" w:rsidRPr="002724D4">
        <w:t>Definitions &amp;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7002"/>
      </w:tblGrid>
      <w:tr w:rsidR="008317FC" w14:paraId="6630442B" w14:textId="77777777" w:rsidTr="00EF0CB6">
        <w:tc>
          <w:tcPr>
            <w:tcW w:w="2024" w:type="dxa"/>
          </w:tcPr>
          <w:p w14:paraId="0B35C502" w14:textId="77777777" w:rsidR="008317FC" w:rsidRDefault="008317FC" w:rsidP="006C3CC7">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SSLEP</w:t>
            </w:r>
          </w:p>
        </w:tc>
        <w:tc>
          <w:tcPr>
            <w:tcW w:w="7002" w:type="dxa"/>
          </w:tcPr>
          <w:p w14:paraId="28D38D75" w14:textId="77777777" w:rsidR="008317FC" w:rsidRDefault="008317FC" w:rsidP="006C3CC7">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Stoke-on-Trent &amp; Staffordshire Local Enterprise Partnership</w:t>
            </w:r>
            <w:r w:rsidR="007A6657">
              <w:rPr>
                <w:rFonts w:asciiTheme="minorHAnsi" w:hAnsiTheme="minorHAnsi" w:cstheme="minorHAnsi"/>
                <w:b/>
                <w:sz w:val="24"/>
                <w:szCs w:val="24"/>
              </w:rPr>
              <w:t xml:space="preserve"> Limited</w:t>
            </w:r>
          </w:p>
          <w:p w14:paraId="56E69007" w14:textId="77777777" w:rsidR="008317FC" w:rsidRDefault="008317FC" w:rsidP="006C3CC7">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Meaning the</w:t>
            </w:r>
            <w:r w:rsidR="002653F8">
              <w:rPr>
                <w:rFonts w:asciiTheme="minorHAnsi" w:hAnsiTheme="minorHAnsi" w:cstheme="minorHAnsi"/>
                <w:sz w:val="24"/>
                <w:szCs w:val="24"/>
              </w:rPr>
              <w:t xml:space="preserve"> Company, a</w:t>
            </w:r>
            <w:r w:rsidRPr="006C3CC7">
              <w:rPr>
                <w:rFonts w:asciiTheme="minorHAnsi" w:hAnsiTheme="minorHAnsi" w:cstheme="minorHAnsi"/>
                <w:sz w:val="24"/>
                <w:szCs w:val="24"/>
              </w:rPr>
              <w:t xml:space="preserve"> partnership of private and public sector</w:t>
            </w:r>
          </w:p>
        </w:tc>
      </w:tr>
      <w:tr w:rsidR="008317FC" w14:paraId="646CEE99" w14:textId="77777777" w:rsidTr="00EF0CB6">
        <w:tc>
          <w:tcPr>
            <w:tcW w:w="2024" w:type="dxa"/>
          </w:tcPr>
          <w:p w14:paraId="64B4077A" w14:textId="77777777" w:rsidR="008317FC" w:rsidRDefault="008317FC" w:rsidP="006C3CC7">
            <w:pPr>
              <w:spacing w:line="240" w:lineRule="auto"/>
              <w:jc w:val="both"/>
              <w:rPr>
                <w:rFonts w:asciiTheme="minorHAnsi" w:hAnsiTheme="minorHAnsi" w:cstheme="minorHAnsi"/>
                <w:sz w:val="24"/>
                <w:szCs w:val="24"/>
              </w:rPr>
            </w:pPr>
            <w:r>
              <w:rPr>
                <w:rFonts w:asciiTheme="minorHAnsi" w:hAnsiTheme="minorHAnsi" w:cstheme="minorHAnsi"/>
                <w:sz w:val="24"/>
                <w:szCs w:val="24"/>
              </w:rPr>
              <w:t>EB</w:t>
            </w:r>
          </w:p>
        </w:tc>
        <w:tc>
          <w:tcPr>
            <w:tcW w:w="7002" w:type="dxa"/>
          </w:tcPr>
          <w:p w14:paraId="698FB5B3" w14:textId="77777777" w:rsidR="008317FC" w:rsidRDefault="00D863F2" w:rsidP="006C3CC7">
            <w:pPr>
              <w:spacing w:line="240" w:lineRule="auto"/>
              <w:jc w:val="both"/>
              <w:rPr>
                <w:rFonts w:asciiTheme="minorHAnsi" w:hAnsiTheme="minorHAnsi" w:cstheme="minorHAnsi"/>
                <w:b/>
                <w:sz w:val="24"/>
                <w:szCs w:val="24"/>
              </w:rPr>
            </w:pPr>
            <w:r w:rsidRPr="00BF46BE">
              <w:rPr>
                <w:rFonts w:asciiTheme="minorHAnsi" w:hAnsiTheme="minorHAnsi" w:cstheme="minorHAnsi"/>
                <w:b/>
                <w:sz w:val="24"/>
                <w:szCs w:val="24"/>
              </w:rPr>
              <w:t>Company</w:t>
            </w:r>
            <w:r>
              <w:rPr>
                <w:rFonts w:asciiTheme="minorHAnsi" w:hAnsiTheme="minorHAnsi" w:cstheme="minorHAnsi"/>
                <w:b/>
                <w:sz w:val="24"/>
                <w:szCs w:val="24"/>
              </w:rPr>
              <w:t xml:space="preserve"> </w:t>
            </w:r>
            <w:r w:rsidR="008317FC" w:rsidRPr="006C3CC7">
              <w:rPr>
                <w:rFonts w:asciiTheme="minorHAnsi" w:hAnsiTheme="minorHAnsi" w:cstheme="minorHAnsi"/>
                <w:b/>
                <w:sz w:val="24"/>
                <w:szCs w:val="24"/>
              </w:rPr>
              <w:t>Executive Board</w:t>
            </w:r>
            <w:r w:rsidR="002653F8">
              <w:rPr>
                <w:rFonts w:asciiTheme="minorHAnsi" w:hAnsiTheme="minorHAnsi" w:cstheme="minorHAnsi"/>
                <w:b/>
                <w:sz w:val="24"/>
                <w:szCs w:val="24"/>
              </w:rPr>
              <w:t xml:space="preserve"> of SSLEP</w:t>
            </w:r>
          </w:p>
          <w:p w14:paraId="493A80D3" w14:textId="77777777" w:rsidR="008317FC" w:rsidRDefault="008317FC" w:rsidP="006C3CC7">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The decision-making operational body. Determines operational strategy.</w:t>
            </w:r>
            <w:r>
              <w:rPr>
                <w:rFonts w:asciiTheme="minorHAnsi" w:hAnsiTheme="minorHAnsi" w:cstheme="minorHAnsi"/>
                <w:sz w:val="24"/>
                <w:szCs w:val="24"/>
              </w:rPr>
              <w:t xml:space="preserve"> </w:t>
            </w:r>
            <w:r w:rsidRPr="006C3CC7">
              <w:rPr>
                <w:rFonts w:asciiTheme="minorHAnsi" w:hAnsiTheme="minorHAnsi" w:cstheme="minorHAnsi"/>
                <w:sz w:val="24"/>
                <w:szCs w:val="24"/>
              </w:rPr>
              <w:t>Meets 8 times per year</w:t>
            </w:r>
          </w:p>
        </w:tc>
      </w:tr>
      <w:tr w:rsidR="00A83B2D" w14:paraId="2916D2DC" w14:textId="77777777" w:rsidTr="00EF0CB6">
        <w:tc>
          <w:tcPr>
            <w:tcW w:w="2024" w:type="dxa"/>
          </w:tcPr>
          <w:p w14:paraId="420A5C84" w14:textId="77777777" w:rsidR="00A83B2D" w:rsidRDefault="00A83B2D" w:rsidP="00A83B2D">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Partnership</w:t>
            </w:r>
          </w:p>
        </w:tc>
        <w:tc>
          <w:tcPr>
            <w:tcW w:w="7002" w:type="dxa"/>
          </w:tcPr>
          <w:p w14:paraId="228C143D" w14:textId="77777777" w:rsidR="00A83B2D" w:rsidRDefault="00A83B2D" w:rsidP="00A83B2D">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SSLEP Partnership</w:t>
            </w:r>
          </w:p>
          <w:p w14:paraId="72F12B4B" w14:textId="17BAA104" w:rsidR="00A83B2D" w:rsidRPr="006C3CC7" w:rsidRDefault="00A83B2D" w:rsidP="00A83B2D">
            <w:pPr>
              <w:spacing w:line="240" w:lineRule="auto"/>
              <w:jc w:val="both"/>
              <w:rPr>
                <w:rFonts w:asciiTheme="minorHAnsi" w:hAnsiTheme="minorHAnsi" w:cstheme="minorHAnsi"/>
                <w:b/>
                <w:sz w:val="24"/>
                <w:szCs w:val="24"/>
              </w:rPr>
            </w:pPr>
            <w:r w:rsidRPr="006C3CC7">
              <w:rPr>
                <w:rFonts w:asciiTheme="minorHAnsi" w:hAnsiTheme="minorHAnsi" w:cstheme="minorHAnsi"/>
                <w:sz w:val="24"/>
                <w:szCs w:val="24"/>
              </w:rPr>
              <w:t xml:space="preserve">The </w:t>
            </w:r>
            <w:r w:rsidR="006F377A">
              <w:rPr>
                <w:rFonts w:asciiTheme="minorHAnsi" w:hAnsiTheme="minorHAnsi" w:cstheme="minorHAnsi"/>
                <w:sz w:val="24"/>
                <w:szCs w:val="24"/>
              </w:rPr>
              <w:t xml:space="preserve">open constituency of Stoke-on-Trent and Staffordshire based businesses, </w:t>
            </w:r>
            <w:r w:rsidRPr="006C3CC7">
              <w:rPr>
                <w:rFonts w:asciiTheme="minorHAnsi" w:hAnsiTheme="minorHAnsi" w:cstheme="minorHAnsi"/>
                <w:sz w:val="24"/>
                <w:szCs w:val="24"/>
              </w:rPr>
              <w:t xml:space="preserve">partners and </w:t>
            </w:r>
            <w:r w:rsidR="006F377A">
              <w:rPr>
                <w:rFonts w:asciiTheme="minorHAnsi" w:hAnsiTheme="minorHAnsi" w:cstheme="minorHAnsi"/>
                <w:sz w:val="24"/>
                <w:szCs w:val="24"/>
              </w:rPr>
              <w:t xml:space="preserve">stakeholder organisations which </w:t>
            </w:r>
            <w:r>
              <w:rPr>
                <w:rFonts w:asciiTheme="minorHAnsi" w:hAnsiTheme="minorHAnsi" w:cstheme="minorHAnsi"/>
                <w:sz w:val="24"/>
                <w:szCs w:val="24"/>
              </w:rPr>
              <w:t>r</w:t>
            </w:r>
            <w:r w:rsidRPr="006C3CC7">
              <w:rPr>
                <w:rFonts w:asciiTheme="minorHAnsi" w:hAnsiTheme="minorHAnsi" w:cstheme="minorHAnsi"/>
                <w:sz w:val="24"/>
                <w:szCs w:val="24"/>
              </w:rPr>
              <w:t xml:space="preserve">eview the work of the </w:t>
            </w:r>
            <w:r w:rsidR="00476142">
              <w:rPr>
                <w:rFonts w:asciiTheme="minorHAnsi" w:hAnsiTheme="minorHAnsi" w:cstheme="minorHAnsi"/>
                <w:sz w:val="24"/>
                <w:szCs w:val="24"/>
              </w:rPr>
              <w:t>EB</w:t>
            </w:r>
            <w:r w:rsidRPr="006C3CC7">
              <w:rPr>
                <w:rFonts w:asciiTheme="minorHAnsi" w:hAnsiTheme="minorHAnsi" w:cstheme="minorHAnsi"/>
                <w:sz w:val="24"/>
                <w:szCs w:val="24"/>
              </w:rPr>
              <w:t xml:space="preserve"> </w:t>
            </w:r>
            <w:r>
              <w:rPr>
                <w:rFonts w:asciiTheme="minorHAnsi" w:hAnsiTheme="minorHAnsi" w:cstheme="minorHAnsi"/>
                <w:sz w:val="24"/>
                <w:szCs w:val="24"/>
              </w:rPr>
              <w:t>and the SSLEP</w:t>
            </w:r>
            <w:r w:rsidR="006F377A">
              <w:rPr>
                <w:rFonts w:asciiTheme="minorHAnsi" w:hAnsiTheme="minorHAnsi" w:cstheme="minorHAnsi"/>
                <w:sz w:val="24"/>
                <w:szCs w:val="24"/>
              </w:rPr>
              <w:t>,</w:t>
            </w:r>
            <w:r w:rsidRPr="006C3CC7">
              <w:rPr>
                <w:rFonts w:asciiTheme="minorHAnsi" w:hAnsiTheme="minorHAnsi" w:cstheme="minorHAnsi"/>
                <w:sz w:val="24"/>
                <w:szCs w:val="24"/>
              </w:rPr>
              <w:t xml:space="preserve"> provid</w:t>
            </w:r>
            <w:r w:rsidR="006F377A">
              <w:rPr>
                <w:rFonts w:asciiTheme="minorHAnsi" w:hAnsiTheme="minorHAnsi" w:cstheme="minorHAnsi"/>
                <w:sz w:val="24"/>
                <w:szCs w:val="24"/>
              </w:rPr>
              <w:t>ing comments and input throughout the year and through open m</w:t>
            </w:r>
            <w:r w:rsidRPr="006C3CC7">
              <w:rPr>
                <w:rFonts w:asciiTheme="minorHAnsi" w:hAnsiTheme="minorHAnsi" w:cstheme="minorHAnsi"/>
                <w:sz w:val="24"/>
                <w:szCs w:val="24"/>
              </w:rPr>
              <w:t>eet</w:t>
            </w:r>
            <w:r w:rsidR="006F377A">
              <w:rPr>
                <w:rFonts w:asciiTheme="minorHAnsi" w:hAnsiTheme="minorHAnsi" w:cstheme="minorHAnsi"/>
                <w:sz w:val="24"/>
                <w:szCs w:val="24"/>
              </w:rPr>
              <w:t>ing</w:t>
            </w:r>
            <w:r w:rsidRPr="006C3CC7">
              <w:rPr>
                <w:rFonts w:asciiTheme="minorHAnsi" w:hAnsiTheme="minorHAnsi" w:cstheme="minorHAnsi"/>
                <w:sz w:val="24"/>
                <w:szCs w:val="24"/>
              </w:rPr>
              <w:t>s twice per year</w:t>
            </w:r>
          </w:p>
        </w:tc>
      </w:tr>
      <w:tr w:rsidR="00EF0CB6" w14:paraId="5EC0B1EE" w14:textId="77777777" w:rsidTr="00EF0CB6">
        <w:tc>
          <w:tcPr>
            <w:tcW w:w="2024" w:type="dxa"/>
          </w:tcPr>
          <w:p w14:paraId="6BA40A13"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Accountable Body</w:t>
            </w:r>
          </w:p>
        </w:tc>
        <w:tc>
          <w:tcPr>
            <w:tcW w:w="7002" w:type="dxa"/>
          </w:tcPr>
          <w:p w14:paraId="0F237809" w14:textId="77777777" w:rsidR="00EF0CB6" w:rsidRPr="006C3CC7" w:rsidRDefault="00EF0CB6" w:rsidP="00EF0CB6">
            <w:pPr>
              <w:spacing w:line="240" w:lineRule="auto"/>
              <w:jc w:val="both"/>
              <w:rPr>
                <w:rFonts w:asciiTheme="minorHAnsi" w:hAnsiTheme="minorHAnsi" w:cstheme="minorHAnsi"/>
                <w:b/>
                <w:sz w:val="24"/>
                <w:szCs w:val="24"/>
              </w:rPr>
            </w:pPr>
            <w:r>
              <w:rPr>
                <w:rFonts w:asciiTheme="minorHAnsi" w:hAnsiTheme="minorHAnsi" w:cstheme="minorHAnsi"/>
                <w:sz w:val="24"/>
                <w:szCs w:val="24"/>
              </w:rPr>
              <w:t>R</w:t>
            </w:r>
            <w:r w:rsidRPr="00F7637E">
              <w:rPr>
                <w:rFonts w:asciiTheme="minorHAnsi" w:hAnsiTheme="minorHAnsi" w:cstheme="minorHAnsi"/>
                <w:sz w:val="24"/>
                <w:szCs w:val="24"/>
              </w:rPr>
              <w:t>esponsible for the proper financial administration of the LEP throughout the year</w:t>
            </w:r>
          </w:p>
        </w:tc>
      </w:tr>
      <w:tr w:rsidR="00EF0CB6" w14:paraId="6BD7B893" w14:textId="77777777" w:rsidTr="00EF0CB6">
        <w:tc>
          <w:tcPr>
            <w:tcW w:w="2024" w:type="dxa"/>
          </w:tcPr>
          <w:p w14:paraId="2176EE4D"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AFC</w:t>
            </w:r>
          </w:p>
        </w:tc>
        <w:tc>
          <w:tcPr>
            <w:tcW w:w="7002" w:type="dxa"/>
          </w:tcPr>
          <w:p w14:paraId="6AA0B698" w14:textId="77777777" w:rsidR="00EF0CB6"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Audit &amp; Finance Committee</w:t>
            </w:r>
          </w:p>
          <w:p w14:paraId="3289CF05" w14:textId="77777777" w:rsidR="00EF0CB6" w:rsidRPr="006C3CC7"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sz w:val="24"/>
                <w:szCs w:val="24"/>
              </w:rPr>
              <w:t>Maintains strategic oversight of all SSLEP led expenditure and investment</w:t>
            </w:r>
            <w:r w:rsidRPr="006C3CC7">
              <w:rPr>
                <w:rFonts w:asciiTheme="minorHAnsi" w:hAnsiTheme="minorHAnsi" w:cstheme="minorHAnsi"/>
                <w:b/>
                <w:sz w:val="24"/>
                <w:szCs w:val="24"/>
              </w:rPr>
              <w:t xml:space="preserve">. </w:t>
            </w:r>
            <w:r w:rsidRPr="006C3CC7">
              <w:rPr>
                <w:rFonts w:asciiTheme="minorHAnsi" w:hAnsiTheme="minorHAnsi" w:cstheme="minorHAnsi"/>
                <w:sz w:val="24"/>
                <w:szCs w:val="24"/>
              </w:rPr>
              <w:t>Maintains and manages the Risk Register</w:t>
            </w:r>
          </w:p>
        </w:tc>
      </w:tr>
      <w:tr w:rsidR="00EF0CB6" w14:paraId="23E14449" w14:textId="77777777" w:rsidTr="00EF0CB6">
        <w:tc>
          <w:tcPr>
            <w:tcW w:w="2024" w:type="dxa"/>
          </w:tcPr>
          <w:p w14:paraId="4DD0BD5D"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DEFRA</w:t>
            </w:r>
          </w:p>
        </w:tc>
        <w:tc>
          <w:tcPr>
            <w:tcW w:w="7002" w:type="dxa"/>
          </w:tcPr>
          <w:p w14:paraId="5BFD6A3B" w14:textId="77777777" w:rsidR="00EF0CB6" w:rsidRPr="006C3CC7"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Department for Environment Food &amp; Rural Affairs</w:t>
            </w:r>
          </w:p>
        </w:tc>
      </w:tr>
      <w:tr w:rsidR="00EF0CB6" w14:paraId="70FF09FE" w14:textId="77777777" w:rsidTr="00EF0CB6">
        <w:tc>
          <w:tcPr>
            <w:tcW w:w="2024" w:type="dxa"/>
          </w:tcPr>
          <w:p w14:paraId="140558BF"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DMP</w:t>
            </w:r>
          </w:p>
        </w:tc>
        <w:tc>
          <w:tcPr>
            <w:tcW w:w="7002" w:type="dxa"/>
          </w:tcPr>
          <w:p w14:paraId="2C2A6204" w14:textId="77777777" w:rsidR="00EF0CB6" w:rsidRPr="006C3CC7"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Destination Management Partnership</w:t>
            </w:r>
          </w:p>
        </w:tc>
      </w:tr>
      <w:tr w:rsidR="00EF0CB6" w14:paraId="35440CE3" w14:textId="77777777" w:rsidTr="00EF0CB6">
        <w:tc>
          <w:tcPr>
            <w:tcW w:w="2024" w:type="dxa"/>
          </w:tcPr>
          <w:p w14:paraId="032F4D9D"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EAFRD</w:t>
            </w:r>
          </w:p>
        </w:tc>
        <w:tc>
          <w:tcPr>
            <w:tcW w:w="7002" w:type="dxa"/>
          </w:tcPr>
          <w:p w14:paraId="48C128B9" w14:textId="77777777" w:rsidR="00EF0CB6" w:rsidRDefault="00EF0CB6" w:rsidP="00EF0CB6">
            <w:pPr>
              <w:spacing w:line="240" w:lineRule="auto"/>
              <w:jc w:val="both"/>
              <w:rPr>
                <w:rFonts w:asciiTheme="minorHAnsi" w:hAnsiTheme="minorHAnsi" w:cstheme="minorHAnsi"/>
                <w:sz w:val="24"/>
                <w:szCs w:val="24"/>
              </w:rPr>
            </w:pPr>
            <w:r w:rsidRPr="006C3CC7">
              <w:rPr>
                <w:rStyle w:val="Emphasis"/>
                <w:rFonts w:asciiTheme="minorHAnsi" w:hAnsiTheme="minorHAnsi" w:cstheme="minorHAnsi"/>
                <w:sz w:val="24"/>
                <w:szCs w:val="24"/>
              </w:rPr>
              <w:t>European Agricultural Fund for Rural Development</w:t>
            </w:r>
          </w:p>
        </w:tc>
      </w:tr>
      <w:tr w:rsidR="00EF0CB6" w14:paraId="3FA0E8F2" w14:textId="77777777" w:rsidTr="00EF0CB6">
        <w:tc>
          <w:tcPr>
            <w:tcW w:w="2024" w:type="dxa"/>
          </w:tcPr>
          <w:p w14:paraId="0EAF3C7B"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ESIF</w:t>
            </w:r>
          </w:p>
        </w:tc>
        <w:tc>
          <w:tcPr>
            <w:tcW w:w="7002" w:type="dxa"/>
          </w:tcPr>
          <w:p w14:paraId="73AFF041" w14:textId="77777777" w:rsidR="00EF0CB6" w:rsidRDefault="00EF0CB6" w:rsidP="00EF0CB6">
            <w:pPr>
              <w:spacing w:line="240" w:lineRule="auto"/>
              <w:jc w:val="both"/>
              <w:rPr>
                <w:rFonts w:asciiTheme="minorHAnsi" w:hAnsiTheme="minorHAnsi" w:cstheme="minorHAnsi"/>
                <w:sz w:val="24"/>
                <w:szCs w:val="24"/>
              </w:rPr>
            </w:pPr>
            <w:r w:rsidRPr="006C3CC7">
              <w:rPr>
                <w:rFonts w:asciiTheme="minorHAnsi" w:hAnsiTheme="minorHAnsi" w:cstheme="minorHAnsi"/>
                <w:b/>
                <w:sz w:val="24"/>
                <w:szCs w:val="24"/>
              </w:rPr>
              <w:t>European Structural &amp; Investment Funds</w:t>
            </w:r>
          </w:p>
        </w:tc>
      </w:tr>
      <w:tr w:rsidR="00EF0CB6" w14:paraId="64C77EBF" w14:textId="77777777" w:rsidTr="00EF0CB6">
        <w:tc>
          <w:tcPr>
            <w:tcW w:w="2024" w:type="dxa"/>
          </w:tcPr>
          <w:p w14:paraId="1B156528"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ESIFSC</w:t>
            </w:r>
          </w:p>
        </w:tc>
        <w:tc>
          <w:tcPr>
            <w:tcW w:w="7002" w:type="dxa"/>
          </w:tcPr>
          <w:p w14:paraId="1ED66FD2" w14:textId="77777777" w:rsidR="00EF0CB6"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ESIF Sub-Committee</w:t>
            </w:r>
          </w:p>
          <w:p w14:paraId="238C9F49" w14:textId="77777777" w:rsidR="00EF0CB6" w:rsidRDefault="00EF0CB6" w:rsidP="00EF0CB6">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Responsible for the strategic oversight of local investments of EU funds.  Managed by MHCLG</w:t>
            </w:r>
          </w:p>
        </w:tc>
      </w:tr>
      <w:tr w:rsidR="00EF0CB6" w14:paraId="0435C6DD" w14:textId="77777777" w:rsidTr="00EF0CB6">
        <w:tc>
          <w:tcPr>
            <w:tcW w:w="2024" w:type="dxa"/>
          </w:tcPr>
          <w:p w14:paraId="54564D50"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EU</w:t>
            </w:r>
          </w:p>
        </w:tc>
        <w:tc>
          <w:tcPr>
            <w:tcW w:w="7002" w:type="dxa"/>
          </w:tcPr>
          <w:p w14:paraId="0DE0CD6F" w14:textId="77777777" w:rsidR="00EF0CB6" w:rsidRDefault="00EF0CB6" w:rsidP="00EF0CB6">
            <w:pPr>
              <w:spacing w:line="240" w:lineRule="auto"/>
              <w:jc w:val="both"/>
              <w:rPr>
                <w:rFonts w:asciiTheme="minorHAnsi" w:hAnsiTheme="minorHAnsi" w:cstheme="minorHAnsi"/>
                <w:sz w:val="24"/>
                <w:szCs w:val="24"/>
              </w:rPr>
            </w:pPr>
            <w:r w:rsidRPr="006C3CC7">
              <w:rPr>
                <w:rFonts w:asciiTheme="minorHAnsi" w:hAnsiTheme="minorHAnsi" w:cstheme="minorHAnsi"/>
                <w:b/>
                <w:sz w:val="24"/>
                <w:szCs w:val="24"/>
              </w:rPr>
              <w:t>European Union</w:t>
            </w:r>
          </w:p>
        </w:tc>
      </w:tr>
      <w:tr w:rsidR="00EF0CB6" w14:paraId="6FFD71F2" w14:textId="77777777" w:rsidTr="00EF0CB6">
        <w:tc>
          <w:tcPr>
            <w:tcW w:w="2024" w:type="dxa"/>
          </w:tcPr>
          <w:p w14:paraId="1E1AADDB"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EZ</w:t>
            </w:r>
          </w:p>
        </w:tc>
        <w:tc>
          <w:tcPr>
            <w:tcW w:w="7002" w:type="dxa"/>
          </w:tcPr>
          <w:p w14:paraId="008C6C6D" w14:textId="77777777" w:rsidR="00EF0CB6" w:rsidRDefault="00EF0CB6" w:rsidP="00EF0CB6">
            <w:pPr>
              <w:spacing w:line="240" w:lineRule="auto"/>
              <w:jc w:val="both"/>
              <w:rPr>
                <w:rStyle w:val="Emphasis"/>
                <w:rFonts w:asciiTheme="minorHAnsi" w:hAnsiTheme="minorHAnsi" w:cstheme="minorHAnsi"/>
                <w:sz w:val="24"/>
                <w:szCs w:val="24"/>
              </w:rPr>
            </w:pPr>
            <w:r>
              <w:rPr>
                <w:rStyle w:val="Emphasis"/>
                <w:rFonts w:asciiTheme="minorHAnsi" w:hAnsiTheme="minorHAnsi" w:cstheme="minorHAnsi"/>
                <w:sz w:val="24"/>
                <w:szCs w:val="24"/>
              </w:rPr>
              <w:t>Enterprise Zone</w:t>
            </w:r>
          </w:p>
          <w:p w14:paraId="2628381D" w14:textId="77777777" w:rsidR="00EF0CB6" w:rsidRDefault="00EF0CB6" w:rsidP="00EF0CB6">
            <w:pPr>
              <w:spacing w:line="240" w:lineRule="auto"/>
              <w:jc w:val="both"/>
              <w:rPr>
                <w:rFonts w:asciiTheme="minorHAnsi" w:hAnsiTheme="minorHAnsi" w:cstheme="minorHAnsi"/>
                <w:sz w:val="24"/>
                <w:szCs w:val="24"/>
              </w:rPr>
            </w:pPr>
            <w:r w:rsidRPr="00F7637E">
              <w:rPr>
                <w:rStyle w:val="Emphasis"/>
                <w:rFonts w:asciiTheme="minorHAnsi" w:hAnsiTheme="minorHAnsi" w:cstheme="minorHAnsi"/>
                <w:b w:val="0"/>
                <w:sz w:val="24"/>
                <w:szCs w:val="24"/>
              </w:rPr>
              <w:t xml:space="preserve">Designated areas across England in which </w:t>
            </w:r>
            <w:r>
              <w:rPr>
                <w:rStyle w:val="Emphasis"/>
                <w:rFonts w:asciiTheme="minorHAnsi" w:hAnsiTheme="minorHAnsi" w:cstheme="minorHAnsi"/>
                <w:b w:val="0"/>
                <w:sz w:val="24"/>
                <w:szCs w:val="24"/>
              </w:rPr>
              <w:t>state incentives such as tax concessions and government support are provided in order to encourage investment</w:t>
            </w:r>
          </w:p>
        </w:tc>
      </w:tr>
      <w:tr w:rsidR="000661A0" w14:paraId="0D91F0DB" w14:textId="77777777" w:rsidTr="00EF0CB6">
        <w:tc>
          <w:tcPr>
            <w:tcW w:w="2024" w:type="dxa"/>
          </w:tcPr>
          <w:p w14:paraId="69094C35"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GPF</w:t>
            </w:r>
          </w:p>
        </w:tc>
        <w:tc>
          <w:tcPr>
            <w:tcW w:w="7002" w:type="dxa"/>
          </w:tcPr>
          <w:p w14:paraId="24BD7615" w14:textId="77777777" w:rsidR="000661A0" w:rsidRDefault="000661A0" w:rsidP="000661A0">
            <w:pPr>
              <w:spacing w:line="240" w:lineRule="auto"/>
              <w:jc w:val="both"/>
              <w:rPr>
                <w:rStyle w:val="Emphasis"/>
                <w:rFonts w:asciiTheme="minorHAnsi" w:hAnsiTheme="minorHAnsi" w:cstheme="minorHAnsi"/>
                <w:sz w:val="24"/>
                <w:szCs w:val="24"/>
              </w:rPr>
            </w:pPr>
            <w:r w:rsidRPr="00BF46BE">
              <w:rPr>
                <w:rStyle w:val="Emphasis"/>
                <w:rFonts w:asciiTheme="minorHAnsi" w:hAnsiTheme="minorHAnsi" w:cstheme="minorHAnsi"/>
                <w:sz w:val="24"/>
                <w:szCs w:val="24"/>
              </w:rPr>
              <w:t>Growing Places Fund</w:t>
            </w:r>
          </w:p>
          <w:p w14:paraId="1367BB87" w14:textId="77777777" w:rsidR="000661A0" w:rsidRPr="006C3CC7" w:rsidRDefault="000661A0" w:rsidP="000661A0">
            <w:pPr>
              <w:spacing w:line="240" w:lineRule="auto"/>
              <w:jc w:val="both"/>
              <w:rPr>
                <w:rFonts w:asciiTheme="minorHAnsi" w:hAnsiTheme="minorHAnsi" w:cstheme="minorHAnsi"/>
                <w:b/>
                <w:sz w:val="24"/>
                <w:szCs w:val="24"/>
              </w:rPr>
            </w:pPr>
            <w:r w:rsidRPr="00687634">
              <w:rPr>
                <w:rStyle w:val="Emphasis"/>
                <w:rFonts w:asciiTheme="minorHAnsi" w:hAnsiTheme="minorHAnsi" w:cstheme="minorHAnsi"/>
                <w:b w:val="0"/>
                <w:sz w:val="24"/>
                <w:szCs w:val="24"/>
              </w:rPr>
              <w:t xml:space="preserve">Growing Places funding is available as </w:t>
            </w:r>
            <w:proofErr w:type="gramStart"/>
            <w:r w:rsidRPr="00687634">
              <w:rPr>
                <w:rStyle w:val="Emphasis"/>
                <w:rFonts w:asciiTheme="minorHAnsi" w:hAnsiTheme="minorHAnsi" w:cstheme="minorHAnsi"/>
                <w:b w:val="0"/>
                <w:sz w:val="24"/>
                <w:szCs w:val="24"/>
              </w:rPr>
              <w:t>short term</w:t>
            </w:r>
            <w:proofErr w:type="gramEnd"/>
            <w:r w:rsidRPr="00687634">
              <w:rPr>
                <w:rStyle w:val="Emphasis"/>
                <w:rFonts w:asciiTheme="minorHAnsi" w:hAnsiTheme="minorHAnsi" w:cstheme="minorHAnsi"/>
                <w:b w:val="0"/>
                <w:sz w:val="24"/>
                <w:szCs w:val="24"/>
              </w:rPr>
              <w:t xml:space="preserve"> loans to support companies investing in the future ready for the emerging business demand in the regional, national and global markets</w:t>
            </w:r>
          </w:p>
        </w:tc>
      </w:tr>
      <w:tr w:rsidR="000661A0" w14:paraId="7DC3B87A" w14:textId="77777777" w:rsidTr="00EF0CB6">
        <w:tc>
          <w:tcPr>
            <w:tcW w:w="2024" w:type="dxa"/>
          </w:tcPr>
          <w:p w14:paraId="32D1A7A0"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LEP</w:t>
            </w:r>
          </w:p>
        </w:tc>
        <w:tc>
          <w:tcPr>
            <w:tcW w:w="7002" w:type="dxa"/>
          </w:tcPr>
          <w:p w14:paraId="30186318" w14:textId="77777777" w:rsidR="000661A0" w:rsidRDefault="000661A0" w:rsidP="000661A0">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Local Enterprise Partnership</w:t>
            </w:r>
          </w:p>
          <w:p w14:paraId="329E4B83"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B</w:t>
            </w:r>
            <w:r w:rsidRPr="00F7637E">
              <w:rPr>
                <w:sz w:val="24"/>
                <w:szCs w:val="24"/>
              </w:rPr>
              <w:t>usiness led public-private partnerships entrusted with public funds and responsibilities to drive growth across England</w:t>
            </w:r>
          </w:p>
        </w:tc>
      </w:tr>
      <w:tr w:rsidR="000661A0" w14:paraId="358BE4E9" w14:textId="77777777" w:rsidTr="00EF0CB6">
        <w:tc>
          <w:tcPr>
            <w:tcW w:w="2024" w:type="dxa"/>
          </w:tcPr>
          <w:p w14:paraId="588922FE"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lastRenderedPageBreak/>
              <w:t>LIS</w:t>
            </w:r>
          </w:p>
        </w:tc>
        <w:tc>
          <w:tcPr>
            <w:tcW w:w="7002" w:type="dxa"/>
          </w:tcPr>
          <w:p w14:paraId="20106216" w14:textId="77777777" w:rsidR="000661A0" w:rsidRDefault="000661A0" w:rsidP="000661A0">
            <w:pPr>
              <w:spacing w:line="240" w:lineRule="auto"/>
              <w:jc w:val="both"/>
              <w:rPr>
                <w:rStyle w:val="Emphasis"/>
                <w:rFonts w:asciiTheme="minorHAnsi" w:hAnsiTheme="minorHAnsi" w:cstheme="minorHAnsi"/>
                <w:sz w:val="24"/>
                <w:szCs w:val="24"/>
              </w:rPr>
            </w:pPr>
            <w:r>
              <w:rPr>
                <w:rStyle w:val="Emphasis"/>
                <w:rFonts w:asciiTheme="minorHAnsi" w:hAnsiTheme="minorHAnsi" w:cstheme="minorHAnsi"/>
                <w:sz w:val="24"/>
                <w:szCs w:val="24"/>
              </w:rPr>
              <w:t>Local Industrial Strategy</w:t>
            </w:r>
          </w:p>
          <w:p w14:paraId="2F8FAA7A" w14:textId="77777777" w:rsidR="000661A0" w:rsidRDefault="000661A0">
            <w:pPr>
              <w:spacing w:line="240" w:lineRule="auto"/>
              <w:jc w:val="both"/>
              <w:rPr>
                <w:rFonts w:asciiTheme="minorHAnsi" w:hAnsiTheme="minorHAnsi" w:cstheme="minorHAnsi"/>
                <w:sz w:val="24"/>
                <w:szCs w:val="24"/>
              </w:rPr>
            </w:pPr>
            <w:r>
              <w:rPr>
                <w:rFonts w:asciiTheme="minorHAnsi" w:hAnsiTheme="minorHAnsi" w:cstheme="minorHAnsi"/>
                <w:color w:val="auto"/>
                <w:sz w:val="24"/>
              </w:rPr>
              <w:t>Sets out clearly defined strategic objectives to increase the productivity and earning power of the Stoke on Trent and Staffordshire local economy, highlighting how these relate to the delivery of the Government’s Grand Challenges and identifies area priorities across Ideas, People, Infrastructure, Business Environment and Places</w:t>
            </w:r>
          </w:p>
        </w:tc>
      </w:tr>
      <w:tr w:rsidR="000661A0" w14:paraId="543E7D02" w14:textId="77777777" w:rsidTr="00EF0CB6">
        <w:tc>
          <w:tcPr>
            <w:tcW w:w="2024" w:type="dxa"/>
          </w:tcPr>
          <w:p w14:paraId="52D98946"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MA</w:t>
            </w:r>
          </w:p>
        </w:tc>
        <w:tc>
          <w:tcPr>
            <w:tcW w:w="7002" w:type="dxa"/>
          </w:tcPr>
          <w:p w14:paraId="7E7418F8" w14:textId="77777777" w:rsidR="000661A0" w:rsidRDefault="000661A0" w:rsidP="000661A0">
            <w:pPr>
              <w:spacing w:line="240" w:lineRule="auto"/>
              <w:jc w:val="both"/>
              <w:rPr>
                <w:rStyle w:val="Emphasis"/>
                <w:rFonts w:asciiTheme="minorHAnsi" w:hAnsiTheme="minorHAnsi" w:cstheme="minorHAnsi"/>
                <w:sz w:val="24"/>
                <w:szCs w:val="24"/>
              </w:rPr>
            </w:pPr>
            <w:r w:rsidRPr="006C3CC7">
              <w:rPr>
                <w:rStyle w:val="Emphasis"/>
                <w:rFonts w:asciiTheme="minorHAnsi" w:hAnsiTheme="minorHAnsi" w:cstheme="minorHAnsi"/>
                <w:sz w:val="24"/>
                <w:szCs w:val="24"/>
              </w:rPr>
              <w:t>Managing Authorities</w:t>
            </w:r>
          </w:p>
          <w:p w14:paraId="46EEDA6E" w14:textId="77777777" w:rsidR="000661A0" w:rsidRPr="006C3CC7" w:rsidRDefault="000661A0" w:rsidP="000661A0">
            <w:pPr>
              <w:spacing w:line="240" w:lineRule="auto"/>
              <w:jc w:val="both"/>
              <w:rPr>
                <w:rFonts w:asciiTheme="minorHAnsi" w:hAnsiTheme="minorHAnsi" w:cstheme="minorHAnsi"/>
                <w:b/>
                <w:sz w:val="24"/>
                <w:szCs w:val="24"/>
              </w:rPr>
            </w:pPr>
            <w:r w:rsidRPr="006C3CC7">
              <w:rPr>
                <w:rStyle w:val="st1"/>
                <w:rFonts w:asciiTheme="minorHAnsi" w:hAnsiTheme="minorHAnsi" w:cstheme="minorHAnsi"/>
                <w:sz w:val="24"/>
                <w:szCs w:val="24"/>
              </w:rPr>
              <w:t xml:space="preserve">A designated </w:t>
            </w:r>
            <w:r w:rsidRPr="006C3CC7">
              <w:rPr>
                <w:rStyle w:val="Emphasis"/>
                <w:rFonts w:asciiTheme="minorHAnsi" w:hAnsiTheme="minorHAnsi" w:cstheme="minorHAnsi"/>
                <w:sz w:val="24"/>
                <w:szCs w:val="24"/>
              </w:rPr>
              <w:t>Managing Authority</w:t>
            </w:r>
            <w:r w:rsidRPr="006C3CC7">
              <w:rPr>
                <w:rStyle w:val="st1"/>
                <w:rFonts w:asciiTheme="minorHAnsi" w:hAnsiTheme="minorHAnsi" w:cstheme="minorHAnsi"/>
                <w:sz w:val="24"/>
                <w:szCs w:val="24"/>
              </w:rPr>
              <w:t xml:space="preserve"> provides information on the programme, selects projects and monitors implementation</w:t>
            </w:r>
          </w:p>
        </w:tc>
      </w:tr>
      <w:tr w:rsidR="000661A0" w14:paraId="6DAE62DE" w14:textId="77777777" w:rsidTr="00EF0CB6">
        <w:tc>
          <w:tcPr>
            <w:tcW w:w="2024" w:type="dxa"/>
          </w:tcPr>
          <w:p w14:paraId="7C4EA7C4"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PAG</w:t>
            </w:r>
          </w:p>
        </w:tc>
        <w:tc>
          <w:tcPr>
            <w:tcW w:w="7002" w:type="dxa"/>
          </w:tcPr>
          <w:p w14:paraId="7086F593" w14:textId="77777777" w:rsidR="000661A0" w:rsidRDefault="000661A0" w:rsidP="000661A0">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Programme Assurance Group</w:t>
            </w:r>
          </w:p>
          <w:p w14:paraId="0487ED7C" w14:textId="77777777" w:rsidR="000661A0" w:rsidRDefault="000661A0" w:rsidP="000661A0">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Examines project Business Plans from SPMG investment programme and monitors delivery.  Advises the</w:t>
            </w:r>
            <w:r>
              <w:rPr>
                <w:rFonts w:asciiTheme="minorHAnsi" w:hAnsiTheme="minorHAnsi" w:cstheme="minorHAnsi"/>
                <w:sz w:val="24"/>
                <w:szCs w:val="24"/>
              </w:rPr>
              <w:t xml:space="preserve"> EB.</w:t>
            </w:r>
          </w:p>
        </w:tc>
      </w:tr>
      <w:tr w:rsidR="000661A0" w14:paraId="1B9576DF" w14:textId="77777777" w:rsidTr="00EF0CB6">
        <w:tc>
          <w:tcPr>
            <w:tcW w:w="2024" w:type="dxa"/>
          </w:tcPr>
          <w:p w14:paraId="5613E106"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S151 Officer</w:t>
            </w:r>
          </w:p>
        </w:tc>
        <w:tc>
          <w:tcPr>
            <w:tcW w:w="7002" w:type="dxa"/>
          </w:tcPr>
          <w:p w14:paraId="53AC7F1E" w14:textId="77777777" w:rsidR="000661A0" w:rsidRDefault="000661A0" w:rsidP="000661A0">
            <w:pPr>
              <w:spacing w:line="240" w:lineRule="auto"/>
              <w:jc w:val="both"/>
              <w:rPr>
                <w:rFonts w:asciiTheme="minorHAnsi" w:hAnsiTheme="minorHAnsi" w:cstheme="minorHAnsi"/>
                <w:sz w:val="24"/>
                <w:szCs w:val="24"/>
              </w:rPr>
            </w:pPr>
            <w:r w:rsidRPr="006C3CC7">
              <w:rPr>
                <w:rStyle w:val="y0nh2b"/>
                <w:rFonts w:asciiTheme="minorHAnsi" w:hAnsiTheme="minorHAnsi" w:cstheme="minorHAnsi"/>
                <w:sz w:val="24"/>
                <w:szCs w:val="24"/>
              </w:rPr>
              <w:t xml:space="preserve">A Local Authority officer nominated to be </w:t>
            </w:r>
            <w:r w:rsidRPr="006C3CC7">
              <w:rPr>
                <w:rStyle w:val="y0nh2b"/>
                <w:rFonts w:asciiTheme="minorHAnsi" w:hAnsiTheme="minorHAnsi" w:cstheme="minorHAnsi"/>
                <w:b/>
                <w:sz w:val="24"/>
                <w:szCs w:val="24"/>
              </w:rPr>
              <w:t>responsible for its financial affairs</w:t>
            </w:r>
          </w:p>
        </w:tc>
      </w:tr>
      <w:tr w:rsidR="000661A0" w14:paraId="2970B004" w14:textId="77777777" w:rsidTr="00EF0CB6">
        <w:tc>
          <w:tcPr>
            <w:tcW w:w="2024" w:type="dxa"/>
          </w:tcPr>
          <w:p w14:paraId="4FFDFBBD"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SAP</w:t>
            </w:r>
          </w:p>
        </w:tc>
        <w:tc>
          <w:tcPr>
            <w:tcW w:w="7002" w:type="dxa"/>
          </w:tcPr>
          <w:p w14:paraId="5DAF5A60" w14:textId="77777777" w:rsidR="000661A0" w:rsidRDefault="000661A0" w:rsidP="000661A0">
            <w:pPr>
              <w:spacing w:line="240" w:lineRule="auto"/>
              <w:jc w:val="both"/>
              <w:rPr>
                <w:rStyle w:val="Emphasis"/>
                <w:rFonts w:asciiTheme="minorHAnsi" w:hAnsiTheme="minorHAnsi" w:cstheme="minorHAnsi"/>
                <w:sz w:val="24"/>
                <w:szCs w:val="24"/>
              </w:rPr>
            </w:pPr>
            <w:r>
              <w:rPr>
                <w:rStyle w:val="Emphasis"/>
                <w:rFonts w:asciiTheme="minorHAnsi" w:hAnsiTheme="minorHAnsi" w:cstheme="minorHAnsi"/>
                <w:sz w:val="24"/>
                <w:szCs w:val="24"/>
              </w:rPr>
              <w:t>Skills Advisory Panel</w:t>
            </w:r>
          </w:p>
          <w:p w14:paraId="2B2AF11D" w14:textId="77777777" w:rsidR="000661A0" w:rsidRPr="006C3CC7" w:rsidRDefault="000661A0" w:rsidP="000661A0">
            <w:pPr>
              <w:spacing w:line="240" w:lineRule="auto"/>
              <w:jc w:val="both"/>
              <w:rPr>
                <w:rFonts w:asciiTheme="minorHAnsi" w:hAnsiTheme="minorHAnsi" w:cstheme="minorHAnsi"/>
                <w:b/>
                <w:sz w:val="24"/>
                <w:szCs w:val="24"/>
              </w:rPr>
            </w:pPr>
            <w:r>
              <w:rPr>
                <w:rStyle w:val="Emphasis"/>
                <w:rFonts w:asciiTheme="minorHAnsi" w:hAnsiTheme="minorHAnsi" w:cstheme="minorHAnsi"/>
                <w:b w:val="0"/>
                <w:sz w:val="24"/>
                <w:szCs w:val="24"/>
              </w:rPr>
              <w:t>Brings together local employers and skills providers to pool knowledge on skills and labour market needs, and to work together to understand and address key local challenges</w:t>
            </w:r>
          </w:p>
        </w:tc>
      </w:tr>
      <w:tr w:rsidR="000661A0" w14:paraId="1F93B582" w14:textId="77777777" w:rsidTr="00EF0CB6">
        <w:tc>
          <w:tcPr>
            <w:tcW w:w="2024" w:type="dxa"/>
          </w:tcPr>
          <w:p w14:paraId="631D520F"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SPMG</w:t>
            </w:r>
          </w:p>
        </w:tc>
        <w:tc>
          <w:tcPr>
            <w:tcW w:w="7002" w:type="dxa"/>
          </w:tcPr>
          <w:p w14:paraId="76E1E3A9" w14:textId="77777777" w:rsidR="000661A0" w:rsidRDefault="000661A0" w:rsidP="000661A0">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Strategic Programme Management Group</w:t>
            </w:r>
          </w:p>
          <w:p w14:paraId="52E7BEE8" w14:textId="77777777" w:rsidR="000661A0" w:rsidRPr="007A6657" w:rsidRDefault="000661A0" w:rsidP="000661A0">
            <w:pPr>
              <w:spacing w:line="240" w:lineRule="auto"/>
              <w:jc w:val="both"/>
              <w:rPr>
                <w:rStyle w:val="y0nh2b"/>
                <w:rFonts w:asciiTheme="minorHAnsi" w:hAnsiTheme="minorHAnsi" w:cstheme="minorHAnsi"/>
                <w:sz w:val="24"/>
                <w:szCs w:val="24"/>
              </w:rPr>
            </w:pPr>
            <w:r w:rsidRPr="006C3CC7">
              <w:rPr>
                <w:rFonts w:asciiTheme="minorHAnsi" w:hAnsiTheme="minorHAnsi" w:cstheme="minorHAnsi"/>
                <w:sz w:val="24"/>
                <w:szCs w:val="24"/>
              </w:rPr>
              <w:t xml:space="preserve">The body which oversees the investment programme and approves schemes.  Reports to the </w:t>
            </w:r>
            <w:r>
              <w:rPr>
                <w:rFonts w:asciiTheme="minorHAnsi" w:hAnsiTheme="minorHAnsi" w:cstheme="minorHAnsi"/>
                <w:sz w:val="24"/>
                <w:szCs w:val="24"/>
              </w:rPr>
              <w:t>EB</w:t>
            </w:r>
            <w:r w:rsidRPr="006C3CC7">
              <w:rPr>
                <w:rFonts w:asciiTheme="minorHAnsi" w:hAnsiTheme="minorHAnsi" w:cstheme="minorHAnsi"/>
                <w:sz w:val="24"/>
                <w:szCs w:val="24"/>
              </w:rPr>
              <w:t>.  Meets Quarterly</w:t>
            </w:r>
          </w:p>
        </w:tc>
      </w:tr>
    </w:tbl>
    <w:p w14:paraId="00A6ECEF" w14:textId="77777777" w:rsidR="008317FC" w:rsidRDefault="008317FC" w:rsidP="006C3CC7">
      <w:pPr>
        <w:spacing w:line="240" w:lineRule="auto"/>
        <w:jc w:val="both"/>
        <w:rPr>
          <w:rFonts w:asciiTheme="minorHAnsi" w:hAnsiTheme="minorHAnsi" w:cstheme="minorHAnsi"/>
          <w:sz w:val="24"/>
          <w:szCs w:val="24"/>
        </w:rPr>
      </w:pPr>
    </w:p>
    <w:p w14:paraId="1EDC42DA" w14:textId="77777777" w:rsidR="006C3CC7" w:rsidRPr="006C3CC7" w:rsidRDefault="006C3CC7" w:rsidP="003B3FDB">
      <w:pPr>
        <w:spacing w:line="240" w:lineRule="auto"/>
        <w:jc w:val="both"/>
        <w:rPr>
          <w:rFonts w:asciiTheme="minorHAnsi" w:hAnsiTheme="minorHAnsi" w:cstheme="minorHAnsi"/>
          <w:b/>
          <w:bCs/>
          <w:color w:val="545454"/>
          <w:sz w:val="24"/>
          <w:szCs w:val="24"/>
        </w:rPr>
      </w:pPr>
      <w:r w:rsidRPr="006C3CC7">
        <w:rPr>
          <w:rFonts w:asciiTheme="minorHAnsi" w:hAnsiTheme="minorHAnsi" w:cstheme="minorHAnsi"/>
          <w:color w:val="FF0000"/>
          <w:sz w:val="24"/>
          <w:szCs w:val="24"/>
        </w:rPr>
        <w:br w:type="page"/>
      </w:r>
    </w:p>
    <w:p w14:paraId="02FD5741" w14:textId="77777777" w:rsidR="006C3CC7" w:rsidRPr="003B3FDB" w:rsidRDefault="006E383C" w:rsidP="006E383C">
      <w:pPr>
        <w:pStyle w:val="Heading1"/>
      </w:pPr>
      <w:r>
        <w:lastRenderedPageBreak/>
        <w:t>2.2</w:t>
      </w:r>
      <w:r>
        <w:tab/>
      </w:r>
      <w:r w:rsidR="003B3FDB" w:rsidRPr="003B3FDB">
        <w:t>Introduction</w:t>
      </w:r>
    </w:p>
    <w:p w14:paraId="4C08FE1D" w14:textId="77777777" w:rsid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 xml:space="preserve">This document outlines in detail the operational and structural arrangements for the Stoke –on-Trent and Staffordshire Local Enterprise Partnership </w:t>
      </w:r>
      <w:r w:rsidR="003B3FDB">
        <w:rPr>
          <w:rFonts w:asciiTheme="minorHAnsi" w:hAnsiTheme="minorHAnsi" w:cstheme="minorHAnsi"/>
          <w:sz w:val="24"/>
          <w:szCs w:val="24"/>
        </w:rPr>
        <w:t>Limited</w:t>
      </w:r>
    </w:p>
    <w:p w14:paraId="10098827" w14:textId="77777777" w:rsidR="00D5458C" w:rsidRDefault="00D5458C" w:rsidP="006C3CC7">
      <w:pPr>
        <w:spacing w:after="0" w:line="360" w:lineRule="auto"/>
        <w:jc w:val="both"/>
        <w:rPr>
          <w:rFonts w:asciiTheme="minorHAnsi" w:hAnsiTheme="minorHAnsi" w:cstheme="minorHAnsi"/>
          <w:sz w:val="24"/>
          <w:szCs w:val="24"/>
        </w:rPr>
      </w:pPr>
    </w:p>
    <w:p w14:paraId="58B8F84A" w14:textId="6DBFD1A5" w:rsidR="00D5458C" w:rsidRPr="00E66651" w:rsidRDefault="00D5458C" w:rsidP="006C3CC7">
      <w:pPr>
        <w:spacing w:after="0" w:line="360" w:lineRule="auto"/>
        <w:jc w:val="both"/>
        <w:rPr>
          <w:rFonts w:asciiTheme="minorHAnsi" w:hAnsiTheme="minorHAnsi" w:cstheme="minorHAnsi"/>
          <w:sz w:val="24"/>
          <w:szCs w:val="24"/>
        </w:rPr>
      </w:pPr>
      <w:r w:rsidRPr="008F4580">
        <w:rPr>
          <w:rFonts w:asciiTheme="minorHAnsi" w:hAnsiTheme="minorHAnsi" w:cstheme="minorHAnsi"/>
          <w:sz w:val="24"/>
          <w:szCs w:val="24"/>
        </w:rPr>
        <w:t>The overarching objectives and powers of the SSLEP Ltd (a private company limited by guarantee) are set out in the Articles of Association (</w:t>
      </w:r>
      <w:r w:rsidR="00A83B2D" w:rsidRPr="008F4580">
        <w:rPr>
          <w:rFonts w:asciiTheme="minorHAnsi" w:hAnsiTheme="minorHAnsi" w:cstheme="minorHAnsi"/>
          <w:sz w:val="24"/>
          <w:szCs w:val="24"/>
        </w:rPr>
        <w:t xml:space="preserve">Appendix </w:t>
      </w:r>
      <w:r w:rsidR="006F377A">
        <w:rPr>
          <w:rFonts w:asciiTheme="minorHAnsi" w:hAnsiTheme="minorHAnsi" w:cstheme="minorHAnsi"/>
          <w:sz w:val="24"/>
          <w:szCs w:val="24"/>
        </w:rPr>
        <w:t>8</w:t>
      </w:r>
      <w:r w:rsidRPr="008F4580">
        <w:rPr>
          <w:rFonts w:asciiTheme="minorHAnsi" w:hAnsiTheme="minorHAnsi" w:cstheme="minorHAnsi"/>
          <w:sz w:val="24"/>
          <w:szCs w:val="24"/>
        </w:rPr>
        <w:t>)</w:t>
      </w:r>
    </w:p>
    <w:p w14:paraId="4B1A0A98" w14:textId="77777777" w:rsidR="006C3CC7" w:rsidRPr="006C3CC7" w:rsidRDefault="006C3CC7" w:rsidP="006C3CC7">
      <w:pPr>
        <w:spacing w:after="0" w:line="360" w:lineRule="auto"/>
        <w:jc w:val="both"/>
        <w:rPr>
          <w:rFonts w:asciiTheme="minorHAnsi" w:hAnsiTheme="minorHAnsi" w:cstheme="minorHAnsi"/>
          <w:sz w:val="24"/>
          <w:szCs w:val="24"/>
        </w:rPr>
      </w:pPr>
    </w:p>
    <w:p w14:paraId="41154FA5" w14:textId="72DA93CF" w:rsidR="006C3CC7" w:rsidRP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 xml:space="preserve">It details the organisational structure, the relationships between the </w:t>
      </w:r>
      <w:r w:rsidR="00FA6699">
        <w:rPr>
          <w:rFonts w:asciiTheme="minorHAnsi" w:hAnsiTheme="minorHAnsi" w:cstheme="minorHAnsi"/>
          <w:sz w:val="24"/>
          <w:szCs w:val="24"/>
        </w:rPr>
        <w:t>Company Executive B</w:t>
      </w:r>
      <w:r w:rsidRPr="006C3CC7">
        <w:rPr>
          <w:rFonts w:asciiTheme="minorHAnsi" w:hAnsiTheme="minorHAnsi" w:cstheme="minorHAnsi"/>
          <w:sz w:val="24"/>
          <w:szCs w:val="24"/>
        </w:rPr>
        <w:t xml:space="preserve">oard and </w:t>
      </w:r>
      <w:r w:rsidR="006F377A">
        <w:rPr>
          <w:rFonts w:asciiTheme="minorHAnsi" w:hAnsiTheme="minorHAnsi" w:cstheme="minorHAnsi"/>
          <w:sz w:val="24"/>
          <w:szCs w:val="24"/>
        </w:rPr>
        <w:t xml:space="preserve">the </w:t>
      </w:r>
      <w:r w:rsidRPr="006C3CC7">
        <w:rPr>
          <w:rFonts w:asciiTheme="minorHAnsi" w:hAnsiTheme="minorHAnsi" w:cstheme="minorHAnsi"/>
          <w:sz w:val="24"/>
          <w:szCs w:val="24"/>
        </w:rPr>
        <w:t>working groups of the Partnership, and how they are supported by the secretariat.</w:t>
      </w:r>
    </w:p>
    <w:p w14:paraId="699D5264" w14:textId="77777777" w:rsidR="006C3CC7" w:rsidRPr="006C3CC7" w:rsidRDefault="006C3CC7" w:rsidP="006C3CC7">
      <w:pPr>
        <w:spacing w:after="0" w:line="360" w:lineRule="auto"/>
        <w:jc w:val="both"/>
        <w:rPr>
          <w:rFonts w:asciiTheme="minorHAnsi" w:hAnsiTheme="minorHAnsi" w:cstheme="minorHAnsi"/>
          <w:sz w:val="24"/>
          <w:szCs w:val="24"/>
        </w:rPr>
      </w:pPr>
    </w:p>
    <w:p w14:paraId="536EC448" w14:textId="77777777" w:rsidR="006C3CC7" w:rsidRP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It also sets out the processes and protocols by which the SSLEP governs itself, including monitoring arrangements.</w:t>
      </w:r>
    </w:p>
    <w:p w14:paraId="5B6CE4F5" w14:textId="77777777" w:rsidR="006C3CC7" w:rsidRPr="006C3CC7" w:rsidRDefault="006C3CC7" w:rsidP="006C3CC7">
      <w:pPr>
        <w:spacing w:after="0" w:line="360" w:lineRule="auto"/>
        <w:jc w:val="both"/>
        <w:rPr>
          <w:rFonts w:asciiTheme="minorHAnsi" w:hAnsiTheme="minorHAnsi" w:cstheme="minorHAnsi"/>
          <w:sz w:val="24"/>
          <w:szCs w:val="24"/>
        </w:rPr>
      </w:pPr>
    </w:p>
    <w:p w14:paraId="7B986CEF" w14:textId="77777777" w:rsidR="006C3CC7" w:rsidRP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The document outlines project and initiative delivery arrangements, responsibilities and monitoring measures.</w:t>
      </w:r>
    </w:p>
    <w:p w14:paraId="2197F62D" w14:textId="77777777" w:rsidR="006C3CC7" w:rsidRPr="006C3CC7" w:rsidRDefault="006C3CC7" w:rsidP="006C3CC7">
      <w:pPr>
        <w:spacing w:after="0" w:line="360" w:lineRule="auto"/>
        <w:rPr>
          <w:rFonts w:asciiTheme="minorHAnsi" w:hAnsiTheme="minorHAnsi" w:cstheme="minorHAnsi"/>
          <w:sz w:val="24"/>
          <w:szCs w:val="24"/>
        </w:rPr>
      </w:pPr>
    </w:p>
    <w:p w14:paraId="5DCBDECF" w14:textId="77777777" w:rsidR="006C3CC7" w:rsidRP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 xml:space="preserve">Rather than repeat common procedures and protocols throughout the document, these are grouped in the Appendices and, for the avoidance of doubt, </w:t>
      </w:r>
      <w:r w:rsidRPr="006C3CC7">
        <w:rPr>
          <w:rFonts w:asciiTheme="minorHAnsi" w:hAnsiTheme="minorHAnsi" w:cstheme="minorHAnsi"/>
          <w:b/>
          <w:sz w:val="24"/>
          <w:szCs w:val="24"/>
        </w:rPr>
        <w:t>apply to ALL</w:t>
      </w:r>
      <w:r w:rsidRPr="006C3CC7">
        <w:rPr>
          <w:rFonts w:asciiTheme="minorHAnsi" w:hAnsiTheme="minorHAnsi" w:cstheme="minorHAnsi"/>
          <w:sz w:val="24"/>
          <w:szCs w:val="24"/>
        </w:rPr>
        <w:t xml:space="preserve"> unless specifically stated otherwise.</w:t>
      </w:r>
    </w:p>
    <w:p w14:paraId="712F8975" w14:textId="77777777" w:rsidR="006C3CC7" w:rsidRPr="006C3CC7" w:rsidRDefault="006C3CC7" w:rsidP="006C3CC7">
      <w:pPr>
        <w:spacing w:after="0" w:line="360" w:lineRule="auto"/>
        <w:jc w:val="both"/>
        <w:rPr>
          <w:rFonts w:asciiTheme="minorHAnsi" w:hAnsiTheme="minorHAnsi" w:cstheme="minorHAnsi"/>
          <w:sz w:val="24"/>
          <w:szCs w:val="24"/>
        </w:rPr>
      </w:pPr>
    </w:p>
    <w:p w14:paraId="47B93AAD" w14:textId="77777777" w:rsidR="006C3CC7" w:rsidRPr="006C3CC7" w:rsidRDefault="006C3CC7" w:rsidP="006C3CC7">
      <w:pPr>
        <w:rPr>
          <w:rFonts w:asciiTheme="minorHAnsi" w:hAnsiTheme="minorHAnsi" w:cstheme="minorHAnsi"/>
          <w:sz w:val="24"/>
          <w:szCs w:val="24"/>
        </w:rPr>
      </w:pPr>
      <w:r w:rsidRPr="006C3CC7">
        <w:rPr>
          <w:rFonts w:asciiTheme="minorHAnsi" w:hAnsiTheme="minorHAnsi" w:cstheme="minorHAnsi"/>
          <w:sz w:val="24"/>
          <w:szCs w:val="24"/>
        </w:rPr>
        <w:br w:type="page"/>
      </w:r>
    </w:p>
    <w:p w14:paraId="280CCB5A" w14:textId="77777777" w:rsidR="00D5458C" w:rsidRPr="00BF46BE" w:rsidRDefault="00D5458C" w:rsidP="00B80A66">
      <w:pPr>
        <w:spacing w:after="0" w:line="360" w:lineRule="auto"/>
        <w:ind w:left="709"/>
        <w:jc w:val="both"/>
        <w:rPr>
          <w:rFonts w:ascii="Verdana" w:hAnsi="Verdana" w:cs="Arial"/>
          <w:sz w:val="22"/>
        </w:rPr>
      </w:pPr>
    </w:p>
    <w:p w14:paraId="0DE200A2" w14:textId="77777777" w:rsidR="00D5458C" w:rsidRPr="00C7656C" w:rsidRDefault="00F57515" w:rsidP="00F57515">
      <w:pPr>
        <w:pStyle w:val="Heading1"/>
      </w:pPr>
      <w:r>
        <w:t>2.</w:t>
      </w:r>
      <w:r w:rsidR="00877789">
        <w:t>3</w:t>
      </w:r>
      <w:r>
        <w:tab/>
      </w:r>
      <w:r w:rsidR="00D5458C" w:rsidRPr="00C7656C">
        <w:t>Company Executive Board</w:t>
      </w:r>
    </w:p>
    <w:p w14:paraId="323EFE86"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Purpose/remit/powers/decision-making</w:t>
      </w:r>
    </w:p>
    <w:p w14:paraId="35B732F2" w14:textId="77777777" w:rsidR="00D5458C" w:rsidRPr="00CB60ED" w:rsidRDefault="00D5458C" w:rsidP="00CB60ED">
      <w:pPr>
        <w:spacing w:after="0" w:line="360" w:lineRule="auto"/>
        <w:ind w:left="720"/>
        <w:jc w:val="both"/>
        <w:rPr>
          <w:rFonts w:asciiTheme="minorHAnsi" w:hAnsiTheme="minorHAnsi" w:cstheme="minorHAnsi"/>
          <w:sz w:val="24"/>
          <w:szCs w:val="24"/>
        </w:rPr>
      </w:pPr>
      <w:r w:rsidRPr="00CB60ED">
        <w:rPr>
          <w:rFonts w:asciiTheme="minorHAnsi" w:hAnsiTheme="minorHAnsi" w:cstheme="minorHAnsi"/>
          <w:sz w:val="24"/>
          <w:szCs w:val="24"/>
        </w:rPr>
        <w:t xml:space="preserve">The SSLEP </w:t>
      </w:r>
      <w:r w:rsidR="0026435B">
        <w:rPr>
          <w:rFonts w:asciiTheme="minorHAnsi" w:hAnsiTheme="minorHAnsi" w:cstheme="minorHAnsi"/>
          <w:sz w:val="24"/>
          <w:szCs w:val="24"/>
        </w:rPr>
        <w:t xml:space="preserve">Company </w:t>
      </w:r>
      <w:r w:rsidRPr="00CB60ED">
        <w:rPr>
          <w:rFonts w:asciiTheme="minorHAnsi" w:hAnsiTheme="minorHAnsi" w:cstheme="minorHAnsi"/>
          <w:sz w:val="24"/>
          <w:szCs w:val="24"/>
        </w:rPr>
        <w:t>Executive Board will be accountable for the management of SSLEP business, within the constraints set by the key Partnership strategies, and the Articles of Association.</w:t>
      </w:r>
    </w:p>
    <w:p w14:paraId="502A46B4"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.2</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 xml:space="preserve">The SSLEP </w:t>
      </w:r>
      <w:r w:rsidR="00476142">
        <w:rPr>
          <w:rFonts w:asciiTheme="majorHAnsi" w:hAnsiTheme="majorHAnsi"/>
          <w:b/>
          <w:color w:val="365F91" w:themeColor="accent1" w:themeShade="BF"/>
          <w:sz w:val="28"/>
          <w:szCs w:val="28"/>
        </w:rPr>
        <w:t xml:space="preserve">Company </w:t>
      </w:r>
      <w:r w:rsidR="00D5458C" w:rsidRPr="00B80A66">
        <w:rPr>
          <w:rFonts w:asciiTheme="majorHAnsi" w:hAnsiTheme="majorHAnsi"/>
          <w:b/>
          <w:color w:val="365F91" w:themeColor="accent1" w:themeShade="BF"/>
          <w:sz w:val="28"/>
          <w:szCs w:val="28"/>
        </w:rPr>
        <w:t>Executive Board will be responsible for:</w:t>
      </w:r>
    </w:p>
    <w:p w14:paraId="00E74A9A" w14:textId="77777777" w:rsidR="00D5458C" w:rsidRDefault="0009757D" w:rsidP="009545ED">
      <w:pPr>
        <w:pStyle w:val="ListParagraph"/>
        <w:numPr>
          <w:ilvl w:val="0"/>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 xml:space="preserve">Setting the overarching vision and strategies for economic growth in the SSLEP area (including sign-off of the major strategic documents such as, but not limited to, the </w:t>
      </w:r>
      <w:r>
        <w:rPr>
          <w:rFonts w:asciiTheme="minorHAnsi" w:hAnsiTheme="minorHAnsi" w:cstheme="minorHAnsi"/>
          <w:szCs w:val="24"/>
        </w:rPr>
        <w:t xml:space="preserve">Local Industrial Strategy, </w:t>
      </w:r>
      <w:r w:rsidRPr="00CB60ED">
        <w:rPr>
          <w:rFonts w:asciiTheme="minorHAnsi" w:hAnsiTheme="minorHAnsi" w:cstheme="minorHAnsi"/>
          <w:szCs w:val="24"/>
        </w:rPr>
        <w:t xml:space="preserve">Growth Deal, City Deal, ESIF, Enterprise Zone Implementation Plan and Strategic Economic Plan, </w:t>
      </w:r>
      <w:r>
        <w:rPr>
          <w:rFonts w:asciiTheme="minorHAnsi" w:hAnsiTheme="minorHAnsi" w:cstheme="minorHAnsi"/>
          <w:szCs w:val="24"/>
        </w:rPr>
        <w:t xml:space="preserve">Energy Strategy, </w:t>
      </w:r>
      <w:r w:rsidRPr="00CB60ED">
        <w:rPr>
          <w:rFonts w:asciiTheme="minorHAnsi" w:hAnsiTheme="minorHAnsi" w:cstheme="minorHAnsi"/>
          <w:szCs w:val="24"/>
        </w:rPr>
        <w:t>Growth Hub Business Plan, which may be required by Government to be produced by SSLEP</w:t>
      </w:r>
      <w:r w:rsidR="00D5458C" w:rsidRPr="00CB60ED">
        <w:rPr>
          <w:rFonts w:asciiTheme="minorHAnsi" w:hAnsiTheme="minorHAnsi" w:cstheme="minorHAnsi"/>
          <w:szCs w:val="24"/>
        </w:rPr>
        <w:t xml:space="preserve">); </w:t>
      </w:r>
    </w:p>
    <w:p w14:paraId="442595F1" w14:textId="77777777" w:rsidR="0009757D" w:rsidRPr="00CB60ED" w:rsidRDefault="0009757D" w:rsidP="009545ED">
      <w:pPr>
        <w:pStyle w:val="ListParagraph"/>
        <w:numPr>
          <w:ilvl w:val="0"/>
          <w:numId w:val="19"/>
        </w:numPr>
        <w:spacing w:after="0" w:line="360" w:lineRule="auto"/>
        <w:jc w:val="both"/>
        <w:rPr>
          <w:rFonts w:asciiTheme="minorHAnsi" w:hAnsiTheme="minorHAnsi" w:cstheme="minorHAnsi"/>
          <w:szCs w:val="24"/>
        </w:rPr>
      </w:pPr>
      <w:r>
        <w:rPr>
          <w:rFonts w:asciiTheme="minorHAnsi" w:hAnsiTheme="minorHAnsi" w:cstheme="minorHAnsi"/>
          <w:szCs w:val="24"/>
        </w:rPr>
        <w:t>e</w:t>
      </w:r>
      <w:r w:rsidRPr="00CB60ED">
        <w:rPr>
          <w:rFonts w:asciiTheme="minorHAnsi" w:hAnsiTheme="minorHAnsi" w:cstheme="minorHAnsi"/>
          <w:szCs w:val="24"/>
        </w:rPr>
        <w:t>nsur</w:t>
      </w:r>
      <w:r>
        <w:rPr>
          <w:rFonts w:asciiTheme="minorHAnsi" w:hAnsiTheme="minorHAnsi" w:cstheme="minorHAnsi"/>
          <w:szCs w:val="24"/>
        </w:rPr>
        <w:t>ing</w:t>
      </w:r>
      <w:r w:rsidRPr="00CB60ED">
        <w:rPr>
          <w:rFonts w:asciiTheme="minorHAnsi" w:hAnsiTheme="minorHAnsi" w:cstheme="minorHAnsi"/>
          <w:szCs w:val="24"/>
        </w:rPr>
        <w:t xml:space="preserve"> the wider engagement of businesses and other stakeholders in this process;</w:t>
      </w:r>
    </w:p>
    <w:p w14:paraId="70F60788" w14:textId="77777777" w:rsidR="00D5458C" w:rsidRPr="00CB60ED" w:rsidRDefault="0009757D" w:rsidP="009545ED">
      <w:pPr>
        <w:pStyle w:val="ListParagraph"/>
        <w:numPr>
          <w:ilvl w:val="0"/>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developing proposals for the SSLEP’s operating structure</w:t>
      </w:r>
      <w:r>
        <w:rPr>
          <w:rFonts w:asciiTheme="minorHAnsi" w:hAnsiTheme="minorHAnsi" w:cstheme="minorHAnsi"/>
          <w:szCs w:val="24"/>
        </w:rPr>
        <w:t xml:space="preserve"> through regular review and updating of the Assurance Framework and Company Articles of Association as </w:t>
      </w:r>
      <w:r w:rsidR="00510FAC">
        <w:rPr>
          <w:rFonts w:asciiTheme="minorHAnsi" w:hAnsiTheme="minorHAnsi" w:cstheme="minorHAnsi"/>
          <w:szCs w:val="24"/>
        </w:rPr>
        <w:t>required</w:t>
      </w:r>
      <w:r w:rsidR="00510FAC" w:rsidRPr="00CB60ED" w:rsidDel="0009757D">
        <w:rPr>
          <w:rFonts w:asciiTheme="minorHAnsi" w:hAnsiTheme="minorHAnsi" w:cstheme="minorHAnsi"/>
          <w:szCs w:val="24"/>
        </w:rPr>
        <w:t>;</w:t>
      </w:r>
      <w:r w:rsidR="00D5458C" w:rsidRPr="00CB60ED">
        <w:rPr>
          <w:rFonts w:asciiTheme="minorHAnsi" w:hAnsiTheme="minorHAnsi" w:cstheme="minorHAnsi"/>
          <w:szCs w:val="24"/>
        </w:rPr>
        <w:t xml:space="preserve"> </w:t>
      </w:r>
    </w:p>
    <w:p w14:paraId="298BCE90" w14:textId="77777777" w:rsidR="00D5458C" w:rsidRPr="0009757D" w:rsidRDefault="00D5458C">
      <w:pPr>
        <w:pStyle w:val="ListParagraph"/>
        <w:numPr>
          <w:ilvl w:val="0"/>
          <w:numId w:val="19"/>
        </w:numPr>
        <w:spacing w:after="0" w:line="360" w:lineRule="auto"/>
        <w:jc w:val="both"/>
        <w:rPr>
          <w:rFonts w:asciiTheme="minorHAnsi" w:hAnsiTheme="minorHAnsi" w:cstheme="minorHAnsi"/>
          <w:szCs w:val="24"/>
        </w:rPr>
      </w:pPr>
      <w:r w:rsidRPr="0009757D">
        <w:rPr>
          <w:rFonts w:asciiTheme="minorHAnsi" w:hAnsiTheme="minorHAnsi" w:cstheme="minorHAnsi"/>
          <w:szCs w:val="24"/>
        </w:rPr>
        <w:t xml:space="preserve">working with partners to ensure that they are held accountable for the delivery of specific projects along with the overarching economic strategies, with special interest paid to the formal funding arrangements with Government, such as Growth Deal, City Deal, ESIF, Growth Hub and the Enterprise </w:t>
      </w:r>
      <w:r w:rsidR="00BE0F2E" w:rsidRPr="0009757D">
        <w:rPr>
          <w:rFonts w:asciiTheme="minorHAnsi" w:hAnsiTheme="minorHAnsi" w:cstheme="minorHAnsi"/>
          <w:szCs w:val="24"/>
        </w:rPr>
        <w:t>Zone</w:t>
      </w:r>
      <w:r w:rsidRPr="0009757D">
        <w:rPr>
          <w:rFonts w:asciiTheme="minorHAnsi" w:hAnsiTheme="minorHAnsi" w:cstheme="minorHAnsi"/>
          <w:szCs w:val="24"/>
        </w:rPr>
        <w:t xml:space="preserve">. </w:t>
      </w:r>
    </w:p>
    <w:p w14:paraId="7380425A" w14:textId="77777777" w:rsidR="00D5458C" w:rsidRPr="00CB60ED" w:rsidRDefault="00D5458C" w:rsidP="009545ED">
      <w:pPr>
        <w:pStyle w:val="ListParagraph"/>
        <w:numPr>
          <w:ilvl w:val="0"/>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This will include:</w:t>
      </w:r>
    </w:p>
    <w:p w14:paraId="1A7E60F2"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day to day oversight of the operational management arrangements;</w:t>
      </w:r>
    </w:p>
    <w:p w14:paraId="7D59ED44"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 xml:space="preserve">approving new projects, which are in line with delivering the SSLEP’s economic strategy, opportunities and priorities in future applications to Government;  </w:t>
      </w:r>
    </w:p>
    <w:p w14:paraId="7DF0433C"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 xml:space="preserve">ensuring that projects are delivered within the </w:t>
      </w:r>
      <w:r w:rsidR="00BE0F2E">
        <w:rPr>
          <w:rFonts w:asciiTheme="minorHAnsi" w:hAnsiTheme="minorHAnsi" w:cstheme="minorHAnsi"/>
          <w:szCs w:val="24"/>
        </w:rPr>
        <w:t>assurance</w:t>
      </w:r>
      <w:r w:rsidR="00BE0F2E" w:rsidRPr="00CB60ED">
        <w:rPr>
          <w:rFonts w:asciiTheme="minorHAnsi" w:hAnsiTheme="minorHAnsi" w:cstheme="minorHAnsi"/>
          <w:szCs w:val="24"/>
        </w:rPr>
        <w:t xml:space="preserve"> </w:t>
      </w:r>
      <w:r w:rsidRPr="00CB60ED">
        <w:rPr>
          <w:rFonts w:asciiTheme="minorHAnsi" w:hAnsiTheme="minorHAnsi" w:cstheme="minorHAnsi"/>
          <w:szCs w:val="24"/>
        </w:rPr>
        <w:t>framework agreed with Government</w:t>
      </w:r>
      <w:r w:rsidR="00BE0F2E">
        <w:rPr>
          <w:rFonts w:asciiTheme="minorHAnsi" w:hAnsiTheme="minorHAnsi" w:cstheme="minorHAnsi"/>
          <w:szCs w:val="24"/>
        </w:rPr>
        <w:t>;</w:t>
      </w:r>
    </w:p>
    <w:p w14:paraId="0550469E"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lastRenderedPageBreak/>
        <w:t>agreeing strategic targets for all programmes, against which performance will be monitored in line with Government guidance; based on recommendations from the Audit and Finance Committee (AFC);</w:t>
      </w:r>
      <w:r w:rsidRPr="00CB60ED">
        <w:rPr>
          <w:rFonts w:asciiTheme="minorHAnsi" w:hAnsiTheme="minorHAnsi" w:cstheme="minorHAnsi"/>
          <w:strike/>
          <w:color w:val="FF0000"/>
          <w:szCs w:val="24"/>
        </w:rPr>
        <w:t xml:space="preserve"> </w:t>
      </w:r>
    </w:p>
    <w:p w14:paraId="73B1CB93"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 xml:space="preserve">based on recommendations from the AFC determine how funds not captured in one of the three main programmes (e.g. Growing Places Fund/Core Funding) should be </w:t>
      </w:r>
      <w:r w:rsidR="00BE0F2E" w:rsidRPr="00CB60ED">
        <w:rPr>
          <w:rFonts w:asciiTheme="minorHAnsi" w:hAnsiTheme="minorHAnsi" w:cstheme="minorHAnsi"/>
          <w:szCs w:val="24"/>
        </w:rPr>
        <w:t>allocated</w:t>
      </w:r>
      <w:r w:rsidRPr="00CB60ED">
        <w:rPr>
          <w:rFonts w:asciiTheme="minorHAnsi" w:hAnsiTheme="minorHAnsi" w:cstheme="minorHAnsi"/>
          <w:szCs w:val="24"/>
        </w:rPr>
        <w:t>;</w:t>
      </w:r>
    </w:p>
    <w:p w14:paraId="06DBBEBE"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determining strategic communications for all SSLEP programmes;</w:t>
      </w:r>
    </w:p>
    <w:p w14:paraId="373127B6" w14:textId="77777777" w:rsidR="00D5458C" w:rsidRPr="00CB60ED" w:rsidRDefault="00D5458C" w:rsidP="009545ED">
      <w:pPr>
        <w:pStyle w:val="ListParagraph"/>
        <w:numPr>
          <w:ilvl w:val="1"/>
          <w:numId w:val="18"/>
        </w:numPr>
        <w:spacing w:after="0" w:line="360" w:lineRule="auto"/>
        <w:ind w:left="1800"/>
        <w:jc w:val="both"/>
        <w:rPr>
          <w:rFonts w:asciiTheme="minorHAnsi" w:hAnsiTheme="minorHAnsi" w:cstheme="minorHAnsi"/>
          <w:szCs w:val="24"/>
        </w:rPr>
      </w:pPr>
      <w:r w:rsidRPr="00CB60ED">
        <w:rPr>
          <w:rFonts w:asciiTheme="minorHAnsi" w:hAnsiTheme="minorHAnsi" w:cstheme="minorHAnsi"/>
          <w:szCs w:val="24"/>
        </w:rPr>
        <w:t>reporting at least twice a year to the SSLEP Partnership regarding delivery of the SSLEPs key programmes (such as the City Deal, Growth Deal, ESIF, Growth Hub, and Enterprise Zone);</w:t>
      </w:r>
    </w:p>
    <w:p w14:paraId="73CD3CCB" w14:textId="77777777" w:rsidR="00D5458C" w:rsidRPr="00CB60ED" w:rsidRDefault="00D5458C" w:rsidP="009545ED">
      <w:pPr>
        <w:pStyle w:val="ListParagraph"/>
        <w:numPr>
          <w:ilvl w:val="1"/>
          <w:numId w:val="18"/>
        </w:numPr>
        <w:spacing w:after="0" w:line="360" w:lineRule="auto"/>
        <w:ind w:left="1800"/>
        <w:jc w:val="both"/>
        <w:rPr>
          <w:rFonts w:asciiTheme="minorHAnsi" w:hAnsiTheme="minorHAnsi" w:cstheme="minorHAnsi"/>
          <w:szCs w:val="24"/>
        </w:rPr>
      </w:pPr>
      <w:r w:rsidRPr="00CB60ED">
        <w:rPr>
          <w:rFonts w:asciiTheme="minorHAnsi" w:hAnsiTheme="minorHAnsi" w:cstheme="minorHAnsi"/>
          <w:szCs w:val="24"/>
        </w:rPr>
        <w:t xml:space="preserve">identifying opportunities, and </w:t>
      </w:r>
      <w:proofErr w:type="gramStart"/>
      <w:r w:rsidRPr="00CB60ED">
        <w:rPr>
          <w:rFonts w:asciiTheme="minorHAnsi" w:hAnsiTheme="minorHAnsi" w:cstheme="minorHAnsi"/>
          <w:szCs w:val="24"/>
        </w:rPr>
        <w:t>making arrangements</w:t>
      </w:r>
      <w:proofErr w:type="gramEnd"/>
      <w:r w:rsidRPr="00CB60ED">
        <w:rPr>
          <w:rFonts w:asciiTheme="minorHAnsi" w:hAnsiTheme="minorHAnsi" w:cstheme="minorHAnsi"/>
          <w:szCs w:val="24"/>
        </w:rPr>
        <w:t>, to work in partnership with neighbouring LEPs where priorities are shared and could be best implemented jointly</w:t>
      </w:r>
      <w:r w:rsidR="00D0070A">
        <w:rPr>
          <w:rFonts w:asciiTheme="minorHAnsi" w:hAnsiTheme="minorHAnsi" w:cstheme="minorHAnsi"/>
          <w:szCs w:val="24"/>
        </w:rPr>
        <w:t>;</w:t>
      </w:r>
      <w:r w:rsidRPr="00CB60ED">
        <w:rPr>
          <w:rFonts w:asciiTheme="minorHAnsi" w:hAnsiTheme="minorHAnsi" w:cstheme="minorHAnsi"/>
          <w:szCs w:val="24"/>
        </w:rPr>
        <w:t xml:space="preserve"> </w:t>
      </w:r>
      <w:r w:rsidR="00D0070A">
        <w:rPr>
          <w:rFonts w:asciiTheme="minorHAnsi" w:hAnsiTheme="minorHAnsi" w:cstheme="minorHAnsi"/>
          <w:szCs w:val="24"/>
        </w:rPr>
        <w:t>t</w:t>
      </w:r>
      <w:r w:rsidRPr="00CB60ED">
        <w:rPr>
          <w:rFonts w:asciiTheme="minorHAnsi" w:hAnsiTheme="minorHAnsi" w:cstheme="minorHAnsi"/>
          <w:szCs w:val="24"/>
        </w:rPr>
        <w:t xml:space="preserve">his includes but is not limited to </w:t>
      </w:r>
      <w:r w:rsidR="00EF6954" w:rsidRPr="00CB60ED">
        <w:rPr>
          <w:rFonts w:asciiTheme="minorHAnsi" w:hAnsiTheme="minorHAnsi" w:cstheme="minorHAnsi"/>
          <w:szCs w:val="24"/>
        </w:rPr>
        <w:t>the</w:t>
      </w:r>
      <w:r w:rsidRPr="00CB60ED">
        <w:rPr>
          <w:rFonts w:asciiTheme="minorHAnsi" w:hAnsiTheme="minorHAnsi" w:cstheme="minorHAnsi"/>
          <w:szCs w:val="24"/>
        </w:rPr>
        <w:t xml:space="preserve"> Midlands Engine</w:t>
      </w:r>
      <w:r w:rsidR="00D0070A">
        <w:rPr>
          <w:rFonts w:asciiTheme="minorHAnsi" w:hAnsiTheme="minorHAnsi" w:cstheme="minorHAnsi"/>
          <w:szCs w:val="24"/>
        </w:rPr>
        <w:t xml:space="preserve"> and Constellation Partnership</w:t>
      </w:r>
      <w:r w:rsidRPr="00CB60ED">
        <w:rPr>
          <w:rFonts w:asciiTheme="minorHAnsi" w:hAnsiTheme="minorHAnsi" w:cstheme="minorHAnsi"/>
          <w:szCs w:val="24"/>
        </w:rPr>
        <w:t xml:space="preserve">, joint working arrangements with Cheshire and Warrington, Greater Birmingham and </w:t>
      </w:r>
      <w:r w:rsidR="00EF6954">
        <w:rPr>
          <w:rFonts w:asciiTheme="minorHAnsi" w:hAnsiTheme="minorHAnsi" w:cstheme="minorHAnsi"/>
          <w:szCs w:val="24"/>
        </w:rPr>
        <w:t xml:space="preserve">Solihull and </w:t>
      </w:r>
      <w:r w:rsidRPr="00CB60ED">
        <w:rPr>
          <w:rFonts w:asciiTheme="minorHAnsi" w:hAnsiTheme="minorHAnsi" w:cstheme="minorHAnsi"/>
          <w:szCs w:val="24"/>
        </w:rPr>
        <w:t>other LEPs;</w:t>
      </w:r>
    </w:p>
    <w:p w14:paraId="23A2231F" w14:textId="77777777" w:rsidR="0009757D" w:rsidRPr="00CB60ED" w:rsidRDefault="0009757D" w:rsidP="0009757D">
      <w:pPr>
        <w:pStyle w:val="ListParagraph"/>
        <w:numPr>
          <w:ilvl w:val="1"/>
          <w:numId w:val="18"/>
        </w:numPr>
        <w:spacing w:after="0" w:line="360" w:lineRule="auto"/>
        <w:ind w:left="1800"/>
        <w:jc w:val="both"/>
        <w:rPr>
          <w:rFonts w:asciiTheme="minorHAnsi" w:hAnsiTheme="minorHAnsi" w:cstheme="minorHAnsi"/>
          <w:szCs w:val="24"/>
        </w:rPr>
      </w:pPr>
      <w:r>
        <w:rPr>
          <w:rFonts w:asciiTheme="minorHAnsi" w:hAnsiTheme="minorHAnsi" w:cstheme="minorHAnsi"/>
          <w:szCs w:val="24"/>
        </w:rPr>
        <w:t>liaising regularly with local SSLEP area MPs to ensure they are fully appraised of the SSLEP strategic priorities, programme of work, progress on delivery and forthcoming opportunities, with a view to engaging their support in driving the pace of delivery against the priorities.</w:t>
      </w:r>
    </w:p>
    <w:p w14:paraId="1E2A1AFB" w14:textId="77777777" w:rsidR="00D5458C" w:rsidRPr="00CB60ED" w:rsidRDefault="00D5458C" w:rsidP="009545ED">
      <w:pPr>
        <w:pStyle w:val="ListParagraph"/>
        <w:numPr>
          <w:ilvl w:val="1"/>
          <w:numId w:val="18"/>
        </w:numPr>
        <w:spacing w:after="0" w:line="360" w:lineRule="auto"/>
        <w:ind w:left="1800"/>
        <w:jc w:val="both"/>
        <w:rPr>
          <w:rFonts w:asciiTheme="minorHAnsi" w:hAnsiTheme="minorHAnsi" w:cstheme="minorHAnsi"/>
          <w:szCs w:val="24"/>
        </w:rPr>
      </w:pPr>
      <w:r w:rsidRPr="00CB60ED">
        <w:rPr>
          <w:rFonts w:asciiTheme="minorHAnsi" w:hAnsiTheme="minorHAnsi" w:cstheme="minorHAnsi"/>
          <w:szCs w:val="24"/>
        </w:rPr>
        <w:t xml:space="preserve">identifying opportunities, and </w:t>
      </w:r>
      <w:proofErr w:type="gramStart"/>
      <w:r w:rsidRPr="00CB60ED">
        <w:rPr>
          <w:rFonts w:asciiTheme="minorHAnsi" w:hAnsiTheme="minorHAnsi" w:cstheme="minorHAnsi"/>
          <w:szCs w:val="24"/>
        </w:rPr>
        <w:t>making arrangements</w:t>
      </w:r>
      <w:proofErr w:type="gramEnd"/>
      <w:r w:rsidRPr="00CB60ED">
        <w:rPr>
          <w:rFonts w:asciiTheme="minorHAnsi" w:hAnsiTheme="minorHAnsi" w:cstheme="minorHAnsi"/>
          <w:szCs w:val="24"/>
        </w:rPr>
        <w:t xml:space="preserve"> to influence Government and wider policy in pursuit of the SSLEP’s priorities</w:t>
      </w:r>
      <w:r w:rsidR="00EF6954">
        <w:rPr>
          <w:rFonts w:asciiTheme="minorHAnsi" w:hAnsiTheme="minorHAnsi" w:cstheme="minorHAnsi"/>
          <w:szCs w:val="24"/>
        </w:rPr>
        <w:t>,</w:t>
      </w:r>
      <w:r w:rsidRPr="00CB60ED">
        <w:rPr>
          <w:rFonts w:asciiTheme="minorHAnsi" w:hAnsiTheme="minorHAnsi" w:cstheme="minorHAnsi"/>
          <w:szCs w:val="24"/>
        </w:rPr>
        <w:t xml:space="preserve"> subject to ensuring that public expenditure is not incurred in retaining the services of lobbyists to influence public officials, Members of </w:t>
      </w:r>
      <w:r w:rsidR="00EF6954" w:rsidRPr="00CB60ED">
        <w:rPr>
          <w:rFonts w:asciiTheme="minorHAnsi" w:hAnsiTheme="minorHAnsi" w:cstheme="minorHAnsi"/>
          <w:szCs w:val="24"/>
        </w:rPr>
        <w:t>Parliament</w:t>
      </w:r>
      <w:r w:rsidRPr="00CB60ED">
        <w:rPr>
          <w:rFonts w:asciiTheme="minorHAnsi" w:hAnsiTheme="minorHAnsi" w:cstheme="minorHAnsi"/>
          <w:szCs w:val="24"/>
        </w:rPr>
        <w:t xml:space="preserve">, political parties or the Government to take a view on any </w:t>
      </w:r>
      <w:r w:rsidR="00E42A5B" w:rsidRPr="00CB60ED">
        <w:rPr>
          <w:rFonts w:asciiTheme="minorHAnsi" w:hAnsiTheme="minorHAnsi" w:cstheme="minorHAnsi"/>
          <w:szCs w:val="24"/>
        </w:rPr>
        <w:t>issue</w:t>
      </w:r>
      <w:r w:rsidR="00EF6954">
        <w:rPr>
          <w:rFonts w:asciiTheme="minorHAnsi" w:hAnsiTheme="minorHAnsi" w:cstheme="minorHAnsi"/>
          <w:szCs w:val="24"/>
        </w:rPr>
        <w:t>;</w:t>
      </w:r>
    </w:p>
    <w:p w14:paraId="5059C3EF" w14:textId="77777777" w:rsidR="00D5458C" w:rsidRPr="00CB60ED" w:rsidRDefault="00EF6954" w:rsidP="009545ED">
      <w:pPr>
        <w:pStyle w:val="ListParagraph"/>
        <w:numPr>
          <w:ilvl w:val="1"/>
          <w:numId w:val="18"/>
        </w:numPr>
        <w:spacing w:after="0" w:line="360" w:lineRule="auto"/>
        <w:ind w:left="1800"/>
        <w:jc w:val="both"/>
        <w:rPr>
          <w:rFonts w:asciiTheme="minorHAnsi" w:hAnsiTheme="minorHAnsi" w:cstheme="minorHAnsi"/>
          <w:szCs w:val="24"/>
        </w:rPr>
      </w:pPr>
      <w:r>
        <w:rPr>
          <w:rFonts w:asciiTheme="minorHAnsi" w:hAnsiTheme="minorHAnsi" w:cstheme="minorHAnsi"/>
          <w:szCs w:val="24"/>
        </w:rPr>
        <w:t>t</w:t>
      </w:r>
      <w:r w:rsidR="00D5458C" w:rsidRPr="00CB60ED">
        <w:rPr>
          <w:rFonts w:asciiTheme="minorHAnsi" w:hAnsiTheme="minorHAnsi" w:cstheme="minorHAnsi"/>
          <w:szCs w:val="24"/>
        </w:rPr>
        <w:t xml:space="preserve">he Audit and Finance Committee will maintain and manage the overarching SSLEP-wide Risk Register and associated mitigation plan on behalf of the </w:t>
      </w:r>
      <w:r w:rsidR="00476142">
        <w:rPr>
          <w:rFonts w:asciiTheme="minorHAnsi" w:hAnsiTheme="minorHAnsi" w:cstheme="minorHAnsi"/>
          <w:szCs w:val="24"/>
        </w:rPr>
        <w:t>EB</w:t>
      </w:r>
      <w:r>
        <w:rPr>
          <w:rFonts w:asciiTheme="minorHAnsi" w:hAnsiTheme="minorHAnsi" w:cstheme="minorHAnsi"/>
          <w:szCs w:val="24"/>
        </w:rPr>
        <w:t>, which will review the Register at each meeting</w:t>
      </w:r>
      <w:r w:rsidR="00D5458C" w:rsidRPr="00CB60ED">
        <w:rPr>
          <w:rFonts w:asciiTheme="minorHAnsi" w:hAnsiTheme="minorHAnsi" w:cstheme="minorHAnsi"/>
          <w:szCs w:val="24"/>
        </w:rPr>
        <w:t>.</w:t>
      </w:r>
    </w:p>
    <w:p w14:paraId="1EBE7CDF" w14:textId="77777777" w:rsidR="00D5458C" w:rsidRPr="00CB60ED" w:rsidRDefault="0026435B" w:rsidP="009545ED">
      <w:pPr>
        <w:pStyle w:val="ListParagraph"/>
        <w:numPr>
          <w:ilvl w:val="1"/>
          <w:numId w:val="18"/>
        </w:numPr>
        <w:spacing w:after="0" w:line="360" w:lineRule="auto"/>
        <w:ind w:left="1800"/>
        <w:jc w:val="both"/>
        <w:rPr>
          <w:rFonts w:asciiTheme="minorHAnsi" w:hAnsiTheme="minorHAnsi" w:cstheme="minorHAnsi"/>
          <w:szCs w:val="24"/>
        </w:rPr>
      </w:pPr>
      <w:r>
        <w:rPr>
          <w:rFonts w:asciiTheme="minorHAnsi" w:hAnsiTheme="minorHAnsi" w:cstheme="minorHAnsi"/>
          <w:szCs w:val="24"/>
        </w:rPr>
        <w:t>Setting the annual budget and a</w:t>
      </w:r>
      <w:r w:rsidR="00D5458C" w:rsidRPr="00CB60ED">
        <w:rPr>
          <w:rFonts w:asciiTheme="minorHAnsi" w:hAnsiTheme="minorHAnsi" w:cstheme="minorHAnsi"/>
          <w:szCs w:val="24"/>
        </w:rPr>
        <w:t>pproval of the annual accounts of SSLEP Ltd</w:t>
      </w:r>
    </w:p>
    <w:p w14:paraId="0CC930B6" w14:textId="77777777" w:rsidR="00D5458C" w:rsidRPr="00CB60ED" w:rsidRDefault="0026435B" w:rsidP="009545ED">
      <w:pPr>
        <w:pStyle w:val="ListParagraph"/>
        <w:numPr>
          <w:ilvl w:val="1"/>
          <w:numId w:val="18"/>
        </w:numPr>
        <w:spacing w:after="0" w:line="360" w:lineRule="auto"/>
        <w:ind w:left="1800"/>
        <w:jc w:val="both"/>
        <w:rPr>
          <w:rFonts w:asciiTheme="minorHAnsi" w:hAnsiTheme="minorHAnsi" w:cstheme="minorHAnsi"/>
          <w:szCs w:val="24"/>
        </w:rPr>
      </w:pPr>
      <w:r w:rsidRPr="00CB60ED">
        <w:rPr>
          <w:rFonts w:asciiTheme="minorHAnsi" w:hAnsiTheme="minorHAnsi" w:cstheme="minorHAnsi"/>
          <w:szCs w:val="24"/>
        </w:rPr>
        <w:lastRenderedPageBreak/>
        <w:t>Ensuring the SSLEP complies with the</w:t>
      </w:r>
      <w:r>
        <w:rPr>
          <w:rFonts w:asciiTheme="minorHAnsi" w:hAnsiTheme="minorHAnsi" w:cstheme="minorHAnsi"/>
          <w:szCs w:val="24"/>
        </w:rPr>
        <w:t xml:space="preserve"> operating procedures set out in the Articles of Association and Assurance Framework, as amended by</w:t>
      </w:r>
      <w:r w:rsidRPr="00CB60ED">
        <w:rPr>
          <w:rFonts w:asciiTheme="minorHAnsi" w:hAnsiTheme="minorHAnsi" w:cstheme="minorHAnsi"/>
          <w:szCs w:val="24"/>
        </w:rPr>
        <w:t xml:space="preserve"> </w:t>
      </w:r>
      <w:r>
        <w:rPr>
          <w:rFonts w:asciiTheme="minorHAnsi" w:hAnsiTheme="minorHAnsi" w:cstheme="minorHAnsi"/>
          <w:szCs w:val="24"/>
        </w:rPr>
        <w:t xml:space="preserve">the requirements of the </w:t>
      </w:r>
      <w:r w:rsidRPr="00CB60ED">
        <w:rPr>
          <w:rFonts w:asciiTheme="minorHAnsi" w:hAnsiTheme="minorHAnsi" w:cstheme="minorHAnsi"/>
          <w:szCs w:val="24"/>
        </w:rPr>
        <w:t xml:space="preserve">National </w:t>
      </w:r>
      <w:r>
        <w:rPr>
          <w:rFonts w:asciiTheme="minorHAnsi" w:hAnsiTheme="minorHAnsi" w:cstheme="minorHAnsi"/>
          <w:szCs w:val="24"/>
        </w:rPr>
        <w:t xml:space="preserve">Local Growth </w:t>
      </w:r>
      <w:r w:rsidRPr="00CB60ED">
        <w:rPr>
          <w:rFonts w:asciiTheme="minorHAnsi" w:hAnsiTheme="minorHAnsi" w:cstheme="minorHAnsi"/>
          <w:szCs w:val="24"/>
        </w:rPr>
        <w:t>Assurance Framework</w:t>
      </w:r>
    </w:p>
    <w:p w14:paraId="1D5E645A"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Delegations/sub-groups (permanent &amp; temporary)</w:t>
      </w:r>
    </w:p>
    <w:p w14:paraId="493C86F1" w14:textId="77777777" w:rsidR="00B81626" w:rsidRPr="00CB60ED" w:rsidRDefault="00B81626" w:rsidP="00B81626">
      <w:pPr>
        <w:spacing w:after="0" w:line="360" w:lineRule="auto"/>
        <w:ind w:left="720"/>
        <w:jc w:val="both"/>
        <w:rPr>
          <w:rFonts w:asciiTheme="minorHAnsi" w:hAnsiTheme="minorHAnsi" w:cstheme="minorHAnsi"/>
          <w:sz w:val="24"/>
        </w:rPr>
      </w:pPr>
      <w:r w:rsidRPr="00CB60ED">
        <w:rPr>
          <w:rFonts w:asciiTheme="minorHAnsi" w:hAnsiTheme="minorHAnsi" w:cstheme="minorHAnsi"/>
          <w:sz w:val="24"/>
        </w:rPr>
        <w:t xml:space="preserve">From within the SSLEPs membership, the </w:t>
      </w:r>
      <w:r>
        <w:rPr>
          <w:rFonts w:asciiTheme="minorHAnsi" w:hAnsiTheme="minorHAnsi" w:cstheme="minorHAnsi"/>
          <w:sz w:val="24"/>
        </w:rPr>
        <w:t xml:space="preserve">Company </w:t>
      </w:r>
      <w:r w:rsidRPr="00CB60ED">
        <w:rPr>
          <w:rFonts w:asciiTheme="minorHAnsi" w:hAnsiTheme="minorHAnsi" w:cstheme="minorHAnsi"/>
          <w:sz w:val="24"/>
        </w:rPr>
        <w:t>Executive Board shall appoint an SME Champion</w:t>
      </w:r>
      <w:r>
        <w:rPr>
          <w:rFonts w:asciiTheme="minorHAnsi" w:hAnsiTheme="minorHAnsi" w:cstheme="minorHAnsi"/>
          <w:sz w:val="24"/>
        </w:rPr>
        <w:t>, a Diversity Champion and Chairs of all Sub Groups</w:t>
      </w:r>
      <w:r w:rsidRPr="00CB60ED">
        <w:rPr>
          <w:rFonts w:asciiTheme="minorHAnsi" w:hAnsiTheme="minorHAnsi" w:cstheme="minorHAnsi"/>
          <w:sz w:val="24"/>
        </w:rPr>
        <w:t>.</w:t>
      </w:r>
    </w:p>
    <w:p w14:paraId="3211B8DF" w14:textId="77777777" w:rsidR="00B81626" w:rsidRDefault="00B81626" w:rsidP="00B81626">
      <w:pPr>
        <w:spacing w:after="0" w:line="360" w:lineRule="auto"/>
        <w:ind w:left="720"/>
        <w:jc w:val="both"/>
        <w:rPr>
          <w:rFonts w:asciiTheme="minorHAnsi" w:hAnsiTheme="minorHAnsi" w:cstheme="minorHAnsi"/>
          <w:sz w:val="24"/>
        </w:rPr>
      </w:pPr>
      <w:r w:rsidRPr="00CB60ED">
        <w:rPr>
          <w:rFonts w:asciiTheme="minorHAnsi" w:hAnsiTheme="minorHAnsi" w:cstheme="minorHAnsi"/>
          <w:sz w:val="24"/>
        </w:rPr>
        <w:t>The Chair of the Audit &amp; Finance Committee will agree revenue budget expenditure in accordance with the allocations set out in the approved revenue budget finance plan.</w:t>
      </w:r>
    </w:p>
    <w:p w14:paraId="6CEE1D5F" w14:textId="77777777" w:rsidR="00721E7A" w:rsidRPr="00316115" w:rsidRDefault="00B81626" w:rsidP="00B81626">
      <w:pPr>
        <w:spacing w:after="0" w:line="360" w:lineRule="auto"/>
        <w:ind w:left="720"/>
        <w:jc w:val="both"/>
        <w:rPr>
          <w:rFonts w:ascii="Verdana" w:hAnsi="Verdana" w:cs="Arial"/>
          <w:sz w:val="22"/>
        </w:rPr>
      </w:pPr>
      <w:r>
        <w:rPr>
          <w:rFonts w:asciiTheme="minorHAnsi" w:hAnsiTheme="minorHAnsi" w:cstheme="minorHAnsi"/>
          <w:sz w:val="24"/>
        </w:rPr>
        <w:t>See also Scheme of Delegation (Section 3)</w:t>
      </w:r>
    </w:p>
    <w:p w14:paraId="05E9C7F7" w14:textId="77777777" w:rsidR="00291FF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Membership</w:t>
      </w:r>
    </w:p>
    <w:p w14:paraId="74A90B58" w14:textId="4665698E" w:rsidR="00CC1F56" w:rsidRDefault="00CC1F56" w:rsidP="00B80A66">
      <w:pPr>
        <w:pStyle w:val="Default"/>
        <w:spacing w:line="360" w:lineRule="auto"/>
        <w:ind w:left="720"/>
        <w:jc w:val="both"/>
        <w:rPr>
          <w:rFonts w:asciiTheme="minorHAnsi" w:hAnsiTheme="minorHAnsi" w:cstheme="minorHAnsi"/>
          <w:color w:val="auto"/>
        </w:rPr>
      </w:pPr>
      <w:r>
        <w:rPr>
          <w:rFonts w:asciiTheme="minorHAnsi" w:hAnsiTheme="minorHAnsi" w:cstheme="minorHAnsi"/>
          <w:color w:val="auto"/>
        </w:rPr>
        <w:t xml:space="preserve">Membership of the </w:t>
      </w:r>
      <w:r w:rsidR="00D5458C" w:rsidRPr="00CB60ED">
        <w:rPr>
          <w:rFonts w:asciiTheme="minorHAnsi" w:hAnsiTheme="minorHAnsi" w:cstheme="minorHAnsi"/>
          <w:color w:val="auto"/>
        </w:rPr>
        <w:t>SSLEP</w:t>
      </w:r>
      <w:r>
        <w:rPr>
          <w:rFonts w:asciiTheme="minorHAnsi" w:hAnsiTheme="minorHAnsi" w:cstheme="minorHAnsi"/>
          <w:color w:val="auto"/>
        </w:rPr>
        <w:t xml:space="preserve"> Company Executive Board is detailed wit</w:t>
      </w:r>
      <w:r w:rsidR="005D641D">
        <w:rPr>
          <w:rFonts w:asciiTheme="minorHAnsi" w:hAnsiTheme="minorHAnsi" w:cstheme="minorHAnsi"/>
          <w:color w:val="auto"/>
        </w:rPr>
        <w:t>hin the Articles of Association</w:t>
      </w:r>
      <w:r>
        <w:rPr>
          <w:rFonts w:asciiTheme="minorHAnsi" w:hAnsiTheme="minorHAnsi" w:cstheme="minorHAnsi"/>
          <w:color w:val="auto"/>
        </w:rPr>
        <w:t xml:space="preserve"> </w:t>
      </w:r>
      <w:r w:rsidR="005D641D">
        <w:rPr>
          <w:rFonts w:asciiTheme="minorHAnsi" w:hAnsiTheme="minorHAnsi" w:cstheme="minorHAnsi"/>
          <w:color w:val="auto"/>
        </w:rPr>
        <w:t>(</w:t>
      </w:r>
      <w:r>
        <w:rPr>
          <w:rFonts w:asciiTheme="minorHAnsi" w:hAnsiTheme="minorHAnsi" w:cstheme="minorHAnsi"/>
          <w:color w:val="auto"/>
        </w:rPr>
        <w:t xml:space="preserve">Appendix </w:t>
      </w:r>
      <w:r w:rsidR="006F377A">
        <w:rPr>
          <w:rFonts w:asciiTheme="minorHAnsi" w:hAnsiTheme="minorHAnsi" w:cstheme="minorHAnsi"/>
          <w:color w:val="auto"/>
        </w:rPr>
        <w:t>8</w:t>
      </w:r>
      <w:r w:rsidR="005D641D">
        <w:rPr>
          <w:rFonts w:asciiTheme="minorHAnsi" w:hAnsiTheme="minorHAnsi" w:cstheme="minorHAnsi"/>
          <w:color w:val="auto"/>
        </w:rPr>
        <w:t>)</w:t>
      </w:r>
      <w:r w:rsidR="006F377A">
        <w:rPr>
          <w:rFonts w:asciiTheme="minorHAnsi" w:hAnsiTheme="minorHAnsi" w:cstheme="minorHAnsi"/>
          <w:color w:val="auto"/>
        </w:rPr>
        <w:t xml:space="preserve">. Some members have clearly defined roles &amp; </w:t>
      </w:r>
      <w:proofErr w:type="gramStart"/>
      <w:r w:rsidR="006F377A">
        <w:rPr>
          <w:rFonts w:asciiTheme="minorHAnsi" w:hAnsiTheme="minorHAnsi" w:cstheme="minorHAnsi"/>
          <w:color w:val="auto"/>
        </w:rPr>
        <w:t>responsibilities</w:t>
      </w:r>
      <w:proofErr w:type="gramEnd"/>
      <w:r w:rsidR="006F377A">
        <w:rPr>
          <w:rFonts w:asciiTheme="minorHAnsi" w:hAnsiTheme="minorHAnsi" w:cstheme="minorHAnsi"/>
          <w:color w:val="auto"/>
        </w:rPr>
        <w:t xml:space="preserve"> and these are set out below</w:t>
      </w:r>
      <w:r w:rsidR="00AA5B77">
        <w:rPr>
          <w:rFonts w:asciiTheme="minorHAnsi" w:hAnsiTheme="minorHAnsi" w:cstheme="minorHAnsi"/>
          <w:color w:val="auto"/>
        </w:rPr>
        <w:t xml:space="preserve"> and in paragraph </w:t>
      </w:r>
      <w:r w:rsidR="00F66AEC">
        <w:rPr>
          <w:rFonts w:asciiTheme="minorHAnsi" w:hAnsiTheme="minorHAnsi" w:cstheme="minorHAnsi"/>
          <w:color w:val="auto"/>
        </w:rPr>
        <w:t>2.8.3</w:t>
      </w:r>
      <w:r w:rsidR="006F377A">
        <w:rPr>
          <w:rFonts w:asciiTheme="minorHAnsi" w:hAnsiTheme="minorHAnsi" w:cstheme="minorHAnsi"/>
          <w:color w:val="auto"/>
        </w:rPr>
        <w:t>:</w:t>
      </w:r>
    </w:p>
    <w:p w14:paraId="14252D27" w14:textId="77777777" w:rsidR="00FC03C9" w:rsidRPr="00B80A66" w:rsidRDefault="00FC03C9" w:rsidP="00FC03C9">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w:t>
      </w:r>
      <w:r>
        <w:rPr>
          <w:rFonts w:asciiTheme="majorHAnsi" w:hAnsiTheme="majorHAnsi"/>
          <w:b/>
          <w:color w:val="365F91" w:themeColor="accent1" w:themeShade="BF"/>
          <w:sz w:val="28"/>
          <w:szCs w:val="28"/>
        </w:rPr>
        <w:t>3.4</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t>Chair</w:t>
      </w:r>
    </w:p>
    <w:p w14:paraId="7141E025" w14:textId="77777777" w:rsidR="00FC03C9" w:rsidRPr="0003176F" w:rsidRDefault="00FC03C9" w:rsidP="008F4580">
      <w:pPr>
        <w:pStyle w:val="ListParagraph"/>
        <w:numPr>
          <w:ilvl w:val="0"/>
          <w:numId w:val="59"/>
        </w:numPr>
        <w:spacing w:after="0" w:line="360" w:lineRule="auto"/>
        <w:ind w:left="1134" w:hanging="357"/>
        <w:jc w:val="both"/>
        <w:rPr>
          <w:rFonts w:asciiTheme="minorHAnsi" w:hAnsiTheme="minorHAnsi" w:cstheme="minorHAnsi"/>
          <w:szCs w:val="24"/>
        </w:rPr>
      </w:pPr>
      <w:r w:rsidRPr="0003176F">
        <w:rPr>
          <w:rFonts w:asciiTheme="minorHAnsi" w:hAnsiTheme="minorHAnsi" w:cstheme="minorHAnsi"/>
          <w:szCs w:val="24"/>
        </w:rPr>
        <w:t xml:space="preserve">The role and responsibilities of the Chair of </w:t>
      </w:r>
      <w:r>
        <w:rPr>
          <w:rFonts w:asciiTheme="minorHAnsi" w:hAnsiTheme="minorHAnsi" w:cstheme="minorHAnsi"/>
          <w:szCs w:val="24"/>
        </w:rPr>
        <w:t>Stoke on Trent &amp; Staffordshire</w:t>
      </w:r>
      <w:r w:rsidRPr="0003176F">
        <w:rPr>
          <w:rFonts w:asciiTheme="minorHAnsi" w:hAnsiTheme="minorHAnsi" w:cstheme="minorHAnsi"/>
          <w:szCs w:val="24"/>
        </w:rPr>
        <w:t xml:space="preserve"> Local Enterprise Partnership will be: </w:t>
      </w:r>
    </w:p>
    <w:p w14:paraId="0740E760"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provide high quality leadership of the Stoke on Trent &amp; Staffordshire Local Enterprise   Partnership, building ambition, opportunity, cooperation and consensus, and setting the strategic direction for the economic growth of the SSLEP area </w:t>
      </w:r>
    </w:p>
    <w:p w14:paraId="5FF91222"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build and manage national &amp; local business and political relationships providing an ambassadorial business role on behalf of the SSLEP area and championing SSLEP strategic priorities on behalf of the LEP partners in regional, national and international fora</w:t>
      </w:r>
    </w:p>
    <w:p w14:paraId="71398E65"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communicate with a diverse stakeholder group, including private sector CEOs, Local Authority Leaders and CEOs, wider public bodies, local business &amp; professional networks, Higher and Further Education organisations, local MPs, Government Ministers and Central Government Departments; ensuring that the views of major stakeholders are communicated to the Board, LEP Secretariat and LEP partners.</w:t>
      </w:r>
    </w:p>
    <w:p w14:paraId="4818B60C"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provide leadership and direction of the Company Executive Board, ensuring that the Board is run in a transparent and equitable manner and all Board Directors are actively engaged in contributing to the work of the Board</w:t>
      </w:r>
    </w:p>
    <w:p w14:paraId="770CBFD9"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chair Company Executive Board and other LEP meetings effectively, ensuring that there is full participation during meetings, that all relevant </w:t>
      </w:r>
      <w:r w:rsidRPr="0003176F">
        <w:rPr>
          <w:rFonts w:asciiTheme="minorHAnsi" w:hAnsiTheme="minorHAnsi" w:cstheme="minorHAnsi"/>
          <w:szCs w:val="24"/>
        </w:rPr>
        <w:lastRenderedPageBreak/>
        <w:t xml:space="preserve">matters are discussed, and that effective decisions are made, </w:t>
      </w:r>
      <w:proofErr w:type="spellStart"/>
      <w:r w:rsidRPr="0003176F">
        <w:rPr>
          <w:rFonts w:asciiTheme="minorHAnsi" w:hAnsiTheme="minorHAnsi" w:cstheme="minorHAnsi"/>
          <w:szCs w:val="24"/>
        </w:rPr>
        <w:t>minuted</w:t>
      </w:r>
      <w:proofErr w:type="spellEnd"/>
      <w:r w:rsidRPr="0003176F">
        <w:rPr>
          <w:rFonts w:asciiTheme="minorHAnsi" w:hAnsiTheme="minorHAnsi" w:cstheme="minorHAnsi"/>
          <w:szCs w:val="24"/>
        </w:rPr>
        <w:t xml:space="preserve"> and actioned</w:t>
      </w:r>
    </w:p>
    <w:p w14:paraId="3F28F1B3"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ensure clear strategies and business plans exist for SSLEP which are publicly available.</w:t>
      </w:r>
    </w:p>
    <w:p w14:paraId="20CD4243"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provide leadership, support and advice to Board Directors &amp; the SSLEP Director and foster positive working relationships between partners </w:t>
      </w:r>
    </w:p>
    <w:p w14:paraId="7D73BCD5"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ensure that SSLEP complies with Government requirements including holding an Annual General Meeting in public, regularly reviewing and updating its Assurance Framework, SSLEP policies and publishing delivery plans and reports. </w:t>
      </w:r>
    </w:p>
    <w:p w14:paraId="5C2035EE" w14:textId="3B8F4214"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hold the SSLEP </w:t>
      </w:r>
      <w:r w:rsidR="0007617E">
        <w:rPr>
          <w:rFonts w:asciiTheme="minorHAnsi" w:hAnsiTheme="minorHAnsi" w:cstheme="minorHAnsi"/>
          <w:szCs w:val="24"/>
        </w:rPr>
        <w:t>Chief Executive Officer</w:t>
      </w:r>
      <w:r w:rsidRPr="0003176F">
        <w:rPr>
          <w:rFonts w:asciiTheme="minorHAnsi" w:hAnsiTheme="minorHAnsi" w:cstheme="minorHAnsi"/>
          <w:szCs w:val="24"/>
        </w:rPr>
        <w:t xml:space="preserve"> to account for his/her performance and for the performance of the SSLEP Secretariat Team.</w:t>
      </w:r>
    </w:p>
    <w:p w14:paraId="5AC1E3B8"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oversee the process of appointing Board Directors (using a Nominations Committee) and the appointment of Sub Group Chairs and LEP Champions, subject to Company Executive Board approval; ensuring that processes are in place for the appointment, rotation, succession, and (if necessary) removal, of Board Directors</w:t>
      </w:r>
    </w:p>
    <w:p w14:paraId="5B49F823"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ensure the induction of Board members and make sure that a full induction process is in place and establish a process for carrying out annual reviews of LEP Board Directors</w:t>
      </w:r>
    </w:p>
    <w:p w14:paraId="3FC13EF1"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ensure the work of Sub Groups is aligned with the vision and strategy of the Strategic Economic Plan, Local Industrial Strategy and other LEP Strategies. </w:t>
      </w:r>
    </w:p>
    <w:p w14:paraId="7398706D" w14:textId="77777777" w:rsidR="00FC03C9" w:rsidRPr="0003176F" w:rsidRDefault="00FC03C9" w:rsidP="00FC03C9">
      <w:pPr>
        <w:pStyle w:val="ListParagraph"/>
        <w:numPr>
          <w:ilvl w:val="1"/>
          <w:numId w:val="60"/>
        </w:numPr>
        <w:spacing w:after="0" w:line="360" w:lineRule="auto"/>
        <w:ind w:left="1560"/>
        <w:jc w:val="both"/>
        <w:rPr>
          <w:rFonts w:asciiTheme="minorHAnsi" w:hAnsiTheme="minorHAnsi" w:cstheme="minorHAnsi"/>
          <w:szCs w:val="24"/>
        </w:rPr>
      </w:pPr>
      <w:r w:rsidRPr="0003176F">
        <w:rPr>
          <w:rFonts w:asciiTheme="minorHAnsi" w:hAnsiTheme="minorHAnsi" w:cstheme="minorHAnsi"/>
          <w:szCs w:val="24"/>
        </w:rPr>
        <w:t xml:space="preserve">To ensure that the Board delegates appropriately to its key Sub Groups. </w:t>
      </w:r>
    </w:p>
    <w:p w14:paraId="3A1DED60" w14:textId="77777777" w:rsidR="00FC03C9" w:rsidRPr="0003176F" w:rsidRDefault="00FC03C9" w:rsidP="00FC03C9">
      <w:pPr>
        <w:rPr>
          <w:rFonts w:asciiTheme="minorHAnsi" w:hAnsiTheme="minorHAnsi" w:cstheme="minorHAnsi"/>
          <w:b/>
          <w:color w:val="365F91" w:themeColor="accent1" w:themeShade="BF"/>
          <w:sz w:val="24"/>
          <w:szCs w:val="24"/>
        </w:rPr>
      </w:pPr>
    </w:p>
    <w:p w14:paraId="29284562" w14:textId="77777777" w:rsidR="00FC03C9" w:rsidRPr="009A5E3F" w:rsidRDefault="00FC03C9" w:rsidP="00FC03C9">
      <w:pPr>
        <w:rPr>
          <w:rFonts w:asciiTheme="minorHAnsi" w:hAnsiTheme="minorHAnsi" w:cstheme="minorHAnsi"/>
          <w:b/>
          <w:color w:val="365F91" w:themeColor="accent1" w:themeShade="BF"/>
          <w:sz w:val="28"/>
          <w:szCs w:val="28"/>
        </w:rPr>
      </w:pPr>
      <w:r w:rsidRPr="009A5E3F">
        <w:rPr>
          <w:rFonts w:asciiTheme="minorHAnsi" w:hAnsiTheme="minorHAnsi" w:cstheme="minorHAnsi"/>
          <w:b/>
          <w:color w:val="365F91" w:themeColor="accent1" w:themeShade="BF"/>
          <w:sz w:val="28"/>
          <w:szCs w:val="28"/>
        </w:rPr>
        <w:t>2.3.</w:t>
      </w:r>
      <w:r>
        <w:rPr>
          <w:rFonts w:asciiTheme="minorHAnsi" w:hAnsiTheme="minorHAnsi" w:cstheme="minorHAnsi"/>
          <w:b/>
          <w:color w:val="365F91" w:themeColor="accent1" w:themeShade="BF"/>
          <w:sz w:val="28"/>
          <w:szCs w:val="28"/>
        </w:rPr>
        <w:t>4</w:t>
      </w:r>
      <w:r w:rsidRPr="009A5E3F">
        <w:rPr>
          <w:rFonts w:asciiTheme="minorHAnsi" w:hAnsiTheme="minorHAnsi" w:cstheme="minorHAnsi"/>
          <w:b/>
          <w:color w:val="365F91" w:themeColor="accent1" w:themeShade="BF"/>
          <w:sz w:val="28"/>
          <w:szCs w:val="28"/>
        </w:rPr>
        <w:t>.2</w:t>
      </w:r>
      <w:r w:rsidRPr="009A5E3F">
        <w:rPr>
          <w:rFonts w:asciiTheme="minorHAnsi" w:hAnsiTheme="minorHAnsi" w:cstheme="minorHAnsi"/>
          <w:b/>
          <w:color w:val="365F91" w:themeColor="accent1" w:themeShade="BF"/>
          <w:sz w:val="28"/>
          <w:szCs w:val="28"/>
        </w:rPr>
        <w:tab/>
        <w:t>Vice-Chair</w:t>
      </w:r>
    </w:p>
    <w:p w14:paraId="08FA7B59" w14:textId="77777777" w:rsidR="00FC03C9" w:rsidRPr="0003176F" w:rsidRDefault="00FC03C9" w:rsidP="008F4580">
      <w:pPr>
        <w:pStyle w:val="ListParagraph"/>
        <w:numPr>
          <w:ilvl w:val="0"/>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 xml:space="preserve">The </w:t>
      </w:r>
      <w:r>
        <w:rPr>
          <w:rFonts w:asciiTheme="minorHAnsi" w:hAnsiTheme="minorHAnsi" w:cstheme="minorHAnsi"/>
          <w:szCs w:val="24"/>
        </w:rPr>
        <w:t xml:space="preserve">role and responsibilities of the Vice Chair of Stoke on Trent &amp; Staffordshire Local Enterprise Partnership will be: </w:t>
      </w:r>
    </w:p>
    <w:p w14:paraId="0C5AC865"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 xml:space="preserve">To support the Chair in their ambassadorial business role on behalf of the SSLEP area and champion SSLEP strategic priorities on behalf of the LEP partners in regional, national and international fora </w:t>
      </w:r>
    </w:p>
    <w:p w14:paraId="11C693F9" w14:textId="77777777" w:rsidR="00FC03C9"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 xml:space="preserve">To </w:t>
      </w:r>
      <w:r>
        <w:rPr>
          <w:rFonts w:asciiTheme="minorHAnsi" w:hAnsiTheme="minorHAnsi" w:cstheme="minorHAnsi"/>
          <w:szCs w:val="24"/>
        </w:rPr>
        <w:t>Chair the meetings of the Company Executive Board when the Chair is unable to attend</w:t>
      </w:r>
    </w:p>
    <w:p w14:paraId="0A2783AA"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Pr>
          <w:rFonts w:asciiTheme="minorHAnsi" w:hAnsiTheme="minorHAnsi" w:cstheme="minorHAnsi"/>
          <w:szCs w:val="24"/>
        </w:rPr>
        <w:t xml:space="preserve">To </w:t>
      </w:r>
      <w:r w:rsidRPr="009A5E3F">
        <w:rPr>
          <w:rFonts w:asciiTheme="minorHAnsi" w:hAnsiTheme="minorHAnsi" w:cstheme="minorHAnsi"/>
          <w:szCs w:val="24"/>
        </w:rPr>
        <w:t>deputise for the LEP Chair in representing the SSLEP Board at meetings</w:t>
      </w:r>
    </w:p>
    <w:p w14:paraId="28F2B9D2"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To support the engagement of the private and public sector partners, to champion and deliver a shared agenda</w:t>
      </w:r>
    </w:p>
    <w:p w14:paraId="02CF7573"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To act as a key ambassadorial business figure for SSLEP at a local and regional level, championing key SSLEP projects &amp; initiatives at a local, regional &amp; national level</w:t>
      </w:r>
    </w:p>
    <w:p w14:paraId="6BD96D2E"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lastRenderedPageBreak/>
        <w:t>To provide advice and support to the SSLEP Chair, Board Directors and associated sub groups, fostering positive working relationships amongst Board Directors</w:t>
      </w:r>
    </w:p>
    <w:p w14:paraId="0F3E6498"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To support positive communication between the Company Executive Board and the SSLEP Director</w:t>
      </w:r>
    </w:p>
    <w:p w14:paraId="67A5CE65"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To ensure that the LEP acts in a transparent, efficient and effective way.</w:t>
      </w:r>
    </w:p>
    <w:p w14:paraId="690CB115" w14:textId="1C7E83B8" w:rsidR="00203376" w:rsidRPr="00A35DAA" w:rsidRDefault="00203376" w:rsidP="00A35DAA">
      <w:pPr>
        <w:ind w:left="360"/>
        <w:rPr>
          <w:rFonts w:asciiTheme="majorHAnsi" w:hAnsiTheme="majorHAnsi"/>
          <w:b/>
          <w:color w:val="365F91" w:themeColor="accent1" w:themeShade="BF"/>
          <w:sz w:val="28"/>
          <w:szCs w:val="28"/>
        </w:rPr>
      </w:pPr>
      <w:r w:rsidRPr="00A35DAA">
        <w:rPr>
          <w:rFonts w:asciiTheme="majorHAnsi" w:hAnsiTheme="majorHAnsi"/>
          <w:b/>
          <w:color w:val="365F91" w:themeColor="accent1" w:themeShade="BF"/>
          <w:sz w:val="28"/>
          <w:szCs w:val="28"/>
        </w:rPr>
        <w:t>2.3.4.</w:t>
      </w:r>
      <w:r>
        <w:rPr>
          <w:rFonts w:asciiTheme="majorHAnsi" w:hAnsiTheme="majorHAnsi"/>
          <w:b/>
          <w:color w:val="365F91" w:themeColor="accent1" w:themeShade="BF"/>
          <w:sz w:val="28"/>
          <w:szCs w:val="28"/>
        </w:rPr>
        <w:t>3</w:t>
      </w:r>
      <w:r w:rsidRPr="00A35DAA">
        <w:rPr>
          <w:rFonts w:asciiTheme="majorHAnsi" w:hAnsiTheme="majorHAnsi"/>
          <w:b/>
          <w:color w:val="365F91" w:themeColor="accent1" w:themeShade="BF"/>
          <w:sz w:val="28"/>
          <w:szCs w:val="28"/>
        </w:rPr>
        <w:tab/>
      </w:r>
      <w:r>
        <w:rPr>
          <w:rFonts w:asciiTheme="majorHAnsi" w:hAnsiTheme="majorHAnsi"/>
          <w:b/>
          <w:color w:val="365F91" w:themeColor="accent1" w:themeShade="BF"/>
          <w:sz w:val="28"/>
          <w:szCs w:val="28"/>
        </w:rPr>
        <w:t>SME Champion</w:t>
      </w:r>
    </w:p>
    <w:p w14:paraId="4638F56D" w14:textId="54594ACE" w:rsidR="00203376" w:rsidRPr="0003176F" w:rsidRDefault="000F3A89" w:rsidP="00203376">
      <w:pPr>
        <w:pStyle w:val="ListParagraph"/>
        <w:numPr>
          <w:ilvl w:val="0"/>
          <w:numId w:val="59"/>
        </w:numPr>
        <w:spacing w:after="0" w:line="360" w:lineRule="auto"/>
        <w:ind w:left="1134" w:hanging="357"/>
        <w:jc w:val="both"/>
        <w:rPr>
          <w:rFonts w:asciiTheme="minorHAnsi" w:hAnsiTheme="minorHAnsi" w:cstheme="minorHAnsi"/>
          <w:szCs w:val="24"/>
        </w:rPr>
      </w:pPr>
      <w:r>
        <w:rPr>
          <w:rFonts w:asciiTheme="minorHAnsi" w:hAnsiTheme="minorHAnsi" w:cstheme="minorHAnsi"/>
          <w:szCs w:val="24"/>
        </w:rPr>
        <w:t xml:space="preserve">A </w:t>
      </w:r>
      <w:r w:rsidRPr="004F4FAD">
        <w:rPr>
          <w:rFonts w:asciiTheme="minorHAnsi" w:hAnsiTheme="minorHAnsi" w:cstheme="minorHAnsi"/>
          <w:szCs w:val="24"/>
        </w:rPr>
        <w:t>Small Business Champion ensure</w:t>
      </w:r>
      <w:r>
        <w:rPr>
          <w:rFonts w:asciiTheme="minorHAnsi" w:hAnsiTheme="minorHAnsi" w:cstheme="minorHAnsi"/>
          <w:szCs w:val="24"/>
        </w:rPr>
        <w:t>s</w:t>
      </w:r>
      <w:r w:rsidRPr="004F4FAD">
        <w:rPr>
          <w:rFonts w:asciiTheme="minorHAnsi" w:hAnsiTheme="minorHAnsi" w:cstheme="minorHAnsi"/>
          <w:szCs w:val="24"/>
        </w:rPr>
        <w:t xml:space="preserve"> that the needs and interests of small businesses are </w:t>
      </w:r>
      <w:proofErr w:type="gramStart"/>
      <w:r w:rsidRPr="004F4FAD">
        <w:rPr>
          <w:rFonts w:asciiTheme="minorHAnsi" w:hAnsiTheme="minorHAnsi" w:cstheme="minorHAnsi"/>
          <w:szCs w:val="24"/>
        </w:rPr>
        <w:t>taken into account</w:t>
      </w:r>
      <w:proofErr w:type="gramEnd"/>
      <w:r w:rsidRPr="004F4FAD">
        <w:rPr>
          <w:rFonts w:asciiTheme="minorHAnsi" w:hAnsiTheme="minorHAnsi" w:cstheme="minorHAnsi"/>
          <w:szCs w:val="24"/>
        </w:rPr>
        <w:t xml:space="preserve"> throughout the LEP’s decision-making.  The </w:t>
      </w:r>
      <w:r>
        <w:rPr>
          <w:rFonts w:asciiTheme="minorHAnsi" w:hAnsiTheme="minorHAnsi" w:cstheme="minorHAnsi"/>
          <w:szCs w:val="24"/>
        </w:rPr>
        <w:t xml:space="preserve">SME Champion does this </w:t>
      </w:r>
      <w:r w:rsidRPr="004F4FAD">
        <w:rPr>
          <w:rFonts w:asciiTheme="minorHAnsi" w:hAnsiTheme="minorHAnsi" w:cstheme="minorHAnsi"/>
          <w:szCs w:val="24"/>
        </w:rPr>
        <w:t>by drawing on his/her experience of small business, and by engaging with small businesses and their representative organisations.</w:t>
      </w:r>
      <w:r>
        <w:rPr>
          <w:rFonts w:asciiTheme="minorHAnsi" w:hAnsiTheme="minorHAnsi" w:cstheme="minorHAnsi"/>
          <w:szCs w:val="24"/>
        </w:rPr>
        <w:t xml:space="preserve"> </w:t>
      </w:r>
      <w:r w:rsidR="00203376" w:rsidRPr="0003176F">
        <w:rPr>
          <w:rFonts w:asciiTheme="minorHAnsi" w:hAnsiTheme="minorHAnsi" w:cstheme="minorHAnsi"/>
          <w:szCs w:val="24"/>
        </w:rPr>
        <w:t xml:space="preserve">The role and responsibilities of the </w:t>
      </w:r>
      <w:r w:rsidR="00203376">
        <w:rPr>
          <w:rFonts w:asciiTheme="minorHAnsi" w:hAnsiTheme="minorHAnsi" w:cstheme="minorHAnsi"/>
          <w:szCs w:val="24"/>
        </w:rPr>
        <w:t>Stoke on Trent &amp; Staffordshire</w:t>
      </w:r>
      <w:r w:rsidR="00203376" w:rsidRPr="0003176F">
        <w:rPr>
          <w:rFonts w:asciiTheme="minorHAnsi" w:hAnsiTheme="minorHAnsi" w:cstheme="minorHAnsi"/>
          <w:szCs w:val="24"/>
        </w:rPr>
        <w:t xml:space="preserve"> Local Enterprise Partnership </w:t>
      </w:r>
      <w:r w:rsidR="00203376">
        <w:rPr>
          <w:rFonts w:asciiTheme="minorHAnsi" w:hAnsiTheme="minorHAnsi" w:cstheme="minorHAnsi"/>
          <w:szCs w:val="24"/>
        </w:rPr>
        <w:t xml:space="preserve">SME Champion </w:t>
      </w:r>
      <w:r w:rsidR="00203376" w:rsidRPr="0003176F">
        <w:rPr>
          <w:rFonts w:asciiTheme="minorHAnsi" w:hAnsiTheme="minorHAnsi" w:cstheme="minorHAnsi"/>
          <w:szCs w:val="24"/>
        </w:rPr>
        <w:t xml:space="preserve">will be: </w:t>
      </w:r>
    </w:p>
    <w:p w14:paraId="25199F41" w14:textId="019A440D" w:rsidR="0025443D" w:rsidRDefault="00203376" w:rsidP="00A35DAA">
      <w:pPr>
        <w:pStyle w:val="ListParagraph"/>
        <w:numPr>
          <w:ilvl w:val="0"/>
          <w:numId w:val="155"/>
        </w:numPr>
        <w:spacing w:after="0" w:line="360" w:lineRule="auto"/>
        <w:ind w:left="1418"/>
        <w:rPr>
          <w:rFonts w:asciiTheme="minorHAnsi" w:hAnsiTheme="minorHAnsi" w:cstheme="minorHAnsi"/>
          <w:szCs w:val="24"/>
        </w:rPr>
      </w:pPr>
      <w:r w:rsidRPr="00A35DAA">
        <w:rPr>
          <w:rFonts w:asciiTheme="minorHAnsi" w:hAnsiTheme="minorHAnsi" w:cstheme="minorHAnsi"/>
        </w:rPr>
        <w:t xml:space="preserve">To </w:t>
      </w:r>
      <w:r w:rsidR="000F3A89" w:rsidRPr="00A35DAA">
        <w:rPr>
          <w:rFonts w:asciiTheme="minorHAnsi" w:hAnsiTheme="minorHAnsi" w:cstheme="minorHAnsi"/>
          <w:szCs w:val="24"/>
        </w:rPr>
        <w:t xml:space="preserve">identify and </w:t>
      </w:r>
      <w:r w:rsidR="0025443D">
        <w:rPr>
          <w:rFonts w:asciiTheme="minorHAnsi" w:hAnsiTheme="minorHAnsi" w:cstheme="minorHAnsi"/>
          <w:szCs w:val="24"/>
        </w:rPr>
        <w:t>clearly a</w:t>
      </w:r>
      <w:r w:rsidR="000F3A89" w:rsidRPr="00A35DAA">
        <w:rPr>
          <w:rFonts w:asciiTheme="minorHAnsi" w:hAnsiTheme="minorHAnsi" w:cstheme="minorHAnsi"/>
          <w:szCs w:val="24"/>
        </w:rPr>
        <w:t xml:space="preserve">rticulate </w:t>
      </w:r>
      <w:r w:rsidR="0025443D">
        <w:rPr>
          <w:rFonts w:asciiTheme="minorHAnsi" w:hAnsiTheme="minorHAnsi" w:cstheme="minorHAnsi"/>
          <w:szCs w:val="24"/>
        </w:rPr>
        <w:t xml:space="preserve">for the LEP Board and its partners, the </w:t>
      </w:r>
      <w:r w:rsidR="000F3A89" w:rsidRPr="00A35DAA">
        <w:rPr>
          <w:rFonts w:asciiTheme="minorHAnsi" w:hAnsiTheme="minorHAnsi" w:cstheme="minorHAnsi"/>
          <w:szCs w:val="24"/>
        </w:rPr>
        <w:t xml:space="preserve">economic growth </w:t>
      </w:r>
      <w:r w:rsidR="00A7390C">
        <w:rPr>
          <w:rFonts w:asciiTheme="minorHAnsi" w:hAnsiTheme="minorHAnsi" w:cstheme="minorHAnsi"/>
          <w:szCs w:val="24"/>
        </w:rPr>
        <w:t xml:space="preserve">barriers and </w:t>
      </w:r>
      <w:r w:rsidR="000F3A89" w:rsidRPr="00A35DAA">
        <w:rPr>
          <w:rFonts w:asciiTheme="minorHAnsi" w:hAnsiTheme="minorHAnsi" w:cstheme="minorHAnsi"/>
          <w:szCs w:val="24"/>
        </w:rPr>
        <w:t xml:space="preserve">opportunities </w:t>
      </w:r>
      <w:r w:rsidR="0025443D">
        <w:rPr>
          <w:rFonts w:asciiTheme="minorHAnsi" w:hAnsiTheme="minorHAnsi" w:cstheme="minorHAnsi"/>
          <w:szCs w:val="24"/>
        </w:rPr>
        <w:t>of Stoke and Staffordshire SME</w:t>
      </w:r>
      <w:r w:rsidR="0025443D" w:rsidRPr="00535C73">
        <w:rPr>
          <w:rFonts w:asciiTheme="minorHAnsi" w:hAnsiTheme="minorHAnsi" w:cstheme="minorHAnsi"/>
          <w:szCs w:val="24"/>
        </w:rPr>
        <w:t>s</w:t>
      </w:r>
      <w:r w:rsidR="000F3A89" w:rsidRPr="00A35DAA">
        <w:rPr>
          <w:rFonts w:asciiTheme="minorHAnsi" w:hAnsiTheme="minorHAnsi" w:cstheme="minorHAnsi"/>
          <w:szCs w:val="24"/>
        </w:rPr>
        <w:t xml:space="preserve"> </w:t>
      </w:r>
    </w:p>
    <w:p w14:paraId="29FCB64F" w14:textId="3521312B" w:rsidR="0025443D" w:rsidRPr="00A35DAA" w:rsidRDefault="0025443D" w:rsidP="00A35DAA">
      <w:pPr>
        <w:pStyle w:val="ListParagraph"/>
        <w:numPr>
          <w:ilvl w:val="0"/>
          <w:numId w:val="154"/>
        </w:numPr>
        <w:spacing w:after="0" w:line="360" w:lineRule="auto"/>
        <w:jc w:val="both"/>
        <w:rPr>
          <w:rFonts w:asciiTheme="minorHAnsi" w:eastAsia="Arial" w:hAnsiTheme="minorHAnsi" w:cstheme="minorHAnsi"/>
          <w:lang w:val="en-US" w:bidi="en-US"/>
        </w:rPr>
      </w:pPr>
      <w:r w:rsidRPr="0025443D">
        <w:rPr>
          <w:rFonts w:asciiTheme="minorHAnsi" w:hAnsiTheme="minorHAnsi" w:cstheme="minorHAnsi"/>
          <w:szCs w:val="24"/>
        </w:rPr>
        <w:t xml:space="preserve">To ensure that the needs and interests of small businesses are taken into </w:t>
      </w:r>
      <w:r w:rsidR="00A7390C">
        <w:rPr>
          <w:rFonts w:asciiTheme="minorHAnsi" w:hAnsiTheme="minorHAnsi" w:cstheme="minorHAnsi"/>
          <w:szCs w:val="24"/>
        </w:rPr>
        <w:t xml:space="preserve">full </w:t>
      </w:r>
      <w:r w:rsidRPr="0025443D">
        <w:rPr>
          <w:rFonts w:asciiTheme="minorHAnsi" w:hAnsiTheme="minorHAnsi" w:cstheme="minorHAnsi"/>
          <w:szCs w:val="24"/>
        </w:rPr>
        <w:t xml:space="preserve">account by the Executive Board and its partners in the </w:t>
      </w:r>
      <w:r w:rsidR="000F3A89" w:rsidRPr="00A35DAA">
        <w:rPr>
          <w:rFonts w:asciiTheme="minorHAnsi" w:hAnsiTheme="minorHAnsi" w:cstheme="minorHAnsi"/>
          <w:szCs w:val="24"/>
        </w:rPr>
        <w:t>develop</w:t>
      </w:r>
      <w:r w:rsidRPr="0025443D">
        <w:rPr>
          <w:rFonts w:asciiTheme="minorHAnsi" w:hAnsiTheme="minorHAnsi" w:cstheme="minorHAnsi"/>
          <w:szCs w:val="24"/>
        </w:rPr>
        <w:t>ment of LEP s</w:t>
      </w:r>
      <w:r w:rsidR="000F3A89" w:rsidRPr="00A35DAA">
        <w:rPr>
          <w:rFonts w:asciiTheme="minorHAnsi" w:hAnsiTheme="minorHAnsi" w:cstheme="minorHAnsi"/>
          <w:szCs w:val="24"/>
        </w:rPr>
        <w:t xml:space="preserve">trategies </w:t>
      </w:r>
      <w:r w:rsidRPr="0025443D">
        <w:rPr>
          <w:rFonts w:asciiTheme="minorHAnsi" w:hAnsiTheme="minorHAnsi" w:cstheme="minorHAnsi"/>
          <w:szCs w:val="24"/>
        </w:rPr>
        <w:t xml:space="preserve">&amp; </w:t>
      </w:r>
      <w:r w:rsidR="000F3A89" w:rsidRPr="00A35DAA">
        <w:rPr>
          <w:rFonts w:asciiTheme="minorHAnsi" w:hAnsiTheme="minorHAnsi" w:cstheme="minorHAnsi"/>
          <w:szCs w:val="24"/>
        </w:rPr>
        <w:t>policy development</w:t>
      </w:r>
      <w:r w:rsidRPr="0025443D">
        <w:rPr>
          <w:rFonts w:asciiTheme="minorHAnsi" w:hAnsiTheme="minorHAnsi" w:cstheme="minorHAnsi"/>
          <w:szCs w:val="24"/>
        </w:rPr>
        <w:t>, in commissioning and delivery planning and in the formulation and execution of business engagement activity</w:t>
      </w:r>
    </w:p>
    <w:p w14:paraId="17DF9C51" w14:textId="77777777" w:rsidR="0025443D" w:rsidRDefault="0025443D" w:rsidP="00A35DAA">
      <w:pPr>
        <w:pStyle w:val="ListParagraph"/>
        <w:numPr>
          <w:ilvl w:val="0"/>
          <w:numId w:val="154"/>
        </w:numPr>
        <w:spacing w:after="0" w:line="360" w:lineRule="auto"/>
        <w:jc w:val="both"/>
        <w:rPr>
          <w:rFonts w:asciiTheme="minorHAnsi" w:eastAsia="Arial" w:hAnsiTheme="minorHAnsi" w:cstheme="minorHAnsi"/>
          <w:lang w:val="en-US" w:bidi="en-US"/>
        </w:rPr>
      </w:pPr>
      <w:r w:rsidRPr="0025443D">
        <w:rPr>
          <w:rFonts w:asciiTheme="minorHAnsi" w:eastAsia="Arial" w:hAnsiTheme="minorHAnsi" w:cstheme="minorHAnsi"/>
          <w:lang w:val="en-US" w:bidi="en-US"/>
        </w:rPr>
        <w:t>To identify areas in which the LEP can improve its effectiveness in supporting SMEs</w:t>
      </w:r>
    </w:p>
    <w:p w14:paraId="0FF89F5B" w14:textId="2138DE8C" w:rsidR="0025443D" w:rsidRPr="00A35DAA" w:rsidRDefault="0025443D" w:rsidP="00A35DAA">
      <w:pPr>
        <w:pStyle w:val="ListParagraph"/>
        <w:numPr>
          <w:ilvl w:val="0"/>
          <w:numId w:val="154"/>
        </w:numPr>
        <w:spacing w:after="0" w:line="360" w:lineRule="auto"/>
        <w:jc w:val="both"/>
        <w:rPr>
          <w:rFonts w:asciiTheme="minorHAnsi" w:eastAsia="Arial" w:hAnsiTheme="minorHAnsi" w:cstheme="minorHAnsi"/>
          <w:lang w:val="en-US" w:bidi="en-US"/>
        </w:rPr>
      </w:pPr>
      <w:r w:rsidRPr="00A35DAA">
        <w:rPr>
          <w:rFonts w:asciiTheme="minorHAnsi" w:eastAsia="Arial" w:hAnsiTheme="minorHAnsi" w:cstheme="minorHAnsi"/>
          <w:lang w:val="en-US" w:bidi="en-US"/>
        </w:rPr>
        <w:t xml:space="preserve">To actively promote, celebrate and raise awareness of </w:t>
      </w:r>
      <w:r>
        <w:rPr>
          <w:rFonts w:asciiTheme="minorHAnsi" w:eastAsia="Arial" w:hAnsiTheme="minorHAnsi" w:cstheme="minorHAnsi"/>
          <w:lang w:val="en-US" w:bidi="en-US"/>
        </w:rPr>
        <w:t>Stoke and Staffordshire’s SME business community</w:t>
      </w:r>
    </w:p>
    <w:p w14:paraId="6E02CCF6" w14:textId="7BB9974C" w:rsidR="0025443D" w:rsidRDefault="0025443D" w:rsidP="00A35DAA">
      <w:pPr>
        <w:pStyle w:val="ListParagraph"/>
        <w:numPr>
          <w:ilvl w:val="0"/>
          <w:numId w:val="155"/>
        </w:numPr>
        <w:spacing w:after="0" w:line="360" w:lineRule="auto"/>
        <w:ind w:left="1418"/>
        <w:rPr>
          <w:rFonts w:asciiTheme="minorHAnsi" w:hAnsiTheme="minorHAnsi" w:cstheme="minorHAnsi"/>
          <w:szCs w:val="24"/>
        </w:rPr>
      </w:pPr>
      <w:r>
        <w:rPr>
          <w:rFonts w:asciiTheme="minorHAnsi" w:hAnsiTheme="minorHAnsi" w:cstheme="minorHAnsi"/>
          <w:szCs w:val="24"/>
        </w:rPr>
        <w:t>To promote LEP strategic priorities</w:t>
      </w:r>
      <w:r w:rsidR="00A7390C">
        <w:rPr>
          <w:rFonts w:asciiTheme="minorHAnsi" w:hAnsiTheme="minorHAnsi" w:cstheme="minorHAnsi"/>
          <w:szCs w:val="24"/>
        </w:rPr>
        <w:t>,</w:t>
      </w:r>
      <w:r>
        <w:rPr>
          <w:rFonts w:asciiTheme="minorHAnsi" w:hAnsiTheme="minorHAnsi" w:cstheme="minorHAnsi"/>
          <w:szCs w:val="24"/>
        </w:rPr>
        <w:t xml:space="preserve"> delivery activities </w:t>
      </w:r>
      <w:r w:rsidR="00A7390C">
        <w:rPr>
          <w:rFonts w:asciiTheme="minorHAnsi" w:hAnsiTheme="minorHAnsi" w:cstheme="minorHAnsi"/>
          <w:szCs w:val="24"/>
        </w:rPr>
        <w:t xml:space="preserve">and achievements to </w:t>
      </w:r>
      <w:r>
        <w:rPr>
          <w:rFonts w:asciiTheme="minorHAnsi" w:hAnsiTheme="minorHAnsi" w:cstheme="minorHAnsi"/>
          <w:szCs w:val="24"/>
        </w:rPr>
        <w:t xml:space="preserve">the </w:t>
      </w:r>
      <w:r w:rsidR="00A7390C">
        <w:rPr>
          <w:rFonts w:asciiTheme="minorHAnsi" w:hAnsiTheme="minorHAnsi" w:cstheme="minorHAnsi"/>
          <w:szCs w:val="24"/>
        </w:rPr>
        <w:t xml:space="preserve">Stoke and Staffordshire </w:t>
      </w:r>
      <w:r>
        <w:rPr>
          <w:rFonts w:asciiTheme="minorHAnsi" w:hAnsiTheme="minorHAnsi" w:cstheme="minorHAnsi"/>
          <w:szCs w:val="24"/>
        </w:rPr>
        <w:t>SME community</w:t>
      </w:r>
    </w:p>
    <w:p w14:paraId="7DF69841" w14:textId="134D3A99" w:rsidR="000F3A89" w:rsidRDefault="000F3A89" w:rsidP="0025443D">
      <w:pPr>
        <w:pStyle w:val="ListParagraph"/>
        <w:numPr>
          <w:ilvl w:val="0"/>
          <w:numId w:val="155"/>
        </w:numPr>
        <w:spacing w:after="0" w:line="360" w:lineRule="auto"/>
        <w:ind w:left="1418"/>
        <w:rPr>
          <w:rFonts w:asciiTheme="minorHAnsi" w:hAnsiTheme="minorHAnsi" w:cstheme="minorHAnsi"/>
          <w:szCs w:val="24"/>
        </w:rPr>
      </w:pPr>
      <w:r w:rsidRPr="00A35DAA">
        <w:rPr>
          <w:rFonts w:asciiTheme="minorHAnsi" w:hAnsiTheme="minorHAnsi" w:cstheme="minorHAnsi"/>
          <w:szCs w:val="24"/>
        </w:rPr>
        <w:t xml:space="preserve">To contribute to developing the </w:t>
      </w:r>
      <w:r w:rsidR="0025443D">
        <w:rPr>
          <w:rFonts w:asciiTheme="minorHAnsi" w:hAnsiTheme="minorHAnsi" w:cstheme="minorHAnsi"/>
          <w:szCs w:val="24"/>
        </w:rPr>
        <w:t>LEP</w:t>
      </w:r>
      <w:r w:rsidRPr="00A35DAA">
        <w:rPr>
          <w:rFonts w:asciiTheme="minorHAnsi" w:hAnsiTheme="minorHAnsi" w:cstheme="minorHAnsi"/>
          <w:szCs w:val="24"/>
        </w:rPr>
        <w:t>’s business and activities in line with best governance practice and guidance</w:t>
      </w:r>
    </w:p>
    <w:p w14:paraId="14CDC771" w14:textId="54334B61" w:rsidR="00F66AEC" w:rsidRDefault="00F66AEC" w:rsidP="0025443D">
      <w:pPr>
        <w:pStyle w:val="ListParagraph"/>
        <w:numPr>
          <w:ilvl w:val="0"/>
          <w:numId w:val="155"/>
        </w:numPr>
        <w:spacing w:after="0" w:line="360" w:lineRule="auto"/>
        <w:ind w:left="1418"/>
        <w:rPr>
          <w:rFonts w:asciiTheme="minorHAnsi" w:hAnsiTheme="minorHAnsi" w:cstheme="minorHAnsi"/>
          <w:szCs w:val="24"/>
        </w:rPr>
      </w:pPr>
      <w:r>
        <w:rPr>
          <w:rFonts w:asciiTheme="minorHAnsi" w:hAnsiTheme="minorHAnsi" w:cstheme="minorHAnsi"/>
          <w:szCs w:val="24"/>
        </w:rPr>
        <w:t>To produce an annual report on the work undertaken to support the SME business community for consideration by the LEP Executive Board</w:t>
      </w:r>
    </w:p>
    <w:p w14:paraId="7F22663B" w14:textId="05614D28" w:rsidR="00A7390C" w:rsidRPr="00A35DAA" w:rsidRDefault="00A7390C" w:rsidP="00A35DAA">
      <w:pPr>
        <w:pStyle w:val="ListParagraph"/>
        <w:numPr>
          <w:ilvl w:val="0"/>
          <w:numId w:val="155"/>
        </w:numPr>
        <w:spacing w:after="0" w:line="360" w:lineRule="auto"/>
        <w:ind w:left="1418"/>
        <w:rPr>
          <w:rFonts w:asciiTheme="minorHAnsi" w:hAnsiTheme="minorHAnsi" w:cstheme="minorHAnsi"/>
          <w:szCs w:val="24"/>
        </w:rPr>
      </w:pPr>
      <w:r>
        <w:rPr>
          <w:rFonts w:asciiTheme="minorHAnsi" w:hAnsiTheme="minorHAnsi" w:cstheme="minorHAnsi"/>
          <w:szCs w:val="24"/>
        </w:rPr>
        <w:t xml:space="preserve">To work closely with the </w:t>
      </w:r>
      <w:r w:rsidR="00401777">
        <w:rPr>
          <w:rFonts w:asciiTheme="minorHAnsi" w:hAnsiTheme="minorHAnsi" w:cstheme="minorHAnsi"/>
          <w:szCs w:val="24"/>
        </w:rPr>
        <w:t xml:space="preserve">LEP Business Engagement Officer, </w:t>
      </w:r>
      <w:r>
        <w:rPr>
          <w:rFonts w:asciiTheme="minorHAnsi" w:hAnsiTheme="minorHAnsi" w:cstheme="minorHAnsi"/>
          <w:szCs w:val="24"/>
        </w:rPr>
        <w:t>LEP Growth Hub and Make It in Stoke-on-Trent and Staffordshire team and business representative organisations, i.e. Staffordshire Chambers of Commerce, Federation of Small Businesses, in undertaking the role of SME Champion.</w:t>
      </w:r>
    </w:p>
    <w:p w14:paraId="2CFF2E45" w14:textId="08749632" w:rsidR="00203376" w:rsidRPr="00535C73" w:rsidRDefault="00203376" w:rsidP="00203376">
      <w:pPr>
        <w:ind w:left="360"/>
        <w:rPr>
          <w:rFonts w:asciiTheme="majorHAnsi" w:hAnsiTheme="majorHAnsi"/>
          <w:b/>
          <w:color w:val="365F91" w:themeColor="accent1" w:themeShade="BF"/>
          <w:sz w:val="28"/>
          <w:szCs w:val="28"/>
        </w:rPr>
      </w:pPr>
      <w:r w:rsidRPr="00535C73">
        <w:rPr>
          <w:rFonts w:asciiTheme="majorHAnsi" w:hAnsiTheme="majorHAnsi"/>
          <w:b/>
          <w:color w:val="365F91" w:themeColor="accent1" w:themeShade="BF"/>
          <w:sz w:val="28"/>
          <w:szCs w:val="28"/>
        </w:rPr>
        <w:lastRenderedPageBreak/>
        <w:t>2.3.4.</w:t>
      </w:r>
      <w:r>
        <w:rPr>
          <w:rFonts w:asciiTheme="majorHAnsi" w:hAnsiTheme="majorHAnsi"/>
          <w:b/>
          <w:color w:val="365F91" w:themeColor="accent1" w:themeShade="BF"/>
          <w:sz w:val="28"/>
          <w:szCs w:val="28"/>
        </w:rPr>
        <w:t>4</w:t>
      </w:r>
      <w:r w:rsidRPr="00535C73">
        <w:rPr>
          <w:rFonts w:asciiTheme="majorHAnsi" w:hAnsiTheme="majorHAnsi"/>
          <w:b/>
          <w:color w:val="365F91" w:themeColor="accent1" w:themeShade="BF"/>
          <w:sz w:val="28"/>
          <w:szCs w:val="28"/>
        </w:rPr>
        <w:tab/>
      </w:r>
      <w:r>
        <w:rPr>
          <w:rFonts w:asciiTheme="majorHAnsi" w:hAnsiTheme="majorHAnsi"/>
          <w:b/>
          <w:color w:val="365F91" w:themeColor="accent1" w:themeShade="BF"/>
          <w:sz w:val="28"/>
          <w:szCs w:val="28"/>
        </w:rPr>
        <w:t>Equality &amp; Diversity Champion</w:t>
      </w:r>
    </w:p>
    <w:p w14:paraId="549EE435" w14:textId="00D7561D" w:rsidR="00203376" w:rsidRPr="0003176F" w:rsidRDefault="00203376" w:rsidP="00203376">
      <w:pPr>
        <w:pStyle w:val="ListParagraph"/>
        <w:numPr>
          <w:ilvl w:val="0"/>
          <w:numId w:val="59"/>
        </w:numPr>
        <w:spacing w:after="0" w:line="360" w:lineRule="auto"/>
        <w:ind w:left="1134" w:hanging="357"/>
        <w:jc w:val="both"/>
        <w:rPr>
          <w:rFonts w:asciiTheme="minorHAnsi" w:hAnsiTheme="minorHAnsi" w:cstheme="minorHAnsi"/>
          <w:szCs w:val="24"/>
        </w:rPr>
      </w:pPr>
      <w:r w:rsidRPr="00A35DAA">
        <w:rPr>
          <w:rFonts w:asciiTheme="minorHAnsi" w:eastAsia="Arial" w:hAnsiTheme="minorHAnsi" w:cstheme="minorHAnsi"/>
          <w:szCs w:val="24"/>
          <w:lang w:val="en-US" w:bidi="en-US"/>
        </w:rPr>
        <w:t>A</w:t>
      </w:r>
      <w:r>
        <w:rPr>
          <w:rFonts w:asciiTheme="minorHAnsi" w:eastAsia="Arial" w:hAnsiTheme="minorHAnsi" w:cstheme="minorHAnsi"/>
          <w:szCs w:val="24"/>
          <w:lang w:val="en-US" w:bidi="en-US"/>
        </w:rPr>
        <w:t>n Equality &amp;</w:t>
      </w:r>
      <w:r w:rsidRPr="00A35DAA">
        <w:rPr>
          <w:rFonts w:asciiTheme="minorHAnsi" w:eastAsia="Arial" w:hAnsiTheme="minorHAnsi" w:cstheme="minorHAnsi"/>
          <w:szCs w:val="24"/>
          <w:lang w:val="en-US" w:bidi="en-US"/>
        </w:rPr>
        <w:t xml:space="preserve"> Diversity Champion is a designated </w:t>
      </w:r>
      <w:r>
        <w:rPr>
          <w:rFonts w:asciiTheme="minorHAnsi" w:eastAsia="Arial" w:hAnsiTheme="minorHAnsi" w:cstheme="minorHAnsi"/>
          <w:szCs w:val="24"/>
          <w:lang w:val="en-US" w:bidi="en-US"/>
        </w:rPr>
        <w:t xml:space="preserve">Board Director </w:t>
      </w:r>
      <w:r w:rsidRPr="00A35DAA">
        <w:rPr>
          <w:rFonts w:asciiTheme="minorHAnsi" w:eastAsia="Arial" w:hAnsiTheme="minorHAnsi" w:cstheme="minorHAnsi"/>
          <w:szCs w:val="24"/>
          <w:lang w:val="en-US" w:bidi="en-US"/>
        </w:rPr>
        <w:t xml:space="preserve">who is responsible for instilling a diverse and accepting workplace culture. </w:t>
      </w:r>
      <w:r w:rsidRPr="0003176F">
        <w:rPr>
          <w:rFonts w:asciiTheme="minorHAnsi" w:hAnsiTheme="minorHAnsi" w:cstheme="minorHAnsi"/>
          <w:szCs w:val="24"/>
        </w:rPr>
        <w:t xml:space="preserve">The role </w:t>
      </w:r>
      <w:r>
        <w:rPr>
          <w:rFonts w:asciiTheme="minorHAnsi" w:hAnsiTheme="minorHAnsi" w:cstheme="minorHAnsi"/>
          <w:szCs w:val="24"/>
        </w:rPr>
        <w:t>and responsibilities o</w:t>
      </w:r>
      <w:r w:rsidRPr="0003176F">
        <w:rPr>
          <w:rFonts w:asciiTheme="minorHAnsi" w:hAnsiTheme="minorHAnsi" w:cstheme="minorHAnsi"/>
          <w:szCs w:val="24"/>
        </w:rPr>
        <w:t xml:space="preserve">f the </w:t>
      </w:r>
      <w:r>
        <w:rPr>
          <w:rFonts w:asciiTheme="minorHAnsi" w:hAnsiTheme="minorHAnsi" w:cstheme="minorHAnsi"/>
          <w:szCs w:val="24"/>
        </w:rPr>
        <w:t>Stoke on Trent &amp; Staffordshire</w:t>
      </w:r>
      <w:r w:rsidRPr="0003176F">
        <w:rPr>
          <w:rFonts w:asciiTheme="minorHAnsi" w:hAnsiTheme="minorHAnsi" w:cstheme="minorHAnsi"/>
          <w:szCs w:val="24"/>
        </w:rPr>
        <w:t xml:space="preserve"> Local Enterprise Partnership </w:t>
      </w:r>
      <w:r>
        <w:rPr>
          <w:rFonts w:asciiTheme="minorHAnsi" w:hAnsiTheme="minorHAnsi" w:cstheme="minorHAnsi"/>
          <w:szCs w:val="24"/>
        </w:rPr>
        <w:t xml:space="preserve">Equality &amp; Diversity Champion </w:t>
      </w:r>
      <w:r w:rsidRPr="0003176F">
        <w:rPr>
          <w:rFonts w:asciiTheme="minorHAnsi" w:hAnsiTheme="minorHAnsi" w:cstheme="minorHAnsi"/>
          <w:szCs w:val="24"/>
        </w:rPr>
        <w:t xml:space="preserve">will be: </w:t>
      </w:r>
    </w:p>
    <w:p w14:paraId="327227DE" w14:textId="6B8471A0" w:rsidR="00203376" w:rsidRDefault="00203376" w:rsidP="00A35DAA">
      <w:pPr>
        <w:pStyle w:val="Default"/>
        <w:numPr>
          <w:ilvl w:val="0"/>
          <w:numId w:val="154"/>
        </w:numPr>
        <w:spacing w:line="360" w:lineRule="auto"/>
        <w:jc w:val="both"/>
        <w:rPr>
          <w:rFonts w:asciiTheme="minorHAnsi" w:eastAsia="Arial" w:hAnsiTheme="minorHAnsi" w:cstheme="minorHAnsi"/>
          <w:lang w:val="en-US" w:bidi="en-US"/>
        </w:rPr>
      </w:pPr>
      <w:r w:rsidRPr="0003176F">
        <w:rPr>
          <w:rFonts w:asciiTheme="minorHAnsi" w:hAnsiTheme="minorHAnsi" w:cstheme="minorHAnsi"/>
        </w:rPr>
        <w:t xml:space="preserve">To </w:t>
      </w:r>
      <w:r w:rsidRPr="00535C73">
        <w:rPr>
          <w:rFonts w:asciiTheme="minorHAnsi" w:eastAsia="Arial" w:hAnsiTheme="minorHAnsi" w:cstheme="minorHAnsi"/>
          <w:lang w:val="en-US" w:bidi="en-US"/>
        </w:rPr>
        <w:t xml:space="preserve">promote awareness of equality and diversity issues and to enhance and embed equality, diversity and inclusion (EDI) within the </w:t>
      </w:r>
      <w:r w:rsidRPr="00203376">
        <w:rPr>
          <w:rFonts w:asciiTheme="minorHAnsi" w:eastAsia="Arial" w:hAnsiTheme="minorHAnsi" w:cstheme="minorHAnsi"/>
          <w:lang w:val="en-US" w:bidi="en-US"/>
        </w:rPr>
        <w:t>partnership</w:t>
      </w:r>
    </w:p>
    <w:p w14:paraId="70E68E8C" w14:textId="77777777" w:rsidR="00203376" w:rsidRDefault="00203376"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t>To r</w:t>
      </w:r>
      <w:r w:rsidRPr="00A35DAA">
        <w:rPr>
          <w:rFonts w:asciiTheme="minorHAnsi" w:eastAsia="Arial" w:hAnsiTheme="minorHAnsi" w:cstheme="minorHAnsi"/>
          <w:lang w:val="en-US" w:bidi="en-US"/>
        </w:rPr>
        <w:t>eview the current policy and present an annual report on the progress of the LEP in encouraging diversity and how improvements can be made.</w:t>
      </w:r>
    </w:p>
    <w:p w14:paraId="3D55899D" w14:textId="77777777" w:rsidR="00203376" w:rsidRDefault="00203376"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t>To p</w:t>
      </w:r>
      <w:r w:rsidRPr="00A35DAA">
        <w:rPr>
          <w:rFonts w:asciiTheme="minorHAnsi" w:eastAsia="Arial" w:hAnsiTheme="minorHAnsi" w:cstheme="minorHAnsi"/>
          <w:lang w:val="en-US" w:bidi="en-US"/>
        </w:rPr>
        <w:t xml:space="preserve">roduce a diversity statement explaining how the LEP will ensure representation at board and sub-board level which is reflective of the local business community (including geographies, gender and protected characteristics). The statement should also set out how the LEP will monitor diversity at board level and explain what steps the LEP is taking to ensure diversity in its engagement with local communities and local businesses. The diversity statement should include a commitment to ensure that by 2020 at least one third of members of LEP boards are women with an expectation for equal representation by 2023. </w:t>
      </w:r>
    </w:p>
    <w:p w14:paraId="4779DF83" w14:textId="77777777" w:rsidR="000F3A89" w:rsidRDefault="00203376"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t>To p</w:t>
      </w:r>
      <w:r w:rsidRPr="00A35DAA">
        <w:rPr>
          <w:rFonts w:asciiTheme="minorHAnsi" w:eastAsia="Arial" w:hAnsiTheme="minorHAnsi" w:cstheme="minorHAnsi"/>
          <w:lang w:val="en-US" w:bidi="en-US"/>
        </w:rPr>
        <w:t xml:space="preserve">resent an annual report on the progress of the LEP in encouraging diversity and how improvements can be made. </w:t>
      </w:r>
    </w:p>
    <w:p w14:paraId="443F1CF6" w14:textId="77777777" w:rsidR="000F3A89" w:rsidRDefault="000F3A89"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t>To e</w:t>
      </w:r>
      <w:r w:rsidR="00203376" w:rsidRPr="00A35DAA">
        <w:rPr>
          <w:rFonts w:asciiTheme="minorHAnsi" w:eastAsia="Arial" w:hAnsiTheme="minorHAnsi" w:cstheme="minorHAnsi"/>
          <w:lang w:val="en-US" w:bidi="en-US"/>
        </w:rPr>
        <w:t>ducate LEP employees and boards on diversity and the effects of discrimination.</w:t>
      </w:r>
    </w:p>
    <w:p w14:paraId="4C11894E" w14:textId="77777777" w:rsidR="000F3A89" w:rsidRDefault="000F3A89"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t>To i</w:t>
      </w:r>
      <w:r w:rsidR="00203376" w:rsidRPr="00A35DAA">
        <w:rPr>
          <w:rFonts w:asciiTheme="minorHAnsi" w:eastAsia="Arial" w:hAnsiTheme="minorHAnsi" w:cstheme="minorHAnsi"/>
          <w:lang w:val="en-US" w:bidi="en-US"/>
        </w:rPr>
        <w:t>dentify areas in which the LEP can improve its efforts to be more inclusive.</w:t>
      </w:r>
    </w:p>
    <w:p w14:paraId="395A8DE5" w14:textId="77777777" w:rsidR="000F3A89" w:rsidRDefault="000F3A89"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t>To a</w:t>
      </w:r>
      <w:r w:rsidR="00203376" w:rsidRPr="00A35DAA">
        <w:rPr>
          <w:rFonts w:asciiTheme="minorHAnsi" w:eastAsia="Arial" w:hAnsiTheme="minorHAnsi" w:cstheme="minorHAnsi"/>
          <w:lang w:val="en-US" w:bidi="en-US"/>
        </w:rPr>
        <w:t>ctively promote, celebrate and raise awareness of Equality, Diversity and Inclusion issues</w:t>
      </w:r>
    </w:p>
    <w:p w14:paraId="5E427719" w14:textId="77777777" w:rsidR="000F3A89" w:rsidRDefault="000F3A89"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t>To d</w:t>
      </w:r>
      <w:r w:rsidR="00203376" w:rsidRPr="00A35DAA">
        <w:rPr>
          <w:rFonts w:asciiTheme="minorHAnsi" w:eastAsia="Arial" w:hAnsiTheme="minorHAnsi" w:cstheme="minorHAnsi"/>
          <w:lang w:val="en-US" w:bidi="en-US"/>
        </w:rPr>
        <w:t xml:space="preserve">eal with queries as appropriate and take any equality matters to the LEP Directors Board. </w:t>
      </w:r>
    </w:p>
    <w:p w14:paraId="2D5CAF10" w14:textId="77777777" w:rsidR="000F3A89" w:rsidRDefault="000F3A89"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t>To f</w:t>
      </w:r>
      <w:r w:rsidR="00203376" w:rsidRPr="00A35DAA">
        <w:rPr>
          <w:rFonts w:asciiTheme="minorHAnsi" w:eastAsia="Arial" w:hAnsiTheme="minorHAnsi" w:cstheme="minorHAnsi"/>
          <w:lang w:val="en-US" w:bidi="en-US"/>
        </w:rPr>
        <w:t>eedback information on current Equality and Diversity legislation and guidance to the LEP Director /Board as relevant.</w:t>
      </w:r>
    </w:p>
    <w:p w14:paraId="38574AD9" w14:textId="77777777" w:rsidR="00401777" w:rsidRDefault="000F3A89"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t>To s</w:t>
      </w:r>
      <w:r w:rsidR="00203376" w:rsidRPr="00A35DAA">
        <w:rPr>
          <w:rFonts w:asciiTheme="minorHAnsi" w:eastAsia="Arial" w:hAnsiTheme="minorHAnsi" w:cstheme="minorHAnsi"/>
          <w:lang w:val="en-US" w:bidi="en-US"/>
        </w:rPr>
        <w:t>upport and encourage engagement in all equality initiatives</w:t>
      </w:r>
      <w:r>
        <w:rPr>
          <w:rFonts w:asciiTheme="minorHAnsi" w:eastAsia="Arial" w:hAnsiTheme="minorHAnsi" w:cstheme="minorHAnsi"/>
          <w:lang w:val="en-US" w:bidi="en-US"/>
        </w:rPr>
        <w:t xml:space="preserve"> and s</w:t>
      </w:r>
      <w:r w:rsidR="00203376" w:rsidRPr="00A35DAA">
        <w:rPr>
          <w:rFonts w:asciiTheme="minorHAnsi" w:eastAsia="Arial" w:hAnsiTheme="minorHAnsi" w:cstheme="minorHAnsi"/>
          <w:lang w:val="en-US" w:bidi="en-US"/>
        </w:rPr>
        <w:t>hare and promote best practice.</w:t>
      </w:r>
    </w:p>
    <w:p w14:paraId="6EA5A89B" w14:textId="6C2E870D" w:rsidR="00203376" w:rsidRDefault="00401777" w:rsidP="00203376">
      <w:pPr>
        <w:pStyle w:val="Default"/>
        <w:numPr>
          <w:ilvl w:val="0"/>
          <w:numId w:val="154"/>
        </w:numPr>
        <w:spacing w:line="360" w:lineRule="auto"/>
        <w:jc w:val="both"/>
        <w:rPr>
          <w:rFonts w:asciiTheme="minorHAnsi" w:eastAsia="Arial" w:hAnsiTheme="minorHAnsi" w:cstheme="minorHAnsi"/>
          <w:lang w:val="en-US" w:bidi="en-US"/>
        </w:rPr>
      </w:pPr>
      <w:r>
        <w:rPr>
          <w:rFonts w:asciiTheme="minorHAnsi" w:eastAsia="Arial" w:hAnsiTheme="minorHAnsi" w:cstheme="minorHAnsi"/>
          <w:lang w:val="en-US" w:bidi="en-US"/>
        </w:rPr>
        <w:lastRenderedPageBreak/>
        <w:t xml:space="preserve">To work closely with the LEP Business Engagement Officer in undertaking their role effectively. </w:t>
      </w:r>
      <w:r w:rsidR="00203376" w:rsidRPr="00A35DAA">
        <w:rPr>
          <w:rFonts w:asciiTheme="minorHAnsi" w:eastAsia="Arial" w:hAnsiTheme="minorHAnsi" w:cstheme="minorHAnsi"/>
          <w:lang w:val="en-US" w:bidi="en-US"/>
        </w:rPr>
        <w:t xml:space="preserve"> </w:t>
      </w:r>
    </w:p>
    <w:p w14:paraId="5D390B7A" w14:textId="77777777" w:rsidR="00203376" w:rsidRPr="00203376" w:rsidRDefault="00203376" w:rsidP="00203376">
      <w:pPr>
        <w:pStyle w:val="Default"/>
        <w:spacing w:line="360" w:lineRule="auto"/>
        <w:ind w:left="720"/>
        <w:jc w:val="both"/>
        <w:rPr>
          <w:rFonts w:asciiTheme="minorHAnsi" w:hAnsiTheme="minorHAnsi" w:cstheme="minorHAnsi"/>
          <w:color w:val="auto"/>
        </w:rPr>
      </w:pPr>
    </w:p>
    <w:p w14:paraId="18519912"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Timetabling</w:t>
      </w:r>
      <w:r w:rsidR="00CB60ED" w:rsidRPr="00B80A66">
        <w:rPr>
          <w:rFonts w:asciiTheme="majorHAnsi" w:hAnsiTheme="majorHAnsi"/>
          <w:b/>
          <w:color w:val="365F91" w:themeColor="accent1" w:themeShade="BF"/>
          <w:sz w:val="28"/>
          <w:szCs w:val="28"/>
        </w:rPr>
        <w:t xml:space="preserve"> </w:t>
      </w:r>
      <w:r w:rsidR="00D5458C" w:rsidRPr="00B80A66">
        <w:rPr>
          <w:rFonts w:asciiTheme="majorHAnsi" w:hAnsiTheme="majorHAnsi"/>
          <w:b/>
          <w:color w:val="365F91" w:themeColor="accent1" w:themeShade="BF"/>
          <w:sz w:val="28"/>
          <w:szCs w:val="28"/>
        </w:rPr>
        <w:t>/</w:t>
      </w:r>
      <w:r w:rsidR="00CB60ED" w:rsidRPr="00B80A66">
        <w:rPr>
          <w:rFonts w:asciiTheme="majorHAnsi" w:hAnsiTheme="majorHAnsi"/>
          <w:b/>
          <w:color w:val="365F91" w:themeColor="accent1" w:themeShade="BF"/>
          <w:sz w:val="28"/>
          <w:szCs w:val="28"/>
        </w:rPr>
        <w:t xml:space="preserve"> </w:t>
      </w:r>
      <w:r w:rsidR="00D5458C" w:rsidRPr="00B80A66">
        <w:rPr>
          <w:rFonts w:asciiTheme="majorHAnsi" w:hAnsiTheme="majorHAnsi"/>
          <w:b/>
          <w:color w:val="365F91" w:themeColor="accent1" w:themeShade="BF"/>
          <w:sz w:val="28"/>
          <w:szCs w:val="28"/>
        </w:rPr>
        <w:t>frequency</w:t>
      </w:r>
    </w:p>
    <w:p w14:paraId="0D6A1445" w14:textId="77777777" w:rsidR="00D5458C" w:rsidRPr="00CB60ED" w:rsidRDefault="00D5458C" w:rsidP="009545ED">
      <w:pPr>
        <w:pStyle w:val="ListParagraph"/>
        <w:numPr>
          <w:ilvl w:val="0"/>
          <w:numId w:val="47"/>
        </w:numPr>
        <w:spacing w:after="0" w:line="360" w:lineRule="auto"/>
        <w:jc w:val="both"/>
        <w:rPr>
          <w:rFonts w:asciiTheme="minorHAnsi" w:hAnsiTheme="minorHAnsi" w:cstheme="minorHAnsi"/>
          <w:b/>
          <w:szCs w:val="24"/>
        </w:rPr>
      </w:pPr>
      <w:r w:rsidRPr="00CB60ED">
        <w:rPr>
          <w:rFonts w:asciiTheme="minorHAnsi" w:hAnsiTheme="minorHAnsi" w:cstheme="minorHAnsi"/>
          <w:szCs w:val="24"/>
        </w:rPr>
        <w:t xml:space="preserve">The </w:t>
      </w:r>
      <w:r w:rsidR="00476142">
        <w:rPr>
          <w:rFonts w:asciiTheme="minorHAnsi" w:hAnsiTheme="minorHAnsi" w:cstheme="minorHAnsi"/>
          <w:szCs w:val="24"/>
        </w:rPr>
        <w:t>EB</w:t>
      </w:r>
      <w:r w:rsidRPr="00CB60ED">
        <w:rPr>
          <w:rFonts w:asciiTheme="minorHAnsi" w:hAnsiTheme="minorHAnsi" w:cstheme="minorHAnsi"/>
          <w:szCs w:val="24"/>
        </w:rPr>
        <w:t xml:space="preserve"> will normally meet </w:t>
      </w:r>
      <w:r w:rsidRPr="00CB60ED">
        <w:rPr>
          <w:rFonts w:asciiTheme="minorHAnsi" w:hAnsiTheme="minorHAnsi" w:cstheme="minorHAnsi"/>
          <w:b/>
          <w:szCs w:val="24"/>
        </w:rPr>
        <w:t>eight times per year</w:t>
      </w:r>
      <w:r w:rsidRPr="00CB60ED">
        <w:rPr>
          <w:rFonts w:asciiTheme="minorHAnsi" w:hAnsiTheme="minorHAnsi" w:cstheme="minorHAnsi"/>
          <w:szCs w:val="24"/>
        </w:rPr>
        <w:t xml:space="preserve"> and a minimum of </w:t>
      </w:r>
      <w:r w:rsidRPr="00CB60ED">
        <w:rPr>
          <w:rFonts w:asciiTheme="minorHAnsi" w:hAnsiTheme="minorHAnsi" w:cstheme="minorHAnsi"/>
          <w:b/>
          <w:szCs w:val="24"/>
        </w:rPr>
        <w:t xml:space="preserve">no less than six times a year. </w:t>
      </w:r>
    </w:p>
    <w:p w14:paraId="39984E8B" w14:textId="77777777" w:rsidR="00291FF4" w:rsidRPr="00B80A66" w:rsidRDefault="00F57515" w:rsidP="00B80A66">
      <w:pPr>
        <w:rPr>
          <w:rFonts w:asciiTheme="majorHAnsi" w:hAnsiTheme="majorHAnsi" w:cstheme="majorBidi"/>
          <w:highlight w:val="yellow"/>
        </w:rPr>
      </w:pPr>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.6</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Representation &amp; Attendance</w:t>
      </w:r>
    </w:p>
    <w:p w14:paraId="2309FC2C" w14:textId="601583A3" w:rsidR="0000096D" w:rsidRPr="00D707FD" w:rsidRDefault="0000096D" w:rsidP="0000096D">
      <w:pPr>
        <w:pStyle w:val="ListParagraph"/>
        <w:numPr>
          <w:ilvl w:val="0"/>
          <w:numId w:val="47"/>
        </w:numPr>
        <w:spacing w:after="0" w:line="360" w:lineRule="auto"/>
        <w:jc w:val="both"/>
      </w:pPr>
      <w:r w:rsidRPr="00CB60ED">
        <w:rPr>
          <w:rFonts w:asciiTheme="minorHAnsi" w:hAnsiTheme="minorHAnsi" w:cstheme="minorHAnsi"/>
        </w:rPr>
        <w:t>For the</w:t>
      </w:r>
      <w:r>
        <w:rPr>
          <w:rFonts w:asciiTheme="minorHAnsi" w:hAnsiTheme="minorHAnsi" w:cstheme="minorHAnsi"/>
        </w:rPr>
        <w:t xml:space="preserve"> Company</w:t>
      </w:r>
      <w:r w:rsidRPr="00CB60ED">
        <w:rPr>
          <w:rFonts w:asciiTheme="minorHAnsi" w:hAnsiTheme="minorHAnsi" w:cstheme="minorHAnsi"/>
        </w:rPr>
        <w:t xml:space="preserve"> Executive Board to be quorate no fewer than </w:t>
      </w:r>
      <w:r>
        <w:rPr>
          <w:rFonts w:asciiTheme="minorHAnsi" w:hAnsiTheme="minorHAnsi" w:cstheme="minorHAnsi"/>
          <w:b/>
        </w:rPr>
        <w:t>nine</w:t>
      </w:r>
      <w:r w:rsidRPr="00CB60ED">
        <w:rPr>
          <w:rFonts w:asciiTheme="minorHAnsi" w:hAnsiTheme="minorHAnsi" w:cstheme="minorHAnsi"/>
        </w:rPr>
        <w:t xml:space="preserve"> </w:t>
      </w:r>
      <w:r>
        <w:rPr>
          <w:rFonts w:asciiTheme="minorHAnsi" w:hAnsiTheme="minorHAnsi" w:cstheme="minorHAnsi"/>
        </w:rPr>
        <w:t>Directors</w:t>
      </w:r>
      <w:r w:rsidRPr="00CB60ED">
        <w:rPr>
          <w:rFonts w:asciiTheme="minorHAnsi" w:hAnsiTheme="minorHAnsi" w:cstheme="minorHAnsi"/>
        </w:rPr>
        <w:t xml:space="preserve"> must attend the meeting, </w:t>
      </w:r>
      <w:r>
        <w:rPr>
          <w:rFonts w:asciiTheme="minorHAnsi" w:hAnsiTheme="minorHAnsi" w:cstheme="minorHAnsi"/>
        </w:rPr>
        <w:t xml:space="preserve">and the number of Private Sector Directors must be </w:t>
      </w:r>
      <w:r w:rsidR="00150EDD">
        <w:rPr>
          <w:rFonts w:asciiTheme="minorHAnsi" w:hAnsiTheme="minorHAnsi" w:cstheme="minorHAnsi"/>
        </w:rPr>
        <w:t>greater</w:t>
      </w:r>
      <w:r>
        <w:rPr>
          <w:rFonts w:asciiTheme="minorHAnsi" w:hAnsiTheme="minorHAnsi" w:cstheme="minorHAnsi"/>
        </w:rPr>
        <w:t xml:space="preserve"> than the number of Public Sector Direct</w:t>
      </w:r>
      <w:bookmarkStart w:id="0" w:name="_GoBack"/>
      <w:bookmarkEnd w:id="0"/>
      <w:r>
        <w:rPr>
          <w:rFonts w:asciiTheme="minorHAnsi" w:hAnsiTheme="minorHAnsi" w:cstheme="minorHAnsi"/>
        </w:rPr>
        <w:t>ors</w:t>
      </w:r>
      <w:r w:rsidRPr="00CB60ED">
        <w:rPr>
          <w:rFonts w:asciiTheme="minorHAnsi" w:hAnsiTheme="minorHAnsi" w:cstheme="minorHAnsi"/>
        </w:rPr>
        <w:t xml:space="preserve">: </w:t>
      </w:r>
    </w:p>
    <w:p w14:paraId="511BD703" w14:textId="77777777" w:rsidR="0000096D" w:rsidRPr="00CB60ED" w:rsidRDefault="0000096D" w:rsidP="0000096D">
      <w:pPr>
        <w:pStyle w:val="ListParagraph"/>
        <w:numPr>
          <w:ilvl w:val="0"/>
          <w:numId w:val="22"/>
        </w:numPr>
        <w:spacing w:after="0" w:line="360" w:lineRule="auto"/>
        <w:jc w:val="both"/>
        <w:rPr>
          <w:rFonts w:asciiTheme="minorHAnsi" w:hAnsiTheme="minorHAnsi" w:cstheme="minorHAnsi"/>
        </w:rPr>
      </w:pPr>
      <w:r w:rsidRPr="00CB60ED">
        <w:rPr>
          <w:rFonts w:asciiTheme="minorHAnsi" w:hAnsiTheme="minorHAnsi" w:cstheme="minorHAnsi"/>
        </w:rPr>
        <w:t>Where the E</w:t>
      </w:r>
      <w:r>
        <w:rPr>
          <w:rFonts w:asciiTheme="minorHAnsi" w:hAnsiTheme="minorHAnsi" w:cstheme="minorHAnsi"/>
        </w:rPr>
        <w:t>B</w:t>
      </w:r>
      <w:r w:rsidRPr="00CB60ED">
        <w:rPr>
          <w:rFonts w:asciiTheme="minorHAnsi" w:hAnsiTheme="minorHAnsi" w:cstheme="minorHAnsi"/>
        </w:rPr>
        <w:t xml:space="preserve"> is not quorate, business may proceed but decisions will be subject to confirmation by </w:t>
      </w:r>
      <w:proofErr w:type="gramStart"/>
      <w:r w:rsidRPr="00CB60ED">
        <w:rPr>
          <w:rFonts w:asciiTheme="minorHAnsi" w:hAnsiTheme="minorHAnsi" w:cstheme="minorHAnsi"/>
        </w:rPr>
        <w:t>the majority of</w:t>
      </w:r>
      <w:proofErr w:type="gramEnd"/>
      <w:r w:rsidRPr="00CB60ED">
        <w:rPr>
          <w:rFonts w:asciiTheme="minorHAnsi" w:hAnsiTheme="minorHAnsi" w:cstheme="minorHAnsi"/>
        </w:rPr>
        <w:t xml:space="preserve"> members present and voting at the next appropriate meeting provided always that a quorum is present or, where more appropriate, by the Electronic Procedure </w:t>
      </w:r>
      <w:r w:rsidRPr="005D641D">
        <w:rPr>
          <w:rFonts w:asciiTheme="minorHAnsi" w:hAnsiTheme="minorHAnsi" w:cstheme="minorHAnsi"/>
        </w:rPr>
        <w:t xml:space="preserve">(Appendix </w:t>
      </w:r>
      <w:r>
        <w:rPr>
          <w:rFonts w:asciiTheme="minorHAnsi" w:hAnsiTheme="minorHAnsi" w:cstheme="minorHAnsi"/>
        </w:rPr>
        <w:t>1)</w:t>
      </w:r>
      <w:r w:rsidRPr="005D641D">
        <w:rPr>
          <w:rFonts w:asciiTheme="minorHAnsi" w:hAnsiTheme="minorHAnsi" w:cstheme="minorHAnsi"/>
        </w:rPr>
        <w:t>.</w:t>
      </w:r>
    </w:p>
    <w:p w14:paraId="34145C51" w14:textId="77777777" w:rsidR="0000096D" w:rsidRDefault="0000096D" w:rsidP="0000096D">
      <w:pPr>
        <w:pStyle w:val="ListParagraph"/>
        <w:numPr>
          <w:ilvl w:val="1"/>
          <w:numId w:val="22"/>
        </w:numPr>
        <w:spacing w:after="0" w:line="360" w:lineRule="auto"/>
        <w:ind w:left="1134"/>
        <w:jc w:val="both"/>
        <w:rPr>
          <w:rFonts w:asciiTheme="minorHAnsi" w:hAnsiTheme="minorHAnsi" w:cstheme="minorHAnsi"/>
        </w:rPr>
      </w:pPr>
      <w:r w:rsidRPr="00446CE4">
        <w:rPr>
          <w:rFonts w:asciiTheme="minorHAnsi" w:hAnsiTheme="minorHAnsi" w:cstheme="minorHAnsi"/>
        </w:rPr>
        <w:t xml:space="preserve">Local Authority Executive Board Directors can register one named alternate to attend in their place. </w:t>
      </w:r>
    </w:p>
    <w:p w14:paraId="0C265B2F" w14:textId="77777777" w:rsidR="0000096D" w:rsidRPr="00446CE4" w:rsidRDefault="0000096D" w:rsidP="0000096D">
      <w:pPr>
        <w:pStyle w:val="ListParagraph"/>
        <w:numPr>
          <w:ilvl w:val="1"/>
          <w:numId w:val="22"/>
        </w:numPr>
        <w:spacing w:after="0" w:line="360" w:lineRule="auto"/>
        <w:ind w:left="1134"/>
        <w:jc w:val="both"/>
        <w:rPr>
          <w:rFonts w:asciiTheme="minorHAnsi" w:hAnsiTheme="minorHAnsi" w:cstheme="minorHAnsi"/>
        </w:rPr>
      </w:pPr>
      <w:r w:rsidRPr="00446CE4">
        <w:rPr>
          <w:rFonts w:asciiTheme="minorHAnsi" w:hAnsiTheme="minorHAnsi" w:cstheme="minorHAnsi"/>
        </w:rPr>
        <w:t>District/Borough Council Leaders should nominate another District/Borough Council Leader.</w:t>
      </w:r>
    </w:p>
    <w:p w14:paraId="3684BFB0" w14:textId="77777777" w:rsidR="0000096D" w:rsidRPr="00AE1865" w:rsidRDefault="0000096D" w:rsidP="0000096D">
      <w:pPr>
        <w:pStyle w:val="ListParagraph"/>
        <w:numPr>
          <w:ilvl w:val="1"/>
          <w:numId w:val="22"/>
        </w:numPr>
        <w:spacing w:after="0" w:line="360" w:lineRule="auto"/>
        <w:ind w:left="1134"/>
        <w:jc w:val="both"/>
        <w:rPr>
          <w:rFonts w:asciiTheme="minorHAnsi" w:hAnsiTheme="minorHAnsi" w:cstheme="minorHAnsi"/>
        </w:rPr>
      </w:pPr>
      <w:r>
        <w:rPr>
          <w:rFonts w:asciiTheme="minorHAnsi" w:hAnsiTheme="minorHAnsi" w:cstheme="minorHAnsi"/>
        </w:rPr>
        <w:t>The University Board Director can register a named alternate to attend in their place and this should be another University within the LEP Area.</w:t>
      </w:r>
    </w:p>
    <w:p w14:paraId="1DBAA3D2" w14:textId="77777777" w:rsidR="0000096D" w:rsidRDefault="0000096D" w:rsidP="0000096D">
      <w:pPr>
        <w:pStyle w:val="ListParagraph"/>
        <w:numPr>
          <w:ilvl w:val="1"/>
          <w:numId w:val="22"/>
        </w:numPr>
        <w:spacing w:after="0" w:line="360" w:lineRule="auto"/>
        <w:ind w:left="1134"/>
        <w:jc w:val="both"/>
        <w:rPr>
          <w:rFonts w:asciiTheme="minorHAnsi" w:hAnsiTheme="minorHAnsi" w:cstheme="minorHAnsi"/>
        </w:rPr>
      </w:pPr>
      <w:bookmarkStart w:id="1" w:name="_Hlk4602855"/>
      <w:r>
        <w:rPr>
          <w:rFonts w:asciiTheme="minorHAnsi" w:hAnsiTheme="minorHAnsi" w:cstheme="minorHAnsi"/>
        </w:rPr>
        <w:t>Alternate Directors</w:t>
      </w:r>
      <w:r w:rsidRPr="00CB60ED">
        <w:rPr>
          <w:rFonts w:asciiTheme="minorHAnsi" w:hAnsiTheme="minorHAnsi" w:cstheme="minorHAnsi"/>
        </w:rPr>
        <w:t xml:space="preserve"> shall be able to take part in the meeting, including any decision making, with the same rights as an </w:t>
      </w:r>
      <w:r>
        <w:rPr>
          <w:rFonts w:asciiTheme="minorHAnsi" w:hAnsiTheme="minorHAnsi" w:cstheme="minorHAnsi"/>
        </w:rPr>
        <w:t>EB Director</w:t>
      </w:r>
      <w:r w:rsidRPr="00CB60ED">
        <w:rPr>
          <w:rFonts w:asciiTheme="minorHAnsi" w:hAnsiTheme="minorHAnsi" w:cstheme="minorHAnsi"/>
        </w:rPr>
        <w:t>.</w:t>
      </w:r>
      <w:r w:rsidRPr="00EE61ED">
        <w:rPr>
          <w:rFonts w:asciiTheme="minorHAnsi" w:hAnsiTheme="minorHAnsi" w:cstheme="minorHAnsi"/>
        </w:rPr>
        <w:t xml:space="preserve"> </w:t>
      </w:r>
      <w:r>
        <w:rPr>
          <w:rFonts w:asciiTheme="minorHAnsi" w:hAnsiTheme="minorHAnsi" w:cstheme="minorHAnsi"/>
        </w:rPr>
        <w:t>Alternates</w:t>
      </w:r>
      <w:r w:rsidRPr="00AE1865">
        <w:rPr>
          <w:rFonts w:asciiTheme="minorHAnsi" w:hAnsiTheme="minorHAnsi" w:cstheme="minorHAnsi"/>
        </w:rPr>
        <w:t xml:space="preserve"> must comply with the same requirements as Directors.</w:t>
      </w:r>
    </w:p>
    <w:bookmarkEnd w:id="1"/>
    <w:p w14:paraId="1C2B83D0" w14:textId="77777777" w:rsidR="0000096D" w:rsidRPr="00CB60ED" w:rsidRDefault="0000096D" w:rsidP="0000096D">
      <w:pPr>
        <w:pStyle w:val="ListParagraph"/>
        <w:numPr>
          <w:ilvl w:val="0"/>
          <w:numId w:val="22"/>
        </w:numPr>
        <w:spacing w:after="0" w:line="360" w:lineRule="auto"/>
        <w:jc w:val="both"/>
        <w:rPr>
          <w:rFonts w:asciiTheme="minorHAnsi" w:hAnsiTheme="minorHAnsi" w:cstheme="minorHAnsi"/>
        </w:rPr>
      </w:pPr>
      <w:r w:rsidRPr="00CB60ED">
        <w:rPr>
          <w:rFonts w:asciiTheme="minorHAnsi" w:hAnsiTheme="minorHAnsi" w:cstheme="minorHAnsi"/>
        </w:rPr>
        <w:t xml:space="preserve">Details of </w:t>
      </w:r>
      <w:r>
        <w:rPr>
          <w:rFonts w:asciiTheme="minorHAnsi" w:hAnsiTheme="minorHAnsi" w:cstheme="minorHAnsi"/>
        </w:rPr>
        <w:t>Alternate</w:t>
      </w:r>
      <w:r w:rsidRPr="00CB60ED">
        <w:rPr>
          <w:rFonts w:asciiTheme="minorHAnsi" w:hAnsiTheme="minorHAnsi" w:cstheme="minorHAnsi"/>
        </w:rPr>
        <w:t xml:space="preserve"> arrangements will be maintained by the Secretariat and only named </w:t>
      </w:r>
      <w:r>
        <w:rPr>
          <w:rFonts w:asciiTheme="minorHAnsi" w:hAnsiTheme="minorHAnsi" w:cstheme="minorHAnsi"/>
        </w:rPr>
        <w:t>alternates</w:t>
      </w:r>
      <w:r w:rsidRPr="00CB60ED">
        <w:rPr>
          <w:rFonts w:asciiTheme="minorHAnsi" w:hAnsiTheme="minorHAnsi" w:cstheme="minorHAnsi"/>
        </w:rPr>
        <w:t xml:space="preserve">, may perform this function. </w:t>
      </w:r>
    </w:p>
    <w:p w14:paraId="4C6C71D8" w14:textId="11478AF8" w:rsidR="0000096D" w:rsidRPr="00CB60ED" w:rsidRDefault="0000096D" w:rsidP="0000096D">
      <w:pPr>
        <w:pStyle w:val="ListParagraph"/>
        <w:numPr>
          <w:ilvl w:val="0"/>
          <w:numId w:val="22"/>
        </w:numPr>
        <w:spacing w:after="0" w:line="360" w:lineRule="auto"/>
        <w:jc w:val="both"/>
        <w:rPr>
          <w:rFonts w:asciiTheme="minorHAnsi" w:hAnsiTheme="minorHAnsi" w:cstheme="minorHAnsi"/>
        </w:rPr>
      </w:pPr>
      <w:r w:rsidRPr="00CB60ED">
        <w:rPr>
          <w:rFonts w:asciiTheme="minorHAnsi" w:hAnsiTheme="minorHAnsi" w:cstheme="minorHAnsi"/>
        </w:rPr>
        <w:t xml:space="preserve">Other relevant stakeholders may attend meetings and participate in discussion at the invitation of the Chair.  </w:t>
      </w:r>
    </w:p>
    <w:p w14:paraId="7758368B" w14:textId="77777777" w:rsidR="0000096D" w:rsidRPr="00CB60ED" w:rsidRDefault="0000096D" w:rsidP="0000096D">
      <w:pPr>
        <w:pStyle w:val="ListParagraph"/>
        <w:numPr>
          <w:ilvl w:val="0"/>
          <w:numId w:val="22"/>
        </w:numPr>
        <w:spacing w:after="0" w:line="360" w:lineRule="auto"/>
        <w:jc w:val="both"/>
        <w:rPr>
          <w:rFonts w:asciiTheme="minorHAnsi" w:hAnsiTheme="minorHAnsi" w:cstheme="minorHAnsi"/>
          <w:b/>
        </w:rPr>
      </w:pPr>
      <w:r w:rsidRPr="00CB60ED">
        <w:rPr>
          <w:rFonts w:asciiTheme="minorHAnsi" w:hAnsiTheme="minorHAnsi" w:cstheme="minorHAnsi"/>
        </w:rPr>
        <w:t xml:space="preserve">Officers and members of the bodies participating in the SSLEP, but not invited to attend and participate, may attend as observers at the discretion of the Chair.  </w:t>
      </w:r>
    </w:p>
    <w:p w14:paraId="0E3172DA" w14:textId="11E3980F" w:rsidR="00D5458C" w:rsidRPr="00B80A66" w:rsidRDefault="0000096D" w:rsidP="0000096D">
      <w:pPr>
        <w:pStyle w:val="ListParagraph"/>
        <w:numPr>
          <w:ilvl w:val="0"/>
          <w:numId w:val="22"/>
        </w:numPr>
        <w:spacing w:after="0" w:line="360" w:lineRule="auto"/>
        <w:jc w:val="both"/>
        <w:rPr>
          <w:rFonts w:asciiTheme="minorHAnsi" w:hAnsiTheme="minorHAnsi" w:cstheme="minorHAnsi"/>
          <w:b/>
        </w:rPr>
      </w:pPr>
      <w:r>
        <w:rPr>
          <w:rFonts w:asciiTheme="minorHAnsi" w:hAnsiTheme="minorHAnsi" w:cstheme="minorHAnsi"/>
        </w:rPr>
        <w:t>The role of the</w:t>
      </w:r>
      <w:r w:rsidRPr="00456824">
        <w:rPr>
          <w:rFonts w:asciiTheme="minorHAnsi" w:hAnsiTheme="minorHAnsi" w:cstheme="minorHAnsi"/>
        </w:rPr>
        <w:t xml:space="preserve"> Company Secretary</w:t>
      </w:r>
      <w:r>
        <w:rPr>
          <w:rFonts w:asciiTheme="minorHAnsi" w:hAnsiTheme="minorHAnsi" w:cstheme="minorHAnsi"/>
        </w:rPr>
        <w:t xml:space="preserve"> is detailed within the Articles of Association (Appendix </w:t>
      </w:r>
      <w:r w:rsidR="00401777">
        <w:rPr>
          <w:rFonts w:asciiTheme="minorHAnsi" w:hAnsiTheme="minorHAnsi" w:cstheme="minorHAnsi"/>
        </w:rPr>
        <w:t>8</w:t>
      </w:r>
      <w:r>
        <w:rPr>
          <w:rFonts w:asciiTheme="minorHAnsi" w:hAnsiTheme="minorHAnsi" w:cstheme="minorHAnsi"/>
        </w:rPr>
        <w:t>)</w:t>
      </w:r>
    </w:p>
    <w:p w14:paraId="1B5F63C1" w14:textId="77777777" w:rsidR="000D35BD" w:rsidRDefault="000D35BD">
      <w:pPr>
        <w:ind w:left="720"/>
        <w:jc w:val="both"/>
        <w:rPr>
          <w:rFonts w:cs="Arial"/>
          <w:b/>
          <w:color w:val="FF0000"/>
          <w:sz w:val="32"/>
          <w:szCs w:val="32"/>
        </w:rPr>
      </w:pPr>
    </w:p>
    <w:p w14:paraId="6B727611" w14:textId="77777777" w:rsidR="00D5458C" w:rsidRPr="00B80A66" w:rsidRDefault="00F57515">
      <w:pPr>
        <w:pStyle w:val="Heading1"/>
      </w:pPr>
      <w:r w:rsidRPr="00FF48B2">
        <w:t>2.</w:t>
      </w:r>
      <w:r w:rsidR="00877789" w:rsidRPr="00FF48B2">
        <w:t>4</w:t>
      </w:r>
      <w:r w:rsidRPr="00FF48B2">
        <w:tab/>
      </w:r>
      <w:r w:rsidR="00D5458C" w:rsidRPr="00FF48B2">
        <w:t>Company Executive Board – List of Permanent Sub Groups</w:t>
      </w:r>
      <w:r w:rsidR="00D5458C" w:rsidRPr="00B80A66">
        <w:t xml:space="preserve"> </w:t>
      </w:r>
    </w:p>
    <w:p w14:paraId="21285B65" w14:textId="77777777" w:rsidR="00D5458C" w:rsidRPr="00F57515" w:rsidRDefault="00D5458C" w:rsidP="00D5458C">
      <w:pPr>
        <w:spacing w:after="0"/>
        <w:ind w:left="360"/>
        <w:jc w:val="both"/>
        <w:rPr>
          <w:rFonts w:asciiTheme="minorHAnsi" w:hAnsiTheme="minorHAnsi" w:cstheme="minorHAnsi"/>
          <w:sz w:val="24"/>
        </w:rPr>
      </w:pPr>
      <w:r w:rsidRPr="00F57515">
        <w:rPr>
          <w:rFonts w:asciiTheme="minorHAnsi" w:hAnsiTheme="minorHAnsi" w:cstheme="minorHAnsi"/>
          <w:sz w:val="24"/>
        </w:rPr>
        <w:t xml:space="preserve">The </w:t>
      </w:r>
      <w:r w:rsidR="00D86413">
        <w:rPr>
          <w:rFonts w:asciiTheme="minorHAnsi" w:hAnsiTheme="minorHAnsi" w:cstheme="minorHAnsi"/>
          <w:sz w:val="24"/>
        </w:rPr>
        <w:t xml:space="preserve">Company </w:t>
      </w:r>
      <w:r w:rsidRPr="00F57515">
        <w:rPr>
          <w:rFonts w:asciiTheme="minorHAnsi" w:hAnsiTheme="minorHAnsi" w:cstheme="minorHAnsi"/>
          <w:sz w:val="24"/>
        </w:rPr>
        <w:t>Executive Board may appoint Sub Groups to carry out specific functions within its remit on its behalf.  These will be reviewed annually.  The following Sub Groups are currently appointed:</w:t>
      </w:r>
    </w:p>
    <w:p w14:paraId="2446F6DA" w14:textId="77777777" w:rsidR="00D5458C" w:rsidRPr="00F57515" w:rsidRDefault="00D5458C" w:rsidP="00D5458C">
      <w:pPr>
        <w:spacing w:after="0"/>
        <w:ind w:firstLine="360"/>
        <w:jc w:val="both"/>
        <w:rPr>
          <w:rFonts w:asciiTheme="minorHAnsi" w:hAnsiTheme="minorHAnsi" w:cstheme="minorHAnsi"/>
          <w:sz w:val="24"/>
        </w:rPr>
      </w:pPr>
    </w:p>
    <w:p w14:paraId="5178D5C5" w14:textId="77777777" w:rsidR="00D5458C" w:rsidRPr="001F795B" w:rsidRDefault="00D5458C" w:rsidP="009545ED">
      <w:pPr>
        <w:pStyle w:val="ListParagraph"/>
        <w:numPr>
          <w:ilvl w:val="0"/>
          <w:numId w:val="65"/>
        </w:numPr>
        <w:spacing w:after="0"/>
        <w:jc w:val="both"/>
        <w:rPr>
          <w:rFonts w:asciiTheme="minorHAnsi" w:hAnsiTheme="minorHAnsi" w:cstheme="minorHAnsi"/>
        </w:rPr>
      </w:pPr>
      <w:r w:rsidRPr="001F795B">
        <w:rPr>
          <w:rFonts w:asciiTheme="minorHAnsi" w:hAnsiTheme="minorHAnsi" w:cstheme="minorHAnsi"/>
          <w:b/>
        </w:rPr>
        <w:t>Strategic Programme Management Group (SPMG)</w:t>
      </w:r>
    </w:p>
    <w:p w14:paraId="23ADD8D6" w14:textId="77777777" w:rsidR="00D5458C" w:rsidRPr="00F57515" w:rsidRDefault="00D5458C" w:rsidP="00D5458C">
      <w:pPr>
        <w:spacing w:after="0"/>
        <w:ind w:left="360" w:firstLine="360"/>
        <w:jc w:val="both"/>
        <w:rPr>
          <w:rFonts w:asciiTheme="minorHAnsi" w:hAnsiTheme="minorHAnsi" w:cstheme="minorHAnsi"/>
          <w:sz w:val="24"/>
          <w:u w:val="single"/>
        </w:rPr>
      </w:pPr>
    </w:p>
    <w:p w14:paraId="5F643D4B" w14:textId="77777777" w:rsidR="00D5458C" w:rsidRPr="001F795B" w:rsidRDefault="00D5458C" w:rsidP="009545ED">
      <w:pPr>
        <w:pStyle w:val="ListParagraph"/>
        <w:numPr>
          <w:ilvl w:val="0"/>
          <w:numId w:val="65"/>
        </w:numPr>
        <w:spacing w:after="0"/>
        <w:jc w:val="both"/>
        <w:rPr>
          <w:rFonts w:asciiTheme="minorHAnsi" w:hAnsiTheme="minorHAnsi" w:cstheme="minorHAnsi"/>
        </w:rPr>
      </w:pPr>
      <w:r w:rsidRPr="001F795B">
        <w:rPr>
          <w:rFonts w:asciiTheme="minorHAnsi" w:hAnsiTheme="minorHAnsi" w:cstheme="minorHAnsi"/>
          <w:b/>
        </w:rPr>
        <w:t>Programme Assurance Group (PAG</w:t>
      </w:r>
      <w:r w:rsidRPr="001F795B">
        <w:rPr>
          <w:rFonts w:asciiTheme="minorHAnsi" w:hAnsiTheme="minorHAnsi" w:cstheme="minorHAnsi"/>
        </w:rPr>
        <w:t>)</w:t>
      </w:r>
    </w:p>
    <w:p w14:paraId="23903EE3" w14:textId="77777777" w:rsidR="00D5458C" w:rsidRPr="00F57515" w:rsidRDefault="00F57515" w:rsidP="00D5458C">
      <w:pPr>
        <w:spacing w:after="0"/>
        <w:ind w:left="360" w:firstLine="720"/>
        <w:jc w:val="both"/>
        <w:rPr>
          <w:rFonts w:asciiTheme="minorHAnsi" w:hAnsiTheme="minorHAnsi" w:cstheme="minorHAnsi"/>
          <w:sz w:val="24"/>
        </w:rPr>
      </w:pPr>
      <w:r w:rsidRPr="00F57515">
        <w:rPr>
          <w:rFonts w:asciiTheme="minorHAnsi" w:hAnsiTheme="minorHAnsi" w:cstheme="minorHAnsi"/>
          <w:sz w:val="24"/>
        </w:rPr>
        <w:t>(A delegated sub-group of SPMG)</w:t>
      </w:r>
    </w:p>
    <w:p w14:paraId="6FC95FBB" w14:textId="77777777" w:rsidR="00D5458C" w:rsidRPr="00F57515" w:rsidRDefault="00D5458C" w:rsidP="00D5458C">
      <w:pPr>
        <w:spacing w:after="0"/>
        <w:ind w:left="360" w:firstLine="360"/>
        <w:jc w:val="both"/>
        <w:rPr>
          <w:rFonts w:asciiTheme="minorHAnsi" w:hAnsiTheme="minorHAnsi" w:cstheme="minorHAnsi"/>
          <w:sz w:val="24"/>
        </w:rPr>
      </w:pPr>
    </w:p>
    <w:p w14:paraId="1B6A7DE6" w14:textId="2529589B" w:rsidR="00D5458C" w:rsidRPr="001F795B" w:rsidRDefault="004E2CE4" w:rsidP="009545ED">
      <w:pPr>
        <w:pStyle w:val="ListParagraph"/>
        <w:numPr>
          <w:ilvl w:val="0"/>
          <w:numId w:val="65"/>
        </w:numPr>
        <w:spacing w:after="0"/>
        <w:jc w:val="both"/>
        <w:rPr>
          <w:rFonts w:asciiTheme="minorHAnsi" w:hAnsiTheme="minorHAnsi" w:cstheme="minorHAnsi"/>
        </w:rPr>
      </w:pPr>
      <w:r>
        <w:rPr>
          <w:rFonts w:asciiTheme="minorHAnsi" w:hAnsiTheme="minorHAnsi" w:cstheme="minorHAnsi"/>
          <w:b/>
        </w:rPr>
        <w:t>Skills Advisory Panel (SAP)</w:t>
      </w:r>
    </w:p>
    <w:p w14:paraId="5F6CA8DC" w14:textId="77777777" w:rsidR="00D5458C" w:rsidRPr="00F57515" w:rsidRDefault="00D5458C" w:rsidP="00D5458C">
      <w:pPr>
        <w:spacing w:after="0"/>
        <w:ind w:left="720"/>
        <w:jc w:val="both"/>
        <w:rPr>
          <w:rFonts w:asciiTheme="minorHAnsi" w:hAnsiTheme="minorHAnsi" w:cstheme="minorHAnsi"/>
          <w:sz w:val="24"/>
        </w:rPr>
      </w:pPr>
    </w:p>
    <w:p w14:paraId="6696E4A0" w14:textId="77777777" w:rsidR="00D5458C" w:rsidRPr="00B80A66" w:rsidRDefault="00D5458C" w:rsidP="009545ED">
      <w:pPr>
        <w:pStyle w:val="ListParagraph"/>
        <w:numPr>
          <w:ilvl w:val="0"/>
          <w:numId w:val="65"/>
        </w:numPr>
        <w:spacing w:after="0"/>
        <w:jc w:val="both"/>
        <w:rPr>
          <w:rFonts w:asciiTheme="minorHAnsi" w:hAnsiTheme="minorHAnsi" w:cstheme="minorHAnsi"/>
        </w:rPr>
      </w:pPr>
      <w:r w:rsidRPr="008522D5">
        <w:rPr>
          <w:rFonts w:asciiTheme="minorHAnsi" w:hAnsiTheme="minorHAnsi" w:cstheme="minorHAnsi"/>
          <w:b/>
        </w:rPr>
        <w:t>Aud</w:t>
      </w:r>
      <w:r w:rsidR="00F57515" w:rsidRPr="008522D5">
        <w:rPr>
          <w:rFonts w:asciiTheme="minorHAnsi" w:hAnsiTheme="minorHAnsi" w:cstheme="minorHAnsi"/>
          <w:b/>
        </w:rPr>
        <w:t>it &amp; Finance Committee (AFC)</w:t>
      </w:r>
    </w:p>
    <w:p w14:paraId="45CDACC2" w14:textId="77777777" w:rsidR="00291FF4" w:rsidRPr="00B80A66" w:rsidRDefault="00291FF4" w:rsidP="00B80A66">
      <w:pPr>
        <w:pStyle w:val="ListParagraph"/>
        <w:rPr>
          <w:rFonts w:asciiTheme="minorHAnsi" w:hAnsiTheme="minorHAnsi" w:cstheme="minorHAnsi"/>
        </w:rPr>
      </w:pPr>
    </w:p>
    <w:p w14:paraId="7E69781F" w14:textId="77777777" w:rsidR="00291FF4" w:rsidRPr="00B80A66" w:rsidRDefault="00291FF4" w:rsidP="009545ED">
      <w:pPr>
        <w:pStyle w:val="ListParagraph"/>
        <w:numPr>
          <w:ilvl w:val="0"/>
          <w:numId w:val="65"/>
        </w:numPr>
        <w:spacing w:after="0"/>
        <w:jc w:val="both"/>
        <w:rPr>
          <w:rFonts w:asciiTheme="minorHAnsi" w:hAnsiTheme="minorHAnsi" w:cstheme="minorHAnsi"/>
          <w:b/>
        </w:rPr>
      </w:pPr>
      <w:r w:rsidRPr="00B80A66">
        <w:rPr>
          <w:rFonts w:asciiTheme="minorHAnsi" w:hAnsiTheme="minorHAnsi" w:cstheme="minorHAnsi"/>
          <w:b/>
        </w:rPr>
        <w:t>EZ Boards (i54 &amp; Ceramic Valley)</w:t>
      </w:r>
    </w:p>
    <w:p w14:paraId="2F3241D0" w14:textId="77777777" w:rsidR="00291FF4" w:rsidRPr="00B80A66" w:rsidRDefault="00291FF4" w:rsidP="00B80A66">
      <w:pPr>
        <w:pStyle w:val="ListParagraph"/>
        <w:rPr>
          <w:rFonts w:asciiTheme="minorHAnsi" w:hAnsiTheme="minorHAnsi" w:cstheme="minorHAnsi"/>
        </w:rPr>
      </w:pPr>
    </w:p>
    <w:p w14:paraId="3613887A" w14:textId="77777777" w:rsidR="00291FF4" w:rsidRPr="00B80A66" w:rsidRDefault="00291FF4" w:rsidP="009545ED">
      <w:pPr>
        <w:pStyle w:val="ListParagraph"/>
        <w:numPr>
          <w:ilvl w:val="0"/>
          <w:numId w:val="65"/>
        </w:numPr>
        <w:spacing w:after="0"/>
        <w:jc w:val="both"/>
        <w:rPr>
          <w:rFonts w:asciiTheme="minorHAnsi" w:hAnsiTheme="minorHAnsi" w:cstheme="minorHAnsi"/>
          <w:b/>
        </w:rPr>
      </w:pPr>
      <w:r w:rsidRPr="00B80A66">
        <w:rPr>
          <w:rFonts w:asciiTheme="minorHAnsi" w:hAnsiTheme="minorHAnsi" w:cstheme="minorHAnsi"/>
          <w:b/>
        </w:rPr>
        <w:t>Growing Places Fund</w:t>
      </w:r>
    </w:p>
    <w:p w14:paraId="266787D7" w14:textId="77777777" w:rsidR="00D5458C" w:rsidRPr="0076469F" w:rsidRDefault="00D5458C" w:rsidP="00D5458C">
      <w:pPr>
        <w:spacing w:after="0" w:line="360" w:lineRule="auto"/>
        <w:rPr>
          <w:rFonts w:ascii="Verdana" w:hAnsi="Verdana" w:cs="Arial"/>
          <w:sz w:val="22"/>
          <w:u w:val="single"/>
        </w:rPr>
      </w:pPr>
    </w:p>
    <w:p w14:paraId="6CD2FC93" w14:textId="77777777" w:rsidR="00D5458C" w:rsidRPr="0076469F" w:rsidRDefault="00D5458C" w:rsidP="00D5458C">
      <w:pPr>
        <w:spacing w:after="0" w:line="360" w:lineRule="auto"/>
        <w:rPr>
          <w:rFonts w:ascii="Verdana" w:hAnsi="Verdana" w:cs="Arial"/>
          <w:sz w:val="32"/>
          <w:szCs w:val="32"/>
          <w:u w:val="single"/>
        </w:rPr>
      </w:pPr>
      <w:r w:rsidRPr="0076469F">
        <w:rPr>
          <w:rFonts w:ascii="Verdana" w:hAnsi="Verdana" w:cs="Arial"/>
          <w:sz w:val="32"/>
          <w:szCs w:val="32"/>
          <w:u w:val="single"/>
        </w:rPr>
        <w:br w:type="page"/>
      </w:r>
    </w:p>
    <w:p w14:paraId="75307974" w14:textId="77777777" w:rsidR="00D5458C" w:rsidRPr="0076469F" w:rsidRDefault="00F57515" w:rsidP="00F57515">
      <w:pPr>
        <w:pStyle w:val="Heading1"/>
      </w:pPr>
      <w:r>
        <w:lastRenderedPageBreak/>
        <w:t>2.</w:t>
      </w:r>
      <w:r w:rsidR="00877789">
        <w:t>5</w:t>
      </w:r>
      <w:r>
        <w:tab/>
      </w:r>
      <w:r w:rsidR="00D5458C" w:rsidRPr="0076469F">
        <w:t>Strategic Programme Management Group (SPMG)</w:t>
      </w:r>
    </w:p>
    <w:p w14:paraId="5FB04043"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Purpose</w:t>
      </w:r>
    </w:p>
    <w:p w14:paraId="079E448D" w14:textId="77777777" w:rsidR="00D5458C" w:rsidRPr="00B80A66" w:rsidRDefault="00D5458C" w:rsidP="00D5458C">
      <w:pPr>
        <w:pStyle w:val="Default"/>
        <w:spacing w:line="360" w:lineRule="auto"/>
        <w:ind w:left="709"/>
        <w:jc w:val="both"/>
        <w:rPr>
          <w:rFonts w:asciiTheme="minorHAnsi" w:hAnsiTheme="minorHAnsi" w:cstheme="minorHAnsi"/>
          <w:color w:val="auto"/>
          <w:szCs w:val="22"/>
        </w:rPr>
      </w:pPr>
      <w:r w:rsidRPr="00B80A66">
        <w:rPr>
          <w:rFonts w:asciiTheme="minorHAnsi" w:hAnsiTheme="minorHAnsi" w:cstheme="minorHAnsi"/>
          <w:color w:val="auto"/>
          <w:szCs w:val="22"/>
        </w:rPr>
        <w:t xml:space="preserve">The functions of the Strategic Programme Management Group (SPMG) will be to: </w:t>
      </w:r>
    </w:p>
    <w:p w14:paraId="5DB89283"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maintain an overview of delivery of the City Deal, Growth Deals and Enterprise Zones;</w:t>
      </w:r>
    </w:p>
    <w:p w14:paraId="0CD99BC3"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identify and develop investment opportunities; prioritising the award of local growth funding; and monitoring and evaluating the impact of its activities to improve productivity across the local economy.</w:t>
      </w:r>
    </w:p>
    <w:p w14:paraId="13393819"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strike/>
          <w:color w:val="auto"/>
          <w:szCs w:val="22"/>
        </w:rPr>
      </w:pPr>
      <w:r w:rsidRPr="00B80A66">
        <w:rPr>
          <w:rFonts w:asciiTheme="minorHAnsi" w:hAnsiTheme="minorHAnsi" w:cstheme="minorHAnsi"/>
          <w:color w:val="auto"/>
          <w:szCs w:val="22"/>
        </w:rPr>
        <w:t xml:space="preserve">identify solutions to problems related to delivery of the programme and recommend actions to the </w:t>
      </w:r>
      <w:r w:rsidR="00476142">
        <w:rPr>
          <w:rFonts w:asciiTheme="minorHAnsi" w:hAnsiTheme="minorHAnsi" w:cstheme="minorHAnsi"/>
          <w:color w:val="auto"/>
          <w:szCs w:val="22"/>
        </w:rPr>
        <w:t>EB</w:t>
      </w:r>
      <w:r w:rsidRPr="00B80A66">
        <w:rPr>
          <w:rFonts w:asciiTheme="minorHAnsi" w:hAnsiTheme="minorHAnsi" w:cstheme="minorHAnsi"/>
          <w:color w:val="auto"/>
          <w:szCs w:val="22"/>
        </w:rPr>
        <w:t xml:space="preserve">; </w:t>
      </w:r>
    </w:p>
    <w:p w14:paraId="1529C9A9"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Maintain a forward look and advise the </w:t>
      </w:r>
      <w:r w:rsidR="00476142">
        <w:rPr>
          <w:rFonts w:asciiTheme="minorHAnsi" w:hAnsiTheme="minorHAnsi" w:cstheme="minorHAnsi"/>
          <w:color w:val="auto"/>
          <w:szCs w:val="22"/>
        </w:rPr>
        <w:t>EB</w:t>
      </w:r>
      <w:r w:rsidRPr="00B80A66">
        <w:rPr>
          <w:rFonts w:asciiTheme="minorHAnsi" w:hAnsiTheme="minorHAnsi" w:cstheme="minorHAnsi"/>
          <w:color w:val="auto"/>
          <w:szCs w:val="22"/>
        </w:rPr>
        <w:t xml:space="preserve"> on strategic issues and opportunities;</w:t>
      </w:r>
    </w:p>
    <w:p w14:paraId="7F2A232B"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Oversee the submission and review of Bids; </w:t>
      </w:r>
    </w:p>
    <w:p w14:paraId="0E943377"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Oversee the risk register and associated mitigation plans prepared by </w:t>
      </w:r>
      <w:r w:rsidR="00D86413">
        <w:rPr>
          <w:rFonts w:asciiTheme="minorHAnsi" w:hAnsiTheme="minorHAnsi" w:cstheme="minorHAnsi"/>
          <w:color w:val="auto"/>
          <w:szCs w:val="22"/>
        </w:rPr>
        <w:t xml:space="preserve">the </w:t>
      </w:r>
      <w:r w:rsidR="00D86413" w:rsidRPr="00DA6A0D">
        <w:rPr>
          <w:rFonts w:asciiTheme="minorHAnsi" w:hAnsiTheme="minorHAnsi" w:cstheme="minorHAnsi"/>
          <w:color w:val="auto"/>
          <w:szCs w:val="22"/>
        </w:rPr>
        <w:t xml:space="preserve">Programme Assurance Group </w:t>
      </w:r>
      <w:r w:rsidR="00D86413">
        <w:rPr>
          <w:rFonts w:asciiTheme="minorHAnsi" w:hAnsiTheme="minorHAnsi" w:cstheme="minorHAnsi"/>
          <w:color w:val="auto"/>
          <w:szCs w:val="22"/>
        </w:rPr>
        <w:t>(</w:t>
      </w:r>
      <w:r w:rsidRPr="00B80A66">
        <w:rPr>
          <w:rFonts w:asciiTheme="minorHAnsi" w:hAnsiTheme="minorHAnsi" w:cstheme="minorHAnsi"/>
          <w:color w:val="auto"/>
          <w:szCs w:val="22"/>
        </w:rPr>
        <w:t>PAG</w:t>
      </w:r>
      <w:r w:rsidR="00D86413">
        <w:rPr>
          <w:rFonts w:asciiTheme="minorHAnsi" w:hAnsiTheme="minorHAnsi" w:cstheme="minorHAnsi"/>
          <w:color w:val="auto"/>
          <w:szCs w:val="22"/>
        </w:rPr>
        <w:t>)</w:t>
      </w:r>
      <w:r w:rsidRPr="00B80A66">
        <w:rPr>
          <w:rFonts w:asciiTheme="minorHAnsi" w:hAnsiTheme="minorHAnsi" w:cstheme="minorHAnsi"/>
          <w:color w:val="auto"/>
          <w:szCs w:val="22"/>
        </w:rPr>
        <w:t xml:space="preserve">. </w:t>
      </w:r>
    </w:p>
    <w:p w14:paraId="69CAFDE2" w14:textId="77777777" w:rsidR="00D5458C" w:rsidRPr="00401777" w:rsidRDefault="00D5458C">
      <w:pPr>
        <w:pStyle w:val="Default"/>
        <w:numPr>
          <w:ilvl w:val="0"/>
          <w:numId w:val="25"/>
        </w:numPr>
        <w:spacing w:line="360" w:lineRule="auto"/>
        <w:ind w:left="1080"/>
        <w:jc w:val="both"/>
        <w:rPr>
          <w:rFonts w:asciiTheme="minorHAnsi" w:hAnsiTheme="minorHAnsi" w:cstheme="minorHAnsi"/>
          <w:color w:val="auto"/>
          <w:szCs w:val="22"/>
        </w:rPr>
      </w:pPr>
      <w:r w:rsidRPr="00401777">
        <w:rPr>
          <w:rFonts w:asciiTheme="minorHAnsi" w:hAnsiTheme="minorHAnsi" w:cstheme="minorHAnsi"/>
          <w:color w:val="auto"/>
          <w:szCs w:val="22"/>
        </w:rPr>
        <w:t>The PAG will be a delegated sub-group of SPMG.</w:t>
      </w:r>
    </w:p>
    <w:p w14:paraId="2B7AC668"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.2</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Timetabling/Frequency</w:t>
      </w:r>
    </w:p>
    <w:p w14:paraId="201A4E90" w14:textId="77777777" w:rsidR="00D5458C" w:rsidRPr="0079763A" w:rsidRDefault="00D5458C" w:rsidP="009545ED">
      <w:pPr>
        <w:pStyle w:val="Default"/>
        <w:numPr>
          <w:ilvl w:val="0"/>
          <w:numId w:val="68"/>
        </w:numPr>
        <w:spacing w:line="360" w:lineRule="auto"/>
        <w:jc w:val="both"/>
        <w:rPr>
          <w:rFonts w:asciiTheme="minorHAnsi" w:hAnsiTheme="minorHAnsi" w:cstheme="minorHAnsi"/>
          <w:color w:val="auto"/>
        </w:rPr>
      </w:pPr>
      <w:r w:rsidRPr="0079763A">
        <w:rPr>
          <w:rFonts w:asciiTheme="minorHAnsi" w:hAnsiTheme="minorHAnsi" w:cstheme="minorHAnsi"/>
          <w:color w:val="auto"/>
        </w:rPr>
        <w:t xml:space="preserve">The SPMG will meet </w:t>
      </w:r>
      <w:r w:rsidRPr="0079763A">
        <w:rPr>
          <w:rFonts w:asciiTheme="minorHAnsi" w:hAnsiTheme="minorHAnsi" w:cstheme="minorHAnsi"/>
          <w:b/>
          <w:color w:val="auto"/>
        </w:rPr>
        <w:t>up to four times a year</w:t>
      </w:r>
      <w:r w:rsidRPr="0079763A">
        <w:rPr>
          <w:rFonts w:asciiTheme="minorHAnsi" w:hAnsiTheme="minorHAnsi" w:cstheme="minorHAnsi"/>
          <w:color w:val="auto"/>
        </w:rPr>
        <w:t>.</w:t>
      </w:r>
    </w:p>
    <w:p w14:paraId="2C44A86E" w14:textId="77777777" w:rsidR="00D5458C" w:rsidRPr="006B1D44" w:rsidRDefault="00F57515" w:rsidP="00B80A66">
      <w:r w:rsidRPr="00B80A66">
        <w:rPr>
          <w:rFonts w:asciiTheme="majorHAnsi" w:hAnsiTheme="majorHAnsi"/>
          <w:b/>
          <w:color w:val="365F91" w:themeColor="accent1" w:themeShade="BF"/>
          <w:sz w:val="28"/>
        </w:rPr>
        <w:t>2.</w:t>
      </w:r>
      <w:r w:rsidR="00877789" w:rsidRPr="00B80A66">
        <w:rPr>
          <w:rFonts w:asciiTheme="majorHAnsi" w:hAnsiTheme="majorHAnsi"/>
          <w:b/>
          <w:color w:val="365F91" w:themeColor="accent1" w:themeShade="BF"/>
          <w:sz w:val="28"/>
        </w:rPr>
        <w:t>5</w:t>
      </w:r>
      <w:r w:rsidRPr="00B80A66">
        <w:rPr>
          <w:rFonts w:asciiTheme="majorHAnsi" w:hAnsiTheme="majorHAnsi"/>
          <w:b/>
          <w:color w:val="365F91" w:themeColor="accent1" w:themeShade="BF"/>
          <w:sz w:val="28"/>
        </w:rPr>
        <w:t>.3</w:t>
      </w:r>
      <w:r w:rsidRPr="00B80A66">
        <w:rPr>
          <w:rFonts w:asciiTheme="majorHAnsi" w:hAnsiTheme="majorHAnsi"/>
          <w:b/>
          <w:color w:val="365F91" w:themeColor="accent1" w:themeShade="BF"/>
          <w:sz w:val="28"/>
        </w:rPr>
        <w:tab/>
      </w:r>
      <w:r w:rsidR="00D5458C" w:rsidRPr="00B80A66">
        <w:rPr>
          <w:rFonts w:asciiTheme="majorHAnsi" w:hAnsiTheme="majorHAnsi"/>
          <w:b/>
          <w:color w:val="365F91" w:themeColor="accent1" w:themeShade="BF"/>
          <w:sz w:val="28"/>
        </w:rPr>
        <w:t>Representation &amp; Attendance</w:t>
      </w:r>
    </w:p>
    <w:p w14:paraId="60FE4DB0" w14:textId="77777777" w:rsidR="00D5458C" w:rsidRPr="00F57515" w:rsidRDefault="00D5458C" w:rsidP="00D5458C">
      <w:pPr>
        <w:pStyle w:val="Default"/>
        <w:spacing w:line="360" w:lineRule="auto"/>
        <w:ind w:left="720"/>
        <w:jc w:val="both"/>
        <w:rPr>
          <w:rFonts w:asciiTheme="minorHAnsi" w:hAnsiTheme="minorHAnsi" w:cstheme="minorHAnsi"/>
          <w:color w:val="auto"/>
        </w:rPr>
      </w:pPr>
      <w:r w:rsidRPr="00F57515">
        <w:rPr>
          <w:rFonts w:asciiTheme="minorHAnsi" w:hAnsiTheme="minorHAnsi" w:cstheme="minorHAnsi"/>
          <w:color w:val="auto"/>
        </w:rPr>
        <w:t xml:space="preserve">The Strategic Programme Management Group will consist of accountable delivery partners as identified below and will be chaired by a private sector member of the </w:t>
      </w:r>
      <w:r w:rsidR="00476142">
        <w:rPr>
          <w:rFonts w:asciiTheme="minorHAnsi" w:hAnsiTheme="minorHAnsi" w:cstheme="minorHAnsi"/>
          <w:color w:val="auto"/>
        </w:rPr>
        <w:t>EB</w:t>
      </w:r>
      <w:r w:rsidRPr="00F57515">
        <w:rPr>
          <w:rFonts w:asciiTheme="minorHAnsi" w:hAnsiTheme="minorHAnsi" w:cstheme="minorHAnsi"/>
          <w:color w:val="auto"/>
        </w:rPr>
        <w:t xml:space="preserve">: </w:t>
      </w:r>
    </w:p>
    <w:p w14:paraId="16F74EF4" w14:textId="77777777" w:rsidR="00D5458C" w:rsidRPr="00F57515" w:rsidRDefault="00D5458C" w:rsidP="009545ED">
      <w:pPr>
        <w:pStyle w:val="Default"/>
        <w:numPr>
          <w:ilvl w:val="0"/>
          <w:numId w:val="26"/>
        </w:numPr>
        <w:spacing w:line="360" w:lineRule="auto"/>
        <w:jc w:val="both"/>
        <w:rPr>
          <w:rFonts w:asciiTheme="minorHAnsi" w:hAnsiTheme="minorHAnsi" w:cstheme="minorHAnsi"/>
          <w:color w:val="auto"/>
        </w:rPr>
      </w:pPr>
      <w:r w:rsidRPr="00F57515">
        <w:rPr>
          <w:rFonts w:asciiTheme="minorHAnsi" w:hAnsiTheme="minorHAnsi" w:cstheme="minorHAnsi"/>
          <w:color w:val="auto"/>
        </w:rPr>
        <w:t xml:space="preserve">SSLEP </w:t>
      </w:r>
      <w:r w:rsidR="00D86413">
        <w:rPr>
          <w:rFonts w:asciiTheme="minorHAnsi" w:hAnsiTheme="minorHAnsi" w:cstheme="minorHAnsi"/>
          <w:color w:val="auto"/>
        </w:rPr>
        <w:t xml:space="preserve">Company </w:t>
      </w:r>
      <w:r w:rsidRPr="00F57515">
        <w:rPr>
          <w:rFonts w:asciiTheme="minorHAnsi" w:hAnsiTheme="minorHAnsi" w:cstheme="minorHAnsi"/>
          <w:color w:val="auto"/>
        </w:rPr>
        <w:t xml:space="preserve">Executive Board business member (Chair and lead </w:t>
      </w:r>
      <w:r w:rsidR="00D86413">
        <w:rPr>
          <w:rFonts w:asciiTheme="minorHAnsi" w:hAnsiTheme="minorHAnsi" w:cstheme="minorHAnsi"/>
          <w:color w:val="auto"/>
        </w:rPr>
        <w:t>EB Director</w:t>
      </w:r>
      <w:r w:rsidRPr="00F57515">
        <w:rPr>
          <w:rFonts w:asciiTheme="minorHAnsi" w:hAnsiTheme="minorHAnsi" w:cstheme="minorHAnsi"/>
          <w:color w:val="auto"/>
        </w:rPr>
        <w:t xml:space="preserve"> for Growth Deal); </w:t>
      </w:r>
    </w:p>
    <w:p w14:paraId="289C9D57" w14:textId="77777777" w:rsidR="00D5458C" w:rsidRPr="00F57515" w:rsidRDefault="00D5458C" w:rsidP="009545ED">
      <w:pPr>
        <w:pStyle w:val="Default"/>
        <w:numPr>
          <w:ilvl w:val="0"/>
          <w:numId w:val="26"/>
        </w:numPr>
        <w:spacing w:line="360" w:lineRule="auto"/>
        <w:jc w:val="both"/>
        <w:rPr>
          <w:rFonts w:asciiTheme="minorHAnsi" w:hAnsiTheme="minorHAnsi" w:cstheme="minorHAnsi"/>
          <w:color w:val="auto"/>
        </w:rPr>
      </w:pPr>
      <w:r w:rsidRPr="00F57515">
        <w:rPr>
          <w:rFonts w:asciiTheme="minorHAnsi" w:hAnsiTheme="minorHAnsi" w:cstheme="minorHAnsi"/>
          <w:color w:val="auto"/>
        </w:rPr>
        <w:t xml:space="preserve">SSLEP </w:t>
      </w:r>
      <w:r w:rsidR="00D86413">
        <w:rPr>
          <w:rFonts w:asciiTheme="minorHAnsi" w:hAnsiTheme="minorHAnsi" w:cstheme="minorHAnsi"/>
          <w:color w:val="auto"/>
        </w:rPr>
        <w:t xml:space="preserve">Company </w:t>
      </w:r>
      <w:r w:rsidRPr="00F57515">
        <w:rPr>
          <w:rFonts w:asciiTheme="minorHAnsi" w:hAnsiTheme="minorHAnsi" w:cstheme="minorHAnsi"/>
          <w:color w:val="auto"/>
        </w:rPr>
        <w:t>Executive Board business member;</w:t>
      </w:r>
    </w:p>
    <w:p w14:paraId="1B4CDD03" w14:textId="77777777" w:rsidR="00D5458C" w:rsidRPr="00F57515" w:rsidRDefault="00D5458C" w:rsidP="009545ED">
      <w:pPr>
        <w:pStyle w:val="Default"/>
        <w:numPr>
          <w:ilvl w:val="0"/>
          <w:numId w:val="26"/>
        </w:numPr>
        <w:spacing w:line="360" w:lineRule="auto"/>
        <w:jc w:val="both"/>
        <w:rPr>
          <w:rFonts w:asciiTheme="minorHAnsi" w:hAnsiTheme="minorHAnsi" w:cstheme="minorHAnsi"/>
          <w:color w:val="auto"/>
        </w:rPr>
      </w:pPr>
      <w:r w:rsidRPr="00F57515">
        <w:rPr>
          <w:rFonts w:asciiTheme="minorHAnsi" w:hAnsiTheme="minorHAnsi" w:cstheme="minorHAnsi"/>
          <w:color w:val="auto"/>
        </w:rPr>
        <w:t>Staffordshire County Council Director of Economy Infrastructure and Skills (or appropriate Deputy);</w:t>
      </w:r>
    </w:p>
    <w:p w14:paraId="6EC77DB9" w14:textId="77777777" w:rsidR="00D5458C" w:rsidRPr="00F57515" w:rsidRDefault="00D5458C" w:rsidP="009545ED">
      <w:pPr>
        <w:pStyle w:val="Default"/>
        <w:numPr>
          <w:ilvl w:val="0"/>
          <w:numId w:val="26"/>
        </w:numPr>
        <w:spacing w:line="360" w:lineRule="auto"/>
        <w:jc w:val="both"/>
        <w:rPr>
          <w:rFonts w:asciiTheme="minorHAnsi" w:hAnsiTheme="minorHAnsi" w:cstheme="minorHAnsi"/>
          <w:color w:val="auto"/>
        </w:rPr>
      </w:pPr>
      <w:r w:rsidRPr="00F57515">
        <w:rPr>
          <w:rFonts w:asciiTheme="minorHAnsi" w:hAnsiTheme="minorHAnsi" w:cstheme="minorHAnsi"/>
          <w:color w:val="auto"/>
        </w:rPr>
        <w:t xml:space="preserve">Stoke-on-Trent City Council Director of Place, Growth &amp; Prosperity (or appropriate Deputy). </w:t>
      </w:r>
    </w:p>
    <w:p w14:paraId="762F26E7" w14:textId="77777777" w:rsidR="00D5458C" w:rsidRPr="00F57515" w:rsidRDefault="00D5458C" w:rsidP="00D5458C">
      <w:pPr>
        <w:pStyle w:val="Default"/>
        <w:spacing w:line="360" w:lineRule="auto"/>
        <w:ind w:left="360"/>
        <w:jc w:val="both"/>
        <w:rPr>
          <w:rFonts w:asciiTheme="minorHAnsi" w:hAnsiTheme="minorHAnsi" w:cstheme="minorHAnsi"/>
          <w:color w:val="auto"/>
        </w:rPr>
      </w:pPr>
    </w:p>
    <w:p w14:paraId="09F46023" w14:textId="77777777" w:rsidR="00D5458C" w:rsidRPr="00F57515" w:rsidRDefault="00D5458C" w:rsidP="00D5458C">
      <w:pPr>
        <w:pStyle w:val="Default"/>
        <w:spacing w:line="360" w:lineRule="auto"/>
        <w:ind w:left="720"/>
        <w:jc w:val="both"/>
        <w:rPr>
          <w:rFonts w:asciiTheme="minorHAnsi" w:hAnsiTheme="minorHAnsi" w:cstheme="minorHAnsi"/>
          <w:color w:val="auto"/>
        </w:rPr>
      </w:pPr>
      <w:r w:rsidRPr="00F57515">
        <w:rPr>
          <w:rFonts w:asciiTheme="minorHAnsi" w:hAnsiTheme="minorHAnsi" w:cstheme="minorHAnsi"/>
          <w:color w:val="auto"/>
        </w:rPr>
        <w:t xml:space="preserve">The following representatives may attend in an advisory, non-voting capacity by invitation; examples include: </w:t>
      </w:r>
    </w:p>
    <w:p w14:paraId="7F18C7B2" w14:textId="77777777" w:rsidR="00D5458C" w:rsidRPr="00F57515" w:rsidRDefault="00D5458C" w:rsidP="009545ED">
      <w:pPr>
        <w:pStyle w:val="Default"/>
        <w:numPr>
          <w:ilvl w:val="0"/>
          <w:numId w:val="27"/>
        </w:numPr>
        <w:spacing w:line="360" w:lineRule="auto"/>
        <w:ind w:left="1080"/>
        <w:jc w:val="both"/>
        <w:rPr>
          <w:rFonts w:asciiTheme="minorHAnsi" w:hAnsiTheme="minorHAnsi" w:cstheme="minorHAnsi"/>
          <w:color w:val="auto"/>
        </w:rPr>
      </w:pPr>
      <w:r w:rsidRPr="00F57515">
        <w:rPr>
          <w:rFonts w:asciiTheme="minorHAnsi" w:hAnsiTheme="minorHAnsi" w:cstheme="minorHAnsi"/>
          <w:color w:val="auto"/>
        </w:rPr>
        <w:t xml:space="preserve">BEIS or MHCLG representative; </w:t>
      </w:r>
    </w:p>
    <w:p w14:paraId="74B20593" w14:textId="77777777" w:rsidR="00D5458C" w:rsidRPr="00F57515" w:rsidRDefault="00D5458C" w:rsidP="009545ED">
      <w:pPr>
        <w:pStyle w:val="Default"/>
        <w:numPr>
          <w:ilvl w:val="0"/>
          <w:numId w:val="27"/>
        </w:numPr>
        <w:spacing w:line="360" w:lineRule="auto"/>
        <w:ind w:left="1080"/>
        <w:jc w:val="both"/>
        <w:rPr>
          <w:rFonts w:asciiTheme="minorHAnsi" w:hAnsiTheme="minorHAnsi" w:cstheme="minorHAnsi"/>
          <w:color w:val="auto"/>
        </w:rPr>
      </w:pPr>
      <w:r w:rsidRPr="00F57515">
        <w:rPr>
          <w:rFonts w:asciiTheme="minorHAnsi" w:hAnsiTheme="minorHAnsi" w:cstheme="minorHAnsi"/>
          <w:color w:val="auto"/>
        </w:rPr>
        <w:lastRenderedPageBreak/>
        <w:t>The City Deal and Growth Deal Programme Manager;</w:t>
      </w:r>
    </w:p>
    <w:p w14:paraId="6C8CD9CD" w14:textId="77777777" w:rsidR="00D5458C" w:rsidRPr="00F57515" w:rsidRDefault="00D5458C" w:rsidP="009545ED">
      <w:pPr>
        <w:pStyle w:val="Default"/>
        <w:numPr>
          <w:ilvl w:val="0"/>
          <w:numId w:val="27"/>
        </w:numPr>
        <w:spacing w:line="360" w:lineRule="auto"/>
        <w:ind w:left="1080"/>
        <w:jc w:val="both"/>
        <w:rPr>
          <w:rFonts w:asciiTheme="minorHAnsi" w:hAnsiTheme="minorHAnsi" w:cstheme="minorHAnsi"/>
          <w:color w:val="auto"/>
        </w:rPr>
      </w:pPr>
      <w:r w:rsidRPr="00F57515">
        <w:rPr>
          <w:rFonts w:asciiTheme="minorHAnsi" w:hAnsiTheme="minorHAnsi" w:cstheme="minorHAnsi"/>
          <w:color w:val="auto"/>
        </w:rPr>
        <w:t>The SSLEP Partnership Manager;</w:t>
      </w:r>
    </w:p>
    <w:p w14:paraId="728C81FC" w14:textId="77777777" w:rsidR="00D5458C" w:rsidRPr="00F57515" w:rsidRDefault="00D5458C" w:rsidP="009545ED">
      <w:pPr>
        <w:pStyle w:val="Default"/>
        <w:numPr>
          <w:ilvl w:val="0"/>
          <w:numId w:val="27"/>
        </w:numPr>
        <w:spacing w:line="360" w:lineRule="auto"/>
        <w:ind w:left="1080"/>
        <w:jc w:val="both"/>
        <w:rPr>
          <w:rFonts w:asciiTheme="minorHAnsi" w:hAnsiTheme="minorHAnsi" w:cstheme="minorHAnsi"/>
          <w:color w:val="auto"/>
        </w:rPr>
      </w:pPr>
      <w:r w:rsidRPr="00F57515">
        <w:rPr>
          <w:rFonts w:asciiTheme="minorHAnsi" w:hAnsiTheme="minorHAnsi" w:cstheme="minorHAnsi"/>
          <w:color w:val="auto"/>
        </w:rPr>
        <w:t>S151 officer (or their representatives) from the relevant Accountable Body.</w:t>
      </w:r>
    </w:p>
    <w:p w14:paraId="13638BC6" w14:textId="77777777" w:rsidR="00D5458C" w:rsidRPr="0076469F" w:rsidRDefault="00D5458C" w:rsidP="00D5458C">
      <w:pPr>
        <w:spacing w:after="0" w:line="360" w:lineRule="auto"/>
        <w:jc w:val="both"/>
        <w:rPr>
          <w:rFonts w:ascii="Verdana" w:hAnsi="Verdana" w:cs="Arial"/>
          <w:sz w:val="22"/>
          <w:u w:val="single"/>
        </w:rPr>
      </w:pPr>
    </w:p>
    <w:p w14:paraId="6CF5DBB5" w14:textId="4F502E75" w:rsidR="00D5458C" w:rsidRPr="0076469F" w:rsidRDefault="004E2CE4" w:rsidP="00D5458C">
      <w:pPr>
        <w:jc w:val="both"/>
        <w:rPr>
          <w:rFonts w:ascii="Verdana" w:hAnsi="Verdana" w:cs="Arial"/>
          <w:sz w:val="22"/>
        </w:rPr>
      </w:pPr>
      <w:r>
        <w:rPr>
          <w:rFonts w:ascii="Verdana" w:hAnsi="Verdana" w:cs="Arial"/>
          <w:sz w:val="22"/>
        </w:rPr>
        <w:t>For the SPMG to be quorate no fewer than x members should be present</w:t>
      </w:r>
      <w:r w:rsidR="00D5458C" w:rsidRPr="0076469F">
        <w:rPr>
          <w:rFonts w:ascii="Verdana" w:hAnsi="Verdana" w:cs="Arial"/>
          <w:sz w:val="22"/>
        </w:rPr>
        <w:br w:type="page"/>
      </w:r>
    </w:p>
    <w:p w14:paraId="2EFA921C" w14:textId="77777777" w:rsidR="00D5458C" w:rsidRPr="0076469F" w:rsidRDefault="00F57515" w:rsidP="00F57515">
      <w:pPr>
        <w:pStyle w:val="Heading1"/>
      </w:pPr>
      <w:r>
        <w:lastRenderedPageBreak/>
        <w:t>2.</w:t>
      </w:r>
      <w:r w:rsidR="00877789">
        <w:t>6</w:t>
      </w:r>
      <w:r>
        <w:tab/>
      </w:r>
      <w:r w:rsidR="00D5458C" w:rsidRPr="0076469F">
        <w:t>Programme Assurance Group (PAG)</w:t>
      </w:r>
    </w:p>
    <w:p w14:paraId="5DC4109D" w14:textId="77777777" w:rsidR="00D5458C" w:rsidRPr="00F57515" w:rsidRDefault="008522D5" w:rsidP="00D5458C">
      <w:pPr>
        <w:spacing w:after="0" w:line="360" w:lineRule="auto"/>
        <w:ind w:left="709"/>
        <w:rPr>
          <w:rFonts w:asciiTheme="minorHAnsi" w:hAnsiTheme="minorHAnsi" w:cstheme="minorHAnsi"/>
          <w:sz w:val="24"/>
        </w:rPr>
      </w:pPr>
      <w:r>
        <w:rPr>
          <w:rFonts w:asciiTheme="minorHAnsi" w:hAnsiTheme="minorHAnsi" w:cstheme="minorHAnsi"/>
          <w:sz w:val="24"/>
        </w:rPr>
        <w:t>(A delegated sub group of SPMG)</w:t>
      </w:r>
    </w:p>
    <w:p w14:paraId="45BE4C13" w14:textId="77777777" w:rsidR="00D5458C" w:rsidRPr="00B80A66" w:rsidRDefault="001F795B" w:rsidP="00B80A66">
      <w:pPr>
        <w:rPr>
          <w:color w:val="365F91" w:themeColor="accent1" w:themeShade="BF"/>
          <w:szCs w:val="28"/>
        </w:rPr>
      </w:pPr>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6</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Purpose</w:t>
      </w:r>
    </w:p>
    <w:p w14:paraId="3079441A" w14:textId="77777777" w:rsidR="00D5458C" w:rsidRPr="001F795B" w:rsidRDefault="00D5458C" w:rsidP="00D5458C">
      <w:pPr>
        <w:spacing w:after="0" w:line="360" w:lineRule="auto"/>
        <w:ind w:left="360" w:firstLine="360"/>
        <w:jc w:val="both"/>
        <w:rPr>
          <w:rFonts w:asciiTheme="minorHAnsi" w:hAnsiTheme="minorHAnsi" w:cstheme="minorHAnsi"/>
          <w:sz w:val="24"/>
        </w:rPr>
      </w:pPr>
      <w:r w:rsidRPr="001F795B">
        <w:rPr>
          <w:rFonts w:asciiTheme="minorHAnsi" w:hAnsiTheme="minorHAnsi" w:cstheme="minorHAnsi"/>
          <w:sz w:val="24"/>
        </w:rPr>
        <w:t xml:space="preserve">The functions of the Programme Assurance Group </w:t>
      </w:r>
      <w:proofErr w:type="gramStart"/>
      <w:r w:rsidRPr="001F795B">
        <w:rPr>
          <w:rFonts w:asciiTheme="minorHAnsi" w:hAnsiTheme="minorHAnsi" w:cstheme="minorHAnsi"/>
          <w:sz w:val="24"/>
        </w:rPr>
        <w:t>is</w:t>
      </w:r>
      <w:proofErr w:type="gramEnd"/>
      <w:r w:rsidRPr="001F795B">
        <w:rPr>
          <w:rFonts w:asciiTheme="minorHAnsi" w:hAnsiTheme="minorHAnsi" w:cstheme="minorHAnsi"/>
          <w:sz w:val="24"/>
        </w:rPr>
        <w:t xml:space="preserve"> to: </w:t>
      </w:r>
    </w:p>
    <w:p w14:paraId="3736730F"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Manage delivery of the City Deal, Growth Deals and Enterprise Zones through the monitoring of projects and their outcomes;</w:t>
      </w:r>
    </w:p>
    <w:p w14:paraId="3EE8E994"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report to the </w:t>
      </w:r>
      <w:r w:rsidR="0013600F">
        <w:rPr>
          <w:rFonts w:asciiTheme="minorHAnsi" w:hAnsiTheme="minorHAnsi" w:cstheme="minorHAnsi"/>
          <w:color w:val="auto"/>
          <w:szCs w:val="22"/>
        </w:rPr>
        <w:t>EB</w:t>
      </w:r>
      <w:r w:rsidRPr="001F795B">
        <w:rPr>
          <w:rFonts w:asciiTheme="minorHAnsi" w:hAnsiTheme="minorHAnsi" w:cstheme="minorHAnsi"/>
          <w:color w:val="auto"/>
          <w:szCs w:val="22"/>
        </w:rPr>
        <w:t xml:space="preserve"> and/or the </w:t>
      </w:r>
      <w:r w:rsidR="0013600F">
        <w:rPr>
          <w:rFonts w:asciiTheme="minorHAnsi" w:hAnsiTheme="minorHAnsi" w:cstheme="minorHAnsi"/>
          <w:color w:val="auto"/>
          <w:szCs w:val="22"/>
        </w:rPr>
        <w:t>SPMG</w:t>
      </w:r>
      <w:r w:rsidRPr="001F795B">
        <w:rPr>
          <w:rFonts w:asciiTheme="minorHAnsi" w:hAnsiTheme="minorHAnsi" w:cstheme="minorHAnsi"/>
          <w:color w:val="auto"/>
          <w:szCs w:val="22"/>
        </w:rPr>
        <w:t xml:space="preserve"> as appropriate on achievement of strategic targets, projects and timelines, make recommendations on business cases; </w:t>
      </w:r>
    </w:p>
    <w:p w14:paraId="0855B886" w14:textId="30887E40"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maintain and manage a risk register and associated mitigation plan</w:t>
      </w:r>
      <w:r w:rsidR="000F5119">
        <w:rPr>
          <w:rFonts w:asciiTheme="minorHAnsi" w:hAnsiTheme="minorHAnsi" w:cstheme="minorHAnsi"/>
          <w:color w:val="auto"/>
          <w:szCs w:val="22"/>
        </w:rPr>
        <w:t xml:space="preserve"> in respect of the Growth Deal and City Deal programme, including ensuring key risks are escalated to the Audit and Finance Committee</w:t>
      </w:r>
      <w:r w:rsidRPr="001F795B">
        <w:rPr>
          <w:rFonts w:asciiTheme="minorHAnsi" w:hAnsiTheme="minorHAnsi" w:cstheme="minorHAnsi"/>
          <w:color w:val="auto"/>
          <w:szCs w:val="22"/>
        </w:rPr>
        <w:t xml:space="preserve">; </w:t>
      </w:r>
    </w:p>
    <w:p w14:paraId="5B94936B"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propose strategic communications; </w:t>
      </w:r>
    </w:p>
    <w:p w14:paraId="6DE84630"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identify and action solutions to problems related to delivery of the programme; and</w:t>
      </w:r>
    </w:p>
    <w:p w14:paraId="02D982DF"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recommend cost re-profiling of projects where project costs are increasing beyond budget or where </w:t>
      </w:r>
      <w:proofErr w:type="gramStart"/>
      <w:r w:rsidRPr="001F795B">
        <w:rPr>
          <w:rFonts w:asciiTheme="minorHAnsi" w:hAnsiTheme="minorHAnsi" w:cstheme="minorHAnsi"/>
          <w:color w:val="auto"/>
          <w:szCs w:val="22"/>
        </w:rPr>
        <w:t>overspends</w:t>
      </w:r>
      <w:proofErr w:type="gramEnd"/>
      <w:r w:rsidRPr="001F795B">
        <w:rPr>
          <w:rFonts w:asciiTheme="minorHAnsi" w:hAnsiTheme="minorHAnsi" w:cstheme="minorHAnsi"/>
          <w:color w:val="auto"/>
          <w:szCs w:val="22"/>
        </w:rPr>
        <w:t xml:space="preserve"> and underspends are likely (in conjunction with the responsible delivery agent); </w:t>
      </w:r>
    </w:p>
    <w:p w14:paraId="6D7E59FC"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Advise the </w:t>
      </w:r>
      <w:r w:rsidR="0013600F">
        <w:rPr>
          <w:rFonts w:asciiTheme="minorHAnsi" w:hAnsiTheme="minorHAnsi" w:cstheme="minorHAnsi"/>
          <w:color w:val="auto"/>
          <w:szCs w:val="22"/>
        </w:rPr>
        <w:t>EB</w:t>
      </w:r>
      <w:r w:rsidRPr="001F795B">
        <w:rPr>
          <w:rFonts w:asciiTheme="minorHAnsi" w:hAnsiTheme="minorHAnsi" w:cstheme="minorHAnsi"/>
          <w:color w:val="auto"/>
          <w:szCs w:val="22"/>
        </w:rPr>
        <w:t xml:space="preserve"> and </w:t>
      </w:r>
      <w:r w:rsidR="0013600F">
        <w:rPr>
          <w:rFonts w:asciiTheme="minorHAnsi" w:hAnsiTheme="minorHAnsi" w:cstheme="minorHAnsi"/>
          <w:color w:val="auto"/>
          <w:szCs w:val="22"/>
        </w:rPr>
        <w:t>SPMG</w:t>
      </w:r>
      <w:r w:rsidRPr="001F795B">
        <w:rPr>
          <w:rFonts w:asciiTheme="minorHAnsi" w:hAnsiTheme="minorHAnsi" w:cstheme="minorHAnsi"/>
          <w:color w:val="auto"/>
          <w:szCs w:val="22"/>
        </w:rPr>
        <w:t xml:space="preserve"> on strategic issues and opportunities;</w:t>
      </w:r>
    </w:p>
    <w:p w14:paraId="234F0280"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Maintain and monitor records and ensure the appropriate national returns are made accurately and in a timely manner;</w:t>
      </w:r>
    </w:p>
    <w:p w14:paraId="291FACE9"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Support the preparation of bids in respect of the Growth Deal and make recommendations to the </w:t>
      </w:r>
      <w:r w:rsidR="0013600F">
        <w:rPr>
          <w:rFonts w:asciiTheme="minorHAnsi" w:hAnsiTheme="minorHAnsi" w:cstheme="minorHAnsi"/>
          <w:color w:val="auto"/>
          <w:szCs w:val="22"/>
        </w:rPr>
        <w:t>EB</w:t>
      </w:r>
      <w:r w:rsidRPr="001F795B">
        <w:rPr>
          <w:rFonts w:asciiTheme="minorHAnsi" w:hAnsiTheme="minorHAnsi" w:cstheme="minorHAnsi"/>
          <w:color w:val="auto"/>
          <w:szCs w:val="22"/>
        </w:rPr>
        <w:t>;</w:t>
      </w:r>
    </w:p>
    <w:p w14:paraId="3F393A44"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Liaise with BEIS</w:t>
      </w:r>
      <w:r w:rsidR="0013600F">
        <w:rPr>
          <w:rFonts w:asciiTheme="minorHAnsi" w:hAnsiTheme="minorHAnsi" w:cstheme="minorHAnsi"/>
          <w:color w:val="auto"/>
          <w:szCs w:val="22"/>
        </w:rPr>
        <w:t xml:space="preserve"> </w:t>
      </w:r>
      <w:r w:rsidRPr="001F795B">
        <w:rPr>
          <w:rFonts w:asciiTheme="minorHAnsi" w:hAnsiTheme="minorHAnsi" w:cstheme="minorHAnsi"/>
          <w:color w:val="auto"/>
          <w:szCs w:val="22"/>
        </w:rPr>
        <w:t>/</w:t>
      </w:r>
      <w:r w:rsidR="0013600F">
        <w:rPr>
          <w:rFonts w:asciiTheme="minorHAnsi" w:hAnsiTheme="minorHAnsi" w:cstheme="minorHAnsi"/>
          <w:color w:val="auto"/>
          <w:szCs w:val="22"/>
        </w:rPr>
        <w:t xml:space="preserve"> </w:t>
      </w:r>
      <w:r w:rsidRPr="001F795B">
        <w:rPr>
          <w:rFonts w:asciiTheme="minorHAnsi" w:hAnsiTheme="minorHAnsi" w:cstheme="minorHAnsi"/>
          <w:color w:val="auto"/>
          <w:szCs w:val="22"/>
        </w:rPr>
        <w:t xml:space="preserve">Cities and Local Growth Unit in respect of the Annual </w:t>
      </w:r>
      <w:r w:rsidR="0013600F">
        <w:rPr>
          <w:rFonts w:asciiTheme="minorHAnsi" w:hAnsiTheme="minorHAnsi" w:cstheme="minorHAnsi"/>
          <w:color w:val="auto"/>
          <w:szCs w:val="22"/>
        </w:rPr>
        <w:t>Performance Review</w:t>
      </w:r>
      <w:r w:rsidRPr="001F795B">
        <w:rPr>
          <w:rFonts w:asciiTheme="minorHAnsi" w:hAnsiTheme="minorHAnsi" w:cstheme="minorHAnsi"/>
          <w:color w:val="auto"/>
          <w:szCs w:val="22"/>
        </w:rPr>
        <w:t>, ensure any actions arising are agreed and implemented and report the outcome of the conversation;</w:t>
      </w:r>
    </w:p>
    <w:p w14:paraId="117D1175"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Managing the appraisal and assessment of projects including the operation of project calls and making recommendations to the </w:t>
      </w:r>
      <w:r w:rsidR="0013600F">
        <w:rPr>
          <w:rFonts w:asciiTheme="minorHAnsi" w:hAnsiTheme="minorHAnsi" w:cstheme="minorHAnsi"/>
          <w:color w:val="auto"/>
          <w:szCs w:val="22"/>
        </w:rPr>
        <w:t>EB</w:t>
      </w:r>
      <w:r w:rsidRPr="001F795B">
        <w:rPr>
          <w:rFonts w:asciiTheme="minorHAnsi" w:hAnsiTheme="minorHAnsi" w:cstheme="minorHAnsi"/>
          <w:color w:val="auto"/>
          <w:szCs w:val="22"/>
        </w:rPr>
        <w:t xml:space="preserve"> and SPMG.</w:t>
      </w:r>
    </w:p>
    <w:p w14:paraId="06136550" w14:textId="77777777" w:rsidR="00D5458C" w:rsidRPr="001F795B" w:rsidRDefault="00D5458C" w:rsidP="009545ED">
      <w:pPr>
        <w:pStyle w:val="Default"/>
        <w:numPr>
          <w:ilvl w:val="0"/>
          <w:numId w:val="28"/>
        </w:numPr>
        <w:spacing w:line="360" w:lineRule="auto"/>
        <w:jc w:val="both"/>
        <w:rPr>
          <w:rFonts w:asciiTheme="minorHAnsi" w:hAnsiTheme="minorHAnsi" w:cstheme="minorHAnsi"/>
          <w:b/>
          <w:color w:val="auto"/>
          <w:szCs w:val="22"/>
        </w:rPr>
      </w:pPr>
      <w:r w:rsidRPr="001F795B">
        <w:rPr>
          <w:rFonts w:asciiTheme="minorHAnsi" w:hAnsiTheme="minorHAnsi" w:cstheme="minorHAnsi"/>
        </w:rPr>
        <w:t>Timetabling/Frequency</w:t>
      </w:r>
      <w:r w:rsidRPr="001F795B">
        <w:rPr>
          <w:rFonts w:asciiTheme="minorHAnsi" w:hAnsiTheme="minorHAnsi" w:cstheme="minorHAnsi"/>
          <w:b/>
          <w:color w:val="auto"/>
          <w:szCs w:val="22"/>
        </w:rPr>
        <w:t xml:space="preserve">: </w:t>
      </w:r>
      <w:r w:rsidRPr="001F795B">
        <w:rPr>
          <w:rFonts w:asciiTheme="minorHAnsi" w:hAnsiTheme="minorHAnsi" w:cstheme="minorHAnsi"/>
        </w:rPr>
        <w:t xml:space="preserve">The </w:t>
      </w:r>
      <w:r w:rsidRPr="001F795B">
        <w:rPr>
          <w:rFonts w:asciiTheme="minorHAnsi" w:hAnsiTheme="minorHAnsi" w:cstheme="minorHAnsi"/>
          <w:b/>
        </w:rPr>
        <w:t xml:space="preserve">PAG will meet at least </w:t>
      </w:r>
      <w:r w:rsidR="00291FF4" w:rsidRPr="0013600F">
        <w:rPr>
          <w:rFonts w:asciiTheme="minorHAnsi" w:hAnsiTheme="minorHAnsi" w:cstheme="minorHAnsi"/>
          <w:b/>
        </w:rPr>
        <w:t>six</w:t>
      </w:r>
      <w:r w:rsidR="00291FF4">
        <w:rPr>
          <w:rFonts w:asciiTheme="minorHAnsi" w:hAnsiTheme="minorHAnsi" w:cstheme="minorHAnsi"/>
          <w:b/>
        </w:rPr>
        <w:t xml:space="preserve"> </w:t>
      </w:r>
      <w:r w:rsidRPr="001F795B">
        <w:rPr>
          <w:rFonts w:asciiTheme="minorHAnsi" w:hAnsiTheme="minorHAnsi" w:cstheme="minorHAnsi"/>
          <w:b/>
        </w:rPr>
        <w:t>times a year</w:t>
      </w:r>
      <w:r w:rsidRPr="001F795B">
        <w:rPr>
          <w:rFonts w:asciiTheme="minorHAnsi" w:hAnsiTheme="minorHAnsi" w:cstheme="minorHAnsi"/>
        </w:rPr>
        <w:t>.</w:t>
      </w:r>
    </w:p>
    <w:p w14:paraId="31225D32" w14:textId="77777777" w:rsidR="00D5458C" w:rsidRPr="0076469F" w:rsidRDefault="00D5458C" w:rsidP="00D5458C">
      <w:pPr>
        <w:pStyle w:val="Default"/>
        <w:spacing w:line="360" w:lineRule="auto"/>
        <w:ind w:left="1080"/>
        <w:jc w:val="both"/>
        <w:rPr>
          <w:rFonts w:cs="Arial"/>
          <w:b/>
          <w:color w:val="auto"/>
          <w:sz w:val="22"/>
          <w:szCs w:val="22"/>
        </w:rPr>
      </w:pPr>
    </w:p>
    <w:p w14:paraId="0E5E044F" w14:textId="77777777" w:rsidR="00D5458C" w:rsidRPr="00B80A66" w:rsidRDefault="001F795B" w:rsidP="00B80A66">
      <w:pPr>
        <w:rPr>
          <w:color w:val="365F91" w:themeColor="accent1" w:themeShade="BF"/>
          <w:szCs w:val="22"/>
        </w:rPr>
      </w:pPr>
      <w:r w:rsidRPr="00B80A66">
        <w:rPr>
          <w:rFonts w:asciiTheme="majorHAnsi" w:hAnsiTheme="majorHAnsi"/>
          <w:b/>
          <w:color w:val="365F91" w:themeColor="accent1" w:themeShade="BF"/>
          <w:sz w:val="28"/>
        </w:rPr>
        <w:t>2.</w:t>
      </w:r>
      <w:r w:rsidR="00FE4C0B" w:rsidRPr="00B80A66">
        <w:rPr>
          <w:rFonts w:asciiTheme="majorHAnsi" w:hAnsiTheme="majorHAnsi"/>
          <w:b/>
          <w:color w:val="365F91" w:themeColor="accent1" w:themeShade="BF"/>
          <w:sz w:val="28"/>
        </w:rPr>
        <w:t>6</w:t>
      </w:r>
      <w:r w:rsidRPr="00B80A66">
        <w:rPr>
          <w:rFonts w:asciiTheme="majorHAnsi" w:hAnsiTheme="majorHAnsi"/>
          <w:b/>
          <w:color w:val="365F91" w:themeColor="accent1" w:themeShade="BF"/>
          <w:sz w:val="28"/>
        </w:rPr>
        <w:t>.2</w:t>
      </w:r>
      <w:r w:rsidRPr="00B80A66">
        <w:rPr>
          <w:rFonts w:asciiTheme="majorHAnsi" w:hAnsiTheme="majorHAnsi"/>
          <w:b/>
          <w:color w:val="365F91" w:themeColor="accent1" w:themeShade="BF"/>
          <w:sz w:val="28"/>
        </w:rPr>
        <w:tab/>
      </w:r>
      <w:r w:rsidR="00D5458C" w:rsidRPr="00B80A66">
        <w:rPr>
          <w:rFonts w:asciiTheme="majorHAnsi" w:hAnsiTheme="majorHAnsi"/>
          <w:b/>
          <w:color w:val="365F91" w:themeColor="accent1" w:themeShade="BF"/>
          <w:sz w:val="28"/>
        </w:rPr>
        <w:t>Representation &amp; Attendance</w:t>
      </w:r>
    </w:p>
    <w:p w14:paraId="47D80691" w14:textId="77777777" w:rsidR="00D5458C" w:rsidRPr="001F795B" w:rsidRDefault="00D5458C" w:rsidP="00D5458C">
      <w:pPr>
        <w:pStyle w:val="Default"/>
        <w:spacing w:line="360" w:lineRule="auto"/>
        <w:ind w:left="720"/>
        <w:jc w:val="both"/>
        <w:rPr>
          <w:rFonts w:asciiTheme="minorHAnsi" w:hAnsiTheme="minorHAnsi" w:cstheme="minorHAnsi"/>
          <w:color w:val="auto"/>
          <w:szCs w:val="22"/>
        </w:rPr>
      </w:pPr>
      <w:r w:rsidRPr="001F795B">
        <w:rPr>
          <w:rFonts w:asciiTheme="minorHAnsi" w:hAnsiTheme="minorHAnsi" w:cstheme="minorHAnsi"/>
          <w:color w:val="auto"/>
          <w:szCs w:val="22"/>
        </w:rPr>
        <w:lastRenderedPageBreak/>
        <w:t>The Programme Assurance Group will consist of accountable delivery partners and will be chaired by a member of the SSLEP Secretariat.</w:t>
      </w:r>
    </w:p>
    <w:p w14:paraId="4580C789" w14:textId="77777777" w:rsidR="00D5458C" w:rsidRPr="001F795B" w:rsidRDefault="00D5458C" w:rsidP="009545ED">
      <w:pPr>
        <w:pStyle w:val="Default"/>
        <w:numPr>
          <w:ilvl w:val="0"/>
          <w:numId w:val="29"/>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Member of SSLEP Secretariat;</w:t>
      </w:r>
    </w:p>
    <w:p w14:paraId="7873AAF5" w14:textId="77777777" w:rsidR="00D5458C" w:rsidRPr="001F795B" w:rsidRDefault="00D5458C" w:rsidP="009545ED">
      <w:pPr>
        <w:pStyle w:val="Default"/>
        <w:numPr>
          <w:ilvl w:val="0"/>
          <w:numId w:val="29"/>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Lead delivery agencies of individual projects within City Deal Growth Deal and Enterprise Zone: </w:t>
      </w:r>
    </w:p>
    <w:p w14:paraId="08727131"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Staffordshire County Council Commissioner for Business and the Enterprise County (or appropriate Deputy);</w:t>
      </w:r>
    </w:p>
    <w:p w14:paraId="296D25C4"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Stoke-on-Trent City Council Assistant Director of Place (or appropriate Deputy);</w:t>
      </w:r>
    </w:p>
    <w:p w14:paraId="5B4E962F"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Skills Lead;</w:t>
      </w:r>
    </w:p>
    <w:p w14:paraId="70E47BF0"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University Senior Officer (or appropriate </w:t>
      </w:r>
      <w:r w:rsidR="00E42A5B" w:rsidRPr="001F795B">
        <w:rPr>
          <w:rFonts w:asciiTheme="minorHAnsi" w:hAnsiTheme="minorHAnsi" w:cstheme="minorHAnsi"/>
          <w:color w:val="auto"/>
          <w:szCs w:val="22"/>
        </w:rPr>
        <w:t xml:space="preserve">Deputy) </w:t>
      </w:r>
    </w:p>
    <w:p w14:paraId="0873917D"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District Council Delivery Partner Officer(s);</w:t>
      </w:r>
    </w:p>
    <w:p w14:paraId="54A12015"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Growth Deal and City Deal Accountable Officers;</w:t>
      </w:r>
    </w:p>
    <w:p w14:paraId="44589DE5"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S151 officer (or their representatives) </w:t>
      </w:r>
    </w:p>
    <w:p w14:paraId="16AE32FC" w14:textId="77777777" w:rsidR="00D5458C" w:rsidRPr="001F795B" w:rsidRDefault="00D5458C" w:rsidP="00D5458C">
      <w:pPr>
        <w:pStyle w:val="Default"/>
        <w:spacing w:line="360" w:lineRule="auto"/>
        <w:ind w:left="1510"/>
        <w:jc w:val="both"/>
        <w:rPr>
          <w:rFonts w:asciiTheme="minorHAnsi" w:hAnsiTheme="minorHAnsi" w:cstheme="minorHAnsi"/>
          <w:color w:val="auto"/>
          <w:szCs w:val="22"/>
        </w:rPr>
      </w:pPr>
    </w:p>
    <w:p w14:paraId="33E6AA64" w14:textId="77777777" w:rsidR="00D5458C" w:rsidRPr="001F795B" w:rsidRDefault="00D5458C" w:rsidP="00D5458C">
      <w:pPr>
        <w:pStyle w:val="Default"/>
        <w:spacing w:line="360" w:lineRule="auto"/>
        <w:ind w:left="720"/>
        <w:jc w:val="both"/>
        <w:rPr>
          <w:rFonts w:asciiTheme="minorHAnsi" w:hAnsiTheme="minorHAnsi" w:cstheme="minorHAnsi"/>
          <w:color w:val="auto"/>
          <w:szCs w:val="22"/>
        </w:rPr>
      </w:pPr>
      <w:r w:rsidRPr="001F795B">
        <w:rPr>
          <w:rFonts w:asciiTheme="minorHAnsi" w:hAnsiTheme="minorHAnsi" w:cstheme="minorHAnsi"/>
          <w:color w:val="auto"/>
          <w:szCs w:val="22"/>
        </w:rPr>
        <w:t xml:space="preserve">The following may attend in an advisory capacity as required: </w:t>
      </w:r>
    </w:p>
    <w:p w14:paraId="332384B0"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BEIS or representative;</w:t>
      </w:r>
    </w:p>
    <w:p w14:paraId="74A61CEA"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MHCLG/Homes England representative;</w:t>
      </w:r>
    </w:p>
    <w:p w14:paraId="23B03A11"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DWP;</w:t>
      </w:r>
    </w:p>
    <w:p w14:paraId="3AB057CC"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DEFRA;</w:t>
      </w:r>
    </w:p>
    <w:p w14:paraId="1A24FABD"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The City Deal and Growth Deal Programme Manager.</w:t>
      </w:r>
    </w:p>
    <w:p w14:paraId="17B3DF08" w14:textId="77777777" w:rsidR="00D5458C" w:rsidRPr="001F795B" w:rsidRDefault="00D5458C" w:rsidP="00D5458C">
      <w:pPr>
        <w:pStyle w:val="Default"/>
        <w:spacing w:line="360" w:lineRule="auto"/>
        <w:ind w:left="1080"/>
        <w:jc w:val="both"/>
        <w:rPr>
          <w:rFonts w:asciiTheme="minorHAnsi" w:hAnsiTheme="minorHAnsi" w:cstheme="minorHAnsi"/>
          <w:color w:val="auto"/>
          <w:szCs w:val="22"/>
        </w:rPr>
      </w:pPr>
    </w:p>
    <w:p w14:paraId="6A7FFC7D" w14:textId="33A4DA22" w:rsidR="00D5458C" w:rsidRDefault="00D5458C" w:rsidP="00D5458C">
      <w:pPr>
        <w:pStyle w:val="Default"/>
        <w:spacing w:line="360" w:lineRule="auto"/>
        <w:ind w:left="720"/>
        <w:jc w:val="both"/>
        <w:rPr>
          <w:rFonts w:asciiTheme="minorHAnsi" w:hAnsiTheme="minorHAnsi" w:cstheme="minorHAnsi"/>
          <w:color w:val="auto"/>
          <w:szCs w:val="22"/>
        </w:rPr>
      </w:pPr>
      <w:r w:rsidRPr="001F795B">
        <w:rPr>
          <w:rFonts w:asciiTheme="minorHAnsi" w:hAnsiTheme="minorHAnsi" w:cstheme="minorHAnsi"/>
          <w:color w:val="auto"/>
          <w:szCs w:val="22"/>
        </w:rPr>
        <w:t xml:space="preserve">The membership of the group may grow as new Growth Deals are agreed, as it is essential that the delivery agencies accountable for specific projects are present at the meetings.  </w:t>
      </w:r>
    </w:p>
    <w:p w14:paraId="565126F6" w14:textId="37D6A813" w:rsidR="004E2CE4" w:rsidRPr="001F795B" w:rsidRDefault="004E2CE4" w:rsidP="00D5458C">
      <w:pPr>
        <w:pStyle w:val="Default"/>
        <w:spacing w:line="360" w:lineRule="auto"/>
        <w:ind w:left="720"/>
        <w:jc w:val="both"/>
        <w:rPr>
          <w:rFonts w:asciiTheme="minorHAnsi" w:hAnsiTheme="minorHAnsi" w:cstheme="minorHAnsi"/>
          <w:color w:val="auto"/>
          <w:szCs w:val="22"/>
        </w:rPr>
      </w:pPr>
      <w:r>
        <w:rPr>
          <w:rFonts w:asciiTheme="minorHAnsi" w:hAnsiTheme="minorHAnsi" w:cstheme="minorHAnsi"/>
          <w:color w:val="auto"/>
          <w:szCs w:val="22"/>
        </w:rPr>
        <w:t>For the PAG to be quorate no fewer than five members should be present.</w:t>
      </w:r>
    </w:p>
    <w:p w14:paraId="4B06254C" w14:textId="77777777" w:rsidR="00D5458C" w:rsidRDefault="00D5458C" w:rsidP="00D5458C">
      <w:pPr>
        <w:spacing w:after="0" w:line="360" w:lineRule="auto"/>
        <w:jc w:val="both"/>
        <w:rPr>
          <w:rFonts w:ascii="Verdana" w:hAnsi="Verdana" w:cs="Arial"/>
          <w:sz w:val="22"/>
        </w:rPr>
      </w:pPr>
    </w:p>
    <w:p w14:paraId="45D19EF0" w14:textId="77777777" w:rsidR="00D5458C" w:rsidRPr="007B0B6C" w:rsidRDefault="00D5458C" w:rsidP="00D5458C">
      <w:pPr>
        <w:spacing w:after="0" w:line="360" w:lineRule="auto"/>
        <w:jc w:val="both"/>
        <w:rPr>
          <w:rFonts w:cs="Arial"/>
          <w:b/>
          <w:sz w:val="22"/>
          <w:u w:val="single"/>
        </w:rPr>
      </w:pPr>
      <w:r w:rsidRPr="007B0B6C">
        <w:rPr>
          <w:rFonts w:cs="Arial"/>
          <w:b/>
          <w:sz w:val="22"/>
          <w:u w:val="single"/>
        </w:rPr>
        <w:br w:type="page"/>
      </w:r>
    </w:p>
    <w:p w14:paraId="15CB3E39" w14:textId="1F1B8C12" w:rsidR="008522D5" w:rsidRPr="00043D58" w:rsidRDefault="008522D5" w:rsidP="00B80A66">
      <w:pPr>
        <w:pStyle w:val="Heading1"/>
        <w:rPr>
          <w:rStyle w:val="Heading1Char"/>
        </w:rPr>
      </w:pPr>
      <w:r w:rsidRPr="0079763A">
        <w:rPr>
          <w:rStyle w:val="Heading1Char"/>
          <w:b/>
        </w:rPr>
        <w:lastRenderedPageBreak/>
        <w:t>2.</w:t>
      </w:r>
      <w:r w:rsidR="00FE4C0B" w:rsidRPr="0079763A">
        <w:rPr>
          <w:rStyle w:val="Heading1Char"/>
          <w:b/>
        </w:rPr>
        <w:t>7</w:t>
      </w:r>
      <w:r w:rsidRPr="007511AC">
        <w:rPr>
          <w:rStyle w:val="Heading1Char"/>
          <w:b/>
        </w:rPr>
        <w:tab/>
      </w:r>
      <w:r w:rsidR="0085652C">
        <w:rPr>
          <w:rStyle w:val="Heading1Char"/>
          <w:b/>
        </w:rPr>
        <w:t>Skills Advisory Panel (SAP)</w:t>
      </w:r>
    </w:p>
    <w:p w14:paraId="311ECCCD" w14:textId="77777777" w:rsidR="00990C7D" w:rsidRDefault="00990C7D" w:rsidP="00B80A66"/>
    <w:p w14:paraId="05A3A1E1" w14:textId="77777777" w:rsidR="00D5458C" w:rsidRPr="00B80A66" w:rsidRDefault="008522D5" w:rsidP="00B80A66">
      <w:pPr>
        <w:rPr>
          <w:sz w:val="48"/>
          <w:szCs w:val="32"/>
        </w:rPr>
      </w:pPr>
      <w:r w:rsidRPr="00B80A66">
        <w:rPr>
          <w:rFonts w:asciiTheme="majorHAnsi" w:hAnsiTheme="majorHAnsi"/>
          <w:b/>
          <w:color w:val="365F91" w:themeColor="accent1" w:themeShade="BF"/>
          <w:sz w:val="28"/>
        </w:rPr>
        <w:t>2.</w:t>
      </w:r>
      <w:r w:rsidR="00FE4C0B" w:rsidRPr="00B80A66">
        <w:rPr>
          <w:rFonts w:asciiTheme="majorHAnsi" w:hAnsiTheme="majorHAnsi"/>
          <w:b/>
          <w:color w:val="365F91" w:themeColor="accent1" w:themeShade="BF"/>
          <w:sz w:val="28"/>
        </w:rPr>
        <w:t>7</w:t>
      </w:r>
      <w:r w:rsidR="00D5458C" w:rsidRPr="00B80A66">
        <w:rPr>
          <w:rFonts w:asciiTheme="majorHAnsi" w:hAnsiTheme="majorHAnsi"/>
          <w:b/>
          <w:color w:val="365F91" w:themeColor="accent1" w:themeShade="BF"/>
          <w:sz w:val="28"/>
        </w:rPr>
        <w:t xml:space="preserve">.1 </w:t>
      </w:r>
      <w:r w:rsidR="00D5458C" w:rsidRPr="00B80A66">
        <w:rPr>
          <w:rFonts w:asciiTheme="majorHAnsi" w:hAnsiTheme="majorHAnsi"/>
          <w:b/>
          <w:color w:val="365F91" w:themeColor="accent1" w:themeShade="BF"/>
          <w:sz w:val="28"/>
        </w:rPr>
        <w:tab/>
        <w:t>Purpose</w:t>
      </w:r>
    </w:p>
    <w:p w14:paraId="7185DA33" w14:textId="7EDB24C8" w:rsidR="00D5458C" w:rsidRPr="008522D5" w:rsidRDefault="00D5458C" w:rsidP="00D5458C">
      <w:pPr>
        <w:spacing w:after="0" w:line="360" w:lineRule="auto"/>
        <w:ind w:left="720"/>
        <w:jc w:val="both"/>
        <w:rPr>
          <w:rFonts w:asciiTheme="minorHAnsi" w:hAnsiTheme="minorHAnsi" w:cstheme="minorHAnsi"/>
          <w:color w:val="auto"/>
          <w:sz w:val="24"/>
        </w:rPr>
      </w:pPr>
      <w:r w:rsidRPr="008522D5">
        <w:rPr>
          <w:rFonts w:asciiTheme="minorHAnsi" w:hAnsiTheme="minorHAnsi" w:cstheme="minorHAnsi"/>
          <w:color w:val="auto"/>
          <w:sz w:val="24"/>
        </w:rPr>
        <w:t xml:space="preserve">The role of the </w:t>
      </w:r>
      <w:r w:rsidR="0085652C">
        <w:rPr>
          <w:rFonts w:asciiTheme="minorHAnsi" w:hAnsiTheme="minorHAnsi" w:cstheme="minorHAnsi"/>
          <w:color w:val="auto"/>
          <w:sz w:val="24"/>
        </w:rPr>
        <w:t>Skills Advisory Panel</w:t>
      </w:r>
      <w:r w:rsidRPr="008522D5">
        <w:rPr>
          <w:rFonts w:asciiTheme="minorHAnsi" w:hAnsiTheme="minorHAnsi" w:cstheme="minorHAnsi"/>
          <w:color w:val="auto"/>
          <w:sz w:val="24"/>
        </w:rPr>
        <w:t xml:space="preserve"> is to bring together business and the skills sector. It is responsible for securing delivery of the SSLEP Skills Strategy and its programme of activities and investments.  The </w:t>
      </w:r>
      <w:r w:rsidR="0085652C">
        <w:rPr>
          <w:rFonts w:asciiTheme="minorHAnsi" w:hAnsiTheme="minorHAnsi" w:cstheme="minorHAnsi"/>
          <w:color w:val="auto"/>
          <w:sz w:val="24"/>
        </w:rPr>
        <w:t>SAP</w:t>
      </w:r>
      <w:r w:rsidRPr="008522D5">
        <w:rPr>
          <w:rFonts w:asciiTheme="minorHAnsi" w:hAnsiTheme="minorHAnsi" w:cstheme="minorHAnsi"/>
          <w:color w:val="auto"/>
          <w:sz w:val="24"/>
        </w:rPr>
        <w:t xml:space="preserve"> will provide a mechanism to bring together business and skills stakeholders on skills matters impacting on skills priorities in the SSLEP area and in developing strategies and plans to deliver these priorities. </w:t>
      </w:r>
      <w:r w:rsidR="0085652C">
        <w:rPr>
          <w:rFonts w:asciiTheme="minorHAnsi" w:hAnsiTheme="minorHAnsi" w:cstheme="minorHAnsi"/>
          <w:color w:val="auto"/>
          <w:sz w:val="24"/>
        </w:rPr>
        <w:t>This includes both immediate needs and challenges and looking at what is required to help Stoke on Trent and Staffordshire employers and skills providers adapt to future labour market changes.</w:t>
      </w:r>
      <w:r w:rsidRPr="008522D5">
        <w:rPr>
          <w:rFonts w:asciiTheme="minorHAnsi" w:hAnsiTheme="minorHAnsi" w:cstheme="minorHAnsi"/>
          <w:color w:val="auto"/>
          <w:sz w:val="24"/>
        </w:rPr>
        <w:t xml:space="preserve"> This includes securing influences on resources and agencies for delivering these priorities and acting as a strategic commissioner of skills provision.  The </w:t>
      </w:r>
      <w:r w:rsidR="0085652C">
        <w:rPr>
          <w:rFonts w:asciiTheme="minorHAnsi" w:hAnsiTheme="minorHAnsi" w:cstheme="minorHAnsi"/>
          <w:color w:val="auto"/>
          <w:sz w:val="24"/>
        </w:rPr>
        <w:t>SAP</w:t>
      </w:r>
      <w:r w:rsidR="009F5E73">
        <w:rPr>
          <w:rFonts w:asciiTheme="minorHAnsi" w:hAnsiTheme="minorHAnsi" w:cstheme="minorHAnsi"/>
          <w:color w:val="auto"/>
          <w:sz w:val="24"/>
        </w:rPr>
        <w:t xml:space="preserve"> </w:t>
      </w:r>
      <w:r w:rsidRPr="008522D5">
        <w:rPr>
          <w:rFonts w:asciiTheme="minorHAnsi" w:hAnsiTheme="minorHAnsi" w:cstheme="minorHAnsi"/>
          <w:color w:val="auto"/>
          <w:sz w:val="24"/>
        </w:rPr>
        <w:t xml:space="preserve">will make recommendations on the strategic fit of skills projects and proposals to the </w:t>
      </w:r>
      <w:r w:rsidR="00476142">
        <w:rPr>
          <w:rFonts w:asciiTheme="minorHAnsi" w:hAnsiTheme="minorHAnsi" w:cstheme="minorHAnsi"/>
          <w:color w:val="auto"/>
          <w:sz w:val="24"/>
        </w:rPr>
        <w:t>EB</w:t>
      </w:r>
      <w:r w:rsidRPr="008522D5">
        <w:rPr>
          <w:rFonts w:asciiTheme="minorHAnsi" w:hAnsiTheme="minorHAnsi" w:cstheme="minorHAnsi"/>
          <w:color w:val="auto"/>
          <w:sz w:val="24"/>
        </w:rPr>
        <w:t>.</w:t>
      </w:r>
    </w:p>
    <w:p w14:paraId="3710CFD6" w14:textId="77777777" w:rsidR="00D5458C" w:rsidRPr="00B80A66" w:rsidRDefault="008522D5" w:rsidP="00B80A66">
      <w:pPr>
        <w:rPr>
          <w:sz w:val="28"/>
          <w:szCs w:val="28"/>
        </w:rPr>
      </w:pPr>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7</w:t>
      </w:r>
      <w:r w:rsidR="00D5458C" w:rsidRPr="00B80A66">
        <w:rPr>
          <w:rFonts w:asciiTheme="majorHAnsi" w:hAnsiTheme="majorHAnsi"/>
          <w:b/>
          <w:color w:val="365F91" w:themeColor="accent1" w:themeShade="BF"/>
          <w:sz w:val="28"/>
          <w:szCs w:val="28"/>
        </w:rPr>
        <w:t>.2</w:t>
      </w:r>
      <w:r w:rsidR="00D5458C" w:rsidRPr="00B80A66">
        <w:rPr>
          <w:rFonts w:asciiTheme="majorHAnsi" w:hAnsiTheme="majorHAnsi"/>
          <w:b/>
          <w:color w:val="365F91" w:themeColor="accent1" w:themeShade="BF"/>
          <w:sz w:val="28"/>
          <w:szCs w:val="28"/>
        </w:rPr>
        <w:tab/>
        <w:t>Remit/powers/decision-making</w:t>
      </w:r>
    </w:p>
    <w:p w14:paraId="1B022195" w14:textId="381F1793" w:rsidR="00D5458C" w:rsidRPr="009F5E73" w:rsidRDefault="00D5458C" w:rsidP="00D5458C">
      <w:pPr>
        <w:spacing w:after="0" w:line="360" w:lineRule="auto"/>
        <w:ind w:left="720"/>
        <w:jc w:val="both"/>
        <w:rPr>
          <w:rFonts w:asciiTheme="minorHAnsi" w:hAnsiTheme="minorHAnsi" w:cstheme="minorHAnsi"/>
          <w:color w:val="auto"/>
          <w:sz w:val="24"/>
          <w:szCs w:val="24"/>
        </w:rPr>
      </w:pPr>
      <w:r w:rsidRPr="009F5E73">
        <w:rPr>
          <w:rFonts w:asciiTheme="minorHAnsi" w:hAnsiTheme="minorHAnsi" w:cstheme="minorHAnsi"/>
          <w:color w:val="auto"/>
          <w:sz w:val="24"/>
          <w:szCs w:val="24"/>
        </w:rPr>
        <w:t xml:space="preserve">The </w:t>
      </w:r>
      <w:r w:rsidR="0085652C" w:rsidRPr="009F5E73">
        <w:rPr>
          <w:rFonts w:asciiTheme="minorHAnsi" w:hAnsiTheme="minorHAnsi" w:cstheme="minorHAnsi"/>
          <w:color w:val="auto"/>
          <w:sz w:val="24"/>
          <w:szCs w:val="24"/>
        </w:rPr>
        <w:t>SAP</w:t>
      </w:r>
      <w:r w:rsidRPr="009F5E73">
        <w:rPr>
          <w:rFonts w:asciiTheme="minorHAnsi" w:hAnsiTheme="minorHAnsi" w:cstheme="minorHAnsi"/>
          <w:color w:val="auto"/>
          <w:sz w:val="24"/>
          <w:szCs w:val="24"/>
        </w:rPr>
        <w:t xml:space="preserve"> will:</w:t>
      </w:r>
    </w:p>
    <w:p w14:paraId="248193A3" w14:textId="77777777" w:rsidR="0085652C" w:rsidRPr="009F5E73" w:rsidRDefault="0085652C" w:rsidP="00A35DAA">
      <w:pPr>
        <w:pStyle w:val="ListParagraph"/>
        <w:numPr>
          <w:ilvl w:val="0"/>
          <w:numId w:val="119"/>
        </w:numPr>
        <w:spacing w:after="0" w:line="360" w:lineRule="auto"/>
        <w:rPr>
          <w:rFonts w:asciiTheme="minorHAnsi" w:hAnsiTheme="minorHAnsi" w:cstheme="minorHAnsi"/>
          <w:szCs w:val="24"/>
        </w:rPr>
      </w:pPr>
      <w:r w:rsidRPr="009F5E73">
        <w:rPr>
          <w:rFonts w:asciiTheme="minorHAnsi" w:hAnsiTheme="minorHAnsi" w:cstheme="minorHAnsi"/>
          <w:szCs w:val="24"/>
        </w:rPr>
        <w:t xml:space="preserve">Produce a robust and authoritative </w:t>
      </w:r>
      <w:proofErr w:type="gramStart"/>
      <w:r w:rsidRPr="009F5E73">
        <w:rPr>
          <w:rFonts w:asciiTheme="minorHAnsi" w:hAnsiTheme="minorHAnsi" w:cstheme="minorHAnsi"/>
          <w:szCs w:val="24"/>
        </w:rPr>
        <w:t>evidence based</w:t>
      </w:r>
      <w:proofErr w:type="gramEnd"/>
      <w:r w:rsidRPr="009F5E73">
        <w:rPr>
          <w:rFonts w:asciiTheme="minorHAnsi" w:hAnsiTheme="minorHAnsi" w:cstheme="minorHAnsi"/>
          <w:szCs w:val="24"/>
        </w:rPr>
        <w:t xml:space="preserve"> skills and labour market analysis supporting the SSLEP Local Industrial strategy, which clearly identifies existing local skills and employment challenges, and identifies key areas of future needs related to projected local employment growth areas;</w:t>
      </w:r>
    </w:p>
    <w:p w14:paraId="1A098F7C" w14:textId="77777777" w:rsidR="0085652C" w:rsidRPr="009F5E73" w:rsidRDefault="0085652C" w:rsidP="00A35DAA">
      <w:pPr>
        <w:pStyle w:val="ListParagraph"/>
        <w:numPr>
          <w:ilvl w:val="0"/>
          <w:numId w:val="119"/>
        </w:numPr>
        <w:spacing w:after="0" w:line="360" w:lineRule="auto"/>
        <w:rPr>
          <w:rFonts w:asciiTheme="minorHAnsi" w:hAnsiTheme="minorHAnsi" w:cstheme="minorHAnsi"/>
          <w:szCs w:val="24"/>
        </w:rPr>
      </w:pPr>
      <w:r w:rsidRPr="009F5E73">
        <w:rPr>
          <w:rFonts w:asciiTheme="minorHAnsi" w:hAnsiTheme="minorHAnsi" w:cstheme="minorHAnsi"/>
          <w:szCs w:val="24"/>
        </w:rPr>
        <w:t>Discuss and agree local skills needs priorities in the short term and longer term recommending these to the LEP Executive Board for endorsement and to work with the Department for Employment to gain influence on the provision offer of skills providers to meet those skills needs;</w:t>
      </w:r>
    </w:p>
    <w:p w14:paraId="7BD25585" w14:textId="77777777" w:rsidR="0085652C" w:rsidRPr="009F5E73" w:rsidRDefault="0085652C" w:rsidP="00A35DAA">
      <w:pPr>
        <w:pStyle w:val="ListParagraph"/>
        <w:numPr>
          <w:ilvl w:val="0"/>
          <w:numId w:val="119"/>
        </w:numPr>
        <w:spacing w:after="0" w:line="360" w:lineRule="auto"/>
        <w:rPr>
          <w:rFonts w:asciiTheme="minorHAnsi" w:hAnsiTheme="minorHAnsi" w:cstheme="minorHAnsi"/>
          <w:szCs w:val="24"/>
        </w:rPr>
      </w:pPr>
      <w:r w:rsidRPr="009F5E73">
        <w:rPr>
          <w:rFonts w:asciiTheme="minorHAnsi" w:hAnsiTheme="minorHAnsi" w:cstheme="minorHAnsi"/>
          <w:szCs w:val="24"/>
        </w:rPr>
        <w:t>Advise on, and help implement, funding and investment decisions for local skills and employment provision;</w:t>
      </w:r>
    </w:p>
    <w:p w14:paraId="4F27C87A" w14:textId="77777777" w:rsidR="0085652C" w:rsidRPr="009F5E73" w:rsidRDefault="0085652C" w:rsidP="00A35DAA">
      <w:pPr>
        <w:pStyle w:val="ListParagraph"/>
        <w:numPr>
          <w:ilvl w:val="0"/>
          <w:numId w:val="119"/>
        </w:numPr>
        <w:spacing w:after="0" w:line="360" w:lineRule="auto"/>
        <w:rPr>
          <w:rFonts w:asciiTheme="minorHAnsi" w:hAnsiTheme="minorHAnsi" w:cstheme="minorHAnsi"/>
          <w:szCs w:val="24"/>
        </w:rPr>
      </w:pPr>
      <w:r w:rsidRPr="009F5E73">
        <w:rPr>
          <w:rFonts w:asciiTheme="minorHAnsi" w:hAnsiTheme="minorHAnsi" w:cstheme="minorHAnsi"/>
          <w:szCs w:val="24"/>
        </w:rPr>
        <w:t xml:space="preserve">Work closely with careers advisory services to ensure that potential learners are informed about career routes and their guidance is informed by up to date local labour market information;  </w:t>
      </w:r>
    </w:p>
    <w:p w14:paraId="4442BF38" w14:textId="77777777"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 xml:space="preserve">Provide a strong strategic influence and leadership within the region on education, training and employability by acting as a forum for organisations, including public </w:t>
      </w:r>
      <w:r w:rsidRPr="009F5E73">
        <w:rPr>
          <w:rFonts w:asciiTheme="minorHAnsi" w:hAnsiTheme="minorHAnsi" w:cstheme="minorHAnsi"/>
          <w:szCs w:val="24"/>
        </w:rPr>
        <w:lastRenderedPageBreak/>
        <w:t>sector bodies, private sector businesses and third sector organisations, schools, colleges and other education and training providers;</w:t>
      </w:r>
    </w:p>
    <w:p w14:paraId="4FAEAB73" w14:textId="77777777"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Maintain an overview of delivery of the SSLEP Skills Strategy and ensure feedback to inform future strategy development;</w:t>
      </w:r>
    </w:p>
    <w:p w14:paraId="7AF42806" w14:textId="77777777"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Monitor skills related projects and their outcomes;</w:t>
      </w:r>
    </w:p>
    <w:p w14:paraId="03B078CD" w14:textId="77777777"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Report to the LEP Executive Board on delivery of the skills strategy and achievement of programme delivery milestones and outcomes, spend and targets;</w:t>
      </w:r>
    </w:p>
    <w:p w14:paraId="24170573" w14:textId="77777777"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Promote activities that seek to raise the achievement of pupils and students in education and training within the region;</w:t>
      </w:r>
    </w:p>
    <w:p w14:paraId="2238D05D" w14:textId="77777777"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Promote activities that seek to raise educational and training aspirations amongst young people, their families and advisors;</w:t>
      </w:r>
    </w:p>
    <w:p w14:paraId="789E537A" w14:textId="77777777"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Work through local delivery bodies and support individual or groups of schools, colleges and other providers to raise student achievement and attainment;</w:t>
      </w:r>
    </w:p>
    <w:p w14:paraId="6CF56B66" w14:textId="77777777"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Provide a network of contact for communications and mutual support between business, public sector, third sector and educational organisations; and</w:t>
      </w:r>
    </w:p>
    <w:p w14:paraId="1E262078" w14:textId="77777777"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Seek to influence policy makers at national level of the needs and potential of education and training within the region to leverage resource to the delivery agents to support the achievement of its key purpose.</w:t>
      </w:r>
    </w:p>
    <w:p w14:paraId="37B84B2D" w14:textId="13C34696" w:rsidR="0085652C" w:rsidRPr="009F5E73" w:rsidRDefault="0085652C" w:rsidP="00A35DAA">
      <w:pPr>
        <w:pStyle w:val="ListParagraph"/>
        <w:numPr>
          <w:ilvl w:val="0"/>
          <w:numId w:val="118"/>
        </w:numPr>
        <w:spacing w:line="360" w:lineRule="auto"/>
        <w:rPr>
          <w:rFonts w:asciiTheme="minorHAnsi" w:hAnsiTheme="minorHAnsi" w:cstheme="minorHAnsi"/>
          <w:szCs w:val="24"/>
        </w:rPr>
      </w:pPr>
      <w:r w:rsidRPr="009F5E73">
        <w:rPr>
          <w:rFonts w:asciiTheme="minorHAnsi" w:hAnsiTheme="minorHAnsi" w:cstheme="minorHAnsi"/>
          <w:szCs w:val="24"/>
        </w:rPr>
        <w:t>Maintain and manage a risk register and associated mitigation plan</w:t>
      </w:r>
      <w:r w:rsidR="000F5119">
        <w:rPr>
          <w:rFonts w:asciiTheme="minorHAnsi" w:hAnsiTheme="minorHAnsi" w:cstheme="minorHAnsi"/>
          <w:szCs w:val="24"/>
        </w:rPr>
        <w:t>, and ensure key risks are escalated to the Audit and Finance Committee</w:t>
      </w:r>
      <w:r w:rsidRPr="009F5E73">
        <w:rPr>
          <w:rFonts w:asciiTheme="minorHAnsi" w:hAnsiTheme="minorHAnsi" w:cstheme="minorHAnsi"/>
          <w:szCs w:val="24"/>
        </w:rPr>
        <w:t>.</w:t>
      </w:r>
    </w:p>
    <w:p w14:paraId="2F6A851E" w14:textId="77777777" w:rsidR="0085652C" w:rsidRPr="008522D5" w:rsidRDefault="0085652C">
      <w:pPr>
        <w:spacing w:after="0" w:line="360" w:lineRule="auto"/>
        <w:ind w:left="720"/>
        <w:jc w:val="both"/>
        <w:rPr>
          <w:rFonts w:asciiTheme="minorHAnsi" w:hAnsiTheme="minorHAnsi" w:cstheme="minorHAnsi"/>
          <w:color w:val="auto"/>
          <w:sz w:val="24"/>
        </w:rPr>
      </w:pPr>
    </w:p>
    <w:p w14:paraId="5298A252" w14:textId="77777777" w:rsidR="00D5458C" w:rsidRPr="00043D58" w:rsidRDefault="008522D5" w:rsidP="00B80A66">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7</w:t>
      </w:r>
      <w:r w:rsidR="00D5458C" w:rsidRPr="00B80A66">
        <w:rPr>
          <w:rFonts w:asciiTheme="majorHAnsi" w:hAnsiTheme="majorHAnsi"/>
          <w:b/>
          <w:color w:val="365F91" w:themeColor="accent1" w:themeShade="BF"/>
          <w:sz w:val="28"/>
          <w:szCs w:val="28"/>
        </w:rPr>
        <w:t>.3</w:t>
      </w:r>
      <w:r w:rsidR="00D5458C" w:rsidRPr="00B80A66">
        <w:rPr>
          <w:rFonts w:asciiTheme="majorHAnsi" w:hAnsiTheme="majorHAnsi"/>
          <w:b/>
          <w:color w:val="365F91" w:themeColor="accent1" w:themeShade="BF"/>
          <w:sz w:val="28"/>
          <w:szCs w:val="28"/>
        </w:rPr>
        <w:tab/>
        <w:t>Representation &amp; Attendance</w:t>
      </w:r>
    </w:p>
    <w:p w14:paraId="4619DFAC" w14:textId="77777777" w:rsidR="0085652C" w:rsidRPr="009F5E73" w:rsidRDefault="0085652C" w:rsidP="0085652C">
      <w:pPr>
        <w:spacing w:after="200" w:line="276" w:lineRule="auto"/>
        <w:ind w:firstLine="720"/>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The SAP board will be constituted as follows:</w:t>
      </w:r>
    </w:p>
    <w:p w14:paraId="69A6B621"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Chair – SSLEP Board Member (1)</w:t>
      </w:r>
    </w:p>
    <w:p w14:paraId="3BA5F85D"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Senior representatives of City and County Council (2)</w:t>
      </w:r>
    </w:p>
    <w:p w14:paraId="6935E299"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District Council representatives (2)</w:t>
      </w:r>
    </w:p>
    <w:p w14:paraId="5342E71D"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City &amp; County School Head teacher (2)</w:t>
      </w:r>
    </w:p>
    <w:p w14:paraId="48A93414"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City &amp; County Employer/Business representatives</w:t>
      </w:r>
      <w:bookmarkStart w:id="2" w:name="_Hlk9409958"/>
      <w:r w:rsidRPr="009F5E73">
        <w:rPr>
          <w:rFonts w:asciiTheme="minorHAnsi" w:eastAsiaTheme="minorHAnsi" w:hAnsiTheme="minorHAnsi" w:cstheme="minorHAnsi"/>
          <w:color w:val="auto"/>
          <w:kern w:val="0"/>
          <w:sz w:val="24"/>
          <w:szCs w:val="22"/>
          <w:lang w:eastAsia="en-US"/>
          <w14:ligatures w14:val="none"/>
          <w14:cntxtAlts w14:val="0"/>
        </w:rPr>
        <w:t>*</w:t>
      </w:r>
      <w:bookmarkEnd w:id="2"/>
      <w:r w:rsidRPr="009F5E73">
        <w:rPr>
          <w:rFonts w:asciiTheme="minorHAnsi" w:eastAsiaTheme="minorHAnsi" w:hAnsiTheme="minorHAnsi" w:cstheme="minorHAnsi"/>
          <w:color w:val="auto"/>
          <w:kern w:val="0"/>
          <w:sz w:val="24"/>
          <w:szCs w:val="22"/>
          <w:lang w:eastAsia="en-US"/>
          <w14:ligatures w14:val="none"/>
          <w14:cntxtAlts w14:val="0"/>
        </w:rPr>
        <w:t xml:space="preserve"> (6)</w:t>
      </w:r>
    </w:p>
    <w:p w14:paraId="1E3FB65D"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University Vice Chancellors (2)</w:t>
      </w:r>
    </w:p>
    <w:p w14:paraId="0D43D220"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Training Provider Association (1)</w:t>
      </w:r>
    </w:p>
    <w:p w14:paraId="7DE0BBE9"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Chamber of Commerce (1)</w:t>
      </w:r>
    </w:p>
    <w:p w14:paraId="3195D2E1"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FE College Principals (1)</w:t>
      </w:r>
    </w:p>
    <w:p w14:paraId="5BC7D7AE" w14:textId="77777777" w:rsidR="0085652C" w:rsidRPr="009F5E73" w:rsidRDefault="0085652C" w:rsidP="0085652C">
      <w:pPr>
        <w:numPr>
          <w:ilvl w:val="0"/>
          <w:numId w:val="120"/>
        </w:numPr>
        <w:spacing w:after="200" w:line="276"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lastRenderedPageBreak/>
        <w:t>Voluntary Community Sector representative (1)</w:t>
      </w:r>
    </w:p>
    <w:p w14:paraId="1CAA152A" w14:textId="77777777" w:rsidR="0085652C" w:rsidRPr="009F5E73" w:rsidRDefault="0085652C" w:rsidP="0085652C">
      <w:pPr>
        <w:spacing w:before="240" w:after="200" w:line="276" w:lineRule="auto"/>
        <w:ind w:left="360"/>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 Will include SME and Larger business and public and private representation</w:t>
      </w:r>
    </w:p>
    <w:p w14:paraId="43FAB5C3" w14:textId="77777777" w:rsidR="0085652C" w:rsidRPr="009F5E73" w:rsidRDefault="0085652C" w:rsidP="0085652C">
      <w:pPr>
        <w:spacing w:after="200" w:line="276" w:lineRule="auto"/>
        <w:ind w:firstLine="360"/>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The following will feature as Advisors:</w:t>
      </w:r>
    </w:p>
    <w:p w14:paraId="041BDAF3" w14:textId="77777777" w:rsidR="0085652C" w:rsidRPr="009F5E73" w:rsidRDefault="0085652C" w:rsidP="0085652C">
      <w:pPr>
        <w:numPr>
          <w:ilvl w:val="0"/>
          <w:numId w:val="121"/>
        </w:numPr>
        <w:spacing w:after="0" w:line="240"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SSLEP Skills Leads (2)</w:t>
      </w:r>
    </w:p>
    <w:p w14:paraId="3BAB5F57" w14:textId="77777777" w:rsidR="0085652C" w:rsidRPr="009F5E73" w:rsidRDefault="0085652C" w:rsidP="0085652C">
      <w:pPr>
        <w:numPr>
          <w:ilvl w:val="0"/>
          <w:numId w:val="121"/>
        </w:numPr>
        <w:spacing w:after="0" w:line="240"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Education &amp; Skills Funding Agency</w:t>
      </w:r>
    </w:p>
    <w:p w14:paraId="387555E3" w14:textId="77777777" w:rsidR="0085652C" w:rsidRPr="009F5E73" w:rsidRDefault="0085652C" w:rsidP="0085652C">
      <w:pPr>
        <w:numPr>
          <w:ilvl w:val="0"/>
          <w:numId w:val="121"/>
        </w:numPr>
        <w:spacing w:after="0" w:line="240"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Cities &amp; Local Growth Unit (1)</w:t>
      </w:r>
    </w:p>
    <w:p w14:paraId="086CB1AC" w14:textId="77777777" w:rsidR="0085652C" w:rsidRPr="009F5E73" w:rsidRDefault="0085652C" w:rsidP="0085652C">
      <w:pPr>
        <w:numPr>
          <w:ilvl w:val="0"/>
          <w:numId w:val="121"/>
        </w:numPr>
        <w:spacing w:after="0" w:line="240" w:lineRule="auto"/>
        <w:contextualSpacing/>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Department of Work &amp; Pensions/Jobcentre Plus (1)</w:t>
      </w:r>
    </w:p>
    <w:p w14:paraId="4CE8BC8B" w14:textId="77777777" w:rsidR="0085652C" w:rsidRPr="009F5E73" w:rsidRDefault="0085652C" w:rsidP="0085652C">
      <w:pPr>
        <w:spacing w:after="200" w:line="276" w:lineRule="auto"/>
        <w:rPr>
          <w:rFonts w:asciiTheme="minorHAnsi" w:eastAsiaTheme="minorHAnsi" w:hAnsiTheme="minorHAnsi" w:cstheme="minorHAnsi"/>
          <w:i/>
          <w:color w:val="auto"/>
          <w:kern w:val="0"/>
          <w:sz w:val="24"/>
          <w:szCs w:val="24"/>
          <w:highlight w:val="yellow"/>
          <w:lang w:eastAsia="en-US"/>
          <w14:ligatures w14:val="none"/>
          <w14:cntxtAlts w14:val="0"/>
        </w:rPr>
      </w:pPr>
    </w:p>
    <w:p w14:paraId="17960F05" w14:textId="77777777" w:rsidR="0085652C" w:rsidRPr="009F5E73" w:rsidRDefault="0085652C" w:rsidP="0085652C">
      <w:pPr>
        <w:spacing w:after="0" w:line="360" w:lineRule="auto"/>
        <w:rPr>
          <w:rFonts w:asciiTheme="minorHAnsi" w:eastAsiaTheme="minorHAnsi" w:hAnsiTheme="minorHAnsi" w:cstheme="minorHAnsi"/>
          <w:color w:val="auto"/>
          <w:kern w:val="0"/>
          <w:sz w:val="24"/>
          <w:szCs w:val="24"/>
          <w:lang w:eastAsia="en-US"/>
          <w14:ligatures w14:val="none"/>
          <w14:cntxtAlts w14:val="0"/>
        </w:rPr>
      </w:pPr>
      <w:r w:rsidRPr="009F5E73">
        <w:rPr>
          <w:rFonts w:asciiTheme="minorHAnsi" w:eastAsiaTheme="minorHAnsi" w:hAnsiTheme="minorHAnsi" w:cstheme="minorHAnsi"/>
          <w:color w:val="auto"/>
          <w:kern w:val="0"/>
          <w:sz w:val="24"/>
          <w:szCs w:val="24"/>
          <w:lang w:eastAsia="en-US"/>
          <w14:ligatures w14:val="none"/>
          <w14:cntxtAlts w14:val="0"/>
        </w:rPr>
        <w:t xml:space="preserve">For the SAP to be quorate no fewer than 9 members must attend the meeting </w:t>
      </w:r>
    </w:p>
    <w:p w14:paraId="72CAE338" w14:textId="77777777" w:rsidR="0085652C" w:rsidRPr="009F5E73" w:rsidRDefault="0085652C" w:rsidP="0085652C">
      <w:pPr>
        <w:spacing w:after="0" w:line="360" w:lineRule="auto"/>
        <w:rPr>
          <w:rFonts w:asciiTheme="minorHAnsi" w:eastAsiaTheme="minorHAnsi" w:hAnsiTheme="minorHAnsi" w:cstheme="minorHAnsi"/>
          <w:color w:val="auto"/>
          <w:kern w:val="0"/>
          <w:sz w:val="24"/>
          <w:szCs w:val="24"/>
          <w:lang w:eastAsia="en-US"/>
          <w14:ligatures w14:val="none"/>
          <w14:cntxtAlts w14:val="0"/>
        </w:rPr>
      </w:pPr>
      <w:r w:rsidRPr="009F5E73">
        <w:rPr>
          <w:rFonts w:asciiTheme="minorHAnsi" w:eastAsiaTheme="minorHAnsi" w:hAnsiTheme="minorHAnsi" w:cstheme="minorHAnsi"/>
          <w:color w:val="auto"/>
          <w:kern w:val="0"/>
          <w:sz w:val="24"/>
          <w:szCs w:val="24"/>
          <w:lang w:eastAsia="en-US"/>
          <w14:ligatures w14:val="none"/>
          <w14:cntxtAlts w14:val="0"/>
        </w:rPr>
        <w:t xml:space="preserve">Where the SAP is not quorate, business may proceed but decisions will be subject to confirmation by </w:t>
      </w:r>
      <w:proofErr w:type="gramStart"/>
      <w:r w:rsidRPr="009F5E73">
        <w:rPr>
          <w:rFonts w:asciiTheme="minorHAnsi" w:eastAsiaTheme="minorHAnsi" w:hAnsiTheme="minorHAnsi" w:cstheme="minorHAnsi"/>
          <w:color w:val="auto"/>
          <w:kern w:val="0"/>
          <w:sz w:val="24"/>
          <w:szCs w:val="24"/>
          <w:lang w:eastAsia="en-US"/>
          <w14:ligatures w14:val="none"/>
          <w14:cntxtAlts w14:val="0"/>
        </w:rPr>
        <w:t>the majority of</w:t>
      </w:r>
      <w:proofErr w:type="gramEnd"/>
      <w:r w:rsidRPr="009F5E73">
        <w:rPr>
          <w:rFonts w:asciiTheme="minorHAnsi" w:eastAsiaTheme="minorHAnsi" w:hAnsiTheme="minorHAnsi" w:cstheme="minorHAnsi"/>
          <w:color w:val="auto"/>
          <w:kern w:val="0"/>
          <w:sz w:val="24"/>
          <w:szCs w:val="24"/>
          <w:lang w:eastAsia="en-US"/>
          <w14:ligatures w14:val="none"/>
          <w14:cntxtAlts w14:val="0"/>
        </w:rPr>
        <w:t xml:space="preserve"> members present and voting at the next appropriate meeting provided always that a quorum is present or, where more appropriate, by the Electronic Procedure.</w:t>
      </w:r>
    </w:p>
    <w:p w14:paraId="6C7BC238" w14:textId="77777777" w:rsidR="0085652C" w:rsidRPr="009F5E73" w:rsidRDefault="0085652C" w:rsidP="0085652C">
      <w:pPr>
        <w:spacing w:after="0" w:line="360" w:lineRule="auto"/>
        <w:jc w:val="both"/>
        <w:rPr>
          <w:rFonts w:asciiTheme="minorHAnsi" w:eastAsiaTheme="minorHAnsi" w:hAnsiTheme="minorHAnsi" w:cstheme="minorHAnsi"/>
          <w:color w:val="auto"/>
          <w:kern w:val="0"/>
          <w:sz w:val="24"/>
          <w:szCs w:val="24"/>
          <w:lang w:eastAsia="en-US"/>
          <w14:ligatures w14:val="none"/>
          <w14:cntxtAlts w14:val="0"/>
        </w:rPr>
      </w:pPr>
    </w:p>
    <w:p w14:paraId="62D6C751" w14:textId="77777777" w:rsidR="0085652C" w:rsidRPr="009F5E73" w:rsidRDefault="0085652C" w:rsidP="0085652C">
      <w:pPr>
        <w:numPr>
          <w:ilvl w:val="0"/>
          <w:numId w:val="122"/>
        </w:numPr>
        <w:spacing w:after="0" w:line="360" w:lineRule="auto"/>
        <w:contextualSpacing/>
        <w:jc w:val="both"/>
        <w:rPr>
          <w:rFonts w:asciiTheme="minorHAnsi" w:eastAsiaTheme="minorHAnsi" w:hAnsiTheme="minorHAnsi" w:cstheme="minorHAnsi"/>
          <w:color w:val="auto"/>
          <w:kern w:val="0"/>
          <w:sz w:val="24"/>
          <w:szCs w:val="24"/>
          <w:lang w:eastAsia="en-US"/>
          <w14:ligatures w14:val="none"/>
          <w14:cntxtAlts w14:val="0"/>
        </w:rPr>
      </w:pPr>
      <w:r w:rsidRPr="009F5E73">
        <w:rPr>
          <w:rFonts w:asciiTheme="minorHAnsi" w:eastAsiaTheme="minorHAnsi" w:hAnsiTheme="minorHAnsi" w:cstheme="minorHAnsi"/>
          <w:color w:val="auto"/>
          <w:kern w:val="0"/>
          <w:sz w:val="24"/>
          <w:szCs w:val="24"/>
          <w:lang w:eastAsia="en-US"/>
          <w14:ligatures w14:val="none"/>
          <w14:cntxtAlts w14:val="0"/>
        </w:rPr>
        <w:t xml:space="preserve">Local Authority Executive Board Directors can register one named alternate to attend in their place. </w:t>
      </w:r>
    </w:p>
    <w:p w14:paraId="64A95AB2" w14:textId="77777777" w:rsidR="0085652C" w:rsidRPr="009F5E73" w:rsidRDefault="0085652C" w:rsidP="0085652C">
      <w:pPr>
        <w:numPr>
          <w:ilvl w:val="0"/>
          <w:numId w:val="122"/>
        </w:numPr>
        <w:spacing w:after="0" w:line="360" w:lineRule="auto"/>
        <w:contextualSpacing/>
        <w:jc w:val="both"/>
        <w:rPr>
          <w:rFonts w:asciiTheme="minorHAnsi" w:eastAsiaTheme="minorHAnsi" w:hAnsiTheme="minorHAnsi" w:cstheme="minorHAnsi"/>
          <w:color w:val="auto"/>
          <w:kern w:val="0"/>
          <w:sz w:val="24"/>
          <w:szCs w:val="24"/>
          <w:lang w:eastAsia="en-US"/>
          <w14:ligatures w14:val="none"/>
          <w14:cntxtAlts w14:val="0"/>
        </w:rPr>
      </w:pPr>
      <w:r w:rsidRPr="009F5E73">
        <w:rPr>
          <w:rFonts w:asciiTheme="minorHAnsi" w:eastAsiaTheme="minorHAnsi" w:hAnsiTheme="minorHAnsi" w:cstheme="minorHAnsi"/>
          <w:color w:val="auto"/>
          <w:kern w:val="0"/>
          <w:sz w:val="24"/>
          <w:szCs w:val="24"/>
          <w:lang w:eastAsia="en-US"/>
          <w14:ligatures w14:val="none"/>
          <w14:cntxtAlts w14:val="0"/>
        </w:rPr>
        <w:t>District/Borough Council Leaders should nominate another District/Borough Council Leader.</w:t>
      </w:r>
    </w:p>
    <w:p w14:paraId="50094A8F" w14:textId="77777777" w:rsidR="0085652C" w:rsidRPr="009F5E73" w:rsidRDefault="0085652C" w:rsidP="0085652C">
      <w:pPr>
        <w:numPr>
          <w:ilvl w:val="0"/>
          <w:numId w:val="122"/>
        </w:numPr>
        <w:spacing w:after="0" w:line="360" w:lineRule="auto"/>
        <w:contextualSpacing/>
        <w:jc w:val="both"/>
        <w:rPr>
          <w:rFonts w:asciiTheme="minorHAnsi" w:eastAsiaTheme="minorHAnsi" w:hAnsiTheme="minorHAnsi" w:cstheme="minorHAnsi"/>
          <w:color w:val="auto"/>
          <w:kern w:val="0"/>
          <w:sz w:val="24"/>
          <w:szCs w:val="24"/>
          <w:lang w:eastAsia="en-US"/>
          <w14:ligatures w14:val="none"/>
          <w14:cntxtAlts w14:val="0"/>
        </w:rPr>
      </w:pPr>
      <w:r w:rsidRPr="009F5E73">
        <w:rPr>
          <w:rFonts w:asciiTheme="minorHAnsi" w:eastAsiaTheme="minorHAnsi" w:hAnsiTheme="minorHAnsi" w:cstheme="minorHAnsi"/>
          <w:color w:val="auto"/>
          <w:kern w:val="0"/>
          <w:sz w:val="24"/>
          <w:szCs w:val="24"/>
          <w:lang w:eastAsia="en-US"/>
          <w14:ligatures w14:val="none"/>
          <w14:cntxtAlts w14:val="0"/>
        </w:rPr>
        <w:t>The University Board Director can register a named alternate to attend in their place and this should be another University within the LEP Area.</w:t>
      </w:r>
    </w:p>
    <w:p w14:paraId="0F7E3F5F" w14:textId="77777777" w:rsidR="0085652C" w:rsidRPr="009F5E73" w:rsidRDefault="0085652C" w:rsidP="0085652C">
      <w:pPr>
        <w:spacing w:after="0" w:line="360" w:lineRule="auto"/>
        <w:ind w:left="720"/>
        <w:contextualSpacing/>
        <w:jc w:val="both"/>
        <w:rPr>
          <w:rFonts w:asciiTheme="minorHAnsi" w:eastAsiaTheme="minorHAnsi" w:hAnsiTheme="minorHAnsi" w:cstheme="minorHAnsi"/>
          <w:color w:val="auto"/>
          <w:kern w:val="0"/>
          <w:sz w:val="24"/>
          <w:szCs w:val="24"/>
          <w:lang w:eastAsia="en-US"/>
          <w14:ligatures w14:val="none"/>
          <w14:cntxtAlts w14:val="0"/>
        </w:rPr>
      </w:pPr>
    </w:p>
    <w:p w14:paraId="7951D6CE" w14:textId="77777777" w:rsidR="0085652C" w:rsidRPr="009F5E73" w:rsidRDefault="0085652C" w:rsidP="0085652C">
      <w:pPr>
        <w:spacing w:after="0" w:line="360" w:lineRule="auto"/>
        <w:rPr>
          <w:rFonts w:asciiTheme="minorHAnsi" w:eastAsiaTheme="minorHAnsi" w:hAnsiTheme="minorHAnsi" w:cstheme="minorHAnsi"/>
          <w:color w:val="auto"/>
          <w:kern w:val="0"/>
          <w:sz w:val="24"/>
          <w:szCs w:val="24"/>
          <w:lang w:eastAsia="en-US"/>
          <w14:ligatures w14:val="none"/>
          <w14:cntxtAlts w14:val="0"/>
        </w:rPr>
      </w:pPr>
      <w:r w:rsidRPr="009F5E73">
        <w:rPr>
          <w:rFonts w:asciiTheme="minorHAnsi" w:eastAsiaTheme="minorHAnsi" w:hAnsiTheme="minorHAnsi" w:cstheme="minorHAnsi"/>
          <w:color w:val="auto"/>
          <w:kern w:val="0"/>
          <w:sz w:val="24"/>
          <w:szCs w:val="24"/>
          <w:lang w:eastAsia="en-US"/>
          <w14:ligatures w14:val="none"/>
          <w14:cntxtAlts w14:val="0"/>
        </w:rPr>
        <w:t xml:space="preserve">Others relevant stakeholders may attend meetings and participate in discussion at the invitation of the Chair.  </w:t>
      </w:r>
    </w:p>
    <w:p w14:paraId="53AA9EFC" w14:textId="77777777" w:rsidR="0085652C" w:rsidRPr="009F5E73" w:rsidRDefault="0085652C" w:rsidP="0085652C">
      <w:pPr>
        <w:spacing w:after="0" w:line="360" w:lineRule="auto"/>
        <w:rPr>
          <w:rFonts w:asciiTheme="minorHAnsi" w:eastAsiaTheme="minorHAnsi" w:hAnsiTheme="minorHAnsi" w:cstheme="minorHAnsi"/>
          <w:color w:val="auto"/>
          <w:kern w:val="0"/>
          <w:sz w:val="24"/>
          <w:szCs w:val="24"/>
          <w:lang w:eastAsia="en-US"/>
          <w14:ligatures w14:val="none"/>
          <w14:cntxtAlts w14:val="0"/>
        </w:rPr>
      </w:pPr>
      <w:r w:rsidRPr="009F5E73">
        <w:rPr>
          <w:rFonts w:asciiTheme="minorHAnsi" w:eastAsiaTheme="minorHAnsi" w:hAnsiTheme="minorHAnsi" w:cstheme="minorHAnsi"/>
          <w:color w:val="auto"/>
          <w:kern w:val="0"/>
          <w:sz w:val="24"/>
          <w:szCs w:val="24"/>
          <w:lang w:eastAsia="en-US"/>
          <w14:ligatures w14:val="none"/>
          <w14:cntxtAlts w14:val="0"/>
        </w:rPr>
        <w:t xml:space="preserve">Officers and members of the bodies participating in the SSLEP, but not invited to attend and participate, may attend as observers at the discretion of the Chair. </w:t>
      </w:r>
    </w:p>
    <w:p w14:paraId="53A21704" w14:textId="77777777" w:rsidR="0085652C" w:rsidRPr="009F5E73" w:rsidRDefault="0085652C" w:rsidP="0085652C">
      <w:pPr>
        <w:spacing w:after="200" w:line="276" w:lineRule="auto"/>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The SAP board will be supported by a secretariat that will be responsible for communication coordination and reporting on programme performance and risk and will conform to the requirements set out in the SSLEP Assurance Framework.</w:t>
      </w:r>
    </w:p>
    <w:p w14:paraId="1C3A589B" w14:textId="77777777" w:rsidR="0085652C" w:rsidRPr="009F5E73" w:rsidRDefault="0085652C" w:rsidP="00D5458C">
      <w:pPr>
        <w:spacing w:after="0" w:line="360" w:lineRule="auto"/>
        <w:ind w:firstLine="720"/>
        <w:jc w:val="both"/>
        <w:rPr>
          <w:rFonts w:asciiTheme="minorHAnsi" w:hAnsiTheme="minorHAnsi" w:cstheme="minorHAnsi"/>
          <w:color w:val="auto"/>
          <w:sz w:val="24"/>
        </w:rPr>
      </w:pPr>
    </w:p>
    <w:p w14:paraId="34775BCD" w14:textId="77777777" w:rsidR="0085652C" w:rsidRDefault="0085652C" w:rsidP="00D5458C">
      <w:pPr>
        <w:spacing w:after="0" w:line="360" w:lineRule="auto"/>
        <w:ind w:firstLine="720"/>
        <w:jc w:val="both"/>
        <w:rPr>
          <w:rFonts w:asciiTheme="minorHAnsi" w:hAnsiTheme="minorHAnsi" w:cstheme="minorHAnsi"/>
          <w:color w:val="auto"/>
          <w:sz w:val="24"/>
        </w:rPr>
      </w:pPr>
    </w:p>
    <w:p w14:paraId="619A4104" w14:textId="77777777" w:rsidR="00D5458C" w:rsidRPr="00FF4B1F" w:rsidRDefault="008522D5" w:rsidP="008522D5">
      <w:pPr>
        <w:pStyle w:val="Heading1"/>
      </w:pPr>
      <w:r>
        <w:lastRenderedPageBreak/>
        <w:t>2.</w:t>
      </w:r>
      <w:r w:rsidR="00FE4C0B">
        <w:t>8</w:t>
      </w:r>
      <w:r w:rsidR="00D5458C" w:rsidRPr="00FF4B1F">
        <w:t xml:space="preserve"> </w:t>
      </w:r>
      <w:r w:rsidR="00D5458C">
        <w:tab/>
      </w:r>
      <w:r w:rsidR="00D5458C" w:rsidRPr="00FF4B1F">
        <w:t>Audit &amp; Finance Committee (AFC)</w:t>
      </w:r>
    </w:p>
    <w:p w14:paraId="75BD0F51" w14:textId="77777777" w:rsidR="00D5458C" w:rsidRPr="00B80A66" w:rsidRDefault="008522D5" w:rsidP="00B80A66">
      <w:pPr>
        <w:rPr>
          <w:sz w:val="28"/>
          <w:szCs w:val="28"/>
        </w:rPr>
      </w:pPr>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8</w:t>
      </w:r>
      <w:r w:rsidR="00D5458C" w:rsidRPr="00B80A66">
        <w:rPr>
          <w:rFonts w:asciiTheme="majorHAnsi" w:hAnsiTheme="majorHAnsi"/>
          <w:b/>
          <w:color w:val="365F91" w:themeColor="accent1" w:themeShade="BF"/>
          <w:sz w:val="28"/>
          <w:szCs w:val="28"/>
        </w:rPr>
        <w:t>.1</w:t>
      </w:r>
      <w:r w:rsidR="00D5458C" w:rsidRPr="00B80A66">
        <w:rPr>
          <w:rFonts w:asciiTheme="majorHAnsi" w:hAnsiTheme="majorHAnsi"/>
          <w:b/>
          <w:color w:val="365F91" w:themeColor="accent1" w:themeShade="BF"/>
          <w:sz w:val="28"/>
          <w:szCs w:val="28"/>
        </w:rPr>
        <w:tab/>
        <w:t>Purpose</w:t>
      </w:r>
    </w:p>
    <w:p w14:paraId="71018099" w14:textId="77777777" w:rsidR="00D5458C" w:rsidRPr="008522D5" w:rsidRDefault="00D5458C" w:rsidP="00D5458C">
      <w:pPr>
        <w:spacing w:after="0" w:line="360" w:lineRule="auto"/>
        <w:ind w:firstLine="720"/>
        <w:jc w:val="both"/>
        <w:rPr>
          <w:rFonts w:asciiTheme="minorHAnsi" w:hAnsiTheme="minorHAnsi" w:cstheme="minorHAnsi"/>
          <w:sz w:val="24"/>
        </w:rPr>
      </w:pPr>
      <w:r w:rsidRPr="008522D5">
        <w:rPr>
          <w:rFonts w:asciiTheme="minorHAnsi" w:hAnsiTheme="minorHAnsi" w:cstheme="minorHAnsi"/>
          <w:sz w:val="24"/>
        </w:rPr>
        <w:t xml:space="preserve">The Audit and Finance Committee (the Committee) will: </w:t>
      </w:r>
    </w:p>
    <w:p w14:paraId="61AF5641"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maintain strategic oversight of all SSLEP led expenditure and investment to ensure that, taken together, it is coordinated and represents value for money and is complementary; </w:t>
      </w:r>
    </w:p>
    <w:p w14:paraId="1E8CF261" w14:textId="77777777" w:rsidR="00D5458C" w:rsidRPr="008522D5" w:rsidRDefault="00D5458C" w:rsidP="007E12D0">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provide assurance to the SSLEP that funds are being spent appropriately and in accordance with the conditions placed on each grant / funding stream; </w:t>
      </w:r>
    </w:p>
    <w:p w14:paraId="203B22E5"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consider proposals for revenue expenditure;</w:t>
      </w:r>
    </w:p>
    <w:p w14:paraId="17B672C0"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consider applications by businesses for assistance from non-SSLEP funding streams and recommend to the </w:t>
      </w:r>
      <w:r w:rsidR="00476142">
        <w:rPr>
          <w:rFonts w:asciiTheme="minorHAnsi" w:hAnsiTheme="minorHAnsi" w:cstheme="minorHAnsi"/>
        </w:rPr>
        <w:t>EB</w:t>
      </w:r>
      <w:r w:rsidRPr="008522D5">
        <w:rPr>
          <w:rFonts w:asciiTheme="minorHAnsi" w:hAnsiTheme="minorHAnsi" w:cstheme="minorHAnsi"/>
        </w:rPr>
        <w:t xml:space="preserve"> whether they should be supported by the SSLEP; </w:t>
      </w:r>
    </w:p>
    <w:p w14:paraId="4D5CF522"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take on, as specifically delegated by the </w:t>
      </w:r>
      <w:r w:rsidR="00476142">
        <w:rPr>
          <w:rFonts w:asciiTheme="minorHAnsi" w:hAnsiTheme="minorHAnsi" w:cstheme="minorHAnsi"/>
        </w:rPr>
        <w:t>EB</w:t>
      </w:r>
      <w:r w:rsidRPr="008522D5">
        <w:rPr>
          <w:rFonts w:asciiTheme="minorHAnsi" w:hAnsiTheme="minorHAnsi" w:cstheme="minorHAnsi"/>
        </w:rPr>
        <w:t xml:space="preserve">, responsibility for making recommendations to </w:t>
      </w:r>
      <w:r w:rsidR="00476142">
        <w:rPr>
          <w:rFonts w:asciiTheme="minorHAnsi" w:hAnsiTheme="minorHAnsi" w:cstheme="minorHAnsi"/>
        </w:rPr>
        <w:t>EB</w:t>
      </w:r>
      <w:r w:rsidRPr="008522D5">
        <w:rPr>
          <w:rFonts w:asciiTheme="minorHAnsi" w:hAnsiTheme="minorHAnsi" w:cstheme="minorHAnsi"/>
        </w:rPr>
        <w:t xml:space="preserve"> regarding expenditure of any funds or budgets not captured and managed elsewhere;</w:t>
      </w:r>
    </w:p>
    <w:p w14:paraId="0234FAD6"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b/>
        </w:rPr>
      </w:pPr>
      <w:r w:rsidRPr="008522D5">
        <w:rPr>
          <w:rFonts w:asciiTheme="minorHAnsi" w:hAnsiTheme="minorHAnsi" w:cstheme="minorHAnsi"/>
        </w:rPr>
        <w:t>identify and report on any potential future funding opportunities</w:t>
      </w:r>
      <w:r w:rsidRPr="008522D5">
        <w:rPr>
          <w:rFonts w:asciiTheme="minorHAnsi" w:hAnsiTheme="minorHAnsi" w:cstheme="minorHAnsi"/>
          <w:b/>
        </w:rPr>
        <w:t>.</w:t>
      </w:r>
    </w:p>
    <w:p w14:paraId="4587A348"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Maintain and manage the AFC Risk Register and associated mitigation plan;</w:t>
      </w:r>
    </w:p>
    <w:p w14:paraId="7F8FDC31" w14:textId="64C5A0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Maintain and manage the overarching SSLEP wide Risk Register and associated mitigation plan on behalf of the </w:t>
      </w:r>
      <w:r w:rsidR="00476142">
        <w:rPr>
          <w:rFonts w:asciiTheme="minorHAnsi" w:hAnsiTheme="minorHAnsi" w:cstheme="minorHAnsi"/>
        </w:rPr>
        <w:t>EB</w:t>
      </w:r>
      <w:r w:rsidR="000F5119">
        <w:rPr>
          <w:rFonts w:asciiTheme="minorHAnsi" w:hAnsiTheme="minorHAnsi" w:cstheme="minorHAnsi"/>
        </w:rPr>
        <w:t>, including ensuring this is reported to every EB Board and is reviewed in detail at the EB quarterly</w:t>
      </w:r>
    </w:p>
    <w:p w14:paraId="4CFF4F3E" w14:textId="0CA9D07F"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Consideration of the SSLEP’s annual accounts, ensure they are reported to the Executive e</w:t>
      </w:r>
      <w:r w:rsidR="0064373A">
        <w:rPr>
          <w:rFonts w:asciiTheme="minorHAnsi" w:hAnsiTheme="minorHAnsi" w:cstheme="minorHAnsi"/>
        </w:rPr>
        <w:t xml:space="preserve">ach year in August / </w:t>
      </w:r>
      <w:proofErr w:type="gramStart"/>
      <w:r w:rsidR="0064373A">
        <w:rPr>
          <w:rFonts w:asciiTheme="minorHAnsi" w:hAnsiTheme="minorHAnsi" w:cstheme="minorHAnsi"/>
        </w:rPr>
        <w:t xml:space="preserve">September </w:t>
      </w:r>
      <w:r w:rsidRPr="008522D5">
        <w:rPr>
          <w:rFonts w:asciiTheme="minorHAnsi" w:hAnsiTheme="minorHAnsi" w:cstheme="minorHAnsi"/>
        </w:rPr>
        <w:t xml:space="preserve"> and</w:t>
      </w:r>
      <w:proofErr w:type="gramEnd"/>
      <w:r w:rsidRPr="008522D5">
        <w:rPr>
          <w:rFonts w:asciiTheme="minorHAnsi" w:hAnsiTheme="minorHAnsi" w:cstheme="minorHAnsi"/>
        </w:rPr>
        <w:t xml:space="preserve"> published on the SSLEP’s website.</w:t>
      </w:r>
    </w:p>
    <w:p w14:paraId="798FD8B5"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Consideration of the SSLEP’s Annual Audit report and ensure any recommendations are appropriately addressed and reported to the Executive.</w:t>
      </w:r>
    </w:p>
    <w:p w14:paraId="1E799A22"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The AFC</w:t>
      </w:r>
      <w:r w:rsidRPr="008522D5">
        <w:rPr>
          <w:rFonts w:asciiTheme="minorHAnsi" w:hAnsiTheme="minorHAnsi" w:cstheme="minorHAnsi"/>
          <w:b/>
        </w:rPr>
        <w:t xml:space="preserve"> </w:t>
      </w:r>
      <w:r w:rsidRPr="008522D5">
        <w:rPr>
          <w:rFonts w:asciiTheme="minorHAnsi" w:hAnsiTheme="minorHAnsi" w:cstheme="minorHAnsi"/>
        </w:rPr>
        <w:t xml:space="preserve">has responsibility for strategic oversight of all SSLEP-led expenditure and will report to the </w:t>
      </w:r>
      <w:r w:rsidR="00476142">
        <w:rPr>
          <w:rFonts w:asciiTheme="minorHAnsi" w:hAnsiTheme="minorHAnsi" w:cstheme="minorHAnsi"/>
        </w:rPr>
        <w:t>EB</w:t>
      </w:r>
      <w:r w:rsidRPr="008522D5">
        <w:rPr>
          <w:rFonts w:asciiTheme="minorHAnsi" w:hAnsiTheme="minorHAnsi" w:cstheme="minorHAnsi"/>
        </w:rPr>
        <w:t xml:space="preserve"> on overall expenditure quarterly,</w:t>
      </w:r>
      <w:r w:rsidRPr="008522D5">
        <w:rPr>
          <w:rFonts w:asciiTheme="minorHAnsi" w:hAnsiTheme="minorHAnsi" w:cstheme="minorHAnsi"/>
          <w:b/>
        </w:rPr>
        <w:t xml:space="preserve"> </w:t>
      </w:r>
      <w:r w:rsidRPr="008522D5">
        <w:rPr>
          <w:rFonts w:asciiTheme="minorHAnsi" w:hAnsiTheme="minorHAnsi" w:cstheme="minorHAnsi"/>
        </w:rPr>
        <w:t>and additionally if it identifies any specific issues which may require a decision from the E</w:t>
      </w:r>
      <w:r w:rsidR="00476142">
        <w:rPr>
          <w:rFonts w:asciiTheme="minorHAnsi" w:hAnsiTheme="minorHAnsi" w:cstheme="minorHAnsi"/>
        </w:rPr>
        <w:t>B</w:t>
      </w:r>
      <w:r w:rsidRPr="008522D5">
        <w:rPr>
          <w:rFonts w:asciiTheme="minorHAnsi" w:hAnsiTheme="minorHAnsi" w:cstheme="minorHAnsi"/>
        </w:rPr>
        <w:t xml:space="preserve">.  </w:t>
      </w:r>
    </w:p>
    <w:p w14:paraId="3A1ABFED"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Establishing overall SSLEP value for money will be the responsibility of the Chair of the AFC, supported by the S151 Officer.</w:t>
      </w:r>
    </w:p>
    <w:p w14:paraId="2F41BC11"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The AFC may delegate activity to individuals or sub groups. </w:t>
      </w:r>
    </w:p>
    <w:p w14:paraId="07D8B145" w14:textId="77777777" w:rsidR="00D5458C" w:rsidRPr="00B80A66" w:rsidRDefault="008522D5" w:rsidP="00B80A66">
      <w:pPr>
        <w:rPr>
          <w:color w:val="365F91" w:themeColor="accent1" w:themeShade="BF"/>
          <w:szCs w:val="28"/>
        </w:rPr>
      </w:pPr>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8</w:t>
      </w:r>
      <w:r w:rsidR="00D5458C" w:rsidRPr="00B80A66">
        <w:rPr>
          <w:rFonts w:asciiTheme="majorHAnsi" w:hAnsiTheme="majorHAnsi"/>
          <w:b/>
          <w:color w:val="365F91" w:themeColor="accent1" w:themeShade="BF"/>
          <w:sz w:val="28"/>
          <w:szCs w:val="28"/>
        </w:rPr>
        <w:t>.2</w:t>
      </w:r>
      <w:r w:rsidR="00D5458C" w:rsidRPr="00B80A66">
        <w:rPr>
          <w:rFonts w:asciiTheme="majorHAnsi" w:hAnsiTheme="majorHAnsi"/>
          <w:b/>
          <w:color w:val="365F91" w:themeColor="accent1" w:themeShade="BF"/>
          <w:sz w:val="28"/>
          <w:szCs w:val="28"/>
        </w:rPr>
        <w:tab/>
        <w:t>Representation &amp; Attendance</w:t>
      </w:r>
    </w:p>
    <w:p w14:paraId="1F15566C" w14:textId="77777777" w:rsidR="00D5458C" w:rsidRPr="008522D5" w:rsidRDefault="00D5458C" w:rsidP="00D5458C">
      <w:pPr>
        <w:spacing w:after="0" w:line="360" w:lineRule="auto"/>
        <w:ind w:firstLine="720"/>
        <w:jc w:val="both"/>
        <w:rPr>
          <w:rFonts w:asciiTheme="minorHAnsi" w:hAnsiTheme="minorHAnsi" w:cstheme="minorHAnsi"/>
          <w:sz w:val="24"/>
        </w:rPr>
      </w:pPr>
      <w:r w:rsidRPr="008522D5">
        <w:rPr>
          <w:rFonts w:asciiTheme="minorHAnsi" w:hAnsiTheme="minorHAnsi" w:cstheme="minorHAnsi"/>
          <w:sz w:val="24"/>
        </w:rPr>
        <w:lastRenderedPageBreak/>
        <w:t xml:space="preserve">The Audit &amp; Finance Committee will comprise: </w:t>
      </w:r>
    </w:p>
    <w:p w14:paraId="10A1231C" w14:textId="77777777" w:rsidR="00D5458C" w:rsidRPr="008522D5"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 xml:space="preserve">SSLEP </w:t>
      </w:r>
      <w:r w:rsidR="00476142">
        <w:rPr>
          <w:rFonts w:asciiTheme="minorHAnsi" w:hAnsiTheme="minorHAnsi" w:cstheme="minorHAnsi"/>
        </w:rPr>
        <w:t xml:space="preserve">Company </w:t>
      </w:r>
      <w:r w:rsidRPr="008522D5">
        <w:rPr>
          <w:rFonts w:asciiTheme="minorHAnsi" w:hAnsiTheme="minorHAnsi" w:cstheme="minorHAnsi"/>
        </w:rPr>
        <w:t xml:space="preserve">Executive Board </w:t>
      </w:r>
      <w:r w:rsidR="00476142">
        <w:rPr>
          <w:rFonts w:asciiTheme="minorHAnsi" w:hAnsiTheme="minorHAnsi" w:cstheme="minorHAnsi"/>
        </w:rPr>
        <w:t>Director</w:t>
      </w:r>
      <w:r w:rsidR="00476142" w:rsidRPr="008522D5">
        <w:rPr>
          <w:rFonts w:asciiTheme="minorHAnsi" w:hAnsiTheme="minorHAnsi" w:cstheme="minorHAnsi"/>
        </w:rPr>
        <w:t xml:space="preserve"> </w:t>
      </w:r>
      <w:r w:rsidRPr="008522D5">
        <w:rPr>
          <w:rFonts w:asciiTheme="minorHAnsi" w:hAnsiTheme="minorHAnsi" w:cstheme="minorHAnsi"/>
        </w:rPr>
        <w:t xml:space="preserve">(Chair)  </w:t>
      </w:r>
    </w:p>
    <w:p w14:paraId="10CCB3A7" w14:textId="77777777" w:rsidR="00D5458C" w:rsidRPr="008522D5"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 xml:space="preserve">1 further </w:t>
      </w:r>
      <w:r w:rsidR="00476142">
        <w:rPr>
          <w:rFonts w:asciiTheme="minorHAnsi" w:hAnsiTheme="minorHAnsi" w:cstheme="minorHAnsi"/>
        </w:rPr>
        <w:t>EB</w:t>
      </w:r>
      <w:r w:rsidRPr="008522D5">
        <w:rPr>
          <w:rFonts w:asciiTheme="minorHAnsi" w:hAnsiTheme="minorHAnsi" w:cstheme="minorHAnsi"/>
        </w:rPr>
        <w:t xml:space="preserve"> business member</w:t>
      </w:r>
    </w:p>
    <w:p w14:paraId="1814D647" w14:textId="77777777" w:rsidR="00D5458C" w:rsidRPr="008522D5"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Co-opted Section 151 officer from the Accountable Body</w:t>
      </w:r>
      <w:r w:rsidR="00D41670">
        <w:rPr>
          <w:rFonts w:asciiTheme="minorHAnsi" w:hAnsiTheme="minorHAnsi" w:cstheme="minorHAnsi"/>
        </w:rPr>
        <w:t xml:space="preserve"> </w:t>
      </w:r>
      <w:r w:rsidRPr="008522D5">
        <w:rPr>
          <w:rFonts w:asciiTheme="minorHAnsi" w:hAnsiTheme="minorHAnsi" w:cstheme="minorHAnsi"/>
        </w:rPr>
        <w:t xml:space="preserve">Local Authority External Funding Lead Officers </w:t>
      </w:r>
    </w:p>
    <w:p w14:paraId="726D15A4" w14:textId="77777777" w:rsidR="00D5458C" w:rsidRPr="008522D5"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Representatives from the City Deal and Growth Deal, EU/ESIF and ESEG sub-groups – with knowledge of the financial position of those programmes.</w:t>
      </w:r>
    </w:p>
    <w:p w14:paraId="5DE42917" w14:textId="37950794" w:rsidR="00D5458C"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 xml:space="preserve">The Chair may also invite, as appropriate, lead members from any of the task and finish groups which may be established to consider applications to SSLEP funding streams. </w:t>
      </w:r>
    </w:p>
    <w:p w14:paraId="1DB7B9B8" w14:textId="6E77F89E" w:rsidR="00401777" w:rsidRPr="00535C73" w:rsidRDefault="00401777" w:rsidP="00A35DAA">
      <w:pPr>
        <w:rPr>
          <w:rFonts w:asciiTheme="majorHAnsi" w:hAnsiTheme="majorHAnsi"/>
          <w:b/>
          <w:color w:val="365F91" w:themeColor="accent1" w:themeShade="BF"/>
          <w:sz w:val="28"/>
          <w:szCs w:val="28"/>
        </w:rPr>
      </w:pPr>
      <w:r w:rsidRPr="00535C73">
        <w:rPr>
          <w:rFonts w:asciiTheme="majorHAnsi" w:hAnsiTheme="majorHAnsi"/>
          <w:b/>
          <w:color w:val="365F91" w:themeColor="accent1" w:themeShade="BF"/>
          <w:sz w:val="28"/>
          <w:szCs w:val="28"/>
        </w:rPr>
        <w:t>2.</w:t>
      </w:r>
      <w:r>
        <w:rPr>
          <w:rFonts w:asciiTheme="majorHAnsi" w:hAnsiTheme="majorHAnsi"/>
          <w:b/>
          <w:color w:val="365F91" w:themeColor="accent1" w:themeShade="BF"/>
          <w:sz w:val="28"/>
          <w:szCs w:val="28"/>
        </w:rPr>
        <w:t>8</w:t>
      </w:r>
      <w:r w:rsidRPr="00535C73">
        <w:rPr>
          <w:rFonts w:asciiTheme="majorHAnsi" w:hAnsiTheme="majorHAnsi"/>
          <w:b/>
          <w:color w:val="365F91" w:themeColor="accent1" w:themeShade="BF"/>
          <w:sz w:val="28"/>
          <w:szCs w:val="28"/>
        </w:rPr>
        <w:t>.</w:t>
      </w:r>
      <w:r>
        <w:rPr>
          <w:rFonts w:asciiTheme="majorHAnsi" w:hAnsiTheme="majorHAnsi"/>
          <w:b/>
          <w:color w:val="365F91" w:themeColor="accent1" w:themeShade="BF"/>
          <w:sz w:val="28"/>
          <w:szCs w:val="28"/>
        </w:rPr>
        <w:t>3</w:t>
      </w:r>
      <w:r w:rsidRPr="00535C73">
        <w:rPr>
          <w:rFonts w:asciiTheme="majorHAnsi" w:hAnsiTheme="majorHAnsi"/>
          <w:b/>
          <w:color w:val="365F91" w:themeColor="accent1" w:themeShade="BF"/>
          <w:sz w:val="28"/>
          <w:szCs w:val="28"/>
        </w:rPr>
        <w:tab/>
      </w:r>
      <w:r>
        <w:rPr>
          <w:rFonts w:asciiTheme="majorHAnsi" w:hAnsiTheme="majorHAnsi"/>
          <w:b/>
          <w:color w:val="365F91" w:themeColor="accent1" w:themeShade="BF"/>
          <w:sz w:val="28"/>
          <w:szCs w:val="28"/>
        </w:rPr>
        <w:t>Chair of Audit &amp; Finance Committee</w:t>
      </w:r>
    </w:p>
    <w:p w14:paraId="2C5C93E6" w14:textId="77777777" w:rsidR="00401777" w:rsidRPr="0003176F" w:rsidRDefault="00401777" w:rsidP="00401777">
      <w:pPr>
        <w:pStyle w:val="ListParagraph"/>
        <w:numPr>
          <w:ilvl w:val="0"/>
          <w:numId w:val="59"/>
        </w:numPr>
        <w:spacing w:after="0" w:line="360" w:lineRule="auto"/>
        <w:ind w:left="1134" w:hanging="357"/>
        <w:jc w:val="both"/>
        <w:rPr>
          <w:rFonts w:asciiTheme="minorHAnsi" w:hAnsiTheme="minorHAnsi" w:cstheme="minorHAnsi"/>
          <w:szCs w:val="24"/>
        </w:rPr>
      </w:pPr>
      <w:r w:rsidRPr="0003176F">
        <w:rPr>
          <w:rFonts w:asciiTheme="minorHAnsi" w:hAnsiTheme="minorHAnsi" w:cstheme="minorHAnsi"/>
          <w:szCs w:val="24"/>
        </w:rPr>
        <w:t xml:space="preserve">The role and responsibilities of the </w:t>
      </w:r>
      <w:r>
        <w:rPr>
          <w:rFonts w:asciiTheme="minorHAnsi" w:hAnsiTheme="minorHAnsi" w:cstheme="minorHAnsi"/>
          <w:szCs w:val="24"/>
        </w:rPr>
        <w:t>Stoke on Trent &amp; Staffordshire</w:t>
      </w:r>
      <w:r w:rsidRPr="0003176F">
        <w:rPr>
          <w:rFonts w:asciiTheme="minorHAnsi" w:hAnsiTheme="minorHAnsi" w:cstheme="minorHAnsi"/>
          <w:szCs w:val="24"/>
        </w:rPr>
        <w:t xml:space="preserve"> Local Enterprise Partnership </w:t>
      </w:r>
      <w:r>
        <w:rPr>
          <w:rFonts w:asciiTheme="minorHAnsi" w:hAnsiTheme="minorHAnsi" w:cstheme="minorHAnsi"/>
          <w:szCs w:val="24"/>
        </w:rPr>
        <w:t>Audit &amp; Finance Chair will be</w:t>
      </w:r>
      <w:r w:rsidRPr="0003176F">
        <w:rPr>
          <w:rFonts w:asciiTheme="minorHAnsi" w:hAnsiTheme="minorHAnsi" w:cstheme="minorHAnsi"/>
          <w:szCs w:val="24"/>
        </w:rPr>
        <w:t xml:space="preserve">: </w:t>
      </w:r>
    </w:p>
    <w:p w14:paraId="36676C6C" w14:textId="77777777" w:rsidR="000C0B6F" w:rsidRDefault="00401777" w:rsidP="00AA5B77">
      <w:pPr>
        <w:pStyle w:val="ListParagraph"/>
        <w:numPr>
          <w:ilvl w:val="0"/>
          <w:numId w:val="156"/>
        </w:numPr>
        <w:spacing w:after="0" w:line="360" w:lineRule="auto"/>
        <w:ind w:left="1276"/>
        <w:jc w:val="both"/>
        <w:rPr>
          <w:rFonts w:asciiTheme="minorHAnsi" w:hAnsiTheme="minorHAnsi" w:cstheme="minorHAnsi"/>
          <w:szCs w:val="24"/>
        </w:rPr>
      </w:pPr>
      <w:r w:rsidRPr="00A35DAA">
        <w:rPr>
          <w:rFonts w:asciiTheme="minorHAnsi" w:hAnsiTheme="minorHAnsi" w:cstheme="minorHAnsi"/>
        </w:rPr>
        <w:t xml:space="preserve">To </w:t>
      </w:r>
      <w:r w:rsidR="000C0B6F" w:rsidRPr="000C0B6F">
        <w:rPr>
          <w:rFonts w:asciiTheme="minorHAnsi" w:hAnsiTheme="minorHAnsi" w:cstheme="minorHAnsi"/>
          <w:szCs w:val="24"/>
        </w:rPr>
        <w:t>agree with the LEP Chief Executive Officer, at the start of each new financial year, the draft operational budget which will be recommended to the LEP Executive Board for approval</w:t>
      </w:r>
    </w:p>
    <w:p w14:paraId="0CEF004E" w14:textId="50D9A83F" w:rsidR="001125A9" w:rsidRDefault="000C0B6F" w:rsidP="001125A9">
      <w:pPr>
        <w:pStyle w:val="ListParagraph"/>
        <w:numPr>
          <w:ilvl w:val="0"/>
          <w:numId w:val="156"/>
        </w:numPr>
        <w:spacing w:after="0" w:line="360" w:lineRule="auto"/>
        <w:ind w:left="1276"/>
        <w:jc w:val="both"/>
        <w:rPr>
          <w:rFonts w:asciiTheme="minorHAnsi" w:hAnsiTheme="minorHAnsi" w:cstheme="minorHAnsi"/>
          <w:szCs w:val="24"/>
        </w:rPr>
      </w:pPr>
      <w:r>
        <w:rPr>
          <w:rFonts w:asciiTheme="minorHAnsi" w:hAnsiTheme="minorHAnsi" w:cstheme="minorHAnsi"/>
          <w:szCs w:val="24"/>
        </w:rPr>
        <w:t xml:space="preserve">To </w:t>
      </w:r>
      <w:r w:rsidR="001125A9">
        <w:rPr>
          <w:rFonts w:asciiTheme="minorHAnsi" w:hAnsiTheme="minorHAnsi" w:cstheme="minorHAnsi"/>
          <w:szCs w:val="24"/>
        </w:rPr>
        <w:t>p</w:t>
      </w:r>
      <w:r w:rsidRPr="000C0B6F">
        <w:rPr>
          <w:rFonts w:asciiTheme="minorHAnsi" w:hAnsiTheme="minorHAnsi" w:cstheme="minorHAnsi"/>
          <w:szCs w:val="24"/>
        </w:rPr>
        <w:t>rovid</w:t>
      </w:r>
      <w:r>
        <w:rPr>
          <w:rFonts w:asciiTheme="minorHAnsi" w:hAnsiTheme="minorHAnsi" w:cstheme="minorHAnsi"/>
          <w:szCs w:val="24"/>
        </w:rPr>
        <w:t>e</w:t>
      </w:r>
      <w:r w:rsidRPr="000C0B6F">
        <w:rPr>
          <w:rFonts w:asciiTheme="minorHAnsi" w:hAnsiTheme="minorHAnsi" w:cstheme="minorHAnsi"/>
          <w:szCs w:val="24"/>
        </w:rPr>
        <w:t xml:space="preserve"> advice to the LEP </w:t>
      </w:r>
      <w:r>
        <w:rPr>
          <w:rFonts w:asciiTheme="minorHAnsi" w:hAnsiTheme="minorHAnsi" w:cstheme="minorHAnsi"/>
          <w:szCs w:val="24"/>
        </w:rPr>
        <w:t xml:space="preserve">Executive </w:t>
      </w:r>
      <w:r w:rsidRPr="000C0B6F">
        <w:rPr>
          <w:rFonts w:asciiTheme="minorHAnsi" w:hAnsiTheme="minorHAnsi" w:cstheme="minorHAnsi"/>
          <w:szCs w:val="24"/>
        </w:rPr>
        <w:t xml:space="preserve">Board on </w:t>
      </w:r>
      <w:r>
        <w:rPr>
          <w:rFonts w:asciiTheme="minorHAnsi" w:hAnsiTheme="minorHAnsi" w:cstheme="minorHAnsi"/>
          <w:szCs w:val="24"/>
        </w:rPr>
        <w:t>i</w:t>
      </w:r>
      <w:r w:rsidRPr="000C0B6F">
        <w:rPr>
          <w:rFonts w:asciiTheme="minorHAnsi" w:hAnsiTheme="minorHAnsi" w:cstheme="minorHAnsi"/>
          <w:szCs w:val="24"/>
        </w:rPr>
        <w:t xml:space="preserve">nvestment funding </w:t>
      </w:r>
      <w:r>
        <w:rPr>
          <w:rFonts w:asciiTheme="minorHAnsi" w:hAnsiTheme="minorHAnsi" w:cstheme="minorHAnsi"/>
          <w:szCs w:val="24"/>
        </w:rPr>
        <w:t>opportunities</w:t>
      </w:r>
      <w:r w:rsidR="001125A9">
        <w:rPr>
          <w:rFonts w:asciiTheme="minorHAnsi" w:hAnsiTheme="minorHAnsi" w:cstheme="minorHAnsi"/>
          <w:szCs w:val="24"/>
        </w:rPr>
        <w:t xml:space="preserve"> and on </w:t>
      </w:r>
      <w:r w:rsidR="001125A9" w:rsidRPr="004B0164">
        <w:rPr>
          <w:rFonts w:asciiTheme="minorHAnsi" w:hAnsiTheme="minorHAnsi" w:cstheme="minorHAnsi"/>
          <w:szCs w:val="24"/>
        </w:rPr>
        <w:t xml:space="preserve">robust </w:t>
      </w:r>
      <w:r w:rsidR="001125A9">
        <w:rPr>
          <w:rFonts w:asciiTheme="minorHAnsi" w:hAnsiTheme="minorHAnsi" w:cstheme="minorHAnsi"/>
          <w:szCs w:val="24"/>
        </w:rPr>
        <w:t xml:space="preserve">monitoring &amp; </w:t>
      </w:r>
      <w:r w:rsidR="001125A9" w:rsidRPr="004B0164">
        <w:rPr>
          <w:rFonts w:asciiTheme="minorHAnsi" w:hAnsiTheme="minorHAnsi" w:cstheme="minorHAnsi"/>
          <w:szCs w:val="24"/>
        </w:rPr>
        <w:t>evaluation of individual projects and interventions</w:t>
      </w:r>
      <w:r w:rsidR="001125A9">
        <w:rPr>
          <w:rFonts w:asciiTheme="minorHAnsi" w:hAnsiTheme="minorHAnsi" w:cstheme="minorHAnsi"/>
          <w:szCs w:val="24"/>
        </w:rPr>
        <w:t xml:space="preserve"> </w:t>
      </w:r>
    </w:p>
    <w:p w14:paraId="030C5B21" w14:textId="275A5D45" w:rsidR="001125A9" w:rsidRPr="00A35DAA" w:rsidRDefault="001125A9" w:rsidP="001125A9">
      <w:pPr>
        <w:pStyle w:val="ListParagraph"/>
        <w:numPr>
          <w:ilvl w:val="0"/>
          <w:numId w:val="156"/>
        </w:numPr>
        <w:spacing w:after="0" w:line="360" w:lineRule="auto"/>
        <w:ind w:left="1276"/>
        <w:jc w:val="both"/>
        <w:rPr>
          <w:rFonts w:asciiTheme="minorHAnsi" w:hAnsiTheme="minorHAnsi" w:cstheme="minorHAnsi"/>
        </w:rPr>
      </w:pPr>
      <w:r w:rsidRPr="001125A9">
        <w:rPr>
          <w:rFonts w:asciiTheme="minorHAnsi" w:hAnsiTheme="minorHAnsi" w:cstheme="minorHAnsi"/>
          <w:szCs w:val="24"/>
        </w:rPr>
        <w:t xml:space="preserve">To receive and consider quarterly reports on progress against agreed Financial Plans from the S151 Officer and </w:t>
      </w:r>
      <w:r>
        <w:rPr>
          <w:rFonts w:asciiTheme="minorHAnsi" w:hAnsiTheme="minorHAnsi" w:cstheme="minorHAnsi"/>
          <w:szCs w:val="24"/>
        </w:rPr>
        <w:t>ot</w:t>
      </w:r>
      <w:r w:rsidR="000C0B6F" w:rsidRPr="001125A9">
        <w:rPr>
          <w:rFonts w:asciiTheme="minorHAnsi" w:hAnsiTheme="minorHAnsi" w:cstheme="minorHAnsi"/>
          <w:szCs w:val="24"/>
        </w:rPr>
        <w:t xml:space="preserve">her </w:t>
      </w:r>
      <w:r w:rsidRPr="001125A9">
        <w:rPr>
          <w:rFonts w:asciiTheme="minorHAnsi" w:hAnsiTheme="minorHAnsi" w:cstheme="minorHAnsi"/>
          <w:szCs w:val="24"/>
        </w:rPr>
        <w:t xml:space="preserve">LEP </w:t>
      </w:r>
      <w:r w:rsidR="000C0B6F" w:rsidRPr="001125A9">
        <w:rPr>
          <w:rFonts w:asciiTheme="minorHAnsi" w:hAnsiTheme="minorHAnsi" w:cstheme="minorHAnsi"/>
          <w:szCs w:val="24"/>
        </w:rPr>
        <w:t>advisory groups and panels as appropriate to inform consideration of funding or finance related matters</w:t>
      </w:r>
    </w:p>
    <w:p w14:paraId="164E6DD3" w14:textId="7F9B4754" w:rsidR="001125A9" w:rsidRPr="004B0164" w:rsidRDefault="001125A9" w:rsidP="001125A9">
      <w:pPr>
        <w:pStyle w:val="ListParagraph"/>
        <w:numPr>
          <w:ilvl w:val="0"/>
          <w:numId w:val="156"/>
        </w:numPr>
        <w:spacing w:after="0" w:line="360" w:lineRule="auto"/>
        <w:ind w:left="1276"/>
        <w:jc w:val="both"/>
        <w:rPr>
          <w:rFonts w:asciiTheme="minorHAnsi" w:hAnsiTheme="minorHAnsi" w:cstheme="minorHAnsi"/>
        </w:rPr>
      </w:pPr>
      <w:r>
        <w:rPr>
          <w:rFonts w:asciiTheme="minorHAnsi" w:hAnsiTheme="minorHAnsi" w:cstheme="minorHAnsi"/>
          <w:szCs w:val="24"/>
        </w:rPr>
        <w:t>To p</w:t>
      </w:r>
      <w:r w:rsidRPr="003C1681">
        <w:rPr>
          <w:rFonts w:asciiTheme="minorHAnsi" w:hAnsiTheme="minorHAnsi" w:cstheme="minorHAnsi"/>
          <w:szCs w:val="24"/>
        </w:rPr>
        <w:t>repar</w:t>
      </w:r>
      <w:r>
        <w:rPr>
          <w:rFonts w:asciiTheme="minorHAnsi" w:hAnsiTheme="minorHAnsi" w:cstheme="minorHAnsi"/>
          <w:szCs w:val="24"/>
        </w:rPr>
        <w:t>e and report budgets and f</w:t>
      </w:r>
      <w:r w:rsidRPr="003C1681">
        <w:rPr>
          <w:rFonts w:asciiTheme="minorHAnsi" w:hAnsiTheme="minorHAnsi" w:cstheme="minorHAnsi"/>
          <w:szCs w:val="24"/>
        </w:rPr>
        <w:t xml:space="preserve">inancial </w:t>
      </w:r>
      <w:r>
        <w:rPr>
          <w:rFonts w:asciiTheme="minorHAnsi" w:hAnsiTheme="minorHAnsi" w:cstheme="minorHAnsi"/>
          <w:szCs w:val="24"/>
        </w:rPr>
        <w:t>position statements for consideration by the LEP Executive Board</w:t>
      </w:r>
    </w:p>
    <w:p w14:paraId="73B5F18D" w14:textId="77777777" w:rsidR="001125A9" w:rsidRPr="00A35DAA" w:rsidRDefault="001125A9" w:rsidP="00AA5B77">
      <w:pPr>
        <w:pStyle w:val="ListParagraph"/>
        <w:numPr>
          <w:ilvl w:val="0"/>
          <w:numId w:val="156"/>
        </w:numPr>
        <w:spacing w:after="0" w:line="360" w:lineRule="auto"/>
        <w:ind w:left="1276"/>
        <w:jc w:val="both"/>
        <w:rPr>
          <w:rFonts w:asciiTheme="minorHAnsi" w:hAnsiTheme="minorHAnsi" w:cstheme="minorHAnsi"/>
        </w:rPr>
      </w:pPr>
      <w:r w:rsidRPr="001125A9">
        <w:rPr>
          <w:rFonts w:asciiTheme="minorHAnsi" w:hAnsiTheme="minorHAnsi" w:cstheme="minorHAnsi"/>
          <w:szCs w:val="24"/>
        </w:rPr>
        <w:t>To review or scrutinise the management accounts of the LEP which will feature within the financial statements of the Accountable Body</w:t>
      </w:r>
    </w:p>
    <w:p w14:paraId="59D7F9E3" w14:textId="74256A4D" w:rsidR="001125A9" w:rsidRPr="001125A9" w:rsidRDefault="001125A9">
      <w:pPr>
        <w:pStyle w:val="ListParagraph"/>
        <w:numPr>
          <w:ilvl w:val="0"/>
          <w:numId w:val="156"/>
        </w:numPr>
        <w:spacing w:after="0" w:line="360" w:lineRule="auto"/>
        <w:ind w:left="1276"/>
        <w:jc w:val="both"/>
        <w:rPr>
          <w:rFonts w:asciiTheme="minorHAnsi" w:hAnsiTheme="minorHAnsi" w:cstheme="minorHAnsi"/>
        </w:rPr>
      </w:pPr>
      <w:r>
        <w:rPr>
          <w:rFonts w:asciiTheme="minorHAnsi" w:hAnsiTheme="minorHAnsi" w:cstheme="minorHAnsi"/>
          <w:szCs w:val="24"/>
        </w:rPr>
        <w:t>To</w:t>
      </w:r>
      <w:r w:rsidRPr="001125A9">
        <w:rPr>
          <w:rFonts w:asciiTheme="minorHAnsi" w:hAnsiTheme="minorHAnsi" w:cstheme="minorHAnsi"/>
          <w:szCs w:val="24"/>
        </w:rPr>
        <w:t xml:space="preserve"> </w:t>
      </w:r>
      <w:r>
        <w:rPr>
          <w:rFonts w:asciiTheme="minorHAnsi" w:hAnsiTheme="minorHAnsi" w:cstheme="minorHAnsi"/>
          <w:szCs w:val="24"/>
        </w:rPr>
        <w:t xml:space="preserve">ensure </w:t>
      </w:r>
      <w:r w:rsidRPr="001125A9">
        <w:rPr>
          <w:rFonts w:asciiTheme="minorHAnsi" w:hAnsiTheme="minorHAnsi" w:cstheme="minorHAnsi"/>
          <w:szCs w:val="24"/>
        </w:rPr>
        <w:t>the financial budgets and plan (Revenue and Capital) are implemented as agreed by the Board</w:t>
      </w:r>
    </w:p>
    <w:p w14:paraId="39E9262C" w14:textId="77777777" w:rsidR="001125A9" w:rsidRDefault="001125A9" w:rsidP="00AA5B77">
      <w:pPr>
        <w:pStyle w:val="ListParagraph"/>
        <w:numPr>
          <w:ilvl w:val="0"/>
          <w:numId w:val="156"/>
        </w:numPr>
        <w:spacing w:after="0" w:line="360" w:lineRule="auto"/>
        <w:ind w:left="1276"/>
        <w:jc w:val="both"/>
        <w:rPr>
          <w:rFonts w:asciiTheme="minorHAnsi" w:hAnsiTheme="minorHAnsi" w:cstheme="minorHAnsi"/>
          <w:szCs w:val="24"/>
        </w:rPr>
      </w:pPr>
      <w:r w:rsidRPr="001125A9">
        <w:rPr>
          <w:rFonts w:asciiTheme="minorHAnsi" w:hAnsiTheme="minorHAnsi" w:cstheme="minorHAnsi"/>
          <w:szCs w:val="24"/>
        </w:rPr>
        <w:t>To make recommendations to the LEP Executive Board on any necessary action falling outside of the Audit &amp; Finance Group’s delegated authority as granted by the Board</w:t>
      </w:r>
    </w:p>
    <w:p w14:paraId="5D7B3067" w14:textId="113DACFF" w:rsidR="001125A9" w:rsidRDefault="000C0B6F" w:rsidP="00AA5B77">
      <w:pPr>
        <w:pStyle w:val="ListParagraph"/>
        <w:numPr>
          <w:ilvl w:val="0"/>
          <w:numId w:val="156"/>
        </w:numPr>
        <w:spacing w:after="0" w:line="360" w:lineRule="auto"/>
        <w:ind w:left="1276"/>
        <w:jc w:val="both"/>
        <w:rPr>
          <w:rFonts w:asciiTheme="minorHAnsi" w:hAnsiTheme="minorHAnsi" w:cstheme="minorHAnsi"/>
          <w:szCs w:val="24"/>
        </w:rPr>
      </w:pPr>
      <w:r w:rsidRPr="001125A9">
        <w:rPr>
          <w:rFonts w:asciiTheme="minorHAnsi" w:hAnsiTheme="minorHAnsi" w:cstheme="minorHAnsi"/>
          <w:szCs w:val="24"/>
        </w:rPr>
        <w:lastRenderedPageBreak/>
        <w:t>To monitor that the funding awards made by the LEP are being used to deliver the agreed outcomes</w:t>
      </w:r>
      <w:r w:rsidR="00195E6C" w:rsidRPr="00195E6C">
        <w:rPr>
          <w:rFonts w:asciiTheme="minorHAnsi" w:hAnsiTheme="minorHAnsi" w:cstheme="minorHAnsi"/>
          <w:szCs w:val="24"/>
        </w:rPr>
        <w:t xml:space="preserve"> </w:t>
      </w:r>
      <w:r w:rsidR="00195E6C">
        <w:rPr>
          <w:rFonts w:asciiTheme="minorHAnsi" w:hAnsiTheme="minorHAnsi" w:cstheme="minorHAnsi"/>
          <w:szCs w:val="24"/>
        </w:rPr>
        <w:t xml:space="preserve">and </w:t>
      </w:r>
      <w:r w:rsidR="00195E6C" w:rsidRPr="004B0164">
        <w:rPr>
          <w:rFonts w:asciiTheme="minorHAnsi" w:hAnsiTheme="minorHAnsi" w:cstheme="minorHAnsi"/>
          <w:szCs w:val="24"/>
        </w:rPr>
        <w:t>compliance with all terms and conditions attached to funding awards</w:t>
      </w:r>
      <w:r w:rsidR="00195E6C">
        <w:rPr>
          <w:rFonts w:asciiTheme="minorHAnsi" w:hAnsiTheme="minorHAnsi" w:cstheme="minorHAnsi"/>
          <w:szCs w:val="24"/>
        </w:rPr>
        <w:t xml:space="preserve">, </w:t>
      </w:r>
      <w:r w:rsidR="00195E6C" w:rsidRPr="004B0164">
        <w:rPr>
          <w:rFonts w:asciiTheme="minorHAnsi" w:hAnsiTheme="minorHAnsi" w:cstheme="minorHAnsi"/>
          <w:szCs w:val="24"/>
        </w:rPr>
        <w:t xml:space="preserve">recommending action where </w:t>
      </w:r>
      <w:r w:rsidR="00195E6C">
        <w:rPr>
          <w:rFonts w:asciiTheme="minorHAnsi" w:hAnsiTheme="minorHAnsi" w:cstheme="minorHAnsi"/>
          <w:szCs w:val="24"/>
        </w:rPr>
        <w:t>non-</w:t>
      </w:r>
      <w:r w:rsidR="00195E6C" w:rsidRPr="004B0164">
        <w:rPr>
          <w:rFonts w:asciiTheme="minorHAnsi" w:hAnsiTheme="minorHAnsi" w:cstheme="minorHAnsi"/>
          <w:szCs w:val="24"/>
        </w:rPr>
        <w:t>compli</w:t>
      </w:r>
      <w:r w:rsidR="00195E6C">
        <w:rPr>
          <w:rFonts w:asciiTheme="minorHAnsi" w:hAnsiTheme="minorHAnsi" w:cstheme="minorHAnsi"/>
          <w:szCs w:val="24"/>
        </w:rPr>
        <w:t>ance is identified</w:t>
      </w:r>
      <w:r w:rsidR="00195E6C" w:rsidRPr="004B0164">
        <w:rPr>
          <w:rFonts w:asciiTheme="minorHAnsi" w:hAnsiTheme="minorHAnsi" w:cstheme="minorHAnsi"/>
          <w:szCs w:val="24"/>
        </w:rPr>
        <w:t>.</w:t>
      </w:r>
      <w:r w:rsidR="00195E6C">
        <w:rPr>
          <w:rFonts w:asciiTheme="minorHAnsi" w:hAnsiTheme="minorHAnsi" w:cstheme="minorHAnsi"/>
          <w:szCs w:val="24"/>
        </w:rPr>
        <w:t xml:space="preserve"> </w:t>
      </w:r>
      <w:r w:rsidR="00195E6C" w:rsidRPr="004B0164">
        <w:rPr>
          <w:rFonts w:asciiTheme="minorHAnsi" w:hAnsiTheme="minorHAnsi" w:cstheme="minorHAnsi"/>
          <w:szCs w:val="24"/>
        </w:rPr>
        <w:t xml:space="preserve">This will include </w:t>
      </w:r>
      <w:r w:rsidR="00195E6C">
        <w:rPr>
          <w:rFonts w:asciiTheme="minorHAnsi" w:hAnsiTheme="minorHAnsi" w:cstheme="minorHAnsi"/>
          <w:szCs w:val="24"/>
        </w:rPr>
        <w:t xml:space="preserve">monitoring of </w:t>
      </w:r>
      <w:r w:rsidR="00195E6C" w:rsidRPr="004B0164">
        <w:rPr>
          <w:rFonts w:asciiTheme="minorHAnsi" w:hAnsiTheme="minorHAnsi" w:cstheme="minorHAnsi"/>
          <w:szCs w:val="24"/>
        </w:rPr>
        <w:t xml:space="preserve">key performance indicators to assess the impact of funding </w:t>
      </w:r>
      <w:r w:rsidR="00195E6C">
        <w:rPr>
          <w:rFonts w:asciiTheme="minorHAnsi" w:hAnsiTheme="minorHAnsi" w:cstheme="minorHAnsi"/>
          <w:szCs w:val="24"/>
        </w:rPr>
        <w:t>i</w:t>
      </w:r>
      <w:r w:rsidR="00195E6C" w:rsidRPr="004B0164">
        <w:rPr>
          <w:rFonts w:asciiTheme="minorHAnsi" w:hAnsiTheme="minorHAnsi" w:cstheme="minorHAnsi"/>
          <w:szCs w:val="24"/>
        </w:rPr>
        <w:t>nterventions</w:t>
      </w:r>
      <w:r w:rsidR="00195E6C">
        <w:rPr>
          <w:rFonts w:asciiTheme="minorHAnsi" w:hAnsiTheme="minorHAnsi" w:cstheme="minorHAnsi"/>
          <w:szCs w:val="24"/>
        </w:rPr>
        <w:t xml:space="preserve"> and </w:t>
      </w:r>
      <w:r w:rsidR="00195E6C" w:rsidRPr="004B0164">
        <w:rPr>
          <w:rFonts w:asciiTheme="minorHAnsi" w:hAnsiTheme="minorHAnsi" w:cstheme="minorHAnsi"/>
          <w:szCs w:val="24"/>
        </w:rPr>
        <w:t>will inform objective assessment o</w:t>
      </w:r>
      <w:r w:rsidR="00195E6C">
        <w:rPr>
          <w:rFonts w:asciiTheme="minorHAnsi" w:hAnsiTheme="minorHAnsi" w:cstheme="minorHAnsi"/>
          <w:szCs w:val="24"/>
        </w:rPr>
        <w:t>f</w:t>
      </w:r>
      <w:r w:rsidR="00195E6C" w:rsidRPr="004B0164">
        <w:rPr>
          <w:rFonts w:asciiTheme="minorHAnsi" w:hAnsiTheme="minorHAnsi" w:cstheme="minorHAnsi"/>
          <w:szCs w:val="24"/>
        </w:rPr>
        <w:t xml:space="preserve"> </w:t>
      </w:r>
      <w:r w:rsidR="00195E6C">
        <w:rPr>
          <w:rFonts w:asciiTheme="minorHAnsi" w:hAnsiTheme="minorHAnsi" w:cstheme="minorHAnsi"/>
          <w:szCs w:val="24"/>
        </w:rPr>
        <w:t>SSLEP’s</w:t>
      </w:r>
      <w:r w:rsidR="00195E6C" w:rsidRPr="004B0164">
        <w:rPr>
          <w:rFonts w:asciiTheme="minorHAnsi" w:hAnsiTheme="minorHAnsi" w:cstheme="minorHAnsi"/>
          <w:szCs w:val="24"/>
        </w:rPr>
        <w:t xml:space="preserve"> performance both nationally and locally.</w:t>
      </w:r>
      <w:r w:rsidRPr="001125A9">
        <w:rPr>
          <w:rFonts w:asciiTheme="minorHAnsi" w:hAnsiTheme="minorHAnsi" w:cstheme="minorHAnsi"/>
          <w:szCs w:val="24"/>
        </w:rPr>
        <w:t xml:space="preserve"> </w:t>
      </w:r>
    </w:p>
    <w:p w14:paraId="0EFA250F" w14:textId="77777777" w:rsidR="00A731BA" w:rsidRDefault="001125A9" w:rsidP="00AA5B77">
      <w:pPr>
        <w:pStyle w:val="ListParagraph"/>
        <w:numPr>
          <w:ilvl w:val="0"/>
          <w:numId w:val="156"/>
        </w:numPr>
        <w:spacing w:after="0" w:line="360" w:lineRule="auto"/>
        <w:ind w:left="1276"/>
        <w:jc w:val="both"/>
        <w:rPr>
          <w:rFonts w:asciiTheme="minorHAnsi" w:hAnsiTheme="minorHAnsi" w:cstheme="minorHAnsi"/>
          <w:szCs w:val="24"/>
        </w:rPr>
      </w:pPr>
      <w:r>
        <w:rPr>
          <w:rFonts w:asciiTheme="minorHAnsi" w:hAnsiTheme="minorHAnsi" w:cstheme="minorHAnsi"/>
          <w:szCs w:val="24"/>
        </w:rPr>
        <w:t xml:space="preserve">To </w:t>
      </w:r>
      <w:r w:rsidRPr="001125A9">
        <w:rPr>
          <w:rFonts w:asciiTheme="minorHAnsi" w:hAnsiTheme="minorHAnsi" w:cstheme="minorHAnsi"/>
          <w:szCs w:val="24"/>
        </w:rPr>
        <w:t>review</w:t>
      </w:r>
      <w:r w:rsidR="00195E6C">
        <w:rPr>
          <w:rFonts w:asciiTheme="minorHAnsi" w:hAnsiTheme="minorHAnsi" w:cstheme="minorHAnsi"/>
          <w:szCs w:val="24"/>
        </w:rPr>
        <w:t xml:space="preserve">, </w:t>
      </w:r>
      <w:r>
        <w:rPr>
          <w:rFonts w:asciiTheme="minorHAnsi" w:hAnsiTheme="minorHAnsi" w:cstheme="minorHAnsi"/>
          <w:szCs w:val="24"/>
        </w:rPr>
        <w:t xml:space="preserve">maintain </w:t>
      </w:r>
      <w:r w:rsidR="00195E6C">
        <w:rPr>
          <w:rFonts w:asciiTheme="minorHAnsi" w:hAnsiTheme="minorHAnsi" w:cstheme="minorHAnsi"/>
          <w:szCs w:val="24"/>
        </w:rPr>
        <w:t xml:space="preserve">and report to the </w:t>
      </w:r>
      <w:r>
        <w:rPr>
          <w:rFonts w:asciiTheme="minorHAnsi" w:hAnsiTheme="minorHAnsi" w:cstheme="minorHAnsi"/>
          <w:szCs w:val="24"/>
        </w:rPr>
        <w:t>LEP</w:t>
      </w:r>
      <w:r w:rsidR="00195E6C">
        <w:rPr>
          <w:rFonts w:asciiTheme="minorHAnsi" w:hAnsiTheme="minorHAnsi" w:cstheme="minorHAnsi"/>
          <w:szCs w:val="24"/>
        </w:rPr>
        <w:t xml:space="preserve"> Executive Board on the LEP’s R</w:t>
      </w:r>
      <w:r w:rsidRPr="001125A9">
        <w:rPr>
          <w:rFonts w:asciiTheme="minorHAnsi" w:hAnsiTheme="minorHAnsi" w:cstheme="minorHAnsi"/>
          <w:szCs w:val="24"/>
        </w:rPr>
        <w:t xml:space="preserve">isk </w:t>
      </w:r>
      <w:r w:rsidR="00195E6C">
        <w:rPr>
          <w:rFonts w:asciiTheme="minorHAnsi" w:hAnsiTheme="minorHAnsi" w:cstheme="minorHAnsi"/>
          <w:szCs w:val="24"/>
        </w:rPr>
        <w:t>M</w:t>
      </w:r>
      <w:r w:rsidRPr="001125A9">
        <w:rPr>
          <w:rFonts w:asciiTheme="minorHAnsi" w:hAnsiTheme="minorHAnsi" w:cstheme="minorHAnsi"/>
          <w:szCs w:val="24"/>
        </w:rPr>
        <w:t xml:space="preserve">anagement </w:t>
      </w:r>
      <w:r w:rsidR="00195E6C">
        <w:rPr>
          <w:rFonts w:asciiTheme="minorHAnsi" w:hAnsiTheme="minorHAnsi" w:cstheme="minorHAnsi"/>
          <w:szCs w:val="24"/>
        </w:rPr>
        <w:t>F</w:t>
      </w:r>
      <w:r w:rsidRPr="001125A9">
        <w:rPr>
          <w:rFonts w:asciiTheme="minorHAnsi" w:hAnsiTheme="minorHAnsi" w:cstheme="minorHAnsi"/>
          <w:szCs w:val="24"/>
        </w:rPr>
        <w:t>ramework</w:t>
      </w:r>
      <w:r w:rsidR="00195E6C">
        <w:rPr>
          <w:rFonts w:asciiTheme="minorHAnsi" w:hAnsiTheme="minorHAnsi" w:cstheme="minorHAnsi"/>
          <w:szCs w:val="24"/>
        </w:rPr>
        <w:t>, recommending courses of action to mitigate and remove risks as appropriate to the robust management of the programme of work.</w:t>
      </w:r>
    </w:p>
    <w:p w14:paraId="28DE307E" w14:textId="0481EE01" w:rsidR="00195E6C" w:rsidRDefault="00A731BA" w:rsidP="00AA5B77">
      <w:pPr>
        <w:pStyle w:val="ListParagraph"/>
        <w:numPr>
          <w:ilvl w:val="0"/>
          <w:numId w:val="156"/>
        </w:numPr>
        <w:spacing w:after="0" w:line="360" w:lineRule="auto"/>
        <w:ind w:left="1276"/>
        <w:jc w:val="both"/>
        <w:rPr>
          <w:rFonts w:asciiTheme="minorHAnsi" w:hAnsiTheme="minorHAnsi" w:cstheme="minorHAnsi"/>
          <w:szCs w:val="24"/>
        </w:rPr>
      </w:pPr>
      <w:r>
        <w:rPr>
          <w:rFonts w:asciiTheme="minorHAnsi" w:hAnsiTheme="minorHAnsi" w:cstheme="minorHAnsi"/>
          <w:szCs w:val="24"/>
        </w:rPr>
        <w:t xml:space="preserve">In carrying out the duties of Chair of Audit &amp; Finance Group, to consider how to achieve best value for money in all matters </w:t>
      </w:r>
      <w:r w:rsidR="001125A9" w:rsidRPr="001125A9">
        <w:rPr>
          <w:rFonts w:asciiTheme="minorHAnsi" w:hAnsiTheme="minorHAnsi" w:cstheme="minorHAnsi"/>
          <w:szCs w:val="24"/>
        </w:rPr>
        <w:t xml:space="preserve"> </w:t>
      </w:r>
    </w:p>
    <w:p w14:paraId="1E6F0CDE" w14:textId="77777777" w:rsidR="00195E6C" w:rsidRDefault="00195E6C" w:rsidP="00AA5B77">
      <w:pPr>
        <w:pStyle w:val="ListParagraph"/>
        <w:numPr>
          <w:ilvl w:val="0"/>
          <w:numId w:val="156"/>
        </w:numPr>
        <w:spacing w:after="0" w:line="360" w:lineRule="auto"/>
        <w:ind w:left="1276"/>
        <w:jc w:val="both"/>
        <w:rPr>
          <w:rFonts w:asciiTheme="minorHAnsi" w:hAnsiTheme="minorHAnsi" w:cstheme="minorHAnsi"/>
          <w:szCs w:val="24"/>
        </w:rPr>
      </w:pPr>
      <w:r w:rsidRPr="00195E6C">
        <w:rPr>
          <w:rFonts w:asciiTheme="minorHAnsi" w:hAnsiTheme="minorHAnsi" w:cstheme="minorHAnsi"/>
          <w:szCs w:val="24"/>
        </w:rPr>
        <w:t>To p</w:t>
      </w:r>
      <w:r w:rsidR="001125A9" w:rsidRPr="00195E6C">
        <w:rPr>
          <w:rFonts w:asciiTheme="minorHAnsi" w:hAnsiTheme="minorHAnsi" w:cstheme="minorHAnsi"/>
          <w:szCs w:val="24"/>
        </w:rPr>
        <w:t>rovid</w:t>
      </w:r>
      <w:r w:rsidRPr="00195E6C">
        <w:rPr>
          <w:rFonts w:asciiTheme="minorHAnsi" w:hAnsiTheme="minorHAnsi" w:cstheme="minorHAnsi"/>
          <w:szCs w:val="24"/>
        </w:rPr>
        <w:t>e</w:t>
      </w:r>
      <w:r w:rsidR="001125A9" w:rsidRPr="00195E6C">
        <w:rPr>
          <w:rFonts w:asciiTheme="minorHAnsi" w:hAnsiTheme="minorHAnsi" w:cstheme="minorHAnsi"/>
          <w:szCs w:val="24"/>
        </w:rPr>
        <w:t xml:space="preserve"> advice to the LEP Board on the LEPs </w:t>
      </w:r>
      <w:r w:rsidRPr="00195E6C">
        <w:rPr>
          <w:rFonts w:asciiTheme="minorHAnsi" w:hAnsiTheme="minorHAnsi" w:cstheme="minorHAnsi"/>
          <w:szCs w:val="24"/>
        </w:rPr>
        <w:t xml:space="preserve">financial assurance </w:t>
      </w:r>
      <w:r w:rsidR="001125A9" w:rsidRPr="00195E6C">
        <w:rPr>
          <w:rFonts w:asciiTheme="minorHAnsi" w:hAnsiTheme="minorHAnsi" w:cstheme="minorHAnsi"/>
          <w:szCs w:val="24"/>
        </w:rPr>
        <w:t xml:space="preserve">approach to ensuring that the responsibilities of the Chair, Board, </w:t>
      </w:r>
      <w:r w:rsidRPr="00195E6C">
        <w:rPr>
          <w:rFonts w:asciiTheme="minorHAnsi" w:hAnsiTheme="minorHAnsi" w:cstheme="minorHAnsi"/>
          <w:szCs w:val="24"/>
        </w:rPr>
        <w:t>CEO</w:t>
      </w:r>
      <w:r w:rsidR="001125A9" w:rsidRPr="00195E6C">
        <w:rPr>
          <w:rFonts w:asciiTheme="minorHAnsi" w:hAnsiTheme="minorHAnsi" w:cstheme="minorHAnsi"/>
          <w:szCs w:val="24"/>
        </w:rPr>
        <w:t>, and Accountable Body, including over spending decisions, appointments, and governance</w:t>
      </w:r>
      <w:r w:rsidRPr="00195E6C">
        <w:rPr>
          <w:rFonts w:asciiTheme="minorHAnsi" w:hAnsiTheme="minorHAnsi" w:cstheme="minorHAnsi"/>
          <w:szCs w:val="24"/>
        </w:rPr>
        <w:t>, are</w:t>
      </w:r>
      <w:r w:rsidR="001125A9" w:rsidRPr="00195E6C">
        <w:rPr>
          <w:rFonts w:asciiTheme="minorHAnsi" w:hAnsiTheme="minorHAnsi" w:cstheme="minorHAnsi"/>
          <w:szCs w:val="24"/>
        </w:rPr>
        <w:t xml:space="preserve"> set out clearly and transparently.</w:t>
      </w:r>
      <w:r w:rsidRPr="00195E6C">
        <w:rPr>
          <w:rFonts w:asciiTheme="minorHAnsi" w:hAnsiTheme="minorHAnsi" w:cstheme="minorHAnsi"/>
          <w:szCs w:val="24"/>
        </w:rPr>
        <w:t xml:space="preserve"> </w:t>
      </w:r>
    </w:p>
    <w:p w14:paraId="09530CF6" w14:textId="77777777" w:rsidR="00195E6C" w:rsidRDefault="001125A9" w:rsidP="00AA5B77">
      <w:pPr>
        <w:pStyle w:val="ListParagraph"/>
        <w:numPr>
          <w:ilvl w:val="0"/>
          <w:numId w:val="156"/>
        </w:numPr>
        <w:spacing w:after="0" w:line="360" w:lineRule="auto"/>
        <w:ind w:left="1276"/>
        <w:jc w:val="both"/>
        <w:rPr>
          <w:rFonts w:asciiTheme="minorHAnsi" w:hAnsiTheme="minorHAnsi" w:cstheme="minorHAnsi"/>
          <w:szCs w:val="24"/>
        </w:rPr>
      </w:pPr>
      <w:r w:rsidRPr="00195E6C">
        <w:rPr>
          <w:rFonts w:asciiTheme="minorHAnsi" w:hAnsiTheme="minorHAnsi" w:cstheme="minorHAnsi"/>
          <w:szCs w:val="24"/>
        </w:rPr>
        <w:t>T</w:t>
      </w:r>
      <w:r w:rsidR="00195E6C">
        <w:rPr>
          <w:rFonts w:asciiTheme="minorHAnsi" w:hAnsiTheme="minorHAnsi" w:cstheme="minorHAnsi"/>
          <w:szCs w:val="24"/>
        </w:rPr>
        <w:t>o oversee t</w:t>
      </w:r>
      <w:r w:rsidRPr="00195E6C">
        <w:rPr>
          <w:rFonts w:asciiTheme="minorHAnsi" w:hAnsiTheme="minorHAnsi" w:cstheme="minorHAnsi"/>
          <w:szCs w:val="24"/>
        </w:rPr>
        <w:t xml:space="preserve">he appointment of </w:t>
      </w:r>
      <w:r w:rsidR="00195E6C">
        <w:rPr>
          <w:rFonts w:asciiTheme="minorHAnsi" w:hAnsiTheme="minorHAnsi" w:cstheme="minorHAnsi"/>
          <w:szCs w:val="24"/>
        </w:rPr>
        <w:t>independent auditors and t</w:t>
      </w:r>
      <w:r w:rsidRPr="00195E6C">
        <w:rPr>
          <w:rFonts w:asciiTheme="minorHAnsi" w:hAnsiTheme="minorHAnsi" w:cstheme="minorHAnsi"/>
          <w:szCs w:val="24"/>
        </w:rPr>
        <w:t>he annual audit process</w:t>
      </w:r>
      <w:r w:rsidR="00195E6C">
        <w:rPr>
          <w:rFonts w:asciiTheme="minorHAnsi" w:hAnsiTheme="minorHAnsi" w:cstheme="minorHAnsi"/>
          <w:szCs w:val="24"/>
        </w:rPr>
        <w:t>, t</w:t>
      </w:r>
      <w:r w:rsidRPr="00195E6C">
        <w:rPr>
          <w:rFonts w:asciiTheme="minorHAnsi" w:hAnsiTheme="minorHAnsi" w:cstheme="minorHAnsi"/>
          <w:szCs w:val="24"/>
        </w:rPr>
        <w:t xml:space="preserve">o ensure that </w:t>
      </w:r>
      <w:r w:rsidR="00195E6C">
        <w:rPr>
          <w:rFonts w:asciiTheme="minorHAnsi" w:hAnsiTheme="minorHAnsi" w:cstheme="minorHAnsi"/>
          <w:szCs w:val="24"/>
        </w:rPr>
        <w:t xml:space="preserve">SSLEP </w:t>
      </w:r>
      <w:r w:rsidRPr="00195E6C">
        <w:rPr>
          <w:rFonts w:asciiTheme="minorHAnsi" w:hAnsiTheme="minorHAnsi" w:cstheme="minorHAnsi"/>
          <w:szCs w:val="24"/>
        </w:rPr>
        <w:t>financial statements are audited within the required statutory timescales</w:t>
      </w:r>
    </w:p>
    <w:p w14:paraId="739CD76C" w14:textId="77777777" w:rsidR="00195E6C" w:rsidRDefault="00195E6C" w:rsidP="00AA5B77">
      <w:pPr>
        <w:pStyle w:val="ListParagraph"/>
        <w:numPr>
          <w:ilvl w:val="0"/>
          <w:numId w:val="156"/>
        </w:numPr>
        <w:spacing w:after="0" w:line="360" w:lineRule="auto"/>
        <w:ind w:left="1276"/>
        <w:jc w:val="both"/>
        <w:rPr>
          <w:rFonts w:asciiTheme="minorHAnsi" w:hAnsiTheme="minorHAnsi" w:cstheme="minorHAnsi"/>
          <w:szCs w:val="24"/>
        </w:rPr>
      </w:pPr>
      <w:r>
        <w:rPr>
          <w:rFonts w:asciiTheme="minorHAnsi" w:hAnsiTheme="minorHAnsi" w:cstheme="minorHAnsi"/>
          <w:szCs w:val="24"/>
        </w:rPr>
        <w:t>To r</w:t>
      </w:r>
      <w:r w:rsidR="001125A9" w:rsidRPr="00195E6C">
        <w:rPr>
          <w:rFonts w:asciiTheme="minorHAnsi" w:hAnsiTheme="minorHAnsi" w:cstheme="minorHAnsi"/>
          <w:szCs w:val="24"/>
        </w:rPr>
        <w:t>eceiv</w:t>
      </w:r>
      <w:r>
        <w:rPr>
          <w:rFonts w:asciiTheme="minorHAnsi" w:hAnsiTheme="minorHAnsi" w:cstheme="minorHAnsi"/>
          <w:szCs w:val="24"/>
        </w:rPr>
        <w:t>e</w:t>
      </w:r>
      <w:r w:rsidR="001125A9" w:rsidRPr="00195E6C">
        <w:rPr>
          <w:rFonts w:asciiTheme="minorHAnsi" w:hAnsiTheme="minorHAnsi" w:cstheme="minorHAnsi"/>
          <w:szCs w:val="24"/>
        </w:rPr>
        <w:t xml:space="preserve"> reports from both internal and external auditors and </w:t>
      </w:r>
      <w:r>
        <w:rPr>
          <w:rFonts w:asciiTheme="minorHAnsi" w:hAnsiTheme="minorHAnsi" w:cstheme="minorHAnsi"/>
          <w:szCs w:val="24"/>
        </w:rPr>
        <w:t xml:space="preserve">to recommend appropriate courses of action to </w:t>
      </w:r>
      <w:r w:rsidR="001125A9" w:rsidRPr="00195E6C">
        <w:rPr>
          <w:rFonts w:asciiTheme="minorHAnsi" w:hAnsiTheme="minorHAnsi" w:cstheme="minorHAnsi"/>
          <w:szCs w:val="24"/>
        </w:rPr>
        <w:t xml:space="preserve">respond </w:t>
      </w:r>
      <w:r>
        <w:rPr>
          <w:rFonts w:asciiTheme="minorHAnsi" w:hAnsiTheme="minorHAnsi" w:cstheme="minorHAnsi"/>
          <w:szCs w:val="24"/>
        </w:rPr>
        <w:t>to outcomes</w:t>
      </w:r>
    </w:p>
    <w:p w14:paraId="15501B3D" w14:textId="2E8D6064" w:rsidR="001125A9" w:rsidRPr="00A35DAA" w:rsidRDefault="00195E6C" w:rsidP="00A35DAA">
      <w:pPr>
        <w:pStyle w:val="ListParagraph"/>
        <w:numPr>
          <w:ilvl w:val="0"/>
          <w:numId w:val="156"/>
        </w:numPr>
        <w:spacing w:after="0" w:line="360" w:lineRule="auto"/>
        <w:ind w:left="1276"/>
        <w:jc w:val="both"/>
        <w:rPr>
          <w:rFonts w:asciiTheme="minorHAnsi" w:hAnsiTheme="minorHAnsi" w:cstheme="minorHAnsi"/>
          <w:szCs w:val="24"/>
        </w:rPr>
      </w:pPr>
      <w:r>
        <w:rPr>
          <w:rFonts w:asciiTheme="minorHAnsi" w:hAnsiTheme="minorHAnsi" w:cstheme="minorHAnsi"/>
          <w:szCs w:val="24"/>
        </w:rPr>
        <w:t>To i</w:t>
      </w:r>
      <w:r w:rsidR="001125A9" w:rsidRPr="00A35DAA">
        <w:rPr>
          <w:rFonts w:asciiTheme="minorHAnsi" w:hAnsiTheme="minorHAnsi" w:cstheme="minorHAnsi"/>
          <w:szCs w:val="24"/>
        </w:rPr>
        <w:t xml:space="preserve">nvestigate any financial irregularity contained within the remit of the LEP and to make recommendations to the </w:t>
      </w:r>
      <w:r>
        <w:rPr>
          <w:rFonts w:asciiTheme="minorHAnsi" w:hAnsiTheme="minorHAnsi" w:cstheme="minorHAnsi"/>
          <w:szCs w:val="24"/>
        </w:rPr>
        <w:t xml:space="preserve">LEP Executive </w:t>
      </w:r>
      <w:r w:rsidR="001125A9" w:rsidRPr="00A35DAA">
        <w:rPr>
          <w:rFonts w:asciiTheme="minorHAnsi" w:hAnsiTheme="minorHAnsi" w:cstheme="minorHAnsi"/>
          <w:szCs w:val="24"/>
        </w:rPr>
        <w:t xml:space="preserve">Board and S151 Officer accordingly </w:t>
      </w:r>
    </w:p>
    <w:p w14:paraId="628DC38B" w14:textId="0794437B" w:rsidR="000C0B6F" w:rsidRDefault="00195E6C" w:rsidP="001125A9">
      <w:pPr>
        <w:pStyle w:val="ListParagraph"/>
        <w:numPr>
          <w:ilvl w:val="0"/>
          <w:numId w:val="156"/>
        </w:numPr>
        <w:spacing w:after="0" w:line="360" w:lineRule="auto"/>
        <w:ind w:left="1276"/>
        <w:jc w:val="both"/>
        <w:rPr>
          <w:rFonts w:asciiTheme="minorHAnsi" w:hAnsiTheme="minorHAnsi" w:cstheme="minorHAnsi"/>
          <w:szCs w:val="24"/>
        </w:rPr>
      </w:pPr>
      <w:r>
        <w:rPr>
          <w:rFonts w:asciiTheme="minorHAnsi" w:hAnsiTheme="minorHAnsi" w:cstheme="minorHAnsi"/>
          <w:szCs w:val="24"/>
        </w:rPr>
        <w:t>To work closely with the Accountable Body S151 Officer in fulfilling the requirements of the Chair of Audit &amp; Finance Group role.</w:t>
      </w:r>
    </w:p>
    <w:p w14:paraId="5DED721D" w14:textId="3A6FEF02" w:rsidR="00A731BA" w:rsidRDefault="00A731BA" w:rsidP="00A731BA">
      <w:pPr>
        <w:spacing w:after="0" w:line="360" w:lineRule="auto"/>
        <w:jc w:val="both"/>
        <w:rPr>
          <w:rFonts w:asciiTheme="minorHAnsi" w:hAnsiTheme="minorHAnsi" w:cstheme="minorHAnsi"/>
          <w:szCs w:val="24"/>
        </w:rPr>
      </w:pPr>
    </w:p>
    <w:p w14:paraId="7330FD3C" w14:textId="396FDB03" w:rsidR="00A731BA" w:rsidRDefault="00A731BA" w:rsidP="00A731BA">
      <w:pPr>
        <w:spacing w:after="0" w:line="360" w:lineRule="auto"/>
        <w:jc w:val="both"/>
        <w:rPr>
          <w:rFonts w:asciiTheme="minorHAnsi" w:hAnsiTheme="minorHAnsi" w:cstheme="minorHAnsi"/>
          <w:szCs w:val="24"/>
        </w:rPr>
      </w:pPr>
    </w:p>
    <w:p w14:paraId="1331D171" w14:textId="793C9D3C" w:rsidR="00A731BA" w:rsidRDefault="00A731BA" w:rsidP="00A731BA">
      <w:pPr>
        <w:spacing w:after="0" w:line="360" w:lineRule="auto"/>
        <w:jc w:val="both"/>
        <w:rPr>
          <w:rFonts w:asciiTheme="minorHAnsi" w:hAnsiTheme="minorHAnsi" w:cstheme="minorHAnsi"/>
          <w:szCs w:val="24"/>
        </w:rPr>
      </w:pPr>
    </w:p>
    <w:p w14:paraId="2569080D" w14:textId="77777777" w:rsidR="00A731BA" w:rsidRPr="00A35DAA" w:rsidRDefault="00A731BA" w:rsidP="00A35DAA">
      <w:pPr>
        <w:spacing w:after="0" w:line="360" w:lineRule="auto"/>
        <w:jc w:val="both"/>
        <w:rPr>
          <w:rFonts w:asciiTheme="minorHAnsi" w:hAnsiTheme="minorHAnsi" w:cstheme="minorHAnsi"/>
          <w:szCs w:val="24"/>
        </w:rPr>
      </w:pPr>
    </w:p>
    <w:p w14:paraId="4095067C" w14:textId="03A9A438" w:rsidR="000D35BD" w:rsidRDefault="000D35BD" w:rsidP="000D35BD">
      <w:pPr>
        <w:pStyle w:val="Heading1"/>
      </w:pPr>
      <w:r>
        <w:lastRenderedPageBreak/>
        <w:t>2.9</w:t>
      </w:r>
      <w:r>
        <w:tab/>
        <w:t>Growing Places Funding Panel</w:t>
      </w:r>
    </w:p>
    <w:p w14:paraId="302694A5" w14:textId="034784D1" w:rsidR="000D35BD" w:rsidRDefault="000D35BD" w:rsidP="000D35BD">
      <w:r>
        <w:rPr>
          <w:rFonts w:asciiTheme="majorHAnsi" w:hAnsiTheme="majorHAnsi"/>
          <w:b/>
          <w:color w:val="365F91" w:themeColor="accent1" w:themeShade="BF"/>
          <w:sz w:val="28"/>
        </w:rPr>
        <w:t>2.9.1</w:t>
      </w:r>
      <w:r>
        <w:rPr>
          <w:rFonts w:asciiTheme="majorHAnsi" w:hAnsiTheme="majorHAnsi"/>
          <w:b/>
          <w:color w:val="365F91" w:themeColor="accent1" w:themeShade="BF"/>
          <w:sz w:val="28"/>
        </w:rPr>
        <w:tab/>
        <w:t>Purpose</w:t>
      </w:r>
    </w:p>
    <w:p w14:paraId="5321505D" w14:textId="77777777" w:rsidR="000D35BD" w:rsidRPr="00B80A66" w:rsidRDefault="000D35BD" w:rsidP="000D35BD">
      <w:pPr>
        <w:pStyle w:val="NormalWeb"/>
        <w:spacing w:before="0" w:beforeAutospacing="0" w:after="0" w:afterAutospacing="0" w:line="360" w:lineRule="auto"/>
        <w:ind w:left="720"/>
        <w:rPr>
          <w:rFonts w:asciiTheme="minorHAnsi" w:eastAsia="Times New Roman" w:hAnsiTheme="minorHAnsi" w:cstheme="minorHAnsi" w:hint="default"/>
          <w:kern w:val="28"/>
          <w:lang w:eastAsia="en-GB"/>
          <w14:ligatures w14:val="standard"/>
          <w14:cntxtAlts/>
        </w:rPr>
      </w:pPr>
      <w:r w:rsidRPr="00B80A66">
        <w:rPr>
          <w:rFonts w:asciiTheme="minorHAnsi" w:eastAsia="Times New Roman" w:hAnsiTheme="minorHAnsi" w:cstheme="minorHAnsi" w:hint="default"/>
          <w:kern w:val="28"/>
          <w:lang w:eastAsia="en-GB"/>
          <w14:ligatures w14:val="standard"/>
          <w14:cntxtAlts/>
        </w:rPr>
        <w:t>The role of the Growing Places Fund</w:t>
      </w:r>
      <w:r>
        <w:rPr>
          <w:rFonts w:asciiTheme="minorHAnsi" w:eastAsia="Times New Roman" w:hAnsiTheme="minorHAnsi" w:cstheme="minorHAnsi" w:hint="default"/>
          <w:kern w:val="28"/>
          <w:lang w:eastAsia="en-GB"/>
          <w14:ligatures w14:val="standard"/>
          <w14:cntxtAlts/>
        </w:rPr>
        <w:t>ing P</w:t>
      </w:r>
      <w:r w:rsidRPr="00B80A66">
        <w:rPr>
          <w:rFonts w:asciiTheme="minorHAnsi" w:eastAsia="Times New Roman" w:hAnsiTheme="minorHAnsi" w:cstheme="minorHAnsi" w:hint="default"/>
          <w:kern w:val="28"/>
          <w:lang w:eastAsia="en-GB"/>
          <w14:ligatures w14:val="standard"/>
          <w14:cntxtAlts/>
        </w:rPr>
        <w:t xml:space="preserve">anel </w:t>
      </w:r>
      <w:r>
        <w:rPr>
          <w:rFonts w:asciiTheme="minorHAnsi" w:eastAsia="Times New Roman" w:hAnsiTheme="minorHAnsi" w:cstheme="minorHAnsi" w:hint="default"/>
          <w:kern w:val="28"/>
          <w:lang w:eastAsia="en-GB"/>
          <w14:ligatures w14:val="standard"/>
          <w14:cntxtAlts/>
        </w:rPr>
        <w:t xml:space="preserve">(GPFP) </w:t>
      </w:r>
      <w:r w:rsidRPr="00B80A66">
        <w:rPr>
          <w:rFonts w:asciiTheme="minorHAnsi" w:eastAsia="Times New Roman" w:hAnsiTheme="minorHAnsi" w:cstheme="minorHAnsi" w:hint="default"/>
          <w:kern w:val="28"/>
          <w:lang w:eastAsia="en-GB"/>
          <w14:ligatures w14:val="standard"/>
          <w14:cntxtAlts/>
        </w:rPr>
        <w:t>is to support the SSLEP</w:t>
      </w:r>
      <w:r w:rsidRPr="00B80A66">
        <w:rPr>
          <w:rFonts w:asciiTheme="minorHAnsi" w:eastAsia="Times New Roman" w:hAnsiTheme="minorHAnsi" w:cstheme="minorHAnsi"/>
          <w:kern w:val="28"/>
          <w:lang w:eastAsia="en-GB"/>
          <w14:ligatures w14:val="standard"/>
          <w14:cntxtAlts/>
        </w:rPr>
        <w:t>’</w:t>
      </w:r>
      <w:r w:rsidRPr="00B80A66">
        <w:rPr>
          <w:rFonts w:asciiTheme="minorHAnsi" w:eastAsia="Times New Roman" w:hAnsiTheme="minorHAnsi" w:cstheme="minorHAnsi" w:hint="default"/>
          <w:kern w:val="28"/>
          <w:lang w:eastAsia="en-GB"/>
          <w14:ligatures w14:val="standard"/>
          <w14:cntxtAlts/>
        </w:rPr>
        <w:t>s ambition to see more businesses employing more people providing goods and services that are in demand nationally and internationally.</w:t>
      </w:r>
    </w:p>
    <w:p w14:paraId="4014D222" w14:textId="62769667" w:rsidR="000D35BD" w:rsidRPr="00B80A66" w:rsidRDefault="000D35BD" w:rsidP="000D35BD">
      <w:pPr>
        <w:pStyle w:val="NormalWeb"/>
        <w:spacing w:before="0" w:beforeAutospacing="0" w:after="0" w:afterAutospacing="0" w:line="360" w:lineRule="auto"/>
        <w:ind w:left="720"/>
        <w:rPr>
          <w:rFonts w:asciiTheme="minorHAnsi" w:eastAsia="Times New Roman" w:hAnsiTheme="minorHAnsi" w:cstheme="minorHAnsi" w:hint="default"/>
          <w:kern w:val="28"/>
          <w:lang w:eastAsia="en-GB"/>
          <w14:ligatures w14:val="standard"/>
          <w14:cntxtAlts/>
        </w:rPr>
      </w:pPr>
      <w:r w:rsidRPr="00B80A66">
        <w:rPr>
          <w:rFonts w:asciiTheme="minorHAnsi" w:eastAsia="Times New Roman" w:hAnsiTheme="minorHAnsi" w:cstheme="minorHAnsi" w:hint="default"/>
          <w:kern w:val="28"/>
          <w:lang w:eastAsia="en-GB"/>
          <w14:ligatures w14:val="standard"/>
          <w14:cntxtAlts/>
        </w:rPr>
        <w:t xml:space="preserve">Specifically, the panel is in place to consider projects that come forward for a Growing Places Fund loan to confirm their eligibility according to the terms of the SSLEP Strategic Plan. The composition of the group is such that there is representation from both private and public sector.  </w:t>
      </w:r>
      <w:r w:rsidR="00F608FD">
        <w:rPr>
          <w:rFonts w:asciiTheme="minorHAnsi" w:eastAsia="Times New Roman" w:hAnsiTheme="minorHAnsi" w:cstheme="minorHAnsi" w:hint="default"/>
          <w:kern w:val="28"/>
          <w:lang w:eastAsia="en-GB"/>
          <w14:ligatures w14:val="standard"/>
          <w14:cntxtAlts/>
        </w:rPr>
        <w:t xml:space="preserve">In line with the agreed Scheme of Delegation (Section 3 of this document) </w:t>
      </w:r>
      <w:r w:rsidRPr="00B80A66">
        <w:rPr>
          <w:rFonts w:asciiTheme="minorHAnsi" w:eastAsia="Times New Roman" w:hAnsiTheme="minorHAnsi" w:cstheme="minorHAnsi" w:hint="default"/>
          <w:kern w:val="28"/>
          <w:lang w:eastAsia="en-GB"/>
          <w14:ligatures w14:val="standard"/>
          <w14:cntxtAlts/>
        </w:rPr>
        <w:t xml:space="preserve">the panel </w:t>
      </w:r>
      <w:r w:rsidR="00F608FD">
        <w:rPr>
          <w:rFonts w:asciiTheme="minorHAnsi" w:eastAsia="Times New Roman" w:hAnsiTheme="minorHAnsi" w:cstheme="minorHAnsi" w:hint="default"/>
          <w:kern w:val="28"/>
          <w:lang w:eastAsia="en-GB"/>
          <w14:ligatures w14:val="standard"/>
          <w14:cntxtAlts/>
        </w:rPr>
        <w:t xml:space="preserve">will approve projects up to the value of £1million and, for projects requesting over £1million, </w:t>
      </w:r>
      <w:r w:rsidRPr="00B80A66">
        <w:rPr>
          <w:rFonts w:asciiTheme="minorHAnsi" w:eastAsia="Times New Roman" w:hAnsiTheme="minorHAnsi" w:cstheme="minorHAnsi" w:hint="default"/>
          <w:kern w:val="28"/>
          <w:lang w:eastAsia="en-GB"/>
          <w14:ligatures w14:val="standard"/>
          <w14:cntxtAlts/>
        </w:rPr>
        <w:t xml:space="preserve">will </w:t>
      </w:r>
      <w:r w:rsidR="00F608FD">
        <w:rPr>
          <w:rFonts w:asciiTheme="minorHAnsi" w:eastAsia="Times New Roman" w:hAnsiTheme="minorHAnsi" w:cstheme="minorHAnsi" w:hint="default"/>
          <w:kern w:val="28"/>
          <w:lang w:eastAsia="en-GB"/>
          <w14:ligatures w14:val="standard"/>
          <w14:cntxtAlts/>
        </w:rPr>
        <w:t xml:space="preserve">make a </w:t>
      </w:r>
      <w:r w:rsidRPr="00B80A66">
        <w:rPr>
          <w:rFonts w:asciiTheme="minorHAnsi" w:eastAsia="Times New Roman" w:hAnsiTheme="minorHAnsi" w:cstheme="minorHAnsi" w:hint="default"/>
          <w:kern w:val="28"/>
          <w:lang w:eastAsia="en-GB"/>
          <w14:ligatures w14:val="standard"/>
          <w14:cntxtAlts/>
        </w:rPr>
        <w:t>recommend</w:t>
      </w:r>
      <w:r w:rsidR="00F608FD">
        <w:rPr>
          <w:rFonts w:asciiTheme="minorHAnsi" w:eastAsia="Times New Roman" w:hAnsiTheme="minorHAnsi" w:cstheme="minorHAnsi" w:hint="default"/>
          <w:kern w:val="28"/>
          <w:lang w:eastAsia="en-GB"/>
          <w14:ligatures w14:val="standard"/>
          <w14:cntxtAlts/>
        </w:rPr>
        <w:t xml:space="preserve">ation to </w:t>
      </w:r>
      <w:r w:rsidRPr="00B80A66">
        <w:rPr>
          <w:rFonts w:asciiTheme="minorHAnsi" w:eastAsia="Times New Roman" w:hAnsiTheme="minorHAnsi" w:cstheme="minorHAnsi" w:hint="default"/>
          <w:kern w:val="28"/>
          <w:lang w:eastAsia="en-GB"/>
          <w14:ligatures w14:val="standard"/>
          <w14:cntxtAlts/>
        </w:rPr>
        <w:t xml:space="preserve">and </w:t>
      </w:r>
      <w:r w:rsidR="00F608FD">
        <w:rPr>
          <w:rFonts w:asciiTheme="minorHAnsi" w:eastAsia="Times New Roman" w:hAnsiTheme="minorHAnsi" w:cstheme="minorHAnsi" w:hint="default"/>
          <w:kern w:val="28"/>
          <w:lang w:eastAsia="en-GB"/>
          <w14:ligatures w14:val="standard"/>
          <w14:cntxtAlts/>
        </w:rPr>
        <w:t>r</w:t>
      </w:r>
      <w:r w:rsidRPr="00B80A66">
        <w:rPr>
          <w:rFonts w:asciiTheme="minorHAnsi" w:eastAsia="Times New Roman" w:hAnsiTheme="minorHAnsi" w:cstheme="minorHAnsi" w:hint="default"/>
          <w:kern w:val="28"/>
          <w:lang w:eastAsia="en-GB"/>
          <w14:ligatures w14:val="standard"/>
          <w14:cntxtAlts/>
        </w:rPr>
        <w:t xml:space="preserve">equested </w:t>
      </w:r>
      <w:r w:rsidR="00F608FD">
        <w:rPr>
          <w:rFonts w:asciiTheme="minorHAnsi" w:eastAsia="Times New Roman" w:hAnsiTheme="minorHAnsi" w:cstheme="minorHAnsi" w:hint="default"/>
          <w:kern w:val="28"/>
          <w:lang w:eastAsia="en-GB"/>
          <w14:ligatures w14:val="standard"/>
          <w14:cntxtAlts/>
        </w:rPr>
        <w:t xml:space="preserve">a decision </w:t>
      </w:r>
      <w:r w:rsidRPr="00B80A66">
        <w:rPr>
          <w:rFonts w:asciiTheme="minorHAnsi" w:eastAsia="Times New Roman" w:hAnsiTheme="minorHAnsi" w:cstheme="minorHAnsi" w:hint="default"/>
          <w:kern w:val="28"/>
          <w:lang w:eastAsia="en-GB"/>
          <w14:ligatures w14:val="standard"/>
          <w14:cntxtAlts/>
        </w:rPr>
        <w:t>from the SSLEP Executive Board. The panel is responsible for ensuring the allocation of the fund to maximise economic growth, unlock development and expansion, and leverage private investment.</w:t>
      </w:r>
    </w:p>
    <w:p w14:paraId="79CE2DBA" w14:textId="73013DD4" w:rsidR="000D35BD" w:rsidRDefault="000D35BD" w:rsidP="000D35BD">
      <w:pPr>
        <w:spacing w:after="0" w:line="360" w:lineRule="auto"/>
        <w:ind w:left="720"/>
        <w:rPr>
          <w:rFonts w:asciiTheme="minorHAnsi" w:hAnsiTheme="minorHAnsi" w:cstheme="minorHAnsi"/>
          <w:sz w:val="24"/>
          <w:szCs w:val="24"/>
        </w:rPr>
      </w:pPr>
      <w:r w:rsidRPr="00B80A66">
        <w:rPr>
          <w:rFonts w:asciiTheme="minorHAnsi" w:hAnsiTheme="minorHAnsi" w:cstheme="minorHAnsi"/>
          <w:sz w:val="24"/>
          <w:szCs w:val="24"/>
        </w:rPr>
        <w:t xml:space="preserve">The GPFP will align </w:t>
      </w:r>
      <w:r w:rsidR="00F608FD">
        <w:rPr>
          <w:rFonts w:asciiTheme="minorHAnsi" w:hAnsiTheme="minorHAnsi" w:cstheme="minorHAnsi"/>
          <w:sz w:val="24"/>
          <w:szCs w:val="24"/>
        </w:rPr>
        <w:t xml:space="preserve">their activity </w:t>
      </w:r>
      <w:r w:rsidRPr="00B80A66">
        <w:rPr>
          <w:rFonts w:asciiTheme="minorHAnsi" w:hAnsiTheme="minorHAnsi" w:cstheme="minorHAnsi"/>
          <w:sz w:val="24"/>
          <w:szCs w:val="24"/>
        </w:rPr>
        <w:t xml:space="preserve">with </w:t>
      </w:r>
      <w:r w:rsidR="00F608FD">
        <w:rPr>
          <w:rFonts w:asciiTheme="minorHAnsi" w:hAnsiTheme="minorHAnsi" w:cstheme="minorHAnsi"/>
          <w:sz w:val="24"/>
          <w:szCs w:val="24"/>
        </w:rPr>
        <w:t xml:space="preserve">SSLEP strategic priorities and </w:t>
      </w:r>
      <w:r w:rsidRPr="00B80A66">
        <w:rPr>
          <w:rFonts w:asciiTheme="minorHAnsi" w:hAnsiTheme="minorHAnsi" w:cstheme="minorHAnsi"/>
          <w:sz w:val="24"/>
          <w:szCs w:val="24"/>
        </w:rPr>
        <w:t>other SSLEP funds, e.g. ESIF, LGF etc.</w:t>
      </w:r>
    </w:p>
    <w:p w14:paraId="75BD2E6E" w14:textId="5E5E40C9" w:rsidR="000D35BD" w:rsidRDefault="000D35BD" w:rsidP="000D35BD">
      <w:pPr>
        <w:rPr>
          <w:rFonts w:asciiTheme="majorHAnsi" w:hAnsiTheme="majorHAnsi"/>
          <w:b/>
          <w:color w:val="365F91" w:themeColor="accent1" w:themeShade="BF"/>
          <w:sz w:val="28"/>
          <w:szCs w:val="28"/>
        </w:rPr>
      </w:pPr>
      <w:r w:rsidRPr="00506A3D">
        <w:rPr>
          <w:rFonts w:asciiTheme="majorHAnsi" w:hAnsiTheme="majorHAnsi"/>
          <w:b/>
          <w:color w:val="365F91" w:themeColor="accent1" w:themeShade="BF"/>
          <w:sz w:val="28"/>
          <w:szCs w:val="28"/>
        </w:rPr>
        <w:t>2.</w:t>
      </w:r>
      <w:r>
        <w:rPr>
          <w:rFonts w:asciiTheme="majorHAnsi" w:hAnsiTheme="majorHAnsi"/>
          <w:b/>
          <w:color w:val="365F91" w:themeColor="accent1" w:themeShade="BF"/>
          <w:sz w:val="28"/>
          <w:szCs w:val="28"/>
        </w:rPr>
        <w:t>9</w:t>
      </w:r>
      <w:r w:rsidRPr="00506A3D">
        <w:rPr>
          <w:rFonts w:asciiTheme="majorHAnsi" w:hAnsiTheme="majorHAnsi"/>
          <w:b/>
          <w:color w:val="365F91" w:themeColor="accent1" w:themeShade="BF"/>
          <w:sz w:val="28"/>
          <w:szCs w:val="28"/>
        </w:rPr>
        <w:t>.2</w:t>
      </w:r>
      <w:r w:rsidRPr="00506A3D">
        <w:rPr>
          <w:rFonts w:asciiTheme="majorHAnsi" w:hAnsiTheme="majorHAnsi"/>
          <w:b/>
          <w:color w:val="365F91" w:themeColor="accent1" w:themeShade="BF"/>
          <w:sz w:val="28"/>
          <w:szCs w:val="28"/>
        </w:rPr>
        <w:tab/>
        <w:t>Re</w:t>
      </w:r>
      <w:r>
        <w:rPr>
          <w:rFonts w:asciiTheme="majorHAnsi" w:hAnsiTheme="majorHAnsi"/>
          <w:b/>
          <w:color w:val="365F91" w:themeColor="accent1" w:themeShade="BF"/>
          <w:sz w:val="28"/>
          <w:szCs w:val="28"/>
        </w:rPr>
        <w:t>mit / powers / decision making</w:t>
      </w:r>
    </w:p>
    <w:p w14:paraId="75AB2785" w14:textId="77777777" w:rsidR="000D35BD" w:rsidRPr="00B80A66" w:rsidRDefault="000D35BD" w:rsidP="000D35BD">
      <w:pPr>
        <w:pStyle w:val="default0"/>
        <w:spacing w:line="360" w:lineRule="auto"/>
        <w:ind w:left="1287" w:hanging="567"/>
        <w:jc w:val="both"/>
        <w:rPr>
          <w:rFonts w:asciiTheme="minorHAnsi" w:hAnsiTheme="minorHAnsi" w:cstheme="minorHAnsi"/>
          <w:color w:val="auto"/>
        </w:rPr>
      </w:pPr>
      <w:r w:rsidRPr="00B80A66">
        <w:rPr>
          <w:rFonts w:asciiTheme="minorHAnsi" w:hAnsiTheme="minorHAnsi" w:cstheme="minorHAnsi"/>
          <w:color w:val="auto"/>
        </w:rPr>
        <w:t>The GPFDP will:</w:t>
      </w:r>
    </w:p>
    <w:p w14:paraId="4218195E"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 xml:space="preserve">Consider the eligibility of loan applications brought to panel and advise GPF delivery team of decision accordingly </w:t>
      </w:r>
    </w:p>
    <w:p w14:paraId="31921553"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 xml:space="preserve">Where the value of applications exceeds the current loan allocation, evaluate the business(es) to be supported based on the best value for money / economic benefit and advise GPF delivery team accordingly. </w:t>
      </w:r>
    </w:p>
    <w:p w14:paraId="4C48D363"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Ensure, where practicable, an even geographical spread of businesses supported by promoting the fund on behalf of the GPF delivery team, taking decisions on local priorities for investment</w:t>
      </w:r>
    </w:p>
    <w:p w14:paraId="20E26CAF"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 xml:space="preserve">Ensure that the fund is operating on a revolving basis to support as many businesses as possible in the region </w:t>
      </w:r>
    </w:p>
    <w:p w14:paraId="297048BF" w14:textId="7A74D7E4"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 xml:space="preserve">Inform the </w:t>
      </w:r>
      <w:r>
        <w:rPr>
          <w:rFonts w:asciiTheme="minorHAnsi" w:hAnsiTheme="minorHAnsi" w:cstheme="minorHAnsi"/>
          <w:color w:val="auto"/>
        </w:rPr>
        <w:t>E</w:t>
      </w:r>
      <w:r w:rsidR="00F608FD">
        <w:rPr>
          <w:rFonts w:asciiTheme="minorHAnsi" w:hAnsiTheme="minorHAnsi" w:cstheme="minorHAnsi"/>
          <w:color w:val="auto"/>
        </w:rPr>
        <w:t>B</w:t>
      </w:r>
      <w:r w:rsidRPr="00B80A66">
        <w:rPr>
          <w:rFonts w:asciiTheme="minorHAnsi" w:hAnsiTheme="minorHAnsi" w:cstheme="minorHAnsi"/>
          <w:color w:val="auto"/>
        </w:rPr>
        <w:t xml:space="preserve"> of recommendations made at panel level, where relevant, requesting approval to take forward</w:t>
      </w:r>
      <w:r w:rsidR="00F608FD">
        <w:rPr>
          <w:rFonts w:asciiTheme="minorHAnsi" w:hAnsiTheme="minorHAnsi" w:cstheme="minorHAnsi"/>
          <w:color w:val="auto"/>
        </w:rPr>
        <w:t xml:space="preserve"> and making a full report to the EB on the activity and progress of the Fund on a bi-annual basis.  </w:t>
      </w:r>
    </w:p>
    <w:p w14:paraId="53A392B0"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b/>
          <w:color w:val="auto"/>
        </w:rPr>
      </w:pPr>
      <w:r w:rsidRPr="00B80A66">
        <w:rPr>
          <w:rFonts w:asciiTheme="minorHAnsi" w:hAnsiTheme="minorHAnsi" w:cstheme="minorHAnsi"/>
          <w:color w:val="auto"/>
        </w:rPr>
        <w:lastRenderedPageBreak/>
        <w:t>Maintain and manage a risk register and associated mitigation plan.</w:t>
      </w:r>
    </w:p>
    <w:p w14:paraId="453F58D5"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b/>
          <w:color w:val="auto"/>
        </w:rPr>
      </w:pPr>
      <w:r w:rsidRPr="00B80A66">
        <w:rPr>
          <w:rFonts w:asciiTheme="minorHAnsi" w:hAnsiTheme="minorHAnsi" w:cstheme="minorHAnsi"/>
          <w:color w:val="auto"/>
        </w:rPr>
        <w:t>Consider and act on findings at audit</w:t>
      </w:r>
    </w:p>
    <w:p w14:paraId="2A3FB6A0" w14:textId="77ED8C0B" w:rsidR="000D35BD" w:rsidRDefault="000D35BD" w:rsidP="000D35BD">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w:t>
      </w:r>
      <w:r>
        <w:rPr>
          <w:rFonts w:asciiTheme="majorHAnsi" w:hAnsiTheme="majorHAnsi"/>
          <w:b/>
          <w:color w:val="365F91" w:themeColor="accent1" w:themeShade="BF"/>
          <w:sz w:val="28"/>
          <w:szCs w:val="28"/>
        </w:rPr>
        <w:t>9</w:t>
      </w:r>
      <w:r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ab/>
        <w:t>Represen</w:t>
      </w:r>
      <w:r>
        <w:rPr>
          <w:rFonts w:asciiTheme="majorHAnsi" w:hAnsiTheme="majorHAnsi"/>
          <w:b/>
          <w:color w:val="365F91" w:themeColor="accent1" w:themeShade="BF"/>
          <w:sz w:val="28"/>
          <w:szCs w:val="28"/>
        </w:rPr>
        <w:t>t</w:t>
      </w:r>
      <w:r w:rsidRPr="00B80A66">
        <w:rPr>
          <w:rFonts w:asciiTheme="majorHAnsi" w:hAnsiTheme="majorHAnsi"/>
          <w:b/>
          <w:color w:val="365F91" w:themeColor="accent1" w:themeShade="BF"/>
          <w:sz w:val="28"/>
          <w:szCs w:val="28"/>
        </w:rPr>
        <w:t>ation and Attendance</w:t>
      </w:r>
    </w:p>
    <w:p w14:paraId="694DEA65" w14:textId="77777777" w:rsidR="000D35BD" w:rsidRPr="00B80A66" w:rsidRDefault="000D35BD" w:rsidP="000D35BD">
      <w:pPr>
        <w:spacing w:after="0" w:line="360" w:lineRule="auto"/>
        <w:ind w:firstLine="720"/>
        <w:jc w:val="both"/>
        <w:rPr>
          <w:rFonts w:asciiTheme="minorHAnsi" w:eastAsiaTheme="minorHAnsi" w:hAnsiTheme="minorHAnsi" w:cstheme="minorHAnsi"/>
          <w:color w:val="auto"/>
          <w:kern w:val="0"/>
          <w:sz w:val="24"/>
          <w:szCs w:val="24"/>
          <w14:ligatures w14:val="none"/>
          <w14:cntxtAlts w14:val="0"/>
        </w:rPr>
      </w:pPr>
      <w:r w:rsidRPr="00B80A66">
        <w:rPr>
          <w:rFonts w:asciiTheme="minorHAnsi" w:eastAsiaTheme="minorHAnsi" w:hAnsiTheme="minorHAnsi" w:cstheme="minorHAnsi"/>
          <w:color w:val="auto"/>
          <w:kern w:val="0"/>
          <w:sz w:val="24"/>
          <w:szCs w:val="24"/>
          <w14:ligatures w14:val="none"/>
          <w14:cntxtAlts w14:val="0"/>
        </w:rPr>
        <w:t xml:space="preserve">The Group will be constituted as follows: </w:t>
      </w:r>
    </w:p>
    <w:p w14:paraId="6D260F76" w14:textId="77FDA073"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Chair – </w:t>
      </w:r>
      <w:r w:rsidR="00824E39">
        <w:rPr>
          <w:rFonts w:asciiTheme="minorHAnsi" w:hAnsiTheme="minorHAnsi" w:cstheme="minorHAnsi"/>
          <w:szCs w:val="24"/>
        </w:rPr>
        <w:t xml:space="preserve">SSLEP Board Director (currently </w:t>
      </w:r>
      <w:r w:rsidRPr="00B80A66">
        <w:rPr>
          <w:rFonts w:asciiTheme="minorHAnsi" w:hAnsiTheme="minorHAnsi" w:cstheme="minorHAnsi"/>
          <w:szCs w:val="24"/>
        </w:rPr>
        <w:t>SSLEP Audit and Finance Group Chair</w:t>
      </w:r>
      <w:r w:rsidR="00824E39">
        <w:rPr>
          <w:rFonts w:asciiTheme="minorHAnsi" w:hAnsiTheme="minorHAnsi" w:cstheme="minorHAnsi"/>
          <w:szCs w:val="24"/>
        </w:rPr>
        <w:t>)</w:t>
      </w:r>
      <w:r w:rsidRPr="00B80A66">
        <w:rPr>
          <w:rFonts w:asciiTheme="minorHAnsi" w:hAnsiTheme="minorHAnsi" w:cstheme="minorHAnsi"/>
          <w:szCs w:val="24"/>
        </w:rPr>
        <w:t xml:space="preserve"> (1) </w:t>
      </w:r>
    </w:p>
    <w:p w14:paraId="682C1BD9"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Senior representatives of Stoke on Trent City and Staffordshire County Council (2) </w:t>
      </w:r>
    </w:p>
    <w:p w14:paraId="7F3548F1"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District Council representatives (2) </w:t>
      </w:r>
    </w:p>
    <w:p w14:paraId="3A3C4215"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Private Sector representative (1) </w:t>
      </w:r>
    </w:p>
    <w:p w14:paraId="34BFF546"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Chamber of Commerce (1) </w:t>
      </w:r>
    </w:p>
    <w:p w14:paraId="54DDDA37"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SSLEP Partnership Manager or equivalent (1) </w:t>
      </w:r>
    </w:p>
    <w:p w14:paraId="2DBD5812" w14:textId="77777777" w:rsidR="00824E39" w:rsidRPr="009F5E73" w:rsidRDefault="00824E39" w:rsidP="00824E39">
      <w:pPr>
        <w:spacing w:after="200" w:line="276" w:lineRule="auto"/>
        <w:ind w:firstLine="360"/>
        <w:rPr>
          <w:rFonts w:asciiTheme="minorHAnsi" w:eastAsiaTheme="minorHAnsi" w:hAnsiTheme="minorHAnsi" w:cstheme="minorHAnsi"/>
          <w:color w:val="auto"/>
          <w:kern w:val="0"/>
          <w:sz w:val="24"/>
          <w:szCs w:val="22"/>
          <w:lang w:eastAsia="en-US"/>
          <w14:ligatures w14:val="none"/>
          <w14:cntxtAlts w14:val="0"/>
        </w:rPr>
      </w:pPr>
      <w:r w:rsidRPr="009F5E73">
        <w:rPr>
          <w:rFonts w:asciiTheme="minorHAnsi" w:eastAsiaTheme="minorHAnsi" w:hAnsiTheme="minorHAnsi" w:cstheme="minorHAnsi"/>
          <w:color w:val="auto"/>
          <w:kern w:val="0"/>
          <w:sz w:val="24"/>
          <w:szCs w:val="22"/>
          <w:lang w:eastAsia="en-US"/>
          <w14:ligatures w14:val="none"/>
          <w14:cntxtAlts w14:val="0"/>
        </w:rPr>
        <w:t>The following will feature as Advisors:</w:t>
      </w:r>
    </w:p>
    <w:p w14:paraId="4192C06D" w14:textId="7C73D3E6" w:rsidR="00824E39" w:rsidRPr="00824E39" w:rsidRDefault="00824E39" w:rsidP="00A35DAA">
      <w:pPr>
        <w:numPr>
          <w:ilvl w:val="0"/>
          <w:numId w:val="121"/>
        </w:numPr>
        <w:spacing w:after="0" w:line="240" w:lineRule="auto"/>
        <w:ind w:left="993"/>
        <w:contextualSpacing/>
        <w:rPr>
          <w:rFonts w:asciiTheme="minorHAnsi" w:eastAsiaTheme="minorHAnsi" w:hAnsiTheme="minorHAnsi" w:cstheme="minorHAnsi"/>
          <w:color w:val="auto"/>
          <w:kern w:val="0"/>
          <w:sz w:val="24"/>
          <w:szCs w:val="22"/>
          <w:lang w:eastAsia="en-US"/>
          <w14:ligatures w14:val="none"/>
          <w14:cntxtAlts w14:val="0"/>
        </w:rPr>
      </w:pPr>
      <w:r w:rsidRPr="00824E39">
        <w:rPr>
          <w:rFonts w:asciiTheme="minorHAnsi" w:eastAsiaTheme="minorHAnsi" w:hAnsiTheme="minorHAnsi" w:cstheme="minorHAnsi"/>
          <w:color w:val="auto"/>
          <w:kern w:val="0"/>
          <w:sz w:val="24"/>
          <w:szCs w:val="22"/>
          <w:lang w:eastAsia="en-US"/>
          <w14:ligatures w14:val="none"/>
          <w14:cntxtAlts w14:val="0"/>
        </w:rPr>
        <w:t>LEP Accountable Body/S151 Finance Officer</w:t>
      </w:r>
    </w:p>
    <w:p w14:paraId="05E67067" w14:textId="139B190D" w:rsidR="00824E39" w:rsidRPr="00A35DAA" w:rsidRDefault="00824E39" w:rsidP="00824E39">
      <w:pPr>
        <w:numPr>
          <w:ilvl w:val="0"/>
          <w:numId w:val="121"/>
        </w:numPr>
        <w:spacing w:after="0" w:line="360" w:lineRule="auto"/>
        <w:ind w:left="993"/>
        <w:contextualSpacing/>
        <w:jc w:val="both"/>
        <w:rPr>
          <w:rFonts w:asciiTheme="minorHAnsi" w:eastAsiaTheme="minorHAnsi" w:hAnsiTheme="minorHAnsi" w:cstheme="minorHAnsi"/>
          <w:color w:val="auto"/>
          <w:kern w:val="0"/>
          <w:sz w:val="24"/>
          <w:szCs w:val="24"/>
          <w14:ligatures w14:val="none"/>
          <w14:cntxtAlts w14:val="0"/>
        </w:rPr>
      </w:pPr>
      <w:r w:rsidRPr="00824E39">
        <w:rPr>
          <w:rFonts w:asciiTheme="minorHAnsi" w:eastAsiaTheme="minorHAnsi" w:hAnsiTheme="minorHAnsi" w:cstheme="minorHAnsi"/>
          <w:color w:val="auto"/>
          <w:kern w:val="0"/>
          <w:sz w:val="24"/>
          <w:szCs w:val="22"/>
          <w:lang w:eastAsia="en-US"/>
          <w14:ligatures w14:val="none"/>
          <w14:cntxtAlts w14:val="0"/>
        </w:rPr>
        <w:t>Growing Places Fund Officer</w:t>
      </w:r>
      <w:r>
        <w:rPr>
          <w:rFonts w:asciiTheme="minorHAnsi" w:eastAsiaTheme="minorHAnsi" w:hAnsiTheme="minorHAnsi" w:cstheme="minorHAnsi"/>
          <w:color w:val="auto"/>
          <w:kern w:val="0"/>
          <w:sz w:val="24"/>
          <w:szCs w:val="22"/>
          <w:lang w:eastAsia="en-US"/>
          <w14:ligatures w14:val="none"/>
          <w14:cntxtAlts w14:val="0"/>
        </w:rPr>
        <w:t>*</w:t>
      </w:r>
      <w:r w:rsidRPr="00824E39">
        <w:rPr>
          <w:rFonts w:asciiTheme="minorHAnsi" w:eastAsiaTheme="minorHAnsi" w:hAnsiTheme="minorHAnsi" w:cstheme="minorHAnsi"/>
          <w:color w:val="auto"/>
          <w:kern w:val="0"/>
          <w:sz w:val="24"/>
          <w:szCs w:val="22"/>
          <w:lang w:eastAsia="en-US"/>
          <w14:ligatures w14:val="none"/>
          <w14:cntxtAlts w14:val="0"/>
        </w:rPr>
        <w:t xml:space="preserve"> </w:t>
      </w:r>
    </w:p>
    <w:p w14:paraId="5E094F96" w14:textId="715EC581" w:rsidR="000D35BD" w:rsidRPr="00824E39" w:rsidRDefault="00824E39" w:rsidP="00A35DAA">
      <w:pPr>
        <w:spacing w:after="0" w:line="360" w:lineRule="auto"/>
        <w:ind w:left="633"/>
        <w:contextualSpacing/>
        <w:jc w:val="both"/>
        <w:rPr>
          <w:rFonts w:asciiTheme="minorHAnsi" w:eastAsiaTheme="minorHAnsi" w:hAnsiTheme="minorHAnsi" w:cstheme="minorHAnsi"/>
          <w:color w:val="auto"/>
          <w:kern w:val="0"/>
          <w:sz w:val="24"/>
          <w:szCs w:val="24"/>
          <w14:ligatures w14:val="none"/>
          <w14:cntxtAlts w14:val="0"/>
        </w:rPr>
      </w:pPr>
      <w:r w:rsidRPr="00824E39">
        <w:rPr>
          <w:rFonts w:asciiTheme="minorHAnsi" w:eastAsiaTheme="minorHAnsi" w:hAnsiTheme="minorHAnsi" w:cstheme="minorHAnsi"/>
          <w:color w:val="auto"/>
          <w:kern w:val="0"/>
          <w:sz w:val="24"/>
          <w:szCs w:val="22"/>
          <w:lang w:eastAsia="en-US"/>
          <w14:ligatures w14:val="none"/>
          <w14:cntxtAlts w14:val="0"/>
        </w:rPr>
        <w:t>(</w:t>
      </w:r>
      <w:r>
        <w:rPr>
          <w:rFonts w:asciiTheme="minorHAnsi" w:eastAsiaTheme="minorHAnsi" w:hAnsiTheme="minorHAnsi" w:cstheme="minorHAnsi"/>
          <w:color w:val="auto"/>
          <w:kern w:val="0"/>
          <w:sz w:val="24"/>
          <w:szCs w:val="22"/>
          <w:lang w:eastAsia="en-US"/>
          <w14:ligatures w14:val="none"/>
          <w14:cntxtAlts w14:val="0"/>
        </w:rPr>
        <w:t>*</w:t>
      </w:r>
      <w:r>
        <w:rPr>
          <w:rFonts w:asciiTheme="minorHAnsi" w:eastAsiaTheme="minorHAnsi" w:hAnsiTheme="minorHAnsi" w:cstheme="minorHAnsi"/>
          <w:color w:val="auto"/>
          <w:kern w:val="0"/>
          <w:sz w:val="24"/>
          <w:szCs w:val="24"/>
          <w14:ligatures w14:val="none"/>
          <w14:cntxtAlts w14:val="0"/>
        </w:rPr>
        <w:t>se</w:t>
      </w:r>
      <w:r w:rsidR="000D35BD" w:rsidRPr="00824E39">
        <w:rPr>
          <w:rFonts w:asciiTheme="minorHAnsi" w:eastAsiaTheme="minorHAnsi" w:hAnsiTheme="minorHAnsi" w:cstheme="minorHAnsi"/>
          <w:color w:val="auto"/>
          <w:kern w:val="0"/>
          <w:sz w:val="24"/>
          <w:szCs w:val="24"/>
          <w14:ligatures w14:val="none"/>
          <w14:cntxtAlts w14:val="0"/>
        </w:rPr>
        <w:t xml:space="preserve">cretariat responsible for </w:t>
      </w:r>
      <w:r>
        <w:rPr>
          <w:rFonts w:asciiTheme="minorHAnsi" w:eastAsiaTheme="minorHAnsi" w:hAnsiTheme="minorHAnsi" w:cstheme="minorHAnsi"/>
          <w:color w:val="auto"/>
          <w:kern w:val="0"/>
          <w:sz w:val="24"/>
          <w:szCs w:val="24"/>
          <w14:ligatures w14:val="none"/>
          <w14:cntxtAlts w14:val="0"/>
        </w:rPr>
        <w:t xml:space="preserve">administration, </w:t>
      </w:r>
      <w:r w:rsidR="000D35BD" w:rsidRPr="00824E39">
        <w:rPr>
          <w:rFonts w:asciiTheme="minorHAnsi" w:eastAsiaTheme="minorHAnsi" w:hAnsiTheme="minorHAnsi" w:cstheme="minorHAnsi"/>
          <w:color w:val="auto"/>
          <w:kern w:val="0"/>
          <w:sz w:val="24"/>
          <w:szCs w:val="24"/>
          <w14:ligatures w14:val="none"/>
          <w14:cntxtAlts w14:val="0"/>
        </w:rPr>
        <w:t>communication and reporting on programme performance and risk.</w:t>
      </w:r>
    </w:p>
    <w:p w14:paraId="2D8870FE" w14:textId="77777777" w:rsidR="00824E39" w:rsidRDefault="00824E39">
      <w:pPr>
        <w:spacing w:after="0" w:line="360" w:lineRule="auto"/>
        <w:ind w:firstLine="360"/>
        <w:jc w:val="both"/>
        <w:rPr>
          <w:rFonts w:asciiTheme="minorHAnsi" w:eastAsiaTheme="minorHAnsi" w:hAnsiTheme="minorHAnsi" w:cstheme="minorHAnsi"/>
          <w:color w:val="auto"/>
          <w:kern w:val="0"/>
          <w:sz w:val="24"/>
          <w:szCs w:val="24"/>
          <w14:ligatures w14:val="none"/>
          <w14:cntxtAlts w14:val="0"/>
        </w:rPr>
      </w:pPr>
    </w:p>
    <w:p w14:paraId="72A88469" w14:textId="56077A4F" w:rsidR="004E2CE4" w:rsidRPr="00A35DAA" w:rsidRDefault="000D35BD" w:rsidP="00A35DAA">
      <w:pPr>
        <w:spacing w:after="0" w:line="360" w:lineRule="auto"/>
        <w:ind w:left="426"/>
        <w:jc w:val="both"/>
        <w:rPr>
          <w:rFonts w:asciiTheme="minorHAnsi" w:hAnsiTheme="minorHAnsi" w:cstheme="minorHAnsi"/>
          <w:color w:val="auto"/>
          <w:sz w:val="22"/>
        </w:rPr>
      </w:pPr>
      <w:r w:rsidRPr="00B80A66">
        <w:rPr>
          <w:rFonts w:asciiTheme="minorHAnsi" w:eastAsiaTheme="minorHAnsi" w:hAnsiTheme="minorHAnsi" w:cstheme="minorHAnsi"/>
          <w:color w:val="auto"/>
          <w:kern w:val="0"/>
          <w:sz w:val="24"/>
          <w:szCs w:val="24"/>
          <w14:ligatures w14:val="none"/>
          <w14:cntxtAlts w14:val="0"/>
        </w:rPr>
        <w:t xml:space="preserve">The GPFP will meet as required, </w:t>
      </w:r>
      <w:r>
        <w:rPr>
          <w:rFonts w:asciiTheme="minorHAnsi" w:eastAsiaTheme="minorHAnsi" w:hAnsiTheme="minorHAnsi" w:cstheme="minorHAnsi"/>
          <w:color w:val="auto"/>
          <w:kern w:val="0"/>
          <w:sz w:val="24"/>
          <w:szCs w:val="24"/>
          <w14:ligatures w14:val="none"/>
          <w14:cntxtAlts w14:val="0"/>
        </w:rPr>
        <w:t>typically</w:t>
      </w:r>
      <w:r w:rsidRPr="00B80A66">
        <w:rPr>
          <w:rFonts w:asciiTheme="minorHAnsi" w:eastAsiaTheme="minorHAnsi" w:hAnsiTheme="minorHAnsi" w:cstheme="minorHAnsi"/>
          <w:color w:val="auto"/>
          <w:kern w:val="0"/>
          <w:sz w:val="24"/>
          <w:szCs w:val="24"/>
          <w14:ligatures w14:val="none"/>
          <w14:cntxtAlts w14:val="0"/>
        </w:rPr>
        <w:t xml:space="preserve"> up to four time</w:t>
      </w:r>
      <w:r>
        <w:rPr>
          <w:rFonts w:asciiTheme="minorHAnsi" w:eastAsiaTheme="minorHAnsi" w:hAnsiTheme="minorHAnsi" w:cstheme="minorHAnsi"/>
          <w:color w:val="auto"/>
          <w:kern w:val="0"/>
          <w:sz w:val="24"/>
          <w:szCs w:val="24"/>
          <w14:ligatures w14:val="none"/>
          <w14:cntxtAlts w14:val="0"/>
        </w:rPr>
        <w:t>s</w:t>
      </w:r>
      <w:r w:rsidRPr="00B80A66">
        <w:rPr>
          <w:rFonts w:asciiTheme="minorHAnsi" w:eastAsiaTheme="minorHAnsi" w:hAnsiTheme="minorHAnsi" w:cstheme="minorHAnsi"/>
          <w:color w:val="auto"/>
          <w:kern w:val="0"/>
          <w:sz w:val="24"/>
          <w:szCs w:val="24"/>
          <w14:ligatures w14:val="none"/>
          <w14:cntxtAlts w14:val="0"/>
        </w:rPr>
        <w:t xml:space="preserve"> a year</w:t>
      </w:r>
      <w:r w:rsidR="00824E39">
        <w:rPr>
          <w:rFonts w:asciiTheme="minorHAnsi" w:eastAsiaTheme="minorHAnsi" w:hAnsiTheme="minorHAnsi" w:cstheme="minorHAnsi"/>
          <w:color w:val="auto"/>
          <w:kern w:val="0"/>
          <w:sz w:val="24"/>
          <w:szCs w:val="24"/>
          <w14:ligatures w14:val="none"/>
          <w14:cntxtAlts w14:val="0"/>
        </w:rPr>
        <w:t xml:space="preserve">. The GPFP is </w:t>
      </w:r>
      <w:r w:rsidR="00824E39" w:rsidRPr="00824E39">
        <w:rPr>
          <w:rFonts w:asciiTheme="minorHAnsi" w:eastAsiaTheme="minorHAnsi" w:hAnsiTheme="minorHAnsi" w:cstheme="minorHAnsi"/>
          <w:color w:val="auto"/>
          <w:kern w:val="0"/>
          <w:sz w:val="24"/>
          <w:szCs w:val="24"/>
          <w14:ligatures w14:val="none"/>
          <w14:cntxtAlts w14:val="0"/>
        </w:rPr>
        <w:t xml:space="preserve">quorate </w:t>
      </w:r>
      <w:proofErr w:type="gramStart"/>
      <w:r w:rsidR="00824E39" w:rsidRPr="00824E39">
        <w:rPr>
          <w:rFonts w:asciiTheme="minorHAnsi" w:eastAsiaTheme="minorHAnsi" w:hAnsiTheme="minorHAnsi" w:cstheme="minorHAnsi"/>
          <w:color w:val="auto"/>
          <w:kern w:val="0"/>
          <w:sz w:val="24"/>
          <w:szCs w:val="24"/>
          <w14:ligatures w14:val="none"/>
          <w14:cntxtAlts w14:val="0"/>
        </w:rPr>
        <w:t xml:space="preserve">if </w:t>
      </w:r>
      <w:r w:rsidR="004E2CE4" w:rsidRPr="00A35DAA">
        <w:rPr>
          <w:rFonts w:asciiTheme="minorHAnsi" w:hAnsiTheme="minorHAnsi" w:cstheme="minorHAnsi"/>
          <w:color w:val="auto"/>
          <w:sz w:val="22"/>
        </w:rPr>
        <w:t xml:space="preserve"> no</w:t>
      </w:r>
      <w:proofErr w:type="gramEnd"/>
      <w:r w:rsidR="004E2CE4" w:rsidRPr="00A35DAA">
        <w:rPr>
          <w:rFonts w:asciiTheme="minorHAnsi" w:hAnsiTheme="minorHAnsi" w:cstheme="minorHAnsi"/>
          <w:color w:val="auto"/>
          <w:sz w:val="22"/>
        </w:rPr>
        <w:t xml:space="preserve"> fewer than</w:t>
      </w:r>
      <w:r w:rsidR="000816BB" w:rsidRPr="00A35DAA">
        <w:rPr>
          <w:rFonts w:asciiTheme="minorHAnsi" w:hAnsiTheme="minorHAnsi" w:cstheme="minorHAnsi"/>
          <w:color w:val="auto"/>
          <w:sz w:val="22"/>
        </w:rPr>
        <w:t xml:space="preserve"> </w:t>
      </w:r>
      <w:r w:rsidR="00824E39">
        <w:rPr>
          <w:rFonts w:asciiTheme="minorHAnsi" w:hAnsiTheme="minorHAnsi" w:cstheme="minorHAnsi"/>
          <w:color w:val="auto"/>
          <w:sz w:val="22"/>
        </w:rPr>
        <w:t>4</w:t>
      </w:r>
      <w:r w:rsidR="000816BB" w:rsidRPr="00A35DAA">
        <w:rPr>
          <w:rFonts w:asciiTheme="minorHAnsi" w:hAnsiTheme="minorHAnsi" w:cstheme="minorHAnsi"/>
          <w:color w:val="auto"/>
          <w:sz w:val="22"/>
        </w:rPr>
        <w:t xml:space="preserve"> members should be present</w:t>
      </w:r>
      <w:r w:rsidR="00824E39">
        <w:rPr>
          <w:rFonts w:asciiTheme="minorHAnsi" w:hAnsiTheme="minorHAnsi" w:cstheme="minorHAnsi"/>
          <w:color w:val="auto"/>
          <w:sz w:val="22"/>
        </w:rPr>
        <w:t xml:space="preserve"> and must include 1 private sector Board Director.</w:t>
      </w:r>
    </w:p>
    <w:p w14:paraId="1F4BFED6" w14:textId="40C5339F" w:rsidR="00D5458C" w:rsidRPr="00F039C5" w:rsidRDefault="00D5458C" w:rsidP="00D5458C">
      <w:pPr>
        <w:spacing w:after="0" w:line="360" w:lineRule="auto"/>
        <w:jc w:val="both"/>
        <w:rPr>
          <w:rFonts w:ascii="Verdana" w:hAnsi="Verdana" w:cs="Arial"/>
          <w:b/>
          <w:sz w:val="22"/>
        </w:rPr>
      </w:pPr>
      <w:r w:rsidRPr="00FF4B1F">
        <w:rPr>
          <w:rFonts w:ascii="Verdana" w:hAnsi="Verdana" w:cs="Arial"/>
          <w:b/>
          <w:color w:val="FF0000"/>
          <w:sz w:val="22"/>
        </w:rPr>
        <w:br w:type="page"/>
      </w:r>
    </w:p>
    <w:p w14:paraId="74B09EFA" w14:textId="5713B21C" w:rsidR="000D35BD" w:rsidRPr="00FF4B1F" w:rsidRDefault="000D35BD" w:rsidP="000D35BD">
      <w:pPr>
        <w:pStyle w:val="Heading1"/>
      </w:pPr>
      <w:r>
        <w:lastRenderedPageBreak/>
        <w:t>2.1</w:t>
      </w:r>
      <w:r w:rsidR="00034961">
        <w:t>0</w:t>
      </w:r>
      <w:r>
        <w:tab/>
      </w:r>
      <w:r>
        <w:tab/>
        <w:t>Ceramic Valley Enterprise Zone</w:t>
      </w:r>
      <w:r w:rsidR="006C0428">
        <w:t xml:space="preserve"> Project Board</w:t>
      </w:r>
      <w:r w:rsidRPr="00FF4B1F">
        <w:t xml:space="preserve"> </w:t>
      </w:r>
    </w:p>
    <w:p w14:paraId="17B9AFC4" w14:textId="31F26B2E" w:rsidR="006C0428" w:rsidRDefault="006C0428" w:rsidP="006C0428">
      <w:r>
        <w:rPr>
          <w:rFonts w:asciiTheme="majorHAnsi" w:hAnsiTheme="majorHAnsi"/>
          <w:b/>
          <w:color w:val="365F91" w:themeColor="accent1" w:themeShade="BF"/>
          <w:sz w:val="28"/>
        </w:rPr>
        <w:t>2.1</w:t>
      </w:r>
      <w:r w:rsidR="00034961">
        <w:rPr>
          <w:rFonts w:asciiTheme="majorHAnsi" w:hAnsiTheme="majorHAnsi"/>
          <w:b/>
          <w:color w:val="365F91" w:themeColor="accent1" w:themeShade="BF"/>
          <w:sz w:val="28"/>
        </w:rPr>
        <w:t>0</w:t>
      </w:r>
      <w:r>
        <w:rPr>
          <w:rFonts w:asciiTheme="majorHAnsi" w:hAnsiTheme="majorHAnsi"/>
          <w:b/>
          <w:color w:val="365F91" w:themeColor="accent1" w:themeShade="BF"/>
          <w:sz w:val="28"/>
        </w:rPr>
        <w:t>.1</w:t>
      </w:r>
      <w:r>
        <w:rPr>
          <w:rFonts w:asciiTheme="majorHAnsi" w:hAnsiTheme="majorHAnsi"/>
          <w:b/>
          <w:color w:val="365F91" w:themeColor="accent1" w:themeShade="BF"/>
          <w:sz w:val="28"/>
        </w:rPr>
        <w:tab/>
        <w:t>Purpose</w:t>
      </w:r>
    </w:p>
    <w:p w14:paraId="7D450529" w14:textId="5453CD13"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Responsibility for overseeing the delivery of the CVEZ has been delegated by the SSLEP Partnership Board (via its Company Executive Board and City Deal Growth Deal and Enterprise Zone Programme Management Strategic Board to a CVEZ Project Board.</w:t>
      </w:r>
    </w:p>
    <w:p w14:paraId="411E07C3" w14:textId="62EE51E1" w:rsidR="00034961" w:rsidRDefault="00034961" w:rsidP="00034961">
      <w:pPr>
        <w:rPr>
          <w:rFonts w:asciiTheme="majorHAnsi" w:hAnsiTheme="majorHAnsi"/>
          <w:b/>
          <w:color w:val="365F91" w:themeColor="accent1" w:themeShade="BF"/>
          <w:sz w:val="28"/>
          <w:szCs w:val="28"/>
        </w:rPr>
      </w:pPr>
      <w:r w:rsidRPr="00506A3D">
        <w:rPr>
          <w:rFonts w:asciiTheme="majorHAnsi" w:hAnsiTheme="majorHAnsi"/>
          <w:b/>
          <w:color w:val="365F91" w:themeColor="accent1" w:themeShade="BF"/>
          <w:sz w:val="28"/>
          <w:szCs w:val="28"/>
        </w:rPr>
        <w:t>2.</w:t>
      </w:r>
      <w:r>
        <w:rPr>
          <w:rFonts w:asciiTheme="majorHAnsi" w:hAnsiTheme="majorHAnsi"/>
          <w:b/>
          <w:color w:val="365F91" w:themeColor="accent1" w:themeShade="BF"/>
          <w:sz w:val="28"/>
          <w:szCs w:val="28"/>
        </w:rPr>
        <w:t>10</w:t>
      </w:r>
      <w:r w:rsidRPr="00506A3D">
        <w:rPr>
          <w:rFonts w:asciiTheme="majorHAnsi" w:hAnsiTheme="majorHAnsi"/>
          <w:b/>
          <w:color w:val="365F91" w:themeColor="accent1" w:themeShade="BF"/>
          <w:sz w:val="28"/>
          <w:szCs w:val="28"/>
        </w:rPr>
        <w:t>.2</w:t>
      </w:r>
      <w:r w:rsidRPr="00506A3D">
        <w:rPr>
          <w:rFonts w:asciiTheme="majorHAnsi" w:hAnsiTheme="majorHAnsi"/>
          <w:b/>
          <w:color w:val="365F91" w:themeColor="accent1" w:themeShade="BF"/>
          <w:sz w:val="28"/>
          <w:szCs w:val="28"/>
        </w:rPr>
        <w:tab/>
        <w:t>Re</w:t>
      </w:r>
      <w:r>
        <w:rPr>
          <w:rFonts w:asciiTheme="majorHAnsi" w:hAnsiTheme="majorHAnsi"/>
          <w:b/>
          <w:color w:val="365F91" w:themeColor="accent1" w:themeShade="BF"/>
          <w:sz w:val="28"/>
          <w:szCs w:val="28"/>
        </w:rPr>
        <w:t>mit / powers / decision making</w:t>
      </w:r>
    </w:p>
    <w:p w14:paraId="5BE3E28A"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The CVEZ Project Board is not a decision-making body and will therefore provide recommendations to the SSLEP Company Executive Board.  The CVEZ Project Board will make recommendations to the Company Executive Board on:</w:t>
      </w:r>
    </w:p>
    <w:p w14:paraId="5076B0A8" w14:textId="77777777" w:rsidR="006C0428" w:rsidRPr="008F4580" w:rsidRDefault="006C0428" w:rsidP="006C0428">
      <w:pPr>
        <w:pStyle w:val="ListParagraph"/>
        <w:numPr>
          <w:ilvl w:val="0"/>
          <w:numId w:val="116"/>
        </w:numPr>
        <w:spacing w:before="240" w:after="240" w:line="240" w:lineRule="auto"/>
        <w:ind w:left="1418"/>
        <w:contextualSpacing w:val="0"/>
        <w:rPr>
          <w:rFonts w:asciiTheme="minorHAnsi" w:hAnsiTheme="minorHAnsi" w:cstheme="minorHAnsi"/>
          <w:color w:val="404141"/>
          <w:szCs w:val="24"/>
        </w:rPr>
      </w:pPr>
      <w:r w:rsidRPr="008F4580">
        <w:rPr>
          <w:rFonts w:asciiTheme="minorHAnsi" w:hAnsiTheme="minorHAnsi" w:cstheme="minorHAnsi"/>
          <w:color w:val="404141"/>
          <w:szCs w:val="24"/>
        </w:rPr>
        <w:t>Endorsing the first CVEZ SIP</w:t>
      </w:r>
    </w:p>
    <w:p w14:paraId="746405C7" w14:textId="77777777" w:rsidR="006C0428" w:rsidRPr="008F4580" w:rsidRDefault="006C0428" w:rsidP="008F4580">
      <w:pPr>
        <w:pStyle w:val="ListParagraph"/>
        <w:numPr>
          <w:ilvl w:val="0"/>
          <w:numId w:val="116"/>
        </w:numPr>
        <w:spacing w:before="240" w:after="240" w:line="240" w:lineRule="auto"/>
        <w:ind w:left="1418"/>
        <w:contextualSpacing w:val="0"/>
        <w:rPr>
          <w:rFonts w:asciiTheme="minorHAnsi" w:hAnsiTheme="minorHAnsi" w:cstheme="minorHAnsi"/>
          <w:color w:val="404141"/>
          <w:szCs w:val="24"/>
        </w:rPr>
      </w:pPr>
      <w:r w:rsidRPr="008F4580">
        <w:rPr>
          <w:rFonts w:asciiTheme="minorHAnsi" w:hAnsiTheme="minorHAnsi" w:cstheme="minorHAnsi"/>
          <w:color w:val="404141"/>
          <w:szCs w:val="24"/>
        </w:rPr>
        <w:t>Endorsing the updated annual CVEZ SIP</w:t>
      </w:r>
    </w:p>
    <w:p w14:paraId="3C3EA0F3" w14:textId="77777777" w:rsidR="006C0428" w:rsidRPr="008F4580" w:rsidRDefault="006C0428" w:rsidP="008F4580">
      <w:pPr>
        <w:pStyle w:val="ListParagraph"/>
        <w:numPr>
          <w:ilvl w:val="0"/>
          <w:numId w:val="116"/>
        </w:numPr>
        <w:spacing w:before="240" w:after="240" w:line="240" w:lineRule="auto"/>
        <w:ind w:left="1418"/>
        <w:contextualSpacing w:val="0"/>
        <w:rPr>
          <w:rFonts w:asciiTheme="minorHAnsi" w:hAnsiTheme="minorHAnsi" w:cstheme="minorHAnsi"/>
          <w:color w:val="404141"/>
          <w:szCs w:val="24"/>
        </w:rPr>
      </w:pPr>
      <w:r w:rsidRPr="008F4580">
        <w:rPr>
          <w:rFonts w:asciiTheme="minorHAnsi" w:hAnsiTheme="minorHAnsi" w:cstheme="minorHAnsi"/>
          <w:color w:val="404141"/>
          <w:szCs w:val="24"/>
        </w:rPr>
        <w:t>Endorsing the programme of activity and CVEZ budgets (including the use of retained business rates uplift)</w:t>
      </w:r>
    </w:p>
    <w:p w14:paraId="49B15548" w14:textId="77777777" w:rsidR="006C0428" w:rsidRPr="008F4580" w:rsidRDefault="006C0428" w:rsidP="008F4580">
      <w:pPr>
        <w:pStyle w:val="ListParagraph"/>
        <w:numPr>
          <w:ilvl w:val="0"/>
          <w:numId w:val="116"/>
        </w:numPr>
        <w:spacing w:before="240" w:after="240" w:line="240" w:lineRule="auto"/>
        <w:ind w:left="1418"/>
        <w:contextualSpacing w:val="0"/>
        <w:rPr>
          <w:rFonts w:asciiTheme="minorHAnsi" w:hAnsiTheme="minorHAnsi" w:cstheme="minorHAnsi"/>
          <w:color w:val="404141"/>
          <w:szCs w:val="24"/>
        </w:rPr>
      </w:pPr>
      <w:r w:rsidRPr="008F4580">
        <w:rPr>
          <w:rFonts w:asciiTheme="minorHAnsi" w:hAnsiTheme="minorHAnsi" w:cstheme="minorHAnsi"/>
          <w:color w:val="404141"/>
          <w:szCs w:val="24"/>
        </w:rPr>
        <w:t>Recommending projects to use CVEZ finance</w:t>
      </w:r>
    </w:p>
    <w:p w14:paraId="33217E2E"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It will be the SSLEP Company Executive Board who will approve and formally adopt the renewed CVEZ SIP ahead of each year (taking into consideration the recommendations of the Project Board).</w:t>
      </w:r>
    </w:p>
    <w:p w14:paraId="26F26814"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In addition, the SSLEP Programme Assurance Group (PAG) will receive quarterly monitoring reports to ensure it covers the CVEZ in its assurance role for the SSLEP.  The default position is reporting quarterly, with reporting by exception should a need arise.</w:t>
      </w:r>
    </w:p>
    <w:p w14:paraId="3C8F980A"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At an operational level a Programme Manager has been appointed by Stoke on Trent City Council.  It will be the Programme Manager who will have day-to-day responsibility for coordinating and monitoring delivery against the CVEZ SIP.  The Programme Manager will work under the direction of the Council’s Director of Place, Growth &amp; Prosperity who will have overall responsibility for the CVEZ Programme.</w:t>
      </w:r>
    </w:p>
    <w:p w14:paraId="6BC88A20"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The Programme Manager will collect input from the Accountable Bodies (Newcastle under Lyme Borough Council and Stoke on Trent City Council) into quarterly monitoring reports that will be forwarded to the CVEZ Project Board and SSLEP PAG.</w:t>
      </w:r>
    </w:p>
    <w:p w14:paraId="3DA5E23E" w14:textId="266713ED" w:rsidR="000D35BD" w:rsidRDefault="006C0428" w:rsidP="008F4580">
      <w:pPr>
        <w:pStyle w:val="Heading1"/>
        <w:ind w:left="709"/>
        <w:rPr>
          <w:rFonts w:asciiTheme="minorHAnsi" w:hAnsiTheme="minorHAnsi" w:cstheme="minorHAnsi"/>
          <w:color w:val="404141"/>
          <w:sz w:val="24"/>
          <w:szCs w:val="24"/>
        </w:rPr>
      </w:pPr>
      <w:r w:rsidRPr="008F4580">
        <w:rPr>
          <w:rFonts w:asciiTheme="minorHAnsi" w:hAnsiTheme="minorHAnsi" w:cstheme="minorHAnsi"/>
          <w:b w:val="0"/>
          <w:color w:val="404141"/>
          <w:sz w:val="24"/>
          <w:szCs w:val="24"/>
        </w:rPr>
        <w:t>Within the Accountable Bodies will be Project Teams.  Each Accountable Body will approve project expenditure in line with the CVEZ SIP and their own constitutions</w:t>
      </w:r>
      <w:r w:rsidRPr="008F4580">
        <w:rPr>
          <w:rFonts w:asciiTheme="minorHAnsi" w:hAnsiTheme="minorHAnsi" w:cstheme="minorHAnsi"/>
          <w:color w:val="404141"/>
          <w:sz w:val="24"/>
          <w:szCs w:val="24"/>
        </w:rPr>
        <w:t>.</w:t>
      </w:r>
    </w:p>
    <w:p w14:paraId="5B743D84" w14:textId="1568E9AA" w:rsidR="0016465D" w:rsidRDefault="0016465D" w:rsidP="0016465D"/>
    <w:p w14:paraId="74D8EA22" w14:textId="409B1037" w:rsidR="0016465D" w:rsidRDefault="0016465D" w:rsidP="0016465D"/>
    <w:p w14:paraId="417C0DC4" w14:textId="3B6BD217" w:rsidR="00D5458C" w:rsidRPr="00FF4B1F" w:rsidRDefault="008522D5" w:rsidP="008522D5">
      <w:pPr>
        <w:pStyle w:val="Heading1"/>
      </w:pPr>
      <w:r>
        <w:lastRenderedPageBreak/>
        <w:t>2.</w:t>
      </w:r>
      <w:r w:rsidR="000D35BD">
        <w:t>1</w:t>
      </w:r>
      <w:r w:rsidR="00034961">
        <w:t>1</w:t>
      </w:r>
      <w:r w:rsidR="00780F0A">
        <w:tab/>
      </w:r>
      <w:r w:rsidR="00D5458C" w:rsidRPr="0079763A">
        <w:t>Policy Advisory Groups</w:t>
      </w:r>
      <w:r w:rsidR="00D5458C" w:rsidRPr="00FF4B1F">
        <w:t xml:space="preserve"> </w:t>
      </w:r>
    </w:p>
    <w:p w14:paraId="4F28F09E" w14:textId="77777777" w:rsidR="00D5458C" w:rsidRPr="006F0F0D" w:rsidRDefault="00D5458C" w:rsidP="00D5458C">
      <w:pPr>
        <w:spacing w:after="0" w:line="360" w:lineRule="auto"/>
        <w:ind w:left="709"/>
        <w:jc w:val="both"/>
        <w:rPr>
          <w:rFonts w:asciiTheme="minorHAnsi" w:hAnsiTheme="minorHAnsi" w:cstheme="minorHAnsi"/>
          <w:sz w:val="24"/>
        </w:rPr>
      </w:pPr>
      <w:r w:rsidRPr="006F0F0D">
        <w:rPr>
          <w:rFonts w:asciiTheme="minorHAnsi" w:hAnsiTheme="minorHAnsi" w:cstheme="minorHAnsi"/>
          <w:sz w:val="24"/>
        </w:rPr>
        <w:t xml:space="preserve">The SSLEP encourages the formation of thematic or sector specific Policy </w:t>
      </w:r>
    </w:p>
    <w:p w14:paraId="70A3C41F" w14:textId="60508FB4" w:rsidR="00D5458C" w:rsidRPr="006F0F0D" w:rsidRDefault="00D5458C" w:rsidP="00D5458C">
      <w:pPr>
        <w:spacing w:after="0" w:line="360" w:lineRule="auto"/>
        <w:ind w:left="709"/>
        <w:jc w:val="both"/>
        <w:rPr>
          <w:rFonts w:asciiTheme="minorHAnsi" w:hAnsiTheme="minorHAnsi" w:cstheme="minorHAnsi"/>
          <w:sz w:val="24"/>
        </w:rPr>
      </w:pPr>
      <w:r w:rsidRPr="006F0F0D">
        <w:rPr>
          <w:rFonts w:asciiTheme="minorHAnsi" w:hAnsiTheme="minorHAnsi" w:cstheme="minorHAnsi"/>
          <w:sz w:val="24"/>
        </w:rPr>
        <w:t xml:space="preserve">Advisory Groups and recognises that many such groups already exist and are operating successfully. </w:t>
      </w:r>
      <w:r w:rsidR="009F272D">
        <w:rPr>
          <w:rFonts w:asciiTheme="minorHAnsi" w:hAnsiTheme="minorHAnsi" w:cstheme="minorHAnsi"/>
          <w:sz w:val="24"/>
        </w:rPr>
        <w:t>T</w:t>
      </w:r>
      <w:r w:rsidRPr="006F0F0D">
        <w:rPr>
          <w:rFonts w:asciiTheme="minorHAnsi" w:hAnsiTheme="minorHAnsi" w:cstheme="minorHAnsi"/>
          <w:sz w:val="24"/>
        </w:rPr>
        <w:t xml:space="preserve">he SSLEP </w:t>
      </w:r>
      <w:r w:rsidR="009F272D">
        <w:rPr>
          <w:rFonts w:asciiTheme="minorHAnsi" w:hAnsiTheme="minorHAnsi" w:cstheme="minorHAnsi"/>
          <w:sz w:val="24"/>
        </w:rPr>
        <w:t xml:space="preserve">is </w:t>
      </w:r>
      <w:r w:rsidRPr="006F0F0D">
        <w:rPr>
          <w:rFonts w:asciiTheme="minorHAnsi" w:hAnsiTheme="minorHAnsi" w:cstheme="minorHAnsi"/>
          <w:sz w:val="24"/>
        </w:rPr>
        <w:t>commit</w:t>
      </w:r>
      <w:r w:rsidR="009F272D">
        <w:rPr>
          <w:rFonts w:asciiTheme="minorHAnsi" w:hAnsiTheme="minorHAnsi" w:cstheme="minorHAnsi"/>
          <w:sz w:val="24"/>
        </w:rPr>
        <w:t>ted</w:t>
      </w:r>
      <w:r w:rsidRPr="006F0F0D">
        <w:rPr>
          <w:rFonts w:asciiTheme="minorHAnsi" w:hAnsiTheme="minorHAnsi" w:cstheme="minorHAnsi"/>
          <w:sz w:val="24"/>
        </w:rPr>
        <w:t xml:space="preserve"> to engag</w:t>
      </w:r>
      <w:r w:rsidR="009F272D">
        <w:rPr>
          <w:rFonts w:asciiTheme="minorHAnsi" w:hAnsiTheme="minorHAnsi" w:cstheme="minorHAnsi"/>
          <w:sz w:val="24"/>
        </w:rPr>
        <w:t>ing</w:t>
      </w:r>
      <w:r w:rsidRPr="006F0F0D">
        <w:rPr>
          <w:rFonts w:asciiTheme="minorHAnsi" w:hAnsiTheme="minorHAnsi" w:cstheme="minorHAnsi"/>
          <w:sz w:val="24"/>
        </w:rPr>
        <w:t xml:space="preserve"> with any groups in the following ways:</w:t>
      </w:r>
    </w:p>
    <w:p w14:paraId="55A7DA96" w14:textId="77777777" w:rsidR="00D5458C" w:rsidRPr="006F0F0D" w:rsidRDefault="00D5458C" w:rsidP="009545ED">
      <w:pPr>
        <w:pStyle w:val="ListParagraph"/>
        <w:numPr>
          <w:ilvl w:val="0"/>
          <w:numId w:val="36"/>
        </w:numPr>
        <w:spacing w:after="0" w:line="360" w:lineRule="auto"/>
        <w:ind w:left="1134" w:hanging="425"/>
        <w:jc w:val="both"/>
        <w:rPr>
          <w:rFonts w:asciiTheme="minorHAnsi" w:hAnsiTheme="minorHAnsi" w:cstheme="minorHAnsi"/>
        </w:rPr>
      </w:pPr>
      <w:r w:rsidRPr="006F0F0D">
        <w:rPr>
          <w:rFonts w:asciiTheme="minorHAnsi" w:hAnsiTheme="minorHAnsi" w:cstheme="minorHAnsi"/>
        </w:rPr>
        <w:t>The SSLEP will maintain a list of any relevant thematic or sector groups operating in the Stoke-on-Trent and Staffordshire area, and ensure those groups (where they wish to be) are kept informed of SSLEP activity.</w:t>
      </w:r>
    </w:p>
    <w:p w14:paraId="23799A1D" w14:textId="77777777" w:rsidR="00D5458C" w:rsidRPr="006F0F0D" w:rsidRDefault="00D5458C" w:rsidP="009545ED">
      <w:pPr>
        <w:pStyle w:val="ListParagraph"/>
        <w:numPr>
          <w:ilvl w:val="0"/>
          <w:numId w:val="36"/>
        </w:numPr>
        <w:spacing w:after="0" w:line="360" w:lineRule="auto"/>
        <w:ind w:left="1134" w:hanging="425"/>
        <w:jc w:val="both"/>
        <w:rPr>
          <w:rFonts w:asciiTheme="minorHAnsi" w:hAnsiTheme="minorHAnsi" w:cstheme="minorHAnsi"/>
        </w:rPr>
      </w:pPr>
      <w:r w:rsidRPr="006F0F0D">
        <w:rPr>
          <w:rFonts w:asciiTheme="minorHAnsi" w:hAnsiTheme="minorHAnsi" w:cstheme="minorHAnsi"/>
        </w:rPr>
        <w:t xml:space="preserve">The SSLEP will seek the views of relevant groups when developing, reviewing and refreshing its key strategies (e.g. the SEP / EU investment strategy). </w:t>
      </w:r>
    </w:p>
    <w:p w14:paraId="0B1A1A6A" w14:textId="5B33E682" w:rsidR="00D5458C" w:rsidRPr="006F0F0D" w:rsidRDefault="00D5458C" w:rsidP="009545ED">
      <w:pPr>
        <w:pStyle w:val="ListParagraph"/>
        <w:numPr>
          <w:ilvl w:val="0"/>
          <w:numId w:val="36"/>
        </w:numPr>
        <w:spacing w:after="0" w:line="360" w:lineRule="auto"/>
        <w:ind w:left="1134" w:hanging="425"/>
        <w:jc w:val="both"/>
        <w:rPr>
          <w:rFonts w:asciiTheme="minorHAnsi" w:hAnsiTheme="minorHAnsi" w:cstheme="minorHAnsi"/>
        </w:rPr>
      </w:pPr>
      <w:r w:rsidRPr="006F0F0D">
        <w:rPr>
          <w:rFonts w:asciiTheme="minorHAnsi" w:hAnsiTheme="minorHAnsi" w:cstheme="minorHAnsi"/>
        </w:rPr>
        <w:t xml:space="preserve">The SSLEP Executive Board will provide an opportunity for thematic or sector groups to discuss any issues or concerns they would like to bring to the SSLEP’s attention and otherwise feed in the views of their membership on issues of relevance to the SSLEP. </w:t>
      </w:r>
    </w:p>
    <w:p w14:paraId="0373F9C0" w14:textId="77777777" w:rsidR="00D5458C" w:rsidRPr="006F0F0D" w:rsidRDefault="00D5458C" w:rsidP="00B80A66">
      <w:pPr>
        <w:pStyle w:val="ListParagraph"/>
        <w:numPr>
          <w:ilvl w:val="0"/>
          <w:numId w:val="36"/>
        </w:numPr>
        <w:spacing w:after="0" w:line="360" w:lineRule="auto"/>
        <w:ind w:left="1134" w:hanging="425"/>
        <w:jc w:val="both"/>
        <w:rPr>
          <w:rFonts w:asciiTheme="minorHAnsi" w:hAnsiTheme="minorHAnsi" w:cstheme="minorHAnsi"/>
        </w:rPr>
      </w:pPr>
      <w:r w:rsidRPr="006F0F0D">
        <w:rPr>
          <w:rFonts w:asciiTheme="minorHAnsi" w:hAnsiTheme="minorHAnsi" w:cstheme="minorHAnsi"/>
        </w:rPr>
        <w:t xml:space="preserve">The SSLEP </w:t>
      </w:r>
      <w:r w:rsidR="005D0934" w:rsidRPr="0079763A">
        <w:rPr>
          <w:rFonts w:asciiTheme="minorHAnsi" w:hAnsiTheme="minorHAnsi" w:cstheme="minorHAnsi"/>
        </w:rPr>
        <w:t>may</w:t>
      </w:r>
      <w:r w:rsidR="005D0934">
        <w:rPr>
          <w:rFonts w:asciiTheme="minorHAnsi" w:hAnsiTheme="minorHAnsi" w:cstheme="minorHAnsi"/>
        </w:rPr>
        <w:t xml:space="preserve"> </w:t>
      </w:r>
      <w:r w:rsidRPr="006F0F0D">
        <w:rPr>
          <w:rFonts w:asciiTheme="minorHAnsi" w:hAnsiTheme="minorHAnsi" w:cstheme="minorHAnsi"/>
        </w:rPr>
        <w:t xml:space="preserve">provide specific secretariat support to these groups </w:t>
      </w:r>
      <w:r w:rsidR="005D0934" w:rsidRPr="0079763A">
        <w:rPr>
          <w:rFonts w:asciiTheme="minorHAnsi" w:hAnsiTheme="minorHAnsi" w:cstheme="minorHAnsi"/>
        </w:rPr>
        <w:t>where appropriate</w:t>
      </w:r>
    </w:p>
    <w:p w14:paraId="1340F8CB" w14:textId="77777777" w:rsidR="00D5458C" w:rsidRPr="00F039C5" w:rsidRDefault="00D5458C" w:rsidP="00D5458C">
      <w:pPr>
        <w:spacing w:after="0" w:line="360" w:lineRule="auto"/>
        <w:jc w:val="both"/>
        <w:rPr>
          <w:rFonts w:ascii="Verdana" w:hAnsi="Verdana" w:cs="Arial"/>
          <w:b/>
          <w:sz w:val="32"/>
          <w:szCs w:val="32"/>
        </w:rPr>
      </w:pPr>
      <w:r w:rsidRPr="00FF4B1F">
        <w:rPr>
          <w:rFonts w:ascii="Verdana" w:hAnsi="Verdana" w:cs="Arial"/>
          <w:b/>
          <w:sz w:val="22"/>
        </w:rPr>
        <w:br w:type="page"/>
      </w:r>
    </w:p>
    <w:p w14:paraId="3E954682" w14:textId="32679573" w:rsidR="00D5458C" w:rsidRPr="00FF4B1F" w:rsidRDefault="00780F0A" w:rsidP="00780F0A">
      <w:pPr>
        <w:pStyle w:val="Heading1"/>
      </w:pPr>
      <w:r>
        <w:lastRenderedPageBreak/>
        <w:t>2.1</w:t>
      </w:r>
      <w:r w:rsidR="00034961">
        <w:t>2</w:t>
      </w:r>
      <w:r>
        <w:tab/>
      </w:r>
      <w:r w:rsidR="00D5458C" w:rsidRPr="00FF4B1F">
        <w:t>Task and Finish Groups</w:t>
      </w:r>
    </w:p>
    <w:p w14:paraId="7FBEBCFE"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 xml:space="preserve">The </w:t>
      </w:r>
      <w:r w:rsidR="00990C7D">
        <w:rPr>
          <w:rFonts w:asciiTheme="minorHAnsi" w:hAnsiTheme="minorHAnsi" w:cstheme="minorHAnsi"/>
        </w:rPr>
        <w:t>EB</w:t>
      </w:r>
      <w:r w:rsidRPr="00780F0A">
        <w:rPr>
          <w:rFonts w:asciiTheme="minorHAnsi" w:hAnsiTheme="minorHAnsi" w:cstheme="minorHAnsi"/>
        </w:rPr>
        <w:t xml:space="preserve">, and its sub-groups, may choose to delegate specific functions to task and finish groups, each of which will require specific terms of reference. </w:t>
      </w:r>
    </w:p>
    <w:p w14:paraId="53655F52"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 xml:space="preserve">The </w:t>
      </w:r>
      <w:r w:rsidR="00990C7D">
        <w:rPr>
          <w:rFonts w:asciiTheme="minorHAnsi" w:hAnsiTheme="minorHAnsi" w:cstheme="minorHAnsi"/>
        </w:rPr>
        <w:t>EB</w:t>
      </w:r>
      <w:r w:rsidRPr="00780F0A">
        <w:rPr>
          <w:rFonts w:asciiTheme="minorHAnsi" w:hAnsiTheme="minorHAnsi" w:cstheme="minorHAnsi"/>
        </w:rPr>
        <w:t xml:space="preserve">, and its sub groups, may only delegate functions for which they have responsibility and may wish to set parameters within which such groups may operate. </w:t>
      </w:r>
    </w:p>
    <w:p w14:paraId="7306C126"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 xml:space="preserve">It is anticipated that the </w:t>
      </w:r>
      <w:r w:rsidR="00990C7D">
        <w:rPr>
          <w:rFonts w:asciiTheme="minorHAnsi" w:hAnsiTheme="minorHAnsi" w:cstheme="minorHAnsi"/>
        </w:rPr>
        <w:t>EB</w:t>
      </w:r>
      <w:r w:rsidRPr="00780F0A">
        <w:rPr>
          <w:rFonts w:asciiTheme="minorHAnsi" w:hAnsiTheme="minorHAnsi" w:cstheme="minorHAnsi"/>
        </w:rPr>
        <w:t xml:space="preserve"> may particularly wish to exercise this option when in a ‘negotiating’ phase with government – when a lean and responsive group is needed to respond to tight timescales issued by Government in determining the detail of specific funding deals. </w:t>
      </w:r>
    </w:p>
    <w:p w14:paraId="652CD260"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Consideration will need to be given to the appropriate membership of such groups.</w:t>
      </w:r>
    </w:p>
    <w:p w14:paraId="038FAB95"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 xml:space="preserve">All external appointments will be made in accordance with SSLEP Constitution and specifically the Commissioner of Public Appointments </w:t>
      </w:r>
      <w:r w:rsidRPr="00780F0A">
        <w:rPr>
          <w:rFonts w:asciiTheme="minorHAnsi" w:eastAsia="Times New Roman" w:hAnsiTheme="minorHAnsi" w:cstheme="minorHAnsi"/>
          <w:lang w:eastAsia="en-GB"/>
        </w:rPr>
        <w:t>Governance Code (December 2016).</w:t>
      </w:r>
    </w:p>
    <w:p w14:paraId="39B62C86" w14:textId="77777777" w:rsidR="00D5458C" w:rsidRPr="007B0B6C" w:rsidRDefault="00D5458C" w:rsidP="00D5458C">
      <w:pPr>
        <w:spacing w:after="0" w:line="360" w:lineRule="auto"/>
        <w:rPr>
          <w:rFonts w:cs="Arial"/>
          <w:sz w:val="22"/>
        </w:rPr>
      </w:pPr>
    </w:p>
    <w:p w14:paraId="1CD6EFC4" w14:textId="77777777" w:rsidR="00D5458C" w:rsidRPr="007B0B6C" w:rsidRDefault="00D5458C" w:rsidP="00D5458C">
      <w:pPr>
        <w:spacing w:after="0" w:line="360" w:lineRule="auto"/>
        <w:rPr>
          <w:rFonts w:cs="Arial"/>
          <w:b/>
          <w:sz w:val="22"/>
        </w:rPr>
      </w:pPr>
      <w:r w:rsidRPr="007B0B6C">
        <w:rPr>
          <w:rFonts w:cs="Arial"/>
          <w:b/>
          <w:sz w:val="22"/>
        </w:rPr>
        <w:br w:type="page"/>
      </w:r>
    </w:p>
    <w:p w14:paraId="7CB8F8EF" w14:textId="4ADD1A98" w:rsidR="00877789" w:rsidRPr="00BF46BE" w:rsidRDefault="00877789" w:rsidP="007E12D0">
      <w:pPr>
        <w:pStyle w:val="Heading1"/>
      </w:pPr>
      <w:r w:rsidRPr="007E12D0">
        <w:lastRenderedPageBreak/>
        <w:t>2.1</w:t>
      </w:r>
      <w:r w:rsidR="00034961">
        <w:t>3</w:t>
      </w:r>
      <w:r w:rsidRPr="007E12D0">
        <w:tab/>
        <w:t>SSLEP Partnership</w:t>
      </w:r>
    </w:p>
    <w:p w14:paraId="5F32D4A5" w14:textId="1F520D71" w:rsidR="00877789" w:rsidRPr="00043D58" w:rsidRDefault="00877789" w:rsidP="00B80A66">
      <w:bookmarkStart w:id="3" w:name="_Toc2870779"/>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t>Purpose</w:t>
      </w:r>
      <w:bookmarkEnd w:id="3"/>
    </w:p>
    <w:p w14:paraId="3C14A678" w14:textId="77777777" w:rsidR="00877789" w:rsidRPr="008F7F59" w:rsidRDefault="00877789" w:rsidP="00B80A66">
      <w:pPr>
        <w:spacing w:after="0" w:line="360" w:lineRule="auto"/>
        <w:ind w:left="425"/>
        <w:jc w:val="both"/>
        <w:rPr>
          <w:rFonts w:asciiTheme="minorHAnsi" w:hAnsiTheme="minorHAnsi" w:cstheme="minorHAnsi"/>
          <w:sz w:val="24"/>
          <w:szCs w:val="24"/>
        </w:rPr>
      </w:pPr>
      <w:r w:rsidRPr="008F7F59">
        <w:rPr>
          <w:rFonts w:asciiTheme="minorHAnsi" w:hAnsiTheme="minorHAnsi" w:cstheme="minorHAnsi"/>
          <w:sz w:val="24"/>
          <w:szCs w:val="24"/>
        </w:rPr>
        <w:t xml:space="preserve">The Partnership </w:t>
      </w:r>
      <w:r>
        <w:rPr>
          <w:rFonts w:asciiTheme="minorHAnsi" w:hAnsiTheme="minorHAnsi" w:cstheme="minorHAnsi"/>
          <w:sz w:val="24"/>
          <w:szCs w:val="24"/>
        </w:rPr>
        <w:t xml:space="preserve">is an open group which comprises of the wider Stoke on Trent and Staffordshire business base and stakeholder </w:t>
      </w:r>
      <w:r w:rsidRPr="008F7F59">
        <w:rPr>
          <w:rFonts w:asciiTheme="minorHAnsi" w:hAnsiTheme="minorHAnsi" w:cstheme="minorHAnsi"/>
          <w:sz w:val="24"/>
          <w:szCs w:val="24"/>
        </w:rPr>
        <w:t xml:space="preserve">partners </w:t>
      </w:r>
      <w:r>
        <w:rPr>
          <w:rFonts w:asciiTheme="minorHAnsi" w:hAnsiTheme="minorHAnsi" w:cstheme="minorHAnsi"/>
          <w:sz w:val="24"/>
          <w:szCs w:val="24"/>
        </w:rPr>
        <w:t xml:space="preserve">who come together to discuss their </w:t>
      </w:r>
      <w:r w:rsidRPr="008F7F59">
        <w:rPr>
          <w:rFonts w:asciiTheme="minorHAnsi" w:hAnsiTheme="minorHAnsi" w:cstheme="minorHAnsi"/>
          <w:sz w:val="24"/>
          <w:szCs w:val="24"/>
        </w:rPr>
        <w:t xml:space="preserve">shared objective </w:t>
      </w:r>
      <w:r>
        <w:rPr>
          <w:rFonts w:asciiTheme="minorHAnsi" w:hAnsiTheme="minorHAnsi" w:cstheme="minorHAnsi"/>
          <w:sz w:val="24"/>
          <w:szCs w:val="24"/>
        </w:rPr>
        <w:t>of increas</w:t>
      </w:r>
      <w:r w:rsidRPr="008F7F59">
        <w:rPr>
          <w:rFonts w:asciiTheme="minorHAnsi" w:hAnsiTheme="minorHAnsi" w:cstheme="minorHAnsi"/>
          <w:sz w:val="24"/>
          <w:szCs w:val="24"/>
        </w:rPr>
        <w:t>ing local economy</w:t>
      </w:r>
      <w:r>
        <w:rPr>
          <w:rFonts w:asciiTheme="minorHAnsi" w:hAnsiTheme="minorHAnsi" w:cstheme="minorHAnsi"/>
          <w:sz w:val="24"/>
          <w:szCs w:val="24"/>
        </w:rPr>
        <w:t xml:space="preserve"> </w:t>
      </w:r>
      <w:r w:rsidRPr="008F7F59">
        <w:rPr>
          <w:rFonts w:asciiTheme="minorHAnsi" w:hAnsiTheme="minorHAnsi" w:cstheme="minorHAnsi"/>
          <w:sz w:val="24"/>
          <w:szCs w:val="24"/>
        </w:rPr>
        <w:t>prosper</w:t>
      </w:r>
      <w:r>
        <w:rPr>
          <w:rFonts w:asciiTheme="minorHAnsi" w:hAnsiTheme="minorHAnsi" w:cstheme="minorHAnsi"/>
          <w:sz w:val="24"/>
          <w:szCs w:val="24"/>
        </w:rPr>
        <w:t>ity</w:t>
      </w:r>
      <w:r w:rsidRPr="008F7F59">
        <w:rPr>
          <w:rFonts w:asciiTheme="minorHAnsi" w:hAnsiTheme="minorHAnsi" w:cstheme="minorHAnsi"/>
          <w:sz w:val="24"/>
          <w:szCs w:val="24"/>
        </w:rPr>
        <w:t>.</w:t>
      </w:r>
    </w:p>
    <w:p w14:paraId="7F430BFA" w14:textId="77777777" w:rsidR="00877789" w:rsidRPr="008F7F59" w:rsidRDefault="00877789" w:rsidP="00877789">
      <w:pPr>
        <w:spacing w:after="0" w:line="360" w:lineRule="auto"/>
        <w:ind w:left="426"/>
        <w:jc w:val="both"/>
        <w:rPr>
          <w:rFonts w:asciiTheme="minorHAnsi" w:hAnsiTheme="minorHAnsi" w:cstheme="minorHAnsi"/>
          <w:sz w:val="24"/>
          <w:szCs w:val="24"/>
        </w:rPr>
      </w:pPr>
      <w:r>
        <w:rPr>
          <w:rFonts w:asciiTheme="minorHAnsi" w:hAnsiTheme="minorHAnsi" w:cstheme="minorHAnsi"/>
          <w:sz w:val="24"/>
          <w:szCs w:val="24"/>
        </w:rPr>
        <w:t xml:space="preserve">The Partnership meets with the Company </w:t>
      </w:r>
      <w:r w:rsidRPr="008F7F59">
        <w:rPr>
          <w:rFonts w:asciiTheme="minorHAnsi" w:hAnsiTheme="minorHAnsi" w:cstheme="minorHAnsi"/>
          <w:sz w:val="24"/>
          <w:szCs w:val="24"/>
        </w:rPr>
        <w:t>Executive Board on a biannual basis</w:t>
      </w:r>
      <w:r>
        <w:rPr>
          <w:rFonts w:asciiTheme="minorHAnsi" w:hAnsiTheme="minorHAnsi" w:cstheme="minorHAnsi"/>
          <w:sz w:val="24"/>
          <w:szCs w:val="24"/>
        </w:rPr>
        <w:t xml:space="preserve">. These meetings provide </w:t>
      </w:r>
      <w:r w:rsidRPr="008F7F59">
        <w:rPr>
          <w:rFonts w:asciiTheme="minorHAnsi" w:hAnsiTheme="minorHAnsi" w:cstheme="minorHAnsi"/>
          <w:sz w:val="24"/>
          <w:szCs w:val="24"/>
        </w:rPr>
        <w:t xml:space="preserve">a forum to discuss the strategic issues the </w:t>
      </w:r>
      <w:r>
        <w:rPr>
          <w:rFonts w:asciiTheme="minorHAnsi" w:hAnsiTheme="minorHAnsi" w:cstheme="minorHAnsi"/>
          <w:sz w:val="24"/>
          <w:szCs w:val="24"/>
        </w:rPr>
        <w:t xml:space="preserve">Company Executive Board </w:t>
      </w:r>
      <w:r w:rsidRPr="008F7F59">
        <w:rPr>
          <w:rFonts w:asciiTheme="minorHAnsi" w:hAnsiTheme="minorHAnsi" w:cstheme="minorHAnsi"/>
          <w:sz w:val="24"/>
          <w:szCs w:val="24"/>
        </w:rPr>
        <w:t xml:space="preserve">needs to focus on.  </w:t>
      </w:r>
      <w:proofErr w:type="gramStart"/>
      <w:r w:rsidRPr="008F7F59">
        <w:rPr>
          <w:rFonts w:asciiTheme="minorHAnsi" w:hAnsiTheme="minorHAnsi" w:cstheme="minorHAnsi"/>
          <w:sz w:val="24"/>
          <w:szCs w:val="24"/>
        </w:rPr>
        <w:t>In particular</w:t>
      </w:r>
      <w:r>
        <w:rPr>
          <w:rFonts w:asciiTheme="minorHAnsi" w:hAnsiTheme="minorHAnsi" w:cstheme="minorHAnsi"/>
          <w:sz w:val="24"/>
          <w:szCs w:val="24"/>
        </w:rPr>
        <w:t>, Partnership</w:t>
      </w:r>
      <w:proofErr w:type="gramEnd"/>
      <w:r>
        <w:rPr>
          <w:rFonts w:asciiTheme="minorHAnsi" w:hAnsiTheme="minorHAnsi" w:cstheme="minorHAnsi"/>
          <w:sz w:val="24"/>
          <w:szCs w:val="24"/>
        </w:rPr>
        <w:t xml:space="preserve"> discussions will relate to</w:t>
      </w:r>
      <w:r w:rsidRPr="008F7F59">
        <w:rPr>
          <w:rFonts w:asciiTheme="minorHAnsi" w:hAnsiTheme="minorHAnsi" w:cstheme="minorHAnsi"/>
          <w:sz w:val="24"/>
          <w:szCs w:val="24"/>
        </w:rPr>
        <w:t>:</w:t>
      </w:r>
    </w:p>
    <w:p w14:paraId="4A2F737A" w14:textId="77777777" w:rsidR="00877789" w:rsidRPr="008F7F59" w:rsidRDefault="00877789" w:rsidP="00B80A66">
      <w:pPr>
        <w:pStyle w:val="ListParagraph"/>
        <w:numPr>
          <w:ilvl w:val="0"/>
          <w:numId w:val="23"/>
        </w:numPr>
        <w:spacing w:after="0" w:line="360" w:lineRule="auto"/>
        <w:ind w:left="426" w:firstLine="0"/>
        <w:jc w:val="both"/>
        <w:rPr>
          <w:rFonts w:asciiTheme="minorHAnsi" w:hAnsiTheme="minorHAnsi" w:cstheme="minorHAnsi"/>
          <w:szCs w:val="24"/>
        </w:rPr>
      </w:pPr>
      <w:r w:rsidRPr="008F7F59">
        <w:rPr>
          <w:rFonts w:asciiTheme="minorHAnsi" w:hAnsiTheme="minorHAnsi" w:cstheme="minorHAnsi"/>
          <w:szCs w:val="24"/>
        </w:rPr>
        <w:t>ensuring the delivery of economic growth in the SSLEP area;</w:t>
      </w:r>
    </w:p>
    <w:p w14:paraId="196DDA54" w14:textId="77777777" w:rsidR="00877789" w:rsidRPr="008F7F59" w:rsidRDefault="00877789" w:rsidP="00B80A66">
      <w:pPr>
        <w:pStyle w:val="ListParagraph"/>
        <w:numPr>
          <w:ilvl w:val="0"/>
          <w:numId w:val="23"/>
        </w:numPr>
        <w:spacing w:after="0" w:line="360" w:lineRule="auto"/>
        <w:ind w:left="426" w:firstLine="0"/>
        <w:jc w:val="both"/>
        <w:rPr>
          <w:rFonts w:asciiTheme="minorHAnsi" w:hAnsiTheme="minorHAnsi" w:cstheme="minorHAnsi"/>
          <w:szCs w:val="24"/>
        </w:rPr>
      </w:pPr>
      <w:r w:rsidRPr="008F7F59">
        <w:rPr>
          <w:rFonts w:asciiTheme="minorHAnsi" w:hAnsiTheme="minorHAnsi" w:cstheme="minorHAnsi"/>
          <w:szCs w:val="24"/>
        </w:rPr>
        <w:t>working in partnership across public and private sectors, ensuring the business voice influences the economic strategies for the area;</w:t>
      </w:r>
    </w:p>
    <w:p w14:paraId="265D752D" w14:textId="77777777" w:rsidR="00877789" w:rsidRPr="008F7F59" w:rsidRDefault="00877789" w:rsidP="00B80A66">
      <w:pPr>
        <w:pStyle w:val="ListParagraph"/>
        <w:numPr>
          <w:ilvl w:val="0"/>
          <w:numId w:val="23"/>
        </w:numPr>
        <w:spacing w:after="0" w:line="360" w:lineRule="auto"/>
        <w:ind w:left="426" w:firstLine="0"/>
        <w:jc w:val="both"/>
        <w:rPr>
          <w:rFonts w:asciiTheme="minorHAnsi" w:hAnsiTheme="minorHAnsi" w:cstheme="minorHAnsi"/>
          <w:szCs w:val="24"/>
        </w:rPr>
      </w:pPr>
      <w:r w:rsidRPr="008F7F59">
        <w:rPr>
          <w:rFonts w:asciiTheme="minorHAnsi" w:hAnsiTheme="minorHAnsi" w:cstheme="minorHAnsi"/>
          <w:szCs w:val="24"/>
        </w:rPr>
        <w:t>championing Stoke-on-Trent and Staffordshire as the place to do business; and facilitating an entrepreneurial environment in which business can start-up, prosper and grow. Throughout this document the SSLEP Partnership will simply be referred to as the Partnership.</w:t>
      </w:r>
    </w:p>
    <w:p w14:paraId="6A64FCB6" w14:textId="3609C921" w:rsidR="00877789" w:rsidRPr="00B80A66" w:rsidRDefault="00877789" w:rsidP="0079763A">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.2</w:t>
      </w:r>
      <w:r w:rsidRPr="00B80A66">
        <w:rPr>
          <w:rFonts w:asciiTheme="majorHAnsi" w:hAnsiTheme="majorHAnsi"/>
          <w:b/>
          <w:color w:val="365F91" w:themeColor="accent1" w:themeShade="BF"/>
          <w:sz w:val="28"/>
          <w:szCs w:val="28"/>
        </w:rPr>
        <w:tab/>
        <w:t>Timetabling / frequency</w:t>
      </w:r>
    </w:p>
    <w:p w14:paraId="3F3FC941" w14:textId="711EEC5B" w:rsidR="00877789" w:rsidRPr="00A66716" w:rsidRDefault="00877789" w:rsidP="00B80A66">
      <w:pPr>
        <w:spacing w:after="0" w:line="360" w:lineRule="auto"/>
        <w:ind w:left="425"/>
        <w:jc w:val="both"/>
        <w:rPr>
          <w:rFonts w:asciiTheme="minorHAnsi" w:hAnsiTheme="minorHAnsi" w:cstheme="minorHAnsi"/>
          <w:b/>
          <w:sz w:val="24"/>
          <w:szCs w:val="24"/>
        </w:rPr>
      </w:pPr>
      <w:r w:rsidRPr="00A66716">
        <w:rPr>
          <w:rFonts w:asciiTheme="minorHAnsi" w:hAnsiTheme="minorHAnsi" w:cstheme="minorHAnsi"/>
          <w:sz w:val="24"/>
          <w:szCs w:val="24"/>
        </w:rPr>
        <w:t xml:space="preserve">The Partnership shall meet </w:t>
      </w:r>
      <w:r w:rsidRPr="00A66716">
        <w:rPr>
          <w:rFonts w:asciiTheme="minorHAnsi" w:hAnsiTheme="minorHAnsi" w:cstheme="minorHAnsi"/>
          <w:b/>
          <w:sz w:val="24"/>
          <w:szCs w:val="24"/>
        </w:rPr>
        <w:t>twice a year</w:t>
      </w:r>
      <w:r w:rsidRPr="00A66716">
        <w:rPr>
          <w:rFonts w:asciiTheme="minorHAnsi" w:hAnsiTheme="minorHAnsi" w:cstheme="minorHAnsi"/>
          <w:sz w:val="24"/>
          <w:szCs w:val="24"/>
        </w:rPr>
        <w:t xml:space="preserve"> (normally Ma</w:t>
      </w:r>
      <w:r w:rsidR="009F272D">
        <w:rPr>
          <w:rFonts w:asciiTheme="minorHAnsi" w:hAnsiTheme="minorHAnsi" w:cstheme="minorHAnsi"/>
          <w:sz w:val="24"/>
          <w:szCs w:val="24"/>
        </w:rPr>
        <w:t>y</w:t>
      </w:r>
      <w:r w:rsidRPr="00A66716">
        <w:rPr>
          <w:rFonts w:asciiTheme="minorHAnsi" w:hAnsiTheme="minorHAnsi" w:cstheme="minorHAnsi"/>
          <w:sz w:val="24"/>
          <w:szCs w:val="24"/>
        </w:rPr>
        <w:t xml:space="preserve"> &amp; November).  </w:t>
      </w:r>
      <w:r>
        <w:rPr>
          <w:rFonts w:asciiTheme="minorHAnsi" w:hAnsiTheme="minorHAnsi" w:cstheme="minorHAnsi"/>
          <w:sz w:val="24"/>
          <w:szCs w:val="24"/>
        </w:rPr>
        <w:t xml:space="preserve">One of these meetings will take the form of a LEP Annual Conference and will also include the Annual General Meeting of SSLEP Ltd. The </w:t>
      </w:r>
      <w:r w:rsidRPr="00A66716">
        <w:rPr>
          <w:rFonts w:asciiTheme="minorHAnsi" w:hAnsiTheme="minorHAnsi" w:cstheme="minorHAnsi"/>
          <w:sz w:val="24"/>
          <w:szCs w:val="24"/>
        </w:rPr>
        <w:t>calendar of future meetings will be set for a year at a time.</w:t>
      </w:r>
    </w:p>
    <w:p w14:paraId="0D18951D" w14:textId="77777777" w:rsidR="00877789" w:rsidRPr="00A66716" w:rsidRDefault="00877789" w:rsidP="00B80A66">
      <w:pPr>
        <w:ind w:left="425"/>
        <w:jc w:val="both"/>
        <w:rPr>
          <w:rFonts w:ascii="Arial" w:hAnsi="Arial" w:cs="Arial"/>
          <w:sz w:val="24"/>
          <w:szCs w:val="24"/>
        </w:rPr>
      </w:pPr>
      <w:r>
        <w:rPr>
          <w:rFonts w:asciiTheme="minorHAnsi" w:hAnsiTheme="minorHAnsi" w:cstheme="minorHAnsi"/>
          <w:sz w:val="24"/>
          <w:szCs w:val="24"/>
        </w:rPr>
        <w:t>The Partnership meetings</w:t>
      </w:r>
      <w:r w:rsidRPr="00A66716">
        <w:rPr>
          <w:rFonts w:asciiTheme="minorHAnsi" w:hAnsiTheme="minorHAnsi" w:cstheme="minorHAnsi"/>
          <w:sz w:val="24"/>
          <w:szCs w:val="24"/>
        </w:rPr>
        <w:t xml:space="preserve"> will replace the </w:t>
      </w:r>
      <w:r>
        <w:rPr>
          <w:rFonts w:asciiTheme="minorHAnsi" w:hAnsiTheme="minorHAnsi" w:cstheme="minorHAnsi"/>
          <w:sz w:val="24"/>
          <w:szCs w:val="24"/>
        </w:rPr>
        <w:t xml:space="preserve">Company </w:t>
      </w:r>
      <w:r w:rsidRPr="00A66716">
        <w:rPr>
          <w:rFonts w:asciiTheme="minorHAnsi" w:hAnsiTheme="minorHAnsi" w:cstheme="minorHAnsi"/>
          <w:sz w:val="24"/>
          <w:szCs w:val="24"/>
        </w:rPr>
        <w:t>Executive Board meeting in the months that it convenes.</w:t>
      </w:r>
    </w:p>
    <w:p w14:paraId="031D2C7E" w14:textId="3075B568" w:rsidR="00877789" w:rsidRPr="00043D58" w:rsidRDefault="00877789" w:rsidP="00B80A66">
      <w:bookmarkStart w:id="4" w:name="_Toc2870780"/>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w:t>
      </w:r>
      <w:r w:rsidR="00FE4C0B"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ab/>
        <w:t>Annual General Meeting:</w:t>
      </w:r>
      <w:bookmarkEnd w:id="4"/>
      <w:r w:rsidRPr="00B80A66">
        <w:rPr>
          <w:rFonts w:asciiTheme="majorHAnsi" w:hAnsiTheme="majorHAnsi"/>
          <w:b/>
          <w:color w:val="365F91" w:themeColor="accent1" w:themeShade="BF"/>
          <w:sz w:val="28"/>
          <w:szCs w:val="28"/>
        </w:rPr>
        <w:t xml:space="preserve"> </w:t>
      </w:r>
    </w:p>
    <w:p w14:paraId="11407EAC" w14:textId="77777777" w:rsidR="00877789" w:rsidRPr="008F7F59" w:rsidRDefault="00877789" w:rsidP="00B80A66">
      <w:pPr>
        <w:tabs>
          <w:tab w:val="center" w:pos="4513"/>
        </w:tabs>
        <w:spacing w:after="0" w:line="360" w:lineRule="auto"/>
        <w:ind w:left="425"/>
        <w:jc w:val="both"/>
        <w:rPr>
          <w:rFonts w:asciiTheme="majorHAnsi" w:hAnsiTheme="majorHAnsi" w:cs="Arial"/>
          <w:b/>
          <w:sz w:val="24"/>
        </w:rPr>
      </w:pPr>
      <w:r w:rsidRPr="008F7F59">
        <w:rPr>
          <w:rFonts w:asciiTheme="majorHAnsi" w:hAnsiTheme="majorHAnsi" w:cs="Arial"/>
          <w:sz w:val="24"/>
        </w:rPr>
        <w:t xml:space="preserve">The </w:t>
      </w:r>
      <w:r>
        <w:rPr>
          <w:rFonts w:asciiTheme="majorHAnsi" w:hAnsiTheme="majorHAnsi" w:cs="Arial"/>
          <w:sz w:val="24"/>
        </w:rPr>
        <w:t xml:space="preserve">Annual General Meeting, while open to all, has a </w:t>
      </w:r>
      <w:r w:rsidRPr="008F7F59">
        <w:rPr>
          <w:rFonts w:asciiTheme="majorHAnsi" w:hAnsiTheme="majorHAnsi" w:cs="Arial"/>
          <w:sz w:val="24"/>
        </w:rPr>
        <w:t xml:space="preserve">core </w:t>
      </w:r>
      <w:r>
        <w:rPr>
          <w:rFonts w:asciiTheme="majorHAnsi" w:hAnsiTheme="majorHAnsi" w:cs="Arial"/>
          <w:sz w:val="24"/>
        </w:rPr>
        <w:t>attendance</w:t>
      </w:r>
      <w:r w:rsidRPr="008F7F59">
        <w:rPr>
          <w:rFonts w:asciiTheme="majorHAnsi" w:hAnsiTheme="majorHAnsi" w:cs="Arial"/>
          <w:sz w:val="24"/>
        </w:rPr>
        <w:t xml:space="preserve"> </w:t>
      </w:r>
      <w:r>
        <w:rPr>
          <w:rFonts w:asciiTheme="majorHAnsi" w:hAnsiTheme="majorHAnsi" w:cs="Arial"/>
          <w:sz w:val="24"/>
        </w:rPr>
        <w:t>comprising of</w:t>
      </w:r>
      <w:r w:rsidRPr="008F7F59">
        <w:rPr>
          <w:rFonts w:asciiTheme="majorHAnsi" w:hAnsiTheme="majorHAnsi" w:cs="Arial"/>
          <w:sz w:val="24"/>
        </w:rPr>
        <w:t xml:space="preserve">: </w:t>
      </w:r>
    </w:p>
    <w:p w14:paraId="724835FF"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Chair appointed by the Board (Business) - 1</w:t>
      </w:r>
    </w:p>
    <w:p w14:paraId="574C5A3E"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Business (Inc. the Chief Executive of the Chambers of Commerce, Chair of the DMP</w:t>
      </w:r>
      <w:r>
        <w:rPr>
          <w:rFonts w:asciiTheme="majorHAnsi" w:hAnsiTheme="majorHAnsi" w:cs="Arial"/>
        </w:rPr>
        <w:t xml:space="preserve"> and the Community Enterprise business sector</w:t>
      </w:r>
      <w:r w:rsidRPr="008F7F59">
        <w:rPr>
          <w:rFonts w:asciiTheme="majorHAnsi" w:hAnsiTheme="majorHAnsi" w:cs="Arial"/>
        </w:rPr>
        <w:t>)</w:t>
      </w:r>
    </w:p>
    <w:p w14:paraId="272ED7DD"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 xml:space="preserve">Leader or nominee </w:t>
      </w:r>
      <w:r>
        <w:rPr>
          <w:rFonts w:asciiTheme="majorHAnsi" w:hAnsiTheme="majorHAnsi" w:cs="Arial"/>
        </w:rPr>
        <w:t xml:space="preserve">of the local authorities </w:t>
      </w:r>
      <w:r w:rsidRPr="008F7F59">
        <w:rPr>
          <w:rFonts w:asciiTheme="majorHAnsi" w:hAnsiTheme="majorHAnsi" w:cs="Arial"/>
        </w:rPr>
        <w:t xml:space="preserve">and nominee of the accountable body – </w:t>
      </w:r>
      <w:r>
        <w:rPr>
          <w:rFonts w:asciiTheme="majorHAnsi" w:hAnsiTheme="majorHAnsi" w:cs="Arial"/>
        </w:rPr>
        <w:t>7</w:t>
      </w:r>
    </w:p>
    <w:p w14:paraId="4B1BFCDF"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Constituent University Representation – 2</w:t>
      </w:r>
    </w:p>
    <w:p w14:paraId="0BC0CAB6"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 xml:space="preserve">Chair of the Association of </w:t>
      </w:r>
      <w:r>
        <w:rPr>
          <w:rFonts w:asciiTheme="majorHAnsi" w:hAnsiTheme="majorHAnsi" w:cs="Arial"/>
        </w:rPr>
        <w:t xml:space="preserve">Further Education </w:t>
      </w:r>
      <w:r w:rsidRPr="008F7F59">
        <w:rPr>
          <w:rFonts w:asciiTheme="majorHAnsi" w:hAnsiTheme="majorHAnsi" w:cs="Arial"/>
        </w:rPr>
        <w:t>Colleges – 1</w:t>
      </w:r>
    </w:p>
    <w:p w14:paraId="7E2D5778" w14:textId="1779F46C" w:rsidR="00877789" w:rsidRPr="00043D58" w:rsidRDefault="00877789" w:rsidP="00B80A66">
      <w:bookmarkStart w:id="5" w:name="_Toc2870781"/>
      <w:bookmarkStart w:id="6" w:name="_Hlk11767853"/>
      <w:r w:rsidRPr="00B80A66">
        <w:rPr>
          <w:rFonts w:asciiTheme="majorHAnsi" w:hAnsiTheme="majorHAnsi"/>
          <w:b/>
          <w:color w:val="365F91" w:themeColor="accent1" w:themeShade="BF"/>
          <w:sz w:val="28"/>
          <w:szCs w:val="28"/>
        </w:rPr>
        <w:lastRenderedPageBreak/>
        <w:t>2.</w:t>
      </w:r>
      <w:r w:rsidR="00FE4C0B"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00FE4C0B" w:rsidRPr="00B80A66">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ab/>
        <w:t>Post-holders:</w:t>
      </w:r>
      <w:bookmarkEnd w:id="5"/>
    </w:p>
    <w:p w14:paraId="2C818F01" w14:textId="3CA297F1" w:rsidR="00877789" w:rsidRPr="00B80A66" w:rsidRDefault="00877789" w:rsidP="00877789">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w:t>
      </w:r>
      <w:r w:rsidR="00FE4C0B">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00FE4C0B">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t>Chair</w:t>
      </w:r>
    </w:p>
    <w:p w14:paraId="0157EF4F" w14:textId="77777777" w:rsidR="00877789" w:rsidRPr="008F7F59" w:rsidRDefault="00877789" w:rsidP="00B80A66">
      <w:pPr>
        <w:pStyle w:val="ListParagraph"/>
        <w:numPr>
          <w:ilvl w:val="0"/>
          <w:numId w:val="58"/>
        </w:numPr>
        <w:spacing w:after="0" w:line="360" w:lineRule="auto"/>
        <w:ind w:left="782" w:hanging="357"/>
        <w:jc w:val="both"/>
        <w:rPr>
          <w:rFonts w:asciiTheme="minorHAnsi" w:hAnsiTheme="minorHAnsi" w:cstheme="minorHAnsi"/>
        </w:rPr>
      </w:pPr>
      <w:r w:rsidRPr="008F7F59">
        <w:rPr>
          <w:rFonts w:asciiTheme="minorHAnsi" w:hAnsiTheme="minorHAnsi" w:cstheme="minorHAnsi"/>
        </w:rPr>
        <w:t xml:space="preserve">The </w:t>
      </w:r>
      <w:r>
        <w:rPr>
          <w:rFonts w:asciiTheme="minorHAnsi" w:hAnsiTheme="minorHAnsi" w:cstheme="minorHAnsi"/>
        </w:rPr>
        <w:t>Annual General Meeting</w:t>
      </w:r>
      <w:r w:rsidRPr="008F7F59">
        <w:rPr>
          <w:rFonts w:asciiTheme="minorHAnsi" w:hAnsiTheme="minorHAnsi" w:cstheme="minorHAnsi"/>
        </w:rPr>
        <w:t xml:space="preserve"> will be led by the chair of the </w:t>
      </w:r>
      <w:r>
        <w:rPr>
          <w:rFonts w:asciiTheme="minorHAnsi" w:hAnsiTheme="minorHAnsi" w:cstheme="minorHAnsi"/>
        </w:rPr>
        <w:t xml:space="preserve">Company </w:t>
      </w:r>
      <w:r w:rsidRPr="008F7F59">
        <w:rPr>
          <w:rFonts w:asciiTheme="minorHAnsi" w:hAnsiTheme="minorHAnsi" w:cstheme="minorHAnsi"/>
        </w:rPr>
        <w:t xml:space="preserve">Executive Board who will be appointed from the private sector. </w:t>
      </w:r>
    </w:p>
    <w:p w14:paraId="25846A4A" w14:textId="77777777" w:rsidR="00877789" w:rsidRPr="008F7F59" w:rsidRDefault="00877789" w:rsidP="00B80A66">
      <w:pPr>
        <w:pStyle w:val="ListParagraph"/>
        <w:numPr>
          <w:ilvl w:val="0"/>
          <w:numId w:val="59"/>
        </w:numPr>
        <w:spacing w:after="0" w:line="360" w:lineRule="auto"/>
        <w:ind w:left="782" w:hanging="357"/>
        <w:jc w:val="both"/>
        <w:rPr>
          <w:rFonts w:asciiTheme="minorHAnsi" w:hAnsiTheme="minorHAnsi" w:cstheme="minorHAnsi"/>
        </w:rPr>
      </w:pPr>
      <w:r w:rsidRPr="008F7F59">
        <w:rPr>
          <w:rFonts w:asciiTheme="minorHAnsi" w:hAnsiTheme="minorHAnsi" w:cstheme="minorHAnsi"/>
        </w:rPr>
        <w:t xml:space="preserve">Duties of the Chair </w:t>
      </w:r>
      <w:r>
        <w:rPr>
          <w:rFonts w:asciiTheme="minorHAnsi" w:hAnsiTheme="minorHAnsi" w:cstheme="minorHAnsi"/>
        </w:rPr>
        <w:t xml:space="preserve">of the Annual General Meeting </w:t>
      </w:r>
      <w:r w:rsidRPr="008F7F59">
        <w:rPr>
          <w:rFonts w:asciiTheme="minorHAnsi" w:hAnsiTheme="minorHAnsi" w:cstheme="minorHAnsi"/>
        </w:rPr>
        <w:t xml:space="preserve">will be to: </w:t>
      </w:r>
    </w:p>
    <w:p w14:paraId="63EE6263"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provide leadership in the delivery of the vision, strategic objectives, targets, and outputs, working with the Vice Chair and the</w:t>
      </w:r>
      <w:r>
        <w:rPr>
          <w:rFonts w:asciiTheme="minorHAnsi" w:hAnsiTheme="minorHAnsi" w:cstheme="minorHAnsi"/>
        </w:rPr>
        <w:t xml:space="preserve"> Company</w:t>
      </w:r>
      <w:r w:rsidRPr="008F7F59">
        <w:rPr>
          <w:rFonts w:asciiTheme="minorHAnsi" w:hAnsiTheme="minorHAnsi" w:cstheme="minorHAnsi"/>
        </w:rPr>
        <w:t xml:space="preserve"> Executive Board;</w:t>
      </w:r>
    </w:p>
    <w:p w14:paraId="4B415C93"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 xml:space="preserve">chair meetings of the </w:t>
      </w:r>
      <w:r>
        <w:rPr>
          <w:rFonts w:asciiTheme="minorHAnsi" w:hAnsiTheme="minorHAnsi" w:cstheme="minorHAnsi"/>
        </w:rPr>
        <w:t>Annual General Meeting</w:t>
      </w:r>
      <w:r w:rsidRPr="008F7F59">
        <w:rPr>
          <w:rFonts w:asciiTheme="minorHAnsi" w:hAnsiTheme="minorHAnsi" w:cstheme="minorHAnsi"/>
        </w:rPr>
        <w:t xml:space="preserve"> and ensure their smooth and effective operation;</w:t>
      </w:r>
    </w:p>
    <w:p w14:paraId="25894513"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 xml:space="preserve">have responsibility for taking a casting vote in the event of a tie in any vote undertaken at </w:t>
      </w:r>
      <w:r>
        <w:rPr>
          <w:rFonts w:asciiTheme="minorHAnsi" w:hAnsiTheme="minorHAnsi" w:cstheme="minorHAnsi"/>
        </w:rPr>
        <w:t xml:space="preserve">the Annual General </w:t>
      </w:r>
      <w:r w:rsidRPr="008F7F59">
        <w:rPr>
          <w:rFonts w:asciiTheme="minorHAnsi" w:hAnsiTheme="minorHAnsi" w:cstheme="minorHAnsi"/>
        </w:rPr>
        <w:t>meeting;</w:t>
      </w:r>
    </w:p>
    <w:p w14:paraId="1E2BC34B"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 xml:space="preserve">build cohesion within the SSLEP </w:t>
      </w:r>
      <w:r>
        <w:rPr>
          <w:rFonts w:asciiTheme="minorHAnsi" w:hAnsiTheme="minorHAnsi" w:cstheme="minorHAnsi"/>
        </w:rPr>
        <w:t>P</w:t>
      </w:r>
      <w:r w:rsidRPr="008F7F59">
        <w:rPr>
          <w:rFonts w:asciiTheme="minorHAnsi" w:hAnsiTheme="minorHAnsi" w:cstheme="minorHAnsi"/>
        </w:rPr>
        <w:t>artnership, ensuring that all partners work together for the best outcomes for Stoke-on-Trent and Staffordshire;</w:t>
      </w:r>
    </w:p>
    <w:p w14:paraId="0FEFE279"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represent SSLEP</w:t>
      </w:r>
      <w:r>
        <w:rPr>
          <w:rFonts w:asciiTheme="minorHAnsi" w:hAnsiTheme="minorHAnsi" w:cstheme="minorHAnsi"/>
        </w:rPr>
        <w:t xml:space="preserve"> Ltd.</w:t>
      </w:r>
      <w:r w:rsidRPr="008F7F59">
        <w:rPr>
          <w:rFonts w:asciiTheme="minorHAnsi" w:hAnsiTheme="minorHAnsi" w:cstheme="minorHAnsi"/>
        </w:rPr>
        <w:t xml:space="preserve"> at high profile events, engaging in national and local discussions and public relations opportunities as required;</w:t>
      </w:r>
    </w:p>
    <w:p w14:paraId="00D007B7"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undertake lobbying activity and pursue opportunities to influence Government and wider policy; and</w:t>
      </w:r>
    </w:p>
    <w:p w14:paraId="47C49D18" w14:textId="77777777" w:rsidR="00877789" w:rsidRPr="00316115" w:rsidRDefault="00877789" w:rsidP="00B80A66">
      <w:pPr>
        <w:pStyle w:val="ListParagraph"/>
        <w:numPr>
          <w:ilvl w:val="1"/>
          <w:numId w:val="60"/>
        </w:numPr>
        <w:spacing w:after="0" w:line="360" w:lineRule="auto"/>
        <w:jc w:val="both"/>
        <w:rPr>
          <w:rFonts w:ascii="Verdana" w:hAnsi="Verdana" w:cs="Arial"/>
          <w:sz w:val="22"/>
        </w:rPr>
      </w:pPr>
      <w:r w:rsidRPr="008F7F59">
        <w:rPr>
          <w:rFonts w:asciiTheme="minorHAnsi" w:hAnsiTheme="minorHAnsi" w:cstheme="minorHAnsi"/>
        </w:rPr>
        <w:t>ensure the Secretariat is operating effectively and within its mandate.</w:t>
      </w:r>
      <w:r w:rsidRPr="00316115">
        <w:rPr>
          <w:rFonts w:ascii="Verdana" w:hAnsi="Verdana" w:cs="Arial"/>
          <w:sz w:val="22"/>
        </w:rPr>
        <w:t xml:space="preserve"> </w:t>
      </w:r>
    </w:p>
    <w:p w14:paraId="5CCB829A" w14:textId="44ABBA0F" w:rsidR="00877789" w:rsidRPr="003079F6" w:rsidRDefault="00877789" w:rsidP="00877789">
      <w:pPr>
        <w:rPr>
          <w:rFonts w:asciiTheme="majorHAnsi" w:hAnsiTheme="majorHAnsi"/>
          <w:b/>
          <w:color w:val="365F91" w:themeColor="accent1" w:themeShade="BF"/>
          <w:sz w:val="28"/>
        </w:rPr>
      </w:pPr>
      <w:r w:rsidRPr="003079F6">
        <w:rPr>
          <w:rFonts w:asciiTheme="majorHAnsi" w:hAnsiTheme="majorHAnsi"/>
          <w:b/>
          <w:color w:val="365F91" w:themeColor="accent1" w:themeShade="BF"/>
          <w:sz w:val="28"/>
        </w:rPr>
        <w:t>2.</w:t>
      </w:r>
      <w:r w:rsidR="00FE4C0B">
        <w:rPr>
          <w:rFonts w:asciiTheme="majorHAnsi" w:hAnsiTheme="majorHAnsi"/>
          <w:b/>
          <w:color w:val="365F91" w:themeColor="accent1" w:themeShade="BF"/>
          <w:sz w:val="28"/>
        </w:rPr>
        <w:t>1</w:t>
      </w:r>
      <w:r w:rsidR="00034961">
        <w:rPr>
          <w:rFonts w:asciiTheme="majorHAnsi" w:hAnsiTheme="majorHAnsi"/>
          <w:b/>
          <w:color w:val="365F91" w:themeColor="accent1" w:themeShade="BF"/>
          <w:sz w:val="28"/>
        </w:rPr>
        <w:t>3</w:t>
      </w:r>
      <w:r w:rsidR="00FE4C0B">
        <w:rPr>
          <w:rFonts w:asciiTheme="majorHAnsi" w:hAnsiTheme="majorHAnsi"/>
          <w:b/>
          <w:color w:val="365F91" w:themeColor="accent1" w:themeShade="BF"/>
          <w:sz w:val="28"/>
        </w:rPr>
        <w:t>.4</w:t>
      </w:r>
      <w:r w:rsidRPr="003079F6">
        <w:rPr>
          <w:rFonts w:asciiTheme="majorHAnsi" w:hAnsiTheme="majorHAnsi"/>
          <w:b/>
          <w:color w:val="365F91" w:themeColor="accent1" w:themeShade="BF"/>
          <w:sz w:val="28"/>
        </w:rPr>
        <w:t>.2</w:t>
      </w:r>
      <w:r w:rsidRPr="003079F6">
        <w:rPr>
          <w:rFonts w:asciiTheme="majorHAnsi" w:hAnsiTheme="majorHAnsi"/>
          <w:b/>
          <w:color w:val="365F91" w:themeColor="accent1" w:themeShade="BF"/>
          <w:sz w:val="28"/>
        </w:rPr>
        <w:tab/>
        <w:t>Vice-Chair</w:t>
      </w:r>
    </w:p>
    <w:p w14:paraId="065E2DEF" w14:textId="77777777" w:rsidR="00877789" w:rsidRPr="008F7F59" w:rsidRDefault="00877789" w:rsidP="00B80A66">
      <w:pPr>
        <w:pStyle w:val="ListParagraph"/>
        <w:numPr>
          <w:ilvl w:val="0"/>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 </w:t>
      </w:r>
      <w:r>
        <w:rPr>
          <w:rFonts w:asciiTheme="minorHAnsi" w:hAnsiTheme="minorHAnsi" w:cstheme="minorHAnsi"/>
        </w:rPr>
        <w:t xml:space="preserve">Company </w:t>
      </w:r>
      <w:r w:rsidRPr="008F7F59">
        <w:rPr>
          <w:rFonts w:asciiTheme="minorHAnsi" w:hAnsiTheme="minorHAnsi" w:cstheme="minorHAnsi"/>
        </w:rPr>
        <w:t xml:space="preserve">Executive Board will also appoint a Vice-Chair from their membership. The Vice-Chair will serve in that position until and unless: </w:t>
      </w:r>
    </w:p>
    <w:p w14:paraId="6614D116" w14:textId="77777777" w:rsidR="00877789" w:rsidRPr="008F7F59" w:rsidRDefault="00877789" w:rsidP="00B80A66">
      <w:pPr>
        <w:pStyle w:val="ListParagraph"/>
        <w:numPr>
          <w:ilvl w:val="1"/>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 Executive Board decides to appoint a new Vice-Chair; </w:t>
      </w:r>
    </w:p>
    <w:p w14:paraId="47A619B9" w14:textId="77777777" w:rsidR="00877789" w:rsidRPr="008F7F59" w:rsidRDefault="00877789" w:rsidP="00B80A66">
      <w:pPr>
        <w:pStyle w:val="ListParagraph"/>
        <w:numPr>
          <w:ilvl w:val="1"/>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 person serving in that position resigns as Vice-Chair or from the Board; or </w:t>
      </w:r>
    </w:p>
    <w:p w14:paraId="4A35BB27" w14:textId="77777777" w:rsidR="00877789" w:rsidRPr="008F7F59" w:rsidRDefault="00877789" w:rsidP="00B80A66">
      <w:pPr>
        <w:pStyle w:val="ListParagraph"/>
        <w:numPr>
          <w:ilvl w:val="1"/>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their term of office comes to an end </w:t>
      </w:r>
    </w:p>
    <w:p w14:paraId="0A59A50F" w14:textId="77777777" w:rsidR="00877789" w:rsidRDefault="00877789" w:rsidP="00B80A66">
      <w:pPr>
        <w:pStyle w:val="ListParagraph"/>
        <w:numPr>
          <w:ilvl w:val="0"/>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 Vice-Chair will chair meetings of the </w:t>
      </w:r>
      <w:r>
        <w:rPr>
          <w:rFonts w:asciiTheme="minorHAnsi" w:hAnsiTheme="minorHAnsi" w:cstheme="minorHAnsi"/>
        </w:rPr>
        <w:t>Annual General Meeting</w:t>
      </w:r>
      <w:r w:rsidRPr="008F7F59">
        <w:rPr>
          <w:rFonts w:asciiTheme="minorHAnsi" w:hAnsiTheme="minorHAnsi" w:cstheme="minorHAnsi"/>
        </w:rPr>
        <w:t xml:space="preserve"> when the Chair is unable to attend.</w:t>
      </w:r>
    </w:p>
    <w:bookmarkEnd w:id="6"/>
    <w:p w14:paraId="2C1DD46B" w14:textId="77777777" w:rsidR="00877789" w:rsidRPr="00864F51" w:rsidRDefault="00877789" w:rsidP="00877789">
      <w:pPr>
        <w:spacing w:after="0" w:line="360" w:lineRule="auto"/>
        <w:ind w:left="360"/>
        <w:jc w:val="both"/>
        <w:rPr>
          <w:rFonts w:asciiTheme="minorHAnsi" w:hAnsiTheme="minorHAnsi" w:cstheme="minorHAnsi"/>
        </w:rPr>
      </w:pPr>
      <w:r w:rsidRPr="00864F51">
        <w:rPr>
          <w:rFonts w:asciiTheme="minorHAnsi" w:hAnsiTheme="minorHAnsi" w:cstheme="minorHAnsi"/>
        </w:rPr>
        <w:t xml:space="preserve">  </w:t>
      </w:r>
    </w:p>
    <w:p w14:paraId="0F6AC78B" w14:textId="298595E0" w:rsidR="00877789" w:rsidRPr="003079F6" w:rsidRDefault="00877789" w:rsidP="00877789">
      <w:pPr>
        <w:rPr>
          <w:rFonts w:asciiTheme="majorHAnsi" w:hAnsiTheme="majorHAnsi"/>
          <w:b/>
          <w:color w:val="365F91" w:themeColor="accent1" w:themeShade="BF"/>
          <w:sz w:val="28"/>
        </w:rPr>
      </w:pPr>
      <w:r w:rsidRPr="003079F6">
        <w:rPr>
          <w:rFonts w:asciiTheme="majorHAnsi" w:hAnsiTheme="majorHAnsi"/>
          <w:b/>
          <w:color w:val="365F91" w:themeColor="accent1" w:themeShade="BF"/>
          <w:sz w:val="28"/>
        </w:rPr>
        <w:t>2.</w:t>
      </w:r>
      <w:r w:rsidR="00FE4C0B">
        <w:rPr>
          <w:rFonts w:asciiTheme="majorHAnsi" w:hAnsiTheme="majorHAnsi"/>
          <w:b/>
          <w:color w:val="365F91" w:themeColor="accent1" w:themeShade="BF"/>
          <w:sz w:val="28"/>
        </w:rPr>
        <w:t>1</w:t>
      </w:r>
      <w:r w:rsidR="00034961">
        <w:rPr>
          <w:rFonts w:asciiTheme="majorHAnsi" w:hAnsiTheme="majorHAnsi"/>
          <w:b/>
          <w:color w:val="365F91" w:themeColor="accent1" w:themeShade="BF"/>
          <w:sz w:val="28"/>
        </w:rPr>
        <w:t>3</w:t>
      </w:r>
      <w:r w:rsidR="00FE4C0B">
        <w:rPr>
          <w:rFonts w:asciiTheme="majorHAnsi" w:hAnsiTheme="majorHAnsi"/>
          <w:b/>
          <w:color w:val="365F91" w:themeColor="accent1" w:themeShade="BF"/>
          <w:sz w:val="28"/>
        </w:rPr>
        <w:t>.4</w:t>
      </w:r>
      <w:r w:rsidRPr="003079F6">
        <w:rPr>
          <w:rFonts w:asciiTheme="majorHAnsi" w:hAnsiTheme="majorHAnsi"/>
          <w:b/>
          <w:color w:val="365F91" w:themeColor="accent1" w:themeShade="BF"/>
          <w:sz w:val="28"/>
        </w:rPr>
        <w:t>.3</w:t>
      </w:r>
      <w:r w:rsidRPr="003079F6">
        <w:rPr>
          <w:rFonts w:asciiTheme="majorHAnsi" w:hAnsiTheme="majorHAnsi"/>
          <w:b/>
          <w:color w:val="365F91" w:themeColor="accent1" w:themeShade="BF"/>
          <w:sz w:val="28"/>
        </w:rPr>
        <w:tab/>
        <w:t xml:space="preserve">Representation and Attendance  </w:t>
      </w:r>
    </w:p>
    <w:p w14:paraId="0E75DB98" w14:textId="77777777" w:rsidR="00877789" w:rsidRPr="009C6B02" w:rsidRDefault="00877789" w:rsidP="00877789">
      <w:pPr>
        <w:spacing w:after="0" w:line="360" w:lineRule="auto"/>
        <w:ind w:left="720"/>
        <w:jc w:val="both"/>
        <w:rPr>
          <w:rFonts w:ascii="Arial" w:hAnsi="Arial" w:cs="Arial"/>
          <w:sz w:val="24"/>
          <w:szCs w:val="24"/>
        </w:rPr>
      </w:pPr>
      <w:r>
        <w:rPr>
          <w:rFonts w:asciiTheme="minorHAnsi" w:hAnsiTheme="minorHAnsi" w:cstheme="minorHAnsi"/>
          <w:sz w:val="24"/>
          <w:szCs w:val="24"/>
        </w:rPr>
        <w:t>Procedural details for the Annual General Meeting are set out in articles 27 – 39 of the SSLEP Company Articles of Association.</w:t>
      </w:r>
    </w:p>
    <w:p w14:paraId="5A75FD41" w14:textId="77777777" w:rsidR="00EF4032" w:rsidRDefault="00EF4032">
      <w:pPr>
        <w:spacing w:after="200" w:line="276" w:lineRule="auto"/>
      </w:pPr>
      <w:r>
        <w:br w:type="page"/>
      </w:r>
    </w:p>
    <w:p w14:paraId="7B8198CD" w14:textId="04D38121" w:rsidR="0013600F" w:rsidRDefault="0013600F" w:rsidP="007511AC">
      <w:pPr>
        <w:pStyle w:val="Heading1"/>
      </w:pPr>
      <w:r>
        <w:lastRenderedPageBreak/>
        <w:t>2.1</w:t>
      </w:r>
      <w:r w:rsidR="00034961">
        <w:t>4</w:t>
      </w:r>
      <w:r>
        <w:tab/>
        <w:t>ESIF</w:t>
      </w:r>
      <w:r w:rsidR="000D35BD">
        <w:t xml:space="preserve"> Committee</w:t>
      </w:r>
    </w:p>
    <w:p w14:paraId="35CFE9C8" w14:textId="410D7ECB" w:rsidR="00A14DFB" w:rsidRPr="00B80A66" w:rsidRDefault="00A14DFB" w:rsidP="00B80A66">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2.1</w:t>
      </w:r>
      <w:r w:rsidR="00034961">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t>Purpose</w:t>
      </w:r>
    </w:p>
    <w:p w14:paraId="04487A7F" w14:textId="711092AA" w:rsidR="00A14DFB" w:rsidRPr="00B80A66" w:rsidRDefault="00A14DFB" w:rsidP="00B80A66">
      <w:pPr>
        <w:spacing w:after="0" w:line="360" w:lineRule="auto"/>
        <w:ind w:left="720"/>
        <w:jc w:val="both"/>
        <w:rPr>
          <w:rFonts w:asciiTheme="minorHAnsi" w:hAnsiTheme="minorHAnsi" w:cstheme="minorHAnsi"/>
          <w:sz w:val="24"/>
          <w:szCs w:val="24"/>
        </w:rPr>
      </w:pPr>
      <w:r w:rsidRPr="00B80A66">
        <w:rPr>
          <w:rFonts w:asciiTheme="minorHAnsi" w:hAnsiTheme="minorHAnsi" w:cstheme="minorHAnsi"/>
          <w:sz w:val="24"/>
          <w:szCs w:val="24"/>
        </w:rPr>
        <w:t>The Stoke-on-Trent and Staffordshire SSLEP European Strategic Investment Funds (ESIF) Committee is responsible for the strategic oversight of local investments of the European Regional Development Fund (ERDF), European Social Fund (ESF) and European Agricultural Fund for Rural Development (EAFRD and their operational delivery in line with the Operational Programmes.</w:t>
      </w:r>
    </w:p>
    <w:p w14:paraId="6B900FA2" w14:textId="77777777" w:rsidR="00A14DFB" w:rsidRPr="00B80A66" w:rsidRDefault="00A14DFB" w:rsidP="00B80A66">
      <w:pPr>
        <w:spacing w:after="0" w:line="360" w:lineRule="auto"/>
        <w:ind w:left="720"/>
        <w:jc w:val="both"/>
        <w:rPr>
          <w:rFonts w:asciiTheme="minorHAnsi" w:hAnsiTheme="minorHAnsi" w:cstheme="minorHAnsi"/>
          <w:sz w:val="24"/>
          <w:szCs w:val="24"/>
        </w:rPr>
      </w:pPr>
    </w:p>
    <w:p w14:paraId="10B4AE38" w14:textId="77777777" w:rsidR="00A14DFB" w:rsidRPr="00B80A66" w:rsidRDefault="00A14DFB" w:rsidP="0079763A">
      <w:pPr>
        <w:spacing w:after="0" w:line="360" w:lineRule="auto"/>
        <w:ind w:left="720"/>
        <w:jc w:val="both"/>
        <w:rPr>
          <w:rFonts w:asciiTheme="minorHAnsi" w:hAnsiTheme="minorHAnsi" w:cstheme="minorHAnsi"/>
          <w:sz w:val="24"/>
          <w:szCs w:val="24"/>
        </w:rPr>
      </w:pPr>
      <w:r w:rsidRPr="00B80A66">
        <w:rPr>
          <w:rFonts w:asciiTheme="minorHAnsi" w:hAnsiTheme="minorHAnsi" w:cstheme="minorHAnsi"/>
          <w:sz w:val="24"/>
          <w:szCs w:val="24"/>
        </w:rPr>
        <w:t>The SSLEP ESIF Sub-Committee is an integral part of the governance structure required to deliver the England 2014-2020 ERDF and ESF Programmes through its management of the SSLEP ESIF strategy and demonstrates England’s commitment to delivery of ERDF and ESF Programmes and allocated EAFRD in the spirit of the partnership principle that is embedded in the Common Provisions Regulations.</w:t>
      </w:r>
    </w:p>
    <w:p w14:paraId="7E8C5143" w14:textId="77777777" w:rsidR="00A14DFB" w:rsidRPr="00B80A66" w:rsidRDefault="00A14DFB" w:rsidP="0079763A">
      <w:pPr>
        <w:spacing w:after="0" w:line="360" w:lineRule="auto"/>
        <w:ind w:left="720"/>
        <w:jc w:val="both"/>
        <w:rPr>
          <w:rFonts w:asciiTheme="minorHAnsi" w:hAnsiTheme="minorHAnsi" w:cstheme="minorHAnsi"/>
          <w:sz w:val="24"/>
          <w:szCs w:val="24"/>
        </w:rPr>
      </w:pPr>
      <w:r w:rsidRPr="00B80A66">
        <w:rPr>
          <w:rFonts w:asciiTheme="minorHAnsi" w:hAnsiTheme="minorHAnsi" w:cstheme="minorHAnsi"/>
          <w:sz w:val="24"/>
          <w:szCs w:val="24"/>
        </w:rPr>
        <w:t>Including:</w:t>
      </w:r>
    </w:p>
    <w:p w14:paraId="68167D03" w14:textId="77777777" w:rsidR="00A14DFB" w:rsidRPr="00B80A66" w:rsidRDefault="00A14DFB" w:rsidP="0079763A">
      <w:pPr>
        <w:pStyle w:val="ListParagraph"/>
        <w:numPr>
          <w:ilvl w:val="0"/>
          <w:numId w:val="89"/>
        </w:numPr>
        <w:spacing w:after="0" w:line="360" w:lineRule="auto"/>
        <w:ind w:left="1440"/>
        <w:jc w:val="both"/>
        <w:rPr>
          <w:rFonts w:asciiTheme="minorHAnsi" w:hAnsiTheme="minorHAnsi" w:cstheme="minorHAnsi"/>
          <w:szCs w:val="24"/>
        </w:rPr>
      </w:pPr>
      <w:r w:rsidRPr="00B80A66">
        <w:rPr>
          <w:rFonts w:asciiTheme="minorHAnsi" w:hAnsiTheme="minorHAnsi" w:cstheme="minorHAnsi"/>
          <w:szCs w:val="24"/>
        </w:rPr>
        <w:t>working with the Managing Authorities (MAs) in ensuring operational delivery of Structural Fund activity in Stoke-on-Trent and Staffordshire;</w:t>
      </w:r>
    </w:p>
    <w:p w14:paraId="41C6B7BA" w14:textId="77777777" w:rsidR="00A14DFB" w:rsidRPr="00B80A66" w:rsidRDefault="00A14DFB" w:rsidP="007511AC">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overseeing the development of an appropriate pipeline of project proposals for operations;</w:t>
      </w:r>
    </w:p>
    <w:p w14:paraId="7F833A07" w14:textId="77777777" w:rsidR="00A14DFB" w:rsidRPr="00B80A66" w:rsidRDefault="00A14DFB" w:rsidP="007511AC">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making recommendations on investments at outline and full stages (to be approved by ESIF Sub-Committee prior to going to the Managing Authority for approval);</w:t>
      </w:r>
    </w:p>
    <w:p w14:paraId="6856081D" w14:textId="77777777" w:rsidR="00A14DFB" w:rsidRPr="00B80A66" w:rsidRDefault="00A14DFB">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Reporting progress and feeding in to national processes as directed by the UK Growth Programme Board as appropriate;</w:t>
      </w:r>
    </w:p>
    <w:p w14:paraId="47823E31" w14:textId="77777777" w:rsidR="00A14DFB" w:rsidRPr="00B80A66" w:rsidRDefault="00A14DFB">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monitoring performance at the level of the European Structural and Investment Framework; and</w:t>
      </w:r>
    </w:p>
    <w:p w14:paraId="6A98A8BA" w14:textId="77777777" w:rsidR="00A14DFB" w:rsidRPr="00B80A66" w:rsidRDefault="00A14DFB">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overseeing cross LEP working with neighbouring and other LEP’s especially for the joint working arrangements for the overlapping area with the Greater Birmingham LEP;</w:t>
      </w:r>
    </w:p>
    <w:p w14:paraId="7D8DD9FB" w14:textId="77777777" w:rsidR="00A14DFB" w:rsidRPr="00B80A66" w:rsidRDefault="00A14DFB">
      <w:pPr>
        <w:pStyle w:val="Default"/>
        <w:numPr>
          <w:ilvl w:val="1"/>
          <w:numId w:val="89"/>
        </w:numPr>
        <w:spacing w:line="360" w:lineRule="auto"/>
        <w:jc w:val="both"/>
        <w:rPr>
          <w:rFonts w:asciiTheme="minorHAnsi" w:hAnsiTheme="minorHAnsi" w:cstheme="minorHAnsi"/>
          <w:color w:val="auto"/>
        </w:rPr>
      </w:pPr>
      <w:r w:rsidRPr="00B80A66">
        <w:rPr>
          <w:rFonts w:asciiTheme="minorHAnsi" w:hAnsiTheme="minorHAnsi" w:cstheme="minorHAnsi"/>
          <w:color w:val="auto"/>
        </w:rPr>
        <w:t>maintaining and managing a risk register and associated mitigation plan.</w:t>
      </w:r>
    </w:p>
    <w:p w14:paraId="45F08066" w14:textId="77777777" w:rsidR="00A14DFB" w:rsidRPr="0076469F" w:rsidRDefault="00A14DFB" w:rsidP="00A14DFB">
      <w:pPr>
        <w:pStyle w:val="Default"/>
        <w:spacing w:line="360" w:lineRule="auto"/>
        <w:jc w:val="both"/>
        <w:rPr>
          <w:rFonts w:cs="Arial"/>
          <w:b/>
          <w:sz w:val="22"/>
        </w:rPr>
      </w:pPr>
    </w:p>
    <w:p w14:paraId="367A999A" w14:textId="23D765FE" w:rsidR="00A14DFB" w:rsidRPr="00B80A66" w:rsidRDefault="00A36972" w:rsidP="00B80A66">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2.1</w:t>
      </w:r>
      <w:r w:rsidR="00034961">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.2</w:t>
      </w:r>
      <w:r w:rsidRPr="00B80A66">
        <w:rPr>
          <w:rFonts w:asciiTheme="majorHAnsi" w:hAnsiTheme="majorHAnsi"/>
          <w:b/>
          <w:color w:val="365F91" w:themeColor="accent1" w:themeShade="BF"/>
          <w:sz w:val="28"/>
          <w:szCs w:val="28"/>
        </w:rPr>
        <w:tab/>
      </w:r>
      <w:r w:rsidR="00A14DFB" w:rsidRPr="00B80A66">
        <w:rPr>
          <w:rFonts w:asciiTheme="majorHAnsi" w:hAnsiTheme="majorHAnsi"/>
          <w:b/>
          <w:color w:val="365F91" w:themeColor="accent1" w:themeShade="BF"/>
          <w:sz w:val="28"/>
          <w:szCs w:val="28"/>
        </w:rPr>
        <w:t>Representation &amp; Attendance</w:t>
      </w:r>
    </w:p>
    <w:p w14:paraId="18638CE7" w14:textId="77777777" w:rsidR="00A14DFB" w:rsidRPr="00B80A66" w:rsidRDefault="00A14DFB" w:rsidP="00A14DFB">
      <w:pPr>
        <w:pStyle w:val="Default"/>
        <w:spacing w:line="360" w:lineRule="auto"/>
        <w:ind w:left="720"/>
        <w:jc w:val="both"/>
        <w:rPr>
          <w:rFonts w:asciiTheme="minorHAnsi" w:hAnsiTheme="minorHAnsi" w:cstheme="minorHAnsi"/>
          <w:color w:val="auto"/>
          <w:szCs w:val="22"/>
        </w:rPr>
      </w:pPr>
      <w:r w:rsidRPr="00B80A66">
        <w:rPr>
          <w:rFonts w:asciiTheme="minorHAnsi" w:hAnsiTheme="minorHAnsi" w:cstheme="minorHAnsi"/>
          <w:color w:val="auto"/>
          <w:szCs w:val="22"/>
        </w:rPr>
        <w:lastRenderedPageBreak/>
        <w:t xml:space="preserve">The sectors that need to be represented on the SSLEP Area Partnership are defined nationally as follows: </w:t>
      </w:r>
    </w:p>
    <w:p w14:paraId="3E21393C"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Local Enterprise Partnership (Business Representative)</w:t>
      </w:r>
    </w:p>
    <w:p w14:paraId="1B9D78EF"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Local Authority </w:t>
      </w:r>
    </w:p>
    <w:p w14:paraId="03351CE7"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Private sector (this can include social enterprise) </w:t>
      </w:r>
    </w:p>
    <w:p w14:paraId="27A2869D"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Voluntary &amp; social partners </w:t>
      </w:r>
    </w:p>
    <w:p w14:paraId="2112ED76"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Environment </w:t>
      </w:r>
    </w:p>
    <w:p w14:paraId="6E2C89BA"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Trade Union &amp; Equalities </w:t>
      </w:r>
    </w:p>
    <w:p w14:paraId="3DAC97CF"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Education, skills &amp; employment </w:t>
      </w:r>
    </w:p>
    <w:p w14:paraId="2148C821"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Rural representative where appropriate </w:t>
      </w:r>
    </w:p>
    <w:p w14:paraId="00324AFF"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Managing Authority – MHCLG for European Regional Development Funds and DWP for European Social Funds.</w:t>
      </w:r>
    </w:p>
    <w:p w14:paraId="2473C42C"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BEIS Local as advisors </w:t>
      </w:r>
    </w:p>
    <w:p w14:paraId="083993EC" w14:textId="77777777" w:rsidR="00A14DFB" w:rsidRPr="0076469F" w:rsidRDefault="00A14DFB" w:rsidP="00A14DFB">
      <w:pPr>
        <w:spacing w:after="0" w:line="360" w:lineRule="auto"/>
        <w:jc w:val="both"/>
        <w:rPr>
          <w:rFonts w:ascii="Verdana" w:hAnsi="Verdana" w:cs="Arial"/>
          <w:sz w:val="22"/>
        </w:rPr>
      </w:pPr>
    </w:p>
    <w:p w14:paraId="23EC6E9F" w14:textId="197079D9" w:rsidR="00A14DFB" w:rsidRPr="00B80A66" w:rsidRDefault="00A36972" w:rsidP="00A14DFB">
      <w:pPr>
        <w:spacing w:after="0" w:line="360" w:lineRule="auto"/>
        <w:jc w:val="both"/>
        <w:rPr>
          <w:rFonts w:asciiTheme="minorHAnsi" w:hAnsiTheme="minorHAnsi" w:cstheme="minorHAnsi"/>
          <w:b/>
          <w:color w:val="365F91" w:themeColor="accent1" w:themeShade="BF"/>
          <w:sz w:val="28"/>
        </w:rPr>
      </w:pPr>
      <w:r w:rsidRPr="00B80A66">
        <w:rPr>
          <w:rFonts w:asciiTheme="minorHAnsi" w:hAnsiTheme="minorHAnsi" w:cstheme="minorHAnsi"/>
          <w:b/>
          <w:color w:val="365F91" w:themeColor="accent1" w:themeShade="BF"/>
          <w:sz w:val="28"/>
        </w:rPr>
        <w:t>2.1</w:t>
      </w:r>
      <w:r w:rsidR="00034961">
        <w:rPr>
          <w:rFonts w:asciiTheme="minorHAnsi" w:hAnsiTheme="minorHAnsi" w:cstheme="minorHAnsi"/>
          <w:b/>
          <w:color w:val="365F91" w:themeColor="accent1" w:themeShade="BF"/>
          <w:sz w:val="28"/>
        </w:rPr>
        <w:t>4</w:t>
      </w:r>
      <w:r w:rsidRPr="00B80A66">
        <w:rPr>
          <w:rFonts w:asciiTheme="minorHAnsi" w:hAnsiTheme="minorHAnsi" w:cstheme="minorHAnsi"/>
          <w:b/>
          <w:color w:val="365F91" w:themeColor="accent1" w:themeShade="BF"/>
          <w:sz w:val="28"/>
        </w:rPr>
        <w:t>.3</w:t>
      </w:r>
      <w:r w:rsidR="00EF4032">
        <w:rPr>
          <w:rFonts w:asciiTheme="minorHAnsi" w:hAnsiTheme="minorHAnsi" w:cstheme="minorHAnsi"/>
          <w:b/>
          <w:color w:val="365F91" w:themeColor="accent1" w:themeShade="BF"/>
          <w:sz w:val="28"/>
        </w:rPr>
        <w:tab/>
      </w:r>
      <w:r w:rsidR="00A14DFB" w:rsidRPr="00B80A66">
        <w:rPr>
          <w:rFonts w:asciiTheme="minorHAnsi" w:hAnsiTheme="minorHAnsi" w:cstheme="minorHAnsi"/>
          <w:b/>
          <w:color w:val="365F91" w:themeColor="accent1" w:themeShade="BF"/>
          <w:sz w:val="28"/>
        </w:rPr>
        <w:tab/>
        <w:t xml:space="preserve">Meetings and Papers </w:t>
      </w:r>
    </w:p>
    <w:p w14:paraId="405C91D8"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rPr>
      </w:pPr>
      <w:r w:rsidRPr="00B80A66">
        <w:rPr>
          <w:rFonts w:asciiTheme="minorHAnsi" w:hAnsiTheme="minorHAnsi" w:cstheme="minorHAnsi"/>
        </w:rPr>
        <w:t>The ERDF/ESF Managing Authority, MHCLG, will provide the secretariat for the SSLEP ESIF Sub-Committee, managing dates, venues, minute taking, recording decisions, collating and circulating papers, and publishing decisions working closely with the Sub-Committee and the Chair.</w:t>
      </w:r>
    </w:p>
    <w:p w14:paraId="3A53DB45"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rPr>
      </w:pPr>
      <w:r w:rsidRPr="00B80A66">
        <w:rPr>
          <w:rFonts w:asciiTheme="minorHAnsi" w:hAnsiTheme="minorHAnsi" w:cstheme="minorHAnsi"/>
        </w:rPr>
        <w:t xml:space="preserve">The Secretariat will provide administrative support for the SSLEP ESIF Sub-Committee.  </w:t>
      </w:r>
    </w:p>
    <w:p w14:paraId="3E0FAAB3"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rPr>
      </w:pPr>
      <w:r w:rsidRPr="00B80A66">
        <w:rPr>
          <w:rFonts w:asciiTheme="minorHAnsi" w:hAnsiTheme="minorHAnsi" w:cstheme="minorHAnsi"/>
        </w:rPr>
        <w:t xml:space="preserve">The Secretariat will be drawn from either or </w:t>
      </w:r>
      <w:proofErr w:type="gramStart"/>
      <w:r w:rsidRPr="00B80A66">
        <w:rPr>
          <w:rFonts w:asciiTheme="minorHAnsi" w:hAnsiTheme="minorHAnsi" w:cstheme="minorHAnsi"/>
        </w:rPr>
        <w:t>both of the ERDF</w:t>
      </w:r>
      <w:proofErr w:type="gramEnd"/>
      <w:r w:rsidRPr="00B80A66">
        <w:rPr>
          <w:rFonts w:asciiTheme="minorHAnsi" w:hAnsiTheme="minorHAnsi" w:cstheme="minorHAnsi"/>
        </w:rPr>
        <w:t xml:space="preserve"> or ESF Managing Authority. In fulfilling this </w:t>
      </w:r>
      <w:r w:rsidR="00DD43CD" w:rsidRPr="00EF4032">
        <w:rPr>
          <w:rFonts w:asciiTheme="minorHAnsi" w:hAnsiTheme="minorHAnsi" w:cstheme="minorHAnsi"/>
        </w:rPr>
        <w:t>role,</w:t>
      </w:r>
      <w:r w:rsidRPr="00B80A66">
        <w:rPr>
          <w:rFonts w:asciiTheme="minorHAnsi" w:hAnsiTheme="minorHAnsi" w:cstheme="minorHAnsi"/>
        </w:rPr>
        <w:t xml:space="preserve"> it will work closely with the Sub-Committee and the Chair.  </w:t>
      </w:r>
    </w:p>
    <w:p w14:paraId="7A147D8D" w14:textId="77777777" w:rsidR="00A14DFB" w:rsidRPr="0076469F" w:rsidRDefault="00A14DFB" w:rsidP="00A14DFB">
      <w:pPr>
        <w:pStyle w:val="ListParagraph"/>
        <w:autoSpaceDE w:val="0"/>
        <w:autoSpaceDN w:val="0"/>
        <w:adjustRightInd w:val="0"/>
        <w:spacing w:after="0" w:line="360" w:lineRule="auto"/>
        <w:ind w:left="1080"/>
        <w:jc w:val="both"/>
        <w:rPr>
          <w:rFonts w:ascii="Verdana" w:hAnsi="Verdana" w:cs="Arial"/>
          <w:sz w:val="22"/>
        </w:rPr>
      </w:pPr>
    </w:p>
    <w:p w14:paraId="7F2172F8" w14:textId="0AFF32A2" w:rsidR="00A14DFB" w:rsidRPr="00B80A66" w:rsidRDefault="00EF4032" w:rsidP="00B80A66">
      <w:pPr>
        <w:rPr>
          <w:rFonts w:asciiTheme="majorHAnsi" w:hAnsiTheme="majorHAnsi"/>
          <w:b/>
          <w:color w:val="365F91" w:themeColor="accent1" w:themeShade="BF"/>
          <w:sz w:val="28"/>
        </w:rPr>
      </w:pPr>
      <w:r>
        <w:rPr>
          <w:rFonts w:asciiTheme="majorHAnsi" w:hAnsiTheme="majorHAnsi"/>
          <w:b/>
          <w:color w:val="365F91" w:themeColor="accent1" w:themeShade="BF"/>
          <w:sz w:val="28"/>
        </w:rPr>
        <w:t>2.1</w:t>
      </w:r>
      <w:r w:rsidR="00034961">
        <w:rPr>
          <w:rFonts w:asciiTheme="majorHAnsi" w:hAnsiTheme="majorHAnsi"/>
          <w:b/>
          <w:color w:val="365F91" w:themeColor="accent1" w:themeShade="BF"/>
          <w:sz w:val="28"/>
        </w:rPr>
        <w:t>4</w:t>
      </w:r>
      <w:r>
        <w:rPr>
          <w:rFonts w:asciiTheme="majorHAnsi" w:hAnsiTheme="majorHAnsi"/>
          <w:b/>
          <w:color w:val="365F91" w:themeColor="accent1" w:themeShade="BF"/>
          <w:sz w:val="28"/>
        </w:rPr>
        <w:t>.4</w:t>
      </w:r>
      <w:r>
        <w:rPr>
          <w:rFonts w:asciiTheme="majorHAnsi" w:hAnsiTheme="majorHAnsi"/>
          <w:b/>
          <w:color w:val="365F91" w:themeColor="accent1" w:themeShade="BF"/>
          <w:sz w:val="28"/>
        </w:rPr>
        <w:tab/>
      </w:r>
      <w:r w:rsidR="00A14DFB" w:rsidRPr="00B80A66">
        <w:rPr>
          <w:rFonts w:asciiTheme="majorHAnsi" w:hAnsiTheme="majorHAnsi"/>
          <w:b/>
          <w:color w:val="365F91" w:themeColor="accent1" w:themeShade="BF"/>
          <w:sz w:val="28"/>
        </w:rPr>
        <w:t>Responsibilities</w:t>
      </w:r>
    </w:p>
    <w:p w14:paraId="414491E6" w14:textId="77777777" w:rsidR="00A14DFB" w:rsidRPr="00B80A66" w:rsidRDefault="00A14DFB" w:rsidP="00B80A66">
      <w:pPr>
        <w:pStyle w:val="ListParagraph"/>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Its responsibilities will include:</w:t>
      </w:r>
    </w:p>
    <w:p w14:paraId="7E9DFD7E" w14:textId="77777777" w:rsidR="00A14DFB" w:rsidRPr="00B80A66" w:rsidRDefault="00A14DFB" w:rsidP="00B80A66">
      <w:pPr>
        <w:pStyle w:val="ListParagraph"/>
        <w:numPr>
          <w:ilvl w:val="0"/>
          <w:numId w:val="91"/>
        </w:numPr>
        <w:autoSpaceDE w:val="0"/>
        <w:autoSpaceDN w:val="0"/>
        <w:adjustRightInd w:val="0"/>
        <w:spacing w:after="0" w:line="360" w:lineRule="auto"/>
        <w:ind w:left="1077" w:hanging="357"/>
        <w:jc w:val="both"/>
        <w:rPr>
          <w:rFonts w:asciiTheme="minorHAnsi" w:hAnsiTheme="minorHAnsi" w:cstheme="minorHAnsi"/>
          <w:szCs w:val="24"/>
        </w:rPr>
      </w:pPr>
      <w:r w:rsidRPr="00B80A66">
        <w:rPr>
          <w:rFonts w:asciiTheme="minorHAnsi" w:hAnsiTheme="minorHAnsi" w:cstheme="minorHAnsi"/>
          <w:szCs w:val="24"/>
        </w:rPr>
        <w:t>Advising the Sub-Committee on governance arrangements;</w:t>
      </w:r>
    </w:p>
    <w:p w14:paraId="0E12BBEB"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Organising meetings, preparing or commissioning agendas and papers for the meetings as agreed with the Chair and lead MA;</w:t>
      </w:r>
    </w:p>
    <w:p w14:paraId="7FBFE4A2"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Circulating papers and agendas in advance of meetings;</w:t>
      </w:r>
    </w:p>
    <w:p w14:paraId="7FB318E1"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lastRenderedPageBreak/>
        <w:t>Ensuring that all decisions of the SSLEP ESIF Sub-Committee are accurately recorded so that there is a clear audit trail;</w:t>
      </w:r>
    </w:p>
    <w:p w14:paraId="14CE5DA9"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Writing minutes of all meetings of the SSLEP ESIF Sub-Committee, getting initial approval of the minutes from the Chair, distributing them to members and, once agreed, making them available on the public site;</w:t>
      </w:r>
    </w:p>
    <w:p w14:paraId="4BEBE1DA"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Briefing the Chair on any issues relating to discussions;</w:t>
      </w:r>
    </w:p>
    <w:p w14:paraId="334450A5"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Providing/commissioning the Management Information reports on behalf of the different Managing Authorities (standard reports) and/or the provision/commissioning of </w:t>
      </w:r>
      <w:proofErr w:type="gramStart"/>
      <w:r w:rsidRPr="00B80A66">
        <w:rPr>
          <w:rFonts w:asciiTheme="minorHAnsi" w:hAnsiTheme="minorHAnsi" w:cstheme="minorHAnsi"/>
          <w:szCs w:val="24"/>
        </w:rPr>
        <w:t>particular reports</w:t>
      </w:r>
      <w:proofErr w:type="gramEnd"/>
      <w:r w:rsidRPr="00B80A66">
        <w:rPr>
          <w:rFonts w:asciiTheme="minorHAnsi" w:hAnsiTheme="minorHAnsi" w:cstheme="minorHAnsi"/>
          <w:szCs w:val="24"/>
        </w:rPr>
        <w:t xml:space="preserve"> or papers for the Sub-committee;</w:t>
      </w:r>
    </w:p>
    <w:p w14:paraId="5ED6ABB9"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Supporting communication between the GPB and its national level sub-committees and the SSLEP ESIF Sub-Committee;</w:t>
      </w:r>
    </w:p>
    <w:p w14:paraId="6C86B39E"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Maintain a record of all the interests of the members of the SSLEP ESIF Sub-Committee. Acting as described within the Terms of Reference.</w:t>
      </w:r>
    </w:p>
    <w:p w14:paraId="06A5A552" w14:textId="77777777" w:rsidR="00A14DFB" w:rsidRPr="00B80A66" w:rsidRDefault="00A14DFB" w:rsidP="00A14DFB">
      <w:pPr>
        <w:pStyle w:val="ListParagraph"/>
        <w:autoSpaceDE w:val="0"/>
        <w:autoSpaceDN w:val="0"/>
        <w:adjustRightInd w:val="0"/>
        <w:spacing w:after="0" w:line="360" w:lineRule="auto"/>
        <w:ind w:left="1080"/>
        <w:jc w:val="both"/>
        <w:rPr>
          <w:rFonts w:asciiTheme="minorHAnsi" w:hAnsiTheme="minorHAnsi" w:cstheme="minorHAnsi"/>
          <w:szCs w:val="24"/>
        </w:rPr>
      </w:pPr>
    </w:p>
    <w:p w14:paraId="1BC3E414" w14:textId="77777777" w:rsidR="00A14DFB" w:rsidRPr="00B80A66" w:rsidRDefault="00A14DFB" w:rsidP="00A14DFB">
      <w:pPr>
        <w:autoSpaceDE w:val="0"/>
        <w:autoSpaceDN w:val="0"/>
        <w:adjustRightInd w:val="0"/>
        <w:spacing w:after="0" w:line="360" w:lineRule="auto"/>
        <w:ind w:left="720"/>
        <w:jc w:val="both"/>
        <w:rPr>
          <w:rFonts w:asciiTheme="minorHAnsi" w:hAnsiTheme="minorHAnsi" w:cstheme="minorHAnsi"/>
          <w:sz w:val="24"/>
          <w:szCs w:val="24"/>
        </w:rPr>
      </w:pPr>
      <w:r w:rsidRPr="00B80A66">
        <w:rPr>
          <w:rFonts w:asciiTheme="minorHAnsi" w:hAnsiTheme="minorHAnsi" w:cstheme="minorHAnsi"/>
          <w:sz w:val="24"/>
          <w:szCs w:val="24"/>
        </w:rPr>
        <w:t>The Lead Managing Authority will be responsible for ensuring that the other MAs are consulted and have agreed papers as appropriate where these affect the administration of the different ESI Funds.</w:t>
      </w:r>
    </w:p>
    <w:p w14:paraId="451189F7" w14:textId="77777777" w:rsidR="00671A23" w:rsidRDefault="00671A23">
      <w:pPr>
        <w:spacing w:after="200" w:line="276" w:lineRule="auto"/>
      </w:pPr>
      <w:r>
        <w:br w:type="page"/>
      </w:r>
    </w:p>
    <w:p w14:paraId="04071A2E" w14:textId="292185D5" w:rsidR="009F272D" w:rsidRPr="00B80A66" w:rsidRDefault="009F272D" w:rsidP="009F272D">
      <w:pPr>
        <w:rPr>
          <w:rFonts w:asciiTheme="majorHAnsi" w:hAnsiTheme="majorHAnsi"/>
          <w:b/>
          <w:color w:val="365F91" w:themeColor="accent1" w:themeShade="BF"/>
          <w:sz w:val="28"/>
        </w:rPr>
      </w:pPr>
      <w:r>
        <w:rPr>
          <w:rFonts w:asciiTheme="majorHAnsi" w:hAnsiTheme="majorHAnsi"/>
          <w:b/>
          <w:color w:val="365F91" w:themeColor="accent1" w:themeShade="BF"/>
          <w:sz w:val="28"/>
        </w:rPr>
        <w:lastRenderedPageBreak/>
        <w:t>2.15</w:t>
      </w:r>
      <w:r>
        <w:rPr>
          <w:rFonts w:asciiTheme="majorHAnsi" w:hAnsiTheme="majorHAnsi"/>
          <w:b/>
          <w:color w:val="365F91" w:themeColor="accent1" w:themeShade="BF"/>
          <w:sz w:val="28"/>
        </w:rPr>
        <w:tab/>
        <w:t>SSLEP Secretariat</w:t>
      </w:r>
    </w:p>
    <w:p w14:paraId="77ECE8B8" w14:textId="270F7482" w:rsidR="00820BD4" w:rsidRDefault="000B0049" w:rsidP="00A35DAA">
      <w:pPr>
        <w:spacing w:after="200" w:line="276" w:lineRule="auto"/>
        <w:ind w:left="720"/>
        <w:rPr>
          <w:rFonts w:asciiTheme="minorHAnsi" w:hAnsiTheme="minorHAnsi" w:cstheme="minorHAnsi"/>
          <w:color w:val="auto"/>
          <w:sz w:val="24"/>
          <w:szCs w:val="24"/>
        </w:rPr>
      </w:pPr>
      <w:r w:rsidRPr="00A35DAA">
        <w:rPr>
          <w:rFonts w:asciiTheme="minorHAnsi" w:hAnsiTheme="minorHAnsi" w:cstheme="minorHAnsi"/>
          <w:color w:val="auto"/>
          <w:sz w:val="24"/>
          <w:szCs w:val="24"/>
        </w:rPr>
        <w:t>The SSLEP</w:t>
      </w:r>
      <w:r>
        <w:rPr>
          <w:rFonts w:asciiTheme="minorHAnsi" w:hAnsiTheme="minorHAnsi" w:cstheme="minorHAnsi"/>
          <w:color w:val="auto"/>
          <w:sz w:val="24"/>
          <w:szCs w:val="24"/>
        </w:rPr>
        <w:t xml:space="preserve"> secretariat supports </w:t>
      </w:r>
      <w:proofErr w:type="gramStart"/>
      <w:r>
        <w:rPr>
          <w:rFonts w:asciiTheme="minorHAnsi" w:hAnsiTheme="minorHAnsi" w:cstheme="minorHAnsi"/>
          <w:color w:val="auto"/>
          <w:sz w:val="24"/>
          <w:szCs w:val="24"/>
        </w:rPr>
        <w:t>all of</w:t>
      </w:r>
      <w:proofErr w:type="gramEnd"/>
      <w:r>
        <w:rPr>
          <w:rFonts w:asciiTheme="minorHAnsi" w:hAnsiTheme="minorHAnsi" w:cstheme="minorHAnsi"/>
          <w:color w:val="auto"/>
          <w:sz w:val="24"/>
          <w:szCs w:val="24"/>
        </w:rPr>
        <w:t xml:space="preserve"> the operations and activities of the SSLEP and is</w:t>
      </w:r>
      <w:r w:rsidR="004D5593">
        <w:rPr>
          <w:rFonts w:asciiTheme="minorHAnsi" w:hAnsiTheme="minorHAnsi" w:cstheme="minorHAnsi"/>
          <w:color w:val="auto"/>
          <w:sz w:val="24"/>
          <w:szCs w:val="24"/>
        </w:rPr>
        <w:t xml:space="preserve"> directly</w:t>
      </w:r>
      <w:r>
        <w:rPr>
          <w:rFonts w:asciiTheme="minorHAnsi" w:hAnsiTheme="minorHAnsi" w:cstheme="minorHAnsi"/>
          <w:color w:val="auto"/>
          <w:sz w:val="24"/>
          <w:szCs w:val="24"/>
        </w:rPr>
        <w:t xml:space="preserve"> accountable to the </w:t>
      </w:r>
      <w:r w:rsidR="00A731BA">
        <w:rPr>
          <w:rFonts w:asciiTheme="minorHAnsi" w:hAnsiTheme="minorHAnsi" w:cstheme="minorHAnsi"/>
          <w:color w:val="auto"/>
          <w:sz w:val="24"/>
          <w:szCs w:val="24"/>
        </w:rPr>
        <w:t>LEP</w:t>
      </w:r>
      <w:r>
        <w:rPr>
          <w:rFonts w:asciiTheme="minorHAnsi" w:hAnsiTheme="minorHAnsi" w:cstheme="minorHAnsi"/>
          <w:color w:val="auto"/>
          <w:sz w:val="24"/>
          <w:szCs w:val="24"/>
        </w:rPr>
        <w:t xml:space="preserve"> Executive Board. </w:t>
      </w:r>
      <w:r w:rsidR="00342441">
        <w:rPr>
          <w:rFonts w:asciiTheme="minorHAnsi" w:hAnsiTheme="minorHAnsi" w:cstheme="minorHAnsi"/>
          <w:color w:val="auto"/>
          <w:sz w:val="24"/>
          <w:szCs w:val="24"/>
        </w:rPr>
        <w:t>T</w:t>
      </w:r>
      <w:r>
        <w:rPr>
          <w:rFonts w:asciiTheme="minorHAnsi" w:hAnsiTheme="minorHAnsi" w:cstheme="minorHAnsi"/>
          <w:color w:val="auto"/>
          <w:sz w:val="24"/>
          <w:szCs w:val="24"/>
        </w:rPr>
        <w:t>he E</w:t>
      </w:r>
      <w:r w:rsidR="00342441">
        <w:rPr>
          <w:rFonts w:asciiTheme="minorHAnsi" w:hAnsiTheme="minorHAnsi" w:cstheme="minorHAnsi"/>
          <w:color w:val="auto"/>
          <w:sz w:val="24"/>
          <w:szCs w:val="24"/>
        </w:rPr>
        <w:t xml:space="preserve">xecutive Board </w:t>
      </w:r>
      <w:r>
        <w:rPr>
          <w:rFonts w:asciiTheme="minorHAnsi" w:hAnsiTheme="minorHAnsi" w:cstheme="minorHAnsi"/>
          <w:color w:val="auto"/>
          <w:sz w:val="24"/>
          <w:szCs w:val="24"/>
        </w:rPr>
        <w:t xml:space="preserve">is responsible for approving the structure of </w:t>
      </w:r>
      <w:r w:rsidR="00342441">
        <w:rPr>
          <w:rFonts w:asciiTheme="minorHAnsi" w:hAnsiTheme="minorHAnsi" w:cstheme="minorHAnsi"/>
          <w:color w:val="auto"/>
          <w:sz w:val="24"/>
          <w:szCs w:val="24"/>
        </w:rPr>
        <w:t>i</w:t>
      </w:r>
      <w:r>
        <w:rPr>
          <w:rFonts w:asciiTheme="minorHAnsi" w:hAnsiTheme="minorHAnsi" w:cstheme="minorHAnsi"/>
          <w:color w:val="auto"/>
          <w:sz w:val="24"/>
          <w:szCs w:val="24"/>
        </w:rPr>
        <w:t>t</w:t>
      </w:r>
      <w:r w:rsidR="00342441">
        <w:rPr>
          <w:rFonts w:asciiTheme="minorHAnsi" w:hAnsiTheme="minorHAnsi" w:cstheme="minorHAnsi"/>
          <w:color w:val="auto"/>
          <w:sz w:val="24"/>
          <w:szCs w:val="24"/>
        </w:rPr>
        <w:t>s</w:t>
      </w:r>
      <w:r>
        <w:rPr>
          <w:rFonts w:asciiTheme="minorHAnsi" w:hAnsiTheme="minorHAnsi" w:cstheme="minorHAnsi"/>
          <w:color w:val="auto"/>
          <w:sz w:val="24"/>
          <w:szCs w:val="24"/>
        </w:rPr>
        <w:t xml:space="preserve"> </w:t>
      </w:r>
      <w:r w:rsidR="00342441">
        <w:rPr>
          <w:rFonts w:asciiTheme="minorHAnsi" w:hAnsiTheme="minorHAnsi" w:cstheme="minorHAnsi"/>
          <w:color w:val="auto"/>
          <w:sz w:val="24"/>
          <w:szCs w:val="24"/>
        </w:rPr>
        <w:t xml:space="preserve">independent </w:t>
      </w:r>
      <w:r>
        <w:rPr>
          <w:rFonts w:asciiTheme="minorHAnsi" w:hAnsiTheme="minorHAnsi" w:cstheme="minorHAnsi"/>
          <w:color w:val="auto"/>
          <w:sz w:val="24"/>
          <w:szCs w:val="24"/>
        </w:rPr>
        <w:t>Secretariat</w:t>
      </w:r>
      <w:r w:rsidR="00342441">
        <w:rPr>
          <w:rFonts w:asciiTheme="minorHAnsi" w:hAnsiTheme="minorHAnsi" w:cstheme="minorHAnsi"/>
          <w:color w:val="auto"/>
          <w:sz w:val="24"/>
          <w:szCs w:val="24"/>
        </w:rPr>
        <w:t xml:space="preserve">, ensuring that it is funded at an appropriate level and has </w:t>
      </w:r>
      <w:proofErr w:type="gramStart"/>
      <w:r w:rsidR="00342441">
        <w:rPr>
          <w:rFonts w:asciiTheme="minorHAnsi" w:hAnsiTheme="minorHAnsi" w:cstheme="minorHAnsi"/>
          <w:color w:val="auto"/>
          <w:sz w:val="24"/>
          <w:szCs w:val="24"/>
        </w:rPr>
        <w:t>sufficient</w:t>
      </w:r>
      <w:proofErr w:type="gramEnd"/>
      <w:r w:rsidR="00342441">
        <w:rPr>
          <w:rFonts w:asciiTheme="minorHAnsi" w:hAnsiTheme="minorHAnsi" w:cstheme="minorHAnsi"/>
          <w:color w:val="auto"/>
          <w:sz w:val="24"/>
          <w:szCs w:val="24"/>
        </w:rPr>
        <w:t xml:space="preserve"> capacity to carry out the roles and responsibilities of its function on behalf of the partners and to the standards required by any external funding bodies.  I</w:t>
      </w:r>
      <w:r>
        <w:rPr>
          <w:rFonts w:asciiTheme="minorHAnsi" w:hAnsiTheme="minorHAnsi" w:cstheme="minorHAnsi"/>
          <w:color w:val="auto"/>
          <w:sz w:val="24"/>
          <w:szCs w:val="24"/>
        </w:rPr>
        <w:t xml:space="preserve">ts key roles and objectives which </w:t>
      </w:r>
      <w:proofErr w:type="gramStart"/>
      <w:r>
        <w:rPr>
          <w:rFonts w:asciiTheme="minorHAnsi" w:hAnsiTheme="minorHAnsi" w:cstheme="minorHAnsi"/>
          <w:color w:val="auto"/>
          <w:sz w:val="24"/>
          <w:szCs w:val="24"/>
        </w:rPr>
        <w:t>include:-</w:t>
      </w:r>
      <w:proofErr w:type="gramEnd"/>
    </w:p>
    <w:p w14:paraId="4054C470" w14:textId="16F560CB" w:rsidR="000B0049" w:rsidRDefault="00A17B9A" w:rsidP="000B0049">
      <w:pPr>
        <w:pStyle w:val="ListParagraph"/>
        <w:numPr>
          <w:ilvl w:val="0"/>
          <w:numId w:val="117"/>
        </w:numPr>
        <w:rPr>
          <w:rFonts w:asciiTheme="minorHAnsi" w:hAnsiTheme="minorHAnsi" w:cstheme="minorHAnsi"/>
          <w:szCs w:val="24"/>
        </w:rPr>
      </w:pPr>
      <w:r>
        <w:rPr>
          <w:rFonts w:asciiTheme="minorHAnsi" w:hAnsiTheme="minorHAnsi" w:cstheme="minorHAnsi"/>
          <w:szCs w:val="24"/>
        </w:rPr>
        <w:t>Provide the Chair and Directors with impartial advice and support i</w:t>
      </w:r>
      <w:r w:rsidR="00342441">
        <w:rPr>
          <w:rFonts w:asciiTheme="minorHAnsi" w:hAnsiTheme="minorHAnsi" w:cstheme="minorHAnsi"/>
          <w:szCs w:val="24"/>
        </w:rPr>
        <w:t>n</w:t>
      </w:r>
      <w:r>
        <w:rPr>
          <w:rFonts w:asciiTheme="minorHAnsi" w:hAnsiTheme="minorHAnsi" w:cstheme="minorHAnsi"/>
          <w:szCs w:val="24"/>
        </w:rPr>
        <w:t xml:space="preserve"> respect of all activities of the SSLEP</w:t>
      </w:r>
    </w:p>
    <w:p w14:paraId="13A9789B" w14:textId="18E74B93" w:rsidR="00A17B9A" w:rsidRDefault="00A17B9A" w:rsidP="000B0049">
      <w:pPr>
        <w:pStyle w:val="ListParagraph"/>
        <w:numPr>
          <w:ilvl w:val="0"/>
          <w:numId w:val="117"/>
        </w:numPr>
        <w:rPr>
          <w:rFonts w:asciiTheme="minorHAnsi" w:hAnsiTheme="minorHAnsi" w:cstheme="minorHAnsi"/>
          <w:szCs w:val="24"/>
        </w:rPr>
      </w:pPr>
      <w:r>
        <w:rPr>
          <w:rFonts w:asciiTheme="minorHAnsi" w:hAnsiTheme="minorHAnsi" w:cstheme="minorHAnsi"/>
          <w:szCs w:val="24"/>
        </w:rPr>
        <w:t>Represent the interest of the SSLEP partners to government</w:t>
      </w:r>
    </w:p>
    <w:p w14:paraId="7C4B10CE" w14:textId="5B07D87A" w:rsidR="00A17B9A" w:rsidRDefault="00A17B9A" w:rsidP="000B0049">
      <w:pPr>
        <w:pStyle w:val="ListParagraph"/>
        <w:numPr>
          <w:ilvl w:val="0"/>
          <w:numId w:val="117"/>
        </w:numPr>
        <w:rPr>
          <w:rFonts w:asciiTheme="minorHAnsi" w:hAnsiTheme="minorHAnsi" w:cstheme="minorHAnsi"/>
          <w:szCs w:val="24"/>
        </w:rPr>
      </w:pPr>
      <w:r>
        <w:rPr>
          <w:rFonts w:asciiTheme="minorHAnsi" w:hAnsiTheme="minorHAnsi" w:cstheme="minorHAnsi"/>
          <w:szCs w:val="24"/>
        </w:rPr>
        <w:t>Develop policy, e.g. the Local Industrial Strategy, and translate this into deliver actions with government</w:t>
      </w:r>
      <w:r w:rsidR="000B3091">
        <w:rPr>
          <w:rFonts w:asciiTheme="minorHAnsi" w:hAnsiTheme="minorHAnsi" w:cstheme="minorHAnsi"/>
          <w:szCs w:val="24"/>
        </w:rPr>
        <w:t>, supporting the delivery of economic outcomes for the area.</w:t>
      </w:r>
    </w:p>
    <w:p w14:paraId="5DADD385" w14:textId="7669C224" w:rsidR="00A17B9A" w:rsidRDefault="00A17B9A" w:rsidP="000B0049">
      <w:pPr>
        <w:pStyle w:val="ListParagraph"/>
        <w:numPr>
          <w:ilvl w:val="0"/>
          <w:numId w:val="117"/>
        </w:numPr>
        <w:rPr>
          <w:rFonts w:asciiTheme="minorHAnsi" w:hAnsiTheme="minorHAnsi" w:cstheme="minorHAnsi"/>
          <w:szCs w:val="24"/>
        </w:rPr>
      </w:pPr>
      <w:r>
        <w:rPr>
          <w:rFonts w:asciiTheme="minorHAnsi" w:hAnsiTheme="minorHAnsi" w:cstheme="minorHAnsi"/>
          <w:szCs w:val="24"/>
        </w:rPr>
        <w:t>Establish cross-LEP groups working across neighbouring boundaries ensur</w:t>
      </w:r>
      <w:r w:rsidR="000B3091">
        <w:rPr>
          <w:rFonts w:asciiTheme="minorHAnsi" w:hAnsiTheme="minorHAnsi" w:cstheme="minorHAnsi"/>
          <w:szCs w:val="24"/>
        </w:rPr>
        <w:t>ing strategies and investments are aligned</w:t>
      </w:r>
    </w:p>
    <w:p w14:paraId="5249C880" w14:textId="1E9F3243" w:rsidR="000B3091" w:rsidRDefault="000B3091" w:rsidP="000B0049">
      <w:pPr>
        <w:pStyle w:val="ListParagraph"/>
        <w:numPr>
          <w:ilvl w:val="0"/>
          <w:numId w:val="117"/>
        </w:numPr>
        <w:rPr>
          <w:rFonts w:asciiTheme="minorHAnsi" w:hAnsiTheme="minorHAnsi" w:cstheme="minorHAnsi"/>
          <w:szCs w:val="24"/>
        </w:rPr>
      </w:pPr>
      <w:r>
        <w:rPr>
          <w:rFonts w:asciiTheme="minorHAnsi" w:hAnsiTheme="minorHAnsi" w:cstheme="minorHAnsi"/>
          <w:szCs w:val="24"/>
        </w:rPr>
        <w:t>Promote the role to businesses and support business engagement</w:t>
      </w:r>
    </w:p>
    <w:p w14:paraId="2551A736" w14:textId="230752F0" w:rsidR="000B3091" w:rsidRDefault="000B3091" w:rsidP="000B0049">
      <w:pPr>
        <w:pStyle w:val="ListParagraph"/>
        <w:numPr>
          <w:ilvl w:val="0"/>
          <w:numId w:val="117"/>
        </w:numPr>
        <w:rPr>
          <w:rFonts w:asciiTheme="minorHAnsi" w:hAnsiTheme="minorHAnsi" w:cstheme="minorHAnsi"/>
          <w:szCs w:val="24"/>
        </w:rPr>
      </w:pPr>
      <w:r>
        <w:rPr>
          <w:rFonts w:asciiTheme="minorHAnsi" w:hAnsiTheme="minorHAnsi" w:cstheme="minorHAnsi"/>
          <w:szCs w:val="24"/>
        </w:rPr>
        <w:t>Convene training for board members and support best practice</w:t>
      </w:r>
    </w:p>
    <w:p w14:paraId="6B058EE3" w14:textId="339DD034" w:rsidR="000B3091" w:rsidRDefault="000B3091" w:rsidP="000B0049">
      <w:pPr>
        <w:pStyle w:val="ListParagraph"/>
        <w:numPr>
          <w:ilvl w:val="0"/>
          <w:numId w:val="117"/>
        </w:numPr>
        <w:rPr>
          <w:rFonts w:asciiTheme="minorHAnsi" w:hAnsiTheme="minorHAnsi" w:cstheme="minorHAnsi"/>
          <w:szCs w:val="24"/>
        </w:rPr>
      </w:pPr>
      <w:r>
        <w:rPr>
          <w:rFonts w:asciiTheme="minorHAnsi" w:hAnsiTheme="minorHAnsi" w:cstheme="minorHAnsi"/>
          <w:szCs w:val="24"/>
        </w:rPr>
        <w:t>Provide administrative support to the SSLEP e.g. organisation of meetings, agenda distribution, minute taking, publication of minutes etc.</w:t>
      </w:r>
    </w:p>
    <w:p w14:paraId="794906E5" w14:textId="2E8323A6" w:rsidR="000B3091" w:rsidRDefault="000B3091" w:rsidP="000B0049">
      <w:pPr>
        <w:pStyle w:val="ListParagraph"/>
        <w:numPr>
          <w:ilvl w:val="0"/>
          <w:numId w:val="117"/>
        </w:numPr>
        <w:rPr>
          <w:rFonts w:asciiTheme="minorHAnsi" w:hAnsiTheme="minorHAnsi" w:cstheme="minorHAnsi"/>
          <w:szCs w:val="24"/>
        </w:rPr>
      </w:pPr>
      <w:r>
        <w:rPr>
          <w:rFonts w:asciiTheme="minorHAnsi" w:hAnsiTheme="minorHAnsi" w:cstheme="minorHAnsi"/>
          <w:szCs w:val="24"/>
        </w:rPr>
        <w:t xml:space="preserve">Maintain and ensure the SSLEP </w:t>
      </w:r>
      <w:r w:rsidR="00342441">
        <w:rPr>
          <w:rFonts w:asciiTheme="minorHAnsi" w:hAnsiTheme="minorHAnsi" w:cstheme="minorHAnsi"/>
          <w:szCs w:val="24"/>
        </w:rPr>
        <w:t>w</w:t>
      </w:r>
      <w:r>
        <w:rPr>
          <w:rFonts w:asciiTheme="minorHAnsi" w:hAnsiTheme="minorHAnsi" w:cstheme="minorHAnsi"/>
          <w:szCs w:val="24"/>
        </w:rPr>
        <w:t>ebsite is up to date and support the delivery of all communications.</w:t>
      </w:r>
    </w:p>
    <w:p w14:paraId="3549B962" w14:textId="16E54833" w:rsidR="000B3091" w:rsidRDefault="000B3091" w:rsidP="000B0049">
      <w:pPr>
        <w:pStyle w:val="ListParagraph"/>
        <w:numPr>
          <w:ilvl w:val="0"/>
          <w:numId w:val="117"/>
        </w:numPr>
        <w:rPr>
          <w:rFonts w:asciiTheme="minorHAnsi" w:hAnsiTheme="minorHAnsi" w:cstheme="minorHAnsi"/>
          <w:szCs w:val="24"/>
        </w:rPr>
      </w:pPr>
      <w:r>
        <w:rPr>
          <w:rFonts w:asciiTheme="minorHAnsi" w:hAnsiTheme="minorHAnsi" w:cstheme="minorHAnsi"/>
          <w:szCs w:val="24"/>
        </w:rPr>
        <w:t>Liaise with government and other bodies on behalf of the SSLEP, including completing all required documentation and returns</w:t>
      </w:r>
    </w:p>
    <w:p w14:paraId="2189AD77" w14:textId="01816907" w:rsidR="000B3091" w:rsidRPr="00A35DAA" w:rsidRDefault="000B3091" w:rsidP="00A35DAA">
      <w:pPr>
        <w:pStyle w:val="ListParagraph"/>
        <w:numPr>
          <w:ilvl w:val="0"/>
          <w:numId w:val="117"/>
        </w:numPr>
        <w:rPr>
          <w:rFonts w:asciiTheme="minorHAnsi" w:hAnsiTheme="minorHAnsi" w:cstheme="minorHAnsi"/>
          <w:szCs w:val="24"/>
        </w:rPr>
      </w:pPr>
      <w:r w:rsidRPr="00342441">
        <w:rPr>
          <w:rFonts w:asciiTheme="minorHAnsi" w:hAnsiTheme="minorHAnsi" w:cstheme="minorHAnsi"/>
          <w:szCs w:val="24"/>
        </w:rPr>
        <w:t>Identify new investment and funding opportunities</w:t>
      </w:r>
    </w:p>
    <w:p w14:paraId="22AF20E3" w14:textId="65AD799C" w:rsidR="00820BD4" w:rsidRPr="00A35DAA" w:rsidRDefault="00342441">
      <w:pPr>
        <w:rPr>
          <w:rFonts w:asciiTheme="minorHAnsi" w:hAnsiTheme="minorHAnsi" w:cstheme="minorHAnsi"/>
          <w:color w:val="auto"/>
          <w:sz w:val="24"/>
          <w:szCs w:val="24"/>
        </w:rPr>
      </w:pPr>
      <w:r w:rsidRPr="00A35DAA">
        <w:rPr>
          <w:rFonts w:asciiTheme="minorHAnsi" w:hAnsiTheme="minorHAnsi" w:cstheme="minorHAnsi"/>
          <w:color w:val="auto"/>
          <w:sz w:val="24"/>
          <w:szCs w:val="24"/>
        </w:rPr>
        <w:t>The</w:t>
      </w:r>
      <w:r>
        <w:rPr>
          <w:rFonts w:asciiTheme="minorHAnsi" w:hAnsiTheme="minorHAnsi" w:cstheme="minorHAnsi"/>
          <w:color w:val="auto"/>
          <w:sz w:val="24"/>
          <w:szCs w:val="24"/>
        </w:rPr>
        <w:t xml:space="preserve"> Secretariat structure is set out below in Figure 1 of this document. </w:t>
      </w:r>
      <w:r w:rsidR="00820BD4" w:rsidRPr="00A35DAA">
        <w:rPr>
          <w:rFonts w:asciiTheme="minorHAnsi" w:hAnsiTheme="minorHAnsi" w:cstheme="minorHAnsi"/>
          <w:color w:val="auto"/>
          <w:sz w:val="24"/>
          <w:szCs w:val="24"/>
        </w:rPr>
        <w:tab/>
      </w:r>
      <w:r w:rsidR="00820BD4" w:rsidRPr="00A35DAA">
        <w:rPr>
          <w:rFonts w:asciiTheme="minorHAnsi" w:hAnsiTheme="minorHAnsi" w:cstheme="minorHAnsi"/>
          <w:color w:val="auto"/>
          <w:sz w:val="24"/>
          <w:szCs w:val="24"/>
        </w:rPr>
        <w:tab/>
      </w:r>
    </w:p>
    <w:p w14:paraId="59CEAB67" w14:textId="5CA6D821" w:rsidR="00EF4032" w:rsidRDefault="00CE4ABC">
      <w:pPr>
        <w:spacing w:after="200" w:line="276" w:lineRule="auto"/>
        <w:rPr>
          <w:rFonts w:asciiTheme="minorHAnsi" w:hAnsiTheme="minorHAnsi" w:cstheme="minorHAnsi"/>
          <w:b/>
          <w:color w:val="365F91" w:themeColor="accent1" w:themeShade="BF"/>
          <w:sz w:val="28"/>
          <w:szCs w:val="28"/>
        </w:rPr>
      </w:pPr>
      <w:r w:rsidRPr="00A35DAA">
        <w:rPr>
          <w:rFonts w:asciiTheme="minorHAnsi" w:hAnsiTheme="minorHAnsi" w:cstheme="minorHAnsi"/>
          <w:b/>
          <w:color w:val="365F91" w:themeColor="accent1" w:themeShade="BF"/>
          <w:sz w:val="28"/>
          <w:szCs w:val="28"/>
        </w:rPr>
        <w:t>2.15.1 Role of Chief Executive</w:t>
      </w:r>
      <w:r w:rsidR="00820BD4" w:rsidRPr="00A35DAA">
        <w:rPr>
          <w:rFonts w:asciiTheme="minorHAnsi" w:hAnsiTheme="minorHAnsi" w:cstheme="minorHAnsi"/>
          <w:b/>
          <w:color w:val="365F91" w:themeColor="accent1" w:themeShade="BF"/>
          <w:sz w:val="28"/>
          <w:szCs w:val="28"/>
        </w:rPr>
        <w:tab/>
      </w:r>
    </w:p>
    <w:p w14:paraId="5B41ACCF" w14:textId="67982D57" w:rsidR="00342441" w:rsidRPr="00A35DAA" w:rsidRDefault="00342441" w:rsidP="00342441">
      <w:pPr>
        <w:rPr>
          <w:rFonts w:asciiTheme="minorHAnsi" w:hAnsiTheme="minorHAnsi" w:cstheme="minorHAnsi"/>
          <w:sz w:val="24"/>
          <w:szCs w:val="24"/>
        </w:rPr>
      </w:pPr>
      <w:r w:rsidRPr="00342441">
        <w:rPr>
          <w:rFonts w:asciiTheme="minorHAnsi" w:hAnsiTheme="minorHAnsi" w:cstheme="minorHAnsi"/>
          <w:color w:val="auto"/>
          <w:sz w:val="24"/>
          <w:szCs w:val="24"/>
        </w:rPr>
        <w:t>The role and responsibilities of the Chief Executive Officer will be</w:t>
      </w:r>
      <w:r w:rsidRPr="00A35DAA">
        <w:rPr>
          <w:rFonts w:asciiTheme="minorHAnsi" w:hAnsiTheme="minorHAnsi" w:cstheme="minorHAnsi"/>
          <w:sz w:val="24"/>
          <w:szCs w:val="24"/>
        </w:rPr>
        <w:t xml:space="preserve"> </w:t>
      </w:r>
      <w:r w:rsidR="005132DD">
        <w:rPr>
          <w:rFonts w:asciiTheme="minorHAnsi" w:hAnsiTheme="minorHAnsi" w:cstheme="minorHAnsi"/>
          <w:sz w:val="24"/>
          <w:szCs w:val="24"/>
        </w:rPr>
        <w:t>t</w:t>
      </w:r>
      <w:r w:rsidRPr="00A35DAA">
        <w:rPr>
          <w:rFonts w:asciiTheme="minorHAnsi" w:hAnsiTheme="minorHAnsi" w:cstheme="minorHAnsi"/>
          <w:sz w:val="24"/>
          <w:szCs w:val="24"/>
        </w:rPr>
        <w:t xml:space="preserve">o provide energetic &amp; visionary </w:t>
      </w:r>
      <w:r w:rsidR="00EA19C0">
        <w:rPr>
          <w:rFonts w:asciiTheme="minorHAnsi" w:hAnsiTheme="minorHAnsi" w:cstheme="minorHAnsi"/>
          <w:sz w:val="24"/>
          <w:szCs w:val="24"/>
        </w:rPr>
        <w:t>l</w:t>
      </w:r>
      <w:r w:rsidRPr="00A35DAA">
        <w:rPr>
          <w:rFonts w:asciiTheme="minorHAnsi" w:hAnsiTheme="minorHAnsi" w:cstheme="minorHAnsi"/>
          <w:sz w:val="24"/>
          <w:szCs w:val="24"/>
        </w:rPr>
        <w:t>eadership in:</w:t>
      </w:r>
    </w:p>
    <w:p w14:paraId="018F65D5" w14:textId="288D8D49" w:rsidR="00342441" w:rsidRPr="00A35DAA" w:rsidRDefault="00342441" w:rsidP="00342441">
      <w:pPr>
        <w:pStyle w:val="ListParagraph"/>
        <w:numPr>
          <w:ilvl w:val="0"/>
          <w:numId w:val="157"/>
        </w:numPr>
        <w:spacing w:after="160" w:line="259" w:lineRule="auto"/>
        <w:ind w:left="321"/>
        <w:rPr>
          <w:rFonts w:asciiTheme="minorHAnsi" w:hAnsiTheme="minorHAnsi" w:cstheme="minorHAnsi"/>
          <w:szCs w:val="24"/>
        </w:rPr>
      </w:pPr>
      <w:r w:rsidRPr="00A35DAA">
        <w:rPr>
          <w:rFonts w:asciiTheme="minorHAnsi" w:hAnsiTheme="minorHAnsi" w:cstheme="minorHAnsi"/>
          <w:szCs w:val="24"/>
        </w:rPr>
        <w:t>Set</w:t>
      </w:r>
      <w:r w:rsidR="005132DD">
        <w:rPr>
          <w:rFonts w:asciiTheme="minorHAnsi" w:hAnsiTheme="minorHAnsi" w:cstheme="minorHAnsi"/>
          <w:szCs w:val="24"/>
        </w:rPr>
        <w:t>ting</w:t>
      </w:r>
      <w:r w:rsidRPr="00A35DAA">
        <w:rPr>
          <w:rFonts w:asciiTheme="minorHAnsi" w:hAnsiTheme="minorHAnsi" w:cstheme="minorHAnsi"/>
          <w:szCs w:val="24"/>
        </w:rPr>
        <w:t xml:space="preserve"> &amp; driv</w:t>
      </w:r>
      <w:r w:rsidR="005132DD">
        <w:rPr>
          <w:rFonts w:asciiTheme="minorHAnsi" w:hAnsiTheme="minorHAnsi" w:cstheme="minorHAnsi"/>
          <w:szCs w:val="24"/>
        </w:rPr>
        <w:t>ing</w:t>
      </w:r>
      <w:r w:rsidRPr="00A35DAA">
        <w:rPr>
          <w:rFonts w:asciiTheme="minorHAnsi" w:hAnsiTheme="minorHAnsi" w:cstheme="minorHAnsi"/>
          <w:szCs w:val="24"/>
        </w:rPr>
        <w:t xml:space="preserve"> the strategic direction for SSLEP, working with Directors </w:t>
      </w:r>
    </w:p>
    <w:p w14:paraId="75424DAE" w14:textId="23CF9443" w:rsidR="00342441" w:rsidRPr="00A35DAA" w:rsidRDefault="00342441" w:rsidP="00342441">
      <w:pPr>
        <w:pStyle w:val="ListParagraph"/>
        <w:numPr>
          <w:ilvl w:val="0"/>
          <w:numId w:val="157"/>
        </w:numPr>
        <w:spacing w:after="160" w:line="259" w:lineRule="auto"/>
        <w:ind w:left="321"/>
        <w:rPr>
          <w:rFonts w:asciiTheme="minorHAnsi" w:hAnsiTheme="minorHAnsi" w:cstheme="minorHAnsi"/>
          <w:szCs w:val="24"/>
        </w:rPr>
      </w:pPr>
      <w:r w:rsidRPr="00A35DAA">
        <w:rPr>
          <w:rFonts w:asciiTheme="minorHAnsi" w:hAnsiTheme="minorHAnsi" w:cstheme="minorHAnsi"/>
          <w:szCs w:val="24"/>
        </w:rPr>
        <w:t>Lead</w:t>
      </w:r>
      <w:r w:rsidR="005132DD">
        <w:rPr>
          <w:rFonts w:asciiTheme="minorHAnsi" w:hAnsiTheme="minorHAnsi" w:cstheme="minorHAnsi"/>
          <w:szCs w:val="24"/>
        </w:rPr>
        <w:t>ing</w:t>
      </w:r>
      <w:r w:rsidRPr="00A35DAA">
        <w:rPr>
          <w:rFonts w:asciiTheme="minorHAnsi" w:hAnsiTheme="minorHAnsi" w:cstheme="minorHAnsi"/>
          <w:szCs w:val="24"/>
        </w:rPr>
        <w:t xml:space="preserve"> on </w:t>
      </w:r>
      <w:r w:rsidR="005132DD">
        <w:rPr>
          <w:rFonts w:asciiTheme="minorHAnsi" w:hAnsiTheme="minorHAnsi" w:cstheme="minorHAnsi"/>
          <w:szCs w:val="24"/>
        </w:rPr>
        <w:t>s</w:t>
      </w:r>
      <w:r w:rsidRPr="00A35DAA">
        <w:rPr>
          <w:rFonts w:asciiTheme="minorHAnsi" w:hAnsiTheme="minorHAnsi" w:cstheme="minorHAnsi"/>
          <w:szCs w:val="24"/>
        </w:rPr>
        <w:t xml:space="preserve">trategic </w:t>
      </w:r>
      <w:r w:rsidR="005132DD">
        <w:rPr>
          <w:rFonts w:asciiTheme="minorHAnsi" w:hAnsiTheme="minorHAnsi" w:cstheme="minorHAnsi"/>
          <w:szCs w:val="24"/>
        </w:rPr>
        <w:t>p</w:t>
      </w:r>
      <w:r w:rsidRPr="00A35DAA">
        <w:rPr>
          <w:rFonts w:asciiTheme="minorHAnsi" w:hAnsiTheme="minorHAnsi" w:cstheme="minorHAnsi"/>
          <w:szCs w:val="24"/>
        </w:rPr>
        <w:t xml:space="preserve">artner &amp; </w:t>
      </w:r>
      <w:r w:rsidR="005132DD">
        <w:rPr>
          <w:rFonts w:asciiTheme="minorHAnsi" w:hAnsiTheme="minorHAnsi" w:cstheme="minorHAnsi"/>
          <w:szCs w:val="24"/>
        </w:rPr>
        <w:t>s</w:t>
      </w:r>
      <w:r w:rsidRPr="00A35DAA">
        <w:rPr>
          <w:rFonts w:asciiTheme="minorHAnsi" w:hAnsiTheme="minorHAnsi" w:cstheme="minorHAnsi"/>
          <w:szCs w:val="24"/>
        </w:rPr>
        <w:t xml:space="preserve">takeholder </w:t>
      </w:r>
      <w:r w:rsidR="005132DD">
        <w:rPr>
          <w:rFonts w:asciiTheme="minorHAnsi" w:hAnsiTheme="minorHAnsi" w:cstheme="minorHAnsi"/>
          <w:szCs w:val="24"/>
        </w:rPr>
        <w:t>e</w:t>
      </w:r>
      <w:r w:rsidRPr="00A35DAA">
        <w:rPr>
          <w:rFonts w:asciiTheme="minorHAnsi" w:hAnsiTheme="minorHAnsi" w:cstheme="minorHAnsi"/>
          <w:szCs w:val="24"/>
        </w:rPr>
        <w:t xml:space="preserve">ngagement including the development &amp; delivery of the </w:t>
      </w:r>
      <w:r w:rsidR="005132DD">
        <w:rPr>
          <w:rFonts w:asciiTheme="minorHAnsi" w:hAnsiTheme="minorHAnsi" w:cstheme="minorHAnsi"/>
          <w:szCs w:val="24"/>
        </w:rPr>
        <w:t>B</w:t>
      </w:r>
      <w:r w:rsidRPr="00A35DAA">
        <w:rPr>
          <w:rFonts w:asciiTheme="minorHAnsi" w:hAnsiTheme="minorHAnsi" w:cstheme="minorHAnsi"/>
          <w:szCs w:val="24"/>
        </w:rPr>
        <w:t xml:space="preserve">usiness </w:t>
      </w:r>
      <w:r w:rsidR="005132DD">
        <w:rPr>
          <w:rFonts w:asciiTheme="minorHAnsi" w:hAnsiTheme="minorHAnsi" w:cstheme="minorHAnsi"/>
          <w:szCs w:val="24"/>
        </w:rPr>
        <w:t>E</w:t>
      </w:r>
      <w:r w:rsidRPr="00A35DAA">
        <w:rPr>
          <w:rFonts w:asciiTheme="minorHAnsi" w:hAnsiTheme="minorHAnsi" w:cstheme="minorHAnsi"/>
          <w:szCs w:val="24"/>
        </w:rPr>
        <w:t xml:space="preserve">ngagement </w:t>
      </w:r>
      <w:r w:rsidR="005132DD">
        <w:rPr>
          <w:rFonts w:asciiTheme="minorHAnsi" w:hAnsiTheme="minorHAnsi" w:cstheme="minorHAnsi"/>
          <w:szCs w:val="24"/>
        </w:rPr>
        <w:t>S</w:t>
      </w:r>
      <w:r w:rsidRPr="00A35DAA">
        <w:rPr>
          <w:rFonts w:asciiTheme="minorHAnsi" w:hAnsiTheme="minorHAnsi" w:cstheme="minorHAnsi"/>
          <w:szCs w:val="24"/>
        </w:rPr>
        <w:t>trategy, working with Chair &amp; Board</w:t>
      </w:r>
    </w:p>
    <w:p w14:paraId="0BAAF9FC" w14:textId="74F46812" w:rsidR="00342441" w:rsidRPr="00A35DAA" w:rsidRDefault="00342441" w:rsidP="00342441">
      <w:pPr>
        <w:pStyle w:val="ListParagraph"/>
        <w:numPr>
          <w:ilvl w:val="0"/>
          <w:numId w:val="157"/>
        </w:numPr>
        <w:spacing w:after="160" w:line="259" w:lineRule="auto"/>
        <w:ind w:left="321"/>
        <w:rPr>
          <w:rFonts w:asciiTheme="minorHAnsi" w:hAnsiTheme="minorHAnsi" w:cstheme="minorHAnsi"/>
          <w:szCs w:val="24"/>
        </w:rPr>
      </w:pPr>
      <w:r w:rsidRPr="00A35DAA">
        <w:rPr>
          <w:rFonts w:asciiTheme="minorHAnsi" w:hAnsiTheme="minorHAnsi" w:cstheme="minorHAnsi"/>
          <w:szCs w:val="24"/>
        </w:rPr>
        <w:t>Provid</w:t>
      </w:r>
      <w:r w:rsidR="005132DD">
        <w:rPr>
          <w:rFonts w:asciiTheme="minorHAnsi" w:hAnsiTheme="minorHAnsi" w:cstheme="minorHAnsi"/>
          <w:szCs w:val="24"/>
        </w:rPr>
        <w:t>ing</w:t>
      </w:r>
      <w:r w:rsidRPr="00A35DAA">
        <w:rPr>
          <w:rFonts w:asciiTheme="minorHAnsi" w:hAnsiTheme="minorHAnsi" w:cstheme="minorHAnsi"/>
          <w:szCs w:val="24"/>
        </w:rPr>
        <w:t xml:space="preserve"> the LEP public face &amp; leading delivery of the </w:t>
      </w:r>
      <w:r w:rsidR="005132DD">
        <w:rPr>
          <w:rFonts w:asciiTheme="minorHAnsi" w:hAnsiTheme="minorHAnsi" w:cstheme="minorHAnsi"/>
          <w:szCs w:val="24"/>
        </w:rPr>
        <w:t>C</w:t>
      </w:r>
      <w:r w:rsidRPr="00A35DAA">
        <w:rPr>
          <w:rFonts w:asciiTheme="minorHAnsi" w:hAnsiTheme="minorHAnsi" w:cstheme="minorHAnsi"/>
          <w:szCs w:val="24"/>
        </w:rPr>
        <w:t>omm</w:t>
      </w:r>
      <w:r w:rsidR="005132DD">
        <w:rPr>
          <w:rFonts w:asciiTheme="minorHAnsi" w:hAnsiTheme="minorHAnsi" w:cstheme="minorHAnsi"/>
          <w:szCs w:val="24"/>
        </w:rPr>
        <w:t>unications</w:t>
      </w:r>
      <w:r w:rsidRPr="00A35DAA">
        <w:rPr>
          <w:rFonts w:asciiTheme="minorHAnsi" w:hAnsiTheme="minorHAnsi" w:cstheme="minorHAnsi"/>
          <w:szCs w:val="24"/>
        </w:rPr>
        <w:t xml:space="preserve"> Strategy </w:t>
      </w:r>
    </w:p>
    <w:p w14:paraId="3944FB9C" w14:textId="40E25391" w:rsidR="00342441" w:rsidRPr="00A35DAA" w:rsidRDefault="00342441" w:rsidP="00342441">
      <w:pPr>
        <w:pStyle w:val="ListParagraph"/>
        <w:numPr>
          <w:ilvl w:val="0"/>
          <w:numId w:val="157"/>
        </w:numPr>
        <w:spacing w:after="160" w:line="259" w:lineRule="auto"/>
        <w:ind w:left="321"/>
        <w:rPr>
          <w:rFonts w:asciiTheme="minorHAnsi" w:hAnsiTheme="minorHAnsi" w:cstheme="minorHAnsi"/>
          <w:szCs w:val="24"/>
        </w:rPr>
      </w:pPr>
      <w:r w:rsidRPr="00A35DAA">
        <w:rPr>
          <w:rFonts w:asciiTheme="minorHAnsi" w:hAnsiTheme="minorHAnsi" w:cstheme="minorHAnsi"/>
          <w:szCs w:val="24"/>
        </w:rPr>
        <w:t>Work</w:t>
      </w:r>
      <w:r w:rsidR="005132DD">
        <w:rPr>
          <w:rFonts w:asciiTheme="minorHAnsi" w:hAnsiTheme="minorHAnsi" w:cstheme="minorHAnsi"/>
          <w:szCs w:val="24"/>
        </w:rPr>
        <w:t>ing</w:t>
      </w:r>
      <w:r w:rsidRPr="00A35DAA">
        <w:rPr>
          <w:rFonts w:asciiTheme="minorHAnsi" w:hAnsiTheme="minorHAnsi" w:cstheme="minorHAnsi"/>
          <w:szCs w:val="24"/>
        </w:rPr>
        <w:t xml:space="preserve"> with Communications Officer to coordinate internal communications for the Directors, </w:t>
      </w:r>
      <w:r w:rsidR="00EA19C0">
        <w:rPr>
          <w:rFonts w:asciiTheme="minorHAnsi" w:hAnsiTheme="minorHAnsi" w:cstheme="minorHAnsi"/>
          <w:szCs w:val="24"/>
        </w:rPr>
        <w:t xml:space="preserve">partners and </w:t>
      </w:r>
      <w:r w:rsidRPr="00A35DAA">
        <w:rPr>
          <w:rFonts w:asciiTheme="minorHAnsi" w:hAnsiTheme="minorHAnsi" w:cstheme="minorHAnsi"/>
          <w:szCs w:val="24"/>
        </w:rPr>
        <w:t>staff</w:t>
      </w:r>
    </w:p>
    <w:p w14:paraId="267558F4" w14:textId="7D1D07D3" w:rsidR="00342441" w:rsidRPr="00A35DAA" w:rsidRDefault="00342441" w:rsidP="00342441">
      <w:pPr>
        <w:pStyle w:val="ListParagraph"/>
        <w:numPr>
          <w:ilvl w:val="0"/>
          <w:numId w:val="157"/>
        </w:numPr>
        <w:spacing w:after="160" w:line="259" w:lineRule="auto"/>
        <w:ind w:left="321"/>
        <w:rPr>
          <w:rFonts w:asciiTheme="minorHAnsi" w:hAnsiTheme="minorHAnsi" w:cstheme="minorHAnsi"/>
          <w:szCs w:val="24"/>
        </w:rPr>
      </w:pPr>
      <w:r w:rsidRPr="00A35DAA">
        <w:rPr>
          <w:rFonts w:asciiTheme="minorHAnsi" w:hAnsiTheme="minorHAnsi" w:cstheme="minorHAnsi"/>
          <w:szCs w:val="24"/>
        </w:rPr>
        <w:t>Lead</w:t>
      </w:r>
      <w:r w:rsidR="005132DD">
        <w:rPr>
          <w:rFonts w:asciiTheme="minorHAnsi" w:hAnsiTheme="minorHAnsi" w:cstheme="minorHAnsi"/>
          <w:szCs w:val="24"/>
        </w:rPr>
        <w:t>ing</w:t>
      </w:r>
      <w:r w:rsidRPr="00A35DAA">
        <w:rPr>
          <w:rFonts w:asciiTheme="minorHAnsi" w:hAnsiTheme="minorHAnsi" w:cstheme="minorHAnsi"/>
          <w:szCs w:val="24"/>
        </w:rPr>
        <w:t xml:space="preserve"> on the Board Member Induction &amp; Refresh Programme </w:t>
      </w:r>
    </w:p>
    <w:p w14:paraId="7EE254D7" w14:textId="035D78A1" w:rsidR="00342441" w:rsidRPr="00A35DAA" w:rsidRDefault="00342441" w:rsidP="00342441">
      <w:pPr>
        <w:pStyle w:val="ListParagraph"/>
        <w:numPr>
          <w:ilvl w:val="0"/>
          <w:numId w:val="157"/>
        </w:numPr>
        <w:spacing w:after="160" w:line="259" w:lineRule="auto"/>
        <w:ind w:left="321"/>
        <w:rPr>
          <w:rFonts w:asciiTheme="minorHAnsi" w:hAnsiTheme="minorHAnsi" w:cstheme="minorHAnsi"/>
          <w:szCs w:val="24"/>
        </w:rPr>
      </w:pPr>
      <w:r w:rsidRPr="00A35DAA">
        <w:rPr>
          <w:rFonts w:asciiTheme="minorHAnsi" w:hAnsiTheme="minorHAnsi" w:cstheme="minorHAnsi"/>
          <w:szCs w:val="24"/>
        </w:rPr>
        <w:t>Develop</w:t>
      </w:r>
      <w:r w:rsidR="005132DD">
        <w:rPr>
          <w:rFonts w:asciiTheme="minorHAnsi" w:hAnsiTheme="minorHAnsi" w:cstheme="minorHAnsi"/>
          <w:szCs w:val="24"/>
        </w:rPr>
        <w:t>ing</w:t>
      </w:r>
      <w:r w:rsidRPr="00A35DAA">
        <w:rPr>
          <w:rFonts w:asciiTheme="minorHAnsi" w:hAnsiTheme="minorHAnsi" w:cstheme="minorHAnsi"/>
          <w:szCs w:val="24"/>
        </w:rPr>
        <w:t xml:space="preserve"> &amp; </w:t>
      </w:r>
      <w:r w:rsidR="00EA19C0">
        <w:rPr>
          <w:rFonts w:asciiTheme="minorHAnsi" w:hAnsiTheme="minorHAnsi" w:cstheme="minorHAnsi"/>
          <w:szCs w:val="24"/>
        </w:rPr>
        <w:t>m</w:t>
      </w:r>
      <w:r w:rsidRPr="00A35DAA">
        <w:rPr>
          <w:rFonts w:asciiTheme="minorHAnsi" w:hAnsiTheme="minorHAnsi" w:cstheme="minorHAnsi"/>
          <w:szCs w:val="24"/>
        </w:rPr>
        <w:t>anag</w:t>
      </w:r>
      <w:r w:rsidR="005132DD">
        <w:rPr>
          <w:rFonts w:asciiTheme="minorHAnsi" w:hAnsiTheme="minorHAnsi" w:cstheme="minorHAnsi"/>
          <w:szCs w:val="24"/>
        </w:rPr>
        <w:t>ing</w:t>
      </w:r>
      <w:r w:rsidRPr="00A35DAA">
        <w:rPr>
          <w:rFonts w:asciiTheme="minorHAnsi" w:hAnsiTheme="minorHAnsi" w:cstheme="minorHAnsi"/>
          <w:szCs w:val="24"/>
        </w:rPr>
        <w:t xml:space="preserve"> LEP </w:t>
      </w:r>
      <w:r w:rsidR="00EA19C0">
        <w:rPr>
          <w:rFonts w:asciiTheme="minorHAnsi" w:hAnsiTheme="minorHAnsi" w:cstheme="minorHAnsi"/>
          <w:szCs w:val="24"/>
        </w:rPr>
        <w:t>f</w:t>
      </w:r>
      <w:r w:rsidRPr="00A35DAA">
        <w:rPr>
          <w:rFonts w:asciiTheme="minorHAnsi" w:hAnsiTheme="minorHAnsi" w:cstheme="minorHAnsi"/>
          <w:szCs w:val="24"/>
        </w:rPr>
        <w:t xml:space="preserve">inance &amp; </w:t>
      </w:r>
      <w:r w:rsidR="00EA19C0">
        <w:rPr>
          <w:rFonts w:asciiTheme="minorHAnsi" w:hAnsiTheme="minorHAnsi" w:cstheme="minorHAnsi"/>
          <w:szCs w:val="24"/>
        </w:rPr>
        <w:t>b</w:t>
      </w:r>
      <w:r w:rsidRPr="00A35DAA">
        <w:rPr>
          <w:rFonts w:asciiTheme="minorHAnsi" w:hAnsiTheme="minorHAnsi" w:cstheme="minorHAnsi"/>
          <w:szCs w:val="24"/>
        </w:rPr>
        <w:t>udget</w:t>
      </w:r>
      <w:r w:rsidR="00EA19C0">
        <w:rPr>
          <w:rFonts w:asciiTheme="minorHAnsi" w:hAnsiTheme="minorHAnsi" w:cstheme="minorHAnsi"/>
          <w:szCs w:val="24"/>
        </w:rPr>
        <w:t xml:space="preserve"> and ensuring best value for money</w:t>
      </w:r>
      <w:r w:rsidRPr="00A35DAA">
        <w:rPr>
          <w:rFonts w:asciiTheme="minorHAnsi" w:hAnsiTheme="minorHAnsi" w:cstheme="minorHAnsi"/>
          <w:szCs w:val="24"/>
        </w:rPr>
        <w:t xml:space="preserve">, working with </w:t>
      </w:r>
      <w:r w:rsidR="005132DD">
        <w:rPr>
          <w:rFonts w:asciiTheme="minorHAnsi" w:hAnsiTheme="minorHAnsi" w:cstheme="minorHAnsi"/>
          <w:szCs w:val="24"/>
        </w:rPr>
        <w:t xml:space="preserve">the Chair of Audit &amp; Finance and </w:t>
      </w:r>
      <w:r w:rsidRPr="00A35DAA">
        <w:rPr>
          <w:rFonts w:asciiTheme="minorHAnsi" w:hAnsiTheme="minorHAnsi" w:cstheme="minorHAnsi"/>
          <w:szCs w:val="24"/>
        </w:rPr>
        <w:t>S151 Officer</w:t>
      </w:r>
    </w:p>
    <w:p w14:paraId="1CE52368" w14:textId="77777777" w:rsidR="005132DD" w:rsidRDefault="00342441" w:rsidP="005132DD">
      <w:pPr>
        <w:pStyle w:val="ListParagraph"/>
        <w:numPr>
          <w:ilvl w:val="0"/>
          <w:numId w:val="157"/>
        </w:numPr>
        <w:spacing w:after="160" w:line="259" w:lineRule="auto"/>
        <w:ind w:left="321"/>
        <w:rPr>
          <w:rFonts w:asciiTheme="minorHAnsi" w:hAnsiTheme="minorHAnsi" w:cstheme="minorHAnsi"/>
          <w:szCs w:val="24"/>
        </w:rPr>
      </w:pPr>
      <w:r w:rsidRPr="00A35DAA">
        <w:rPr>
          <w:rFonts w:asciiTheme="minorHAnsi" w:hAnsiTheme="minorHAnsi" w:cstheme="minorHAnsi"/>
          <w:szCs w:val="24"/>
        </w:rPr>
        <w:t>Provid</w:t>
      </w:r>
      <w:r w:rsidR="005132DD">
        <w:rPr>
          <w:rFonts w:asciiTheme="minorHAnsi" w:hAnsiTheme="minorHAnsi" w:cstheme="minorHAnsi"/>
          <w:szCs w:val="24"/>
        </w:rPr>
        <w:t>ing the</w:t>
      </w:r>
      <w:r w:rsidRPr="00A35DAA">
        <w:rPr>
          <w:rFonts w:asciiTheme="minorHAnsi" w:hAnsiTheme="minorHAnsi" w:cstheme="minorHAnsi"/>
          <w:szCs w:val="24"/>
        </w:rPr>
        <w:t xml:space="preserve"> Company Secretary compliance role on Assurance Framework</w:t>
      </w:r>
    </w:p>
    <w:p w14:paraId="1D82B91F" w14:textId="77777777" w:rsidR="005132DD" w:rsidRDefault="005132DD" w:rsidP="005132DD">
      <w:pPr>
        <w:pStyle w:val="ListParagraph"/>
        <w:numPr>
          <w:ilvl w:val="0"/>
          <w:numId w:val="157"/>
        </w:numPr>
        <w:spacing w:after="160" w:line="259" w:lineRule="auto"/>
        <w:ind w:left="321"/>
        <w:rPr>
          <w:rFonts w:asciiTheme="minorHAnsi" w:hAnsiTheme="minorHAnsi" w:cstheme="minorHAnsi"/>
          <w:szCs w:val="24"/>
        </w:rPr>
        <w:sectPr w:rsidR="005132DD" w:rsidSect="00B80A66">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pPr>
    </w:p>
    <w:p w14:paraId="4209DC8A" w14:textId="77777777" w:rsidR="005132DD" w:rsidRPr="00A35DAA" w:rsidRDefault="005132DD" w:rsidP="00A35DAA">
      <w:pPr>
        <w:ind w:left="360"/>
        <w:rPr>
          <w:b/>
          <w:bCs/>
          <w:sz w:val="28"/>
          <w:szCs w:val="28"/>
          <w:u w:val="single"/>
        </w:rPr>
      </w:pPr>
      <w:r w:rsidRPr="00A35DAA">
        <w:rPr>
          <w:b/>
          <w:bCs/>
          <w:sz w:val="28"/>
          <w:szCs w:val="28"/>
          <w:u w:val="single"/>
        </w:rPr>
        <w:lastRenderedPageBreak/>
        <w:t xml:space="preserve">SSLEP Secretariat </w:t>
      </w:r>
    </w:p>
    <w:p w14:paraId="35DEA5C4" w14:textId="29D58CB6" w:rsidR="005132DD" w:rsidRDefault="005132DD" w:rsidP="00A35DAA">
      <w:pPr>
        <w:ind w:left="360"/>
      </w:pPr>
      <w:r>
        <w:rPr>
          <w:noProof/>
        </w:rPr>
        <mc:AlternateContent>
          <mc:Choice Requires="wps">
            <w:drawing>
              <wp:anchor distT="45720" distB="45720" distL="114300" distR="114300" simplePos="0" relativeHeight="251780096" behindDoc="0" locked="0" layoutInCell="1" allowOverlap="1" wp14:anchorId="2D100B94" wp14:editId="597C3813">
                <wp:simplePos x="0" y="0"/>
                <wp:positionH relativeFrom="column">
                  <wp:posOffset>7239000</wp:posOffset>
                </wp:positionH>
                <wp:positionV relativeFrom="paragraph">
                  <wp:posOffset>6985</wp:posOffset>
                </wp:positionV>
                <wp:extent cx="1752600" cy="1404620"/>
                <wp:effectExtent l="0" t="0" r="19050" b="1397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CCFFCC"/>
                        </a:solidFill>
                        <a:ln w="9525">
                          <a:solidFill>
                            <a:schemeClr val="bg1"/>
                          </a:solidFill>
                          <a:miter lim="800000"/>
                          <a:headEnd/>
                          <a:tailEnd/>
                        </a:ln>
                      </wps:spPr>
                      <wps:txbx>
                        <w:txbxContent>
                          <w:p w14:paraId="2073B421" w14:textId="77777777" w:rsidR="009F272D" w:rsidRPr="00D27562" w:rsidRDefault="009F272D" w:rsidP="005132DD">
                            <w:pPr>
                              <w:rPr>
                                <w:b/>
                                <w:bCs/>
                              </w:rPr>
                            </w:pPr>
                            <w:r w:rsidRPr="00D27562">
                              <w:rPr>
                                <w:b/>
                                <w:bCs/>
                              </w:rPr>
                              <w:t xml:space="preserve">LEP Finance </w:t>
                            </w:r>
                            <w:r>
                              <w:rPr>
                                <w:b/>
                                <w:bCs/>
                              </w:rPr>
                              <w:t>&amp; Assurance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00B94" id="_x0000_s1030" type="#_x0000_t202" style="position:absolute;left:0;text-align:left;margin-left:570pt;margin-top:.55pt;width:138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" fillcolor="#cfc" strokecolor="white [3212]">
                <v:textbox style="mso-fit-shape-to-text:t">
                  <w:txbxContent>
                    <w:p w14:paraId="2073B421" w14:textId="77777777" w:rsidR="009F272D" w:rsidRPr="00D27562" w:rsidRDefault="009F272D" w:rsidP="005132DD">
                      <w:pPr>
                        <w:rPr>
                          <w:b/>
                          <w:bCs/>
                        </w:rPr>
                      </w:pPr>
                      <w:r w:rsidRPr="00D27562">
                        <w:rPr>
                          <w:b/>
                          <w:bCs/>
                        </w:rPr>
                        <w:t xml:space="preserve">LEP Finance </w:t>
                      </w:r>
                      <w:r>
                        <w:rPr>
                          <w:b/>
                          <w:bCs/>
                        </w:rPr>
                        <w:t>&amp; Assurance</w:t>
                      </w:r>
                    </w:p>
                  </w:txbxContent>
                </v:textbox>
                <w10:wrap type="square"/>
              </v:shape>
            </w:pict>
          </mc:Fallback>
        </mc:AlternateContent>
      </w:r>
      <w:r>
        <w:rPr>
          <w:noProof/>
        </w:rPr>
        <mc:AlternateContent>
          <mc:Choice Requires="wps">
            <w:drawing>
              <wp:anchor distT="45720" distB="45720" distL="114300" distR="114300" simplePos="0" relativeHeight="251776000" behindDoc="0" locked="0" layoutInCell="1" allowOverlap="1" wp14:anchorId="16BF2F95" wp14:editId="3F9117D5">
                <wp:simplePos x="0" y="0"/>
                <wp:positionH relativeFrom="margin">
                  <wp:posOffset>3648075</wp:posOffset>
                </wp:positionH>
                <wp:positionV relativeFrom="paragraph">
                  <wp:posOffset>10160</wp:posOffset>
                </wp:positionV>
                <wp:extent cx="1552575" cy="1404620"/>
                <wp:effectExtent l="0" t="0" r="28575"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chemeClr val="accent4">
                            <a:lumMod val="40000"/>
                            <a:lumOff val="60000"/>
                          </a:schemeClr>
                        </a:solidFill>
                        <a:ln w="9525">
                          <a:solidFill>
                            <a:schemeClr val="bg1"/>
                          </a:solidFill>
                          <a:miter lim="800000"/>
                          <a:headEnd/>
                          <a:tailEnd/>
                        </a:ln>
                      </wps:spPr>
                      <wps:txbx>
                        <w:txbxContent>
                          <w:p w14:paraId="435CF969" w14:textId="77777777" w:rsidR="009F272D" w:rsidRPr="0019086F" w:rsidRDefault="009F272D" w:rsidP="005132DD">
                            <w:pPr>
                              <w:rPr>
                                <w:b/>
                                <w:bCs/>
                              </w:rPr>
                            </w:pPr>
                            <w:r w:rsidRPr="0019086F">
                              <w:rPr>
                                <w:b/>
                                <w:bCs/>
                              </w:rPr>
                              <w:t>Strategy &amp; Governance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F2F95" id="_x0000_s1031" type="#_x0000_t202" style="position:absolute;left:0;text-align:left;margin-left:287.25pt;margin-top:.8pt;width:122.25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" fillcolor="#ccc0d9 [1303]" strokecolor="white [3212]">
                <v:textbox style="mso-fit-shape-to-text:t">
                  <w:txbxContent>
                    <w:p w14:paraId="435CF969" w14:textId="77777777" w:rsidR="009F272D" w:rsidRPr="0019086F" w:rsidRDefault="009F272D" w:rsidP="005132DD">
                      <w:pPr>
                        <w:rPr>
                          <w:b/>
                          <w:bCs/>
                        </w:rPr>
                      </w:pPr>
                      <w:r w:rsidRPr="0019086F">
                        <w:rPr>
                          <w:b/>
                          <w:bCs/>
                        </w:rPr>
                        <w:t>Strategy &amp; Governance</w:t>
                      </w:r>
                    </w:p>
                  </w:txbxContent>
                </v:textbox>
                <w10:wrap type="square" anchorx="margin"/>
              </v:shape>
            </w:pict>
          </mc:Fallback>
        </mc:AlternateContent>
      </w:r>
      <w:r>
        <w:rPr>
          <w:noProof/>
        </w:rPr>
        <mc:AlternateContent>
          <mc:Choice Requires="wps">
            <w:drawing>
              <wp:anchor distT="45720" distB="45720" distL="114300" distR="114300" simplePos="0" relativeHeight="251772928" behindDoc="0" locked="0" layoutInCell="1" allowOverlap="1" wp14:anchorId="3C4C22C4" wp14:editId="02C5F4DF">
                <wp:simplePos x="0" y="0"/>
                <wp:positionH relativeFrom="margin">
                  <wp:align>left</wp:align>
                </wp:positionH>
                <wp:positionV relativeFrom="paragraph">
                  <wp:posOffset>10160</wp:posOffset>
                </wp:positionV>
                <wp:extent cx="2686050" cy="1404620"/>
                <wp:effectExtent l="0" t="0" r="19050" b="2032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E7F078"/>
                        </a:solidFill>
                        <a:ln w="9525">
                          <a:solidFill>
                            <a:schemeClr val="bg1"/>
                          </a:solidFill>
                          <a:miter lim="800000"/>
                          <a:headEnd/>
                          <a:tailEnd/>
                        </a:ln>
                      </wps:spPr>
                      <wps:txbx>
                        <w:txbxContent>
                          <w:p w14:paraId="7F622FEB" w14:textId="77777777" w:rsidR="009F272D" w:rsidRPr="008B6719" w:rsidRDefault="009F272D" w:rsidP="00A35DAA">
                            <w:pPr>
                              <w:shd w:val="clear" w:color="auto" w:fill="E8F07A"/>
                              <w:rPr>
                                <w:b/>
                                <w:bCs/>
                              </w:rPr>
                            </w:pPr>
                            <w:r w:rsidRPr="008B6719">
                              <w:rPr>
                                <w:b/>
                                <w:bCs/>
                              </w:rPr>
                              <w:t>PR/Comms/Accountability &amp; Transparency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4C22C4" id="_x0000_t202" coordsize="21600,21600" o:spt="202" path="m,l,21600r21600,l21600,xe">
                <v:stroke joinstyle="miter"/>
                <v:path gradientshapeok="t" o:connecttype="rect"/>
              </v:shapetype>
              <v:shape id="_x0000_s1032" type="#_x0000_t202" style="position:absolute;left:0;text-align:left;margin-left:0;margin-top:.8pt;width:211.5pt;height:110.6pt;z-index:2517729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" fillcolor="#e7f078" strokecolor="white [3212]">
                <v:textbox style="mso-fit-shape-to-text:t">
                  <w:txbxContent>
                    <w:p w14:paraId="7F622FEB" w14:textId="77777777" w:rsidR="009F272D" w:rsidRPr="008B6719" w:rsidRDefault="009F272D" w:rsidP="00A35DAA">
                      <w:pPr>
                        <w:shd w:val="clear" w:color="auto" w:fill="E8F07A"/>
                        <w:rPr>
                          <w:b/>
                          <w:bCs/>
                        </w:rPr>
                      </w:pPr>
                      <w:r w:rsidRPr="008B6719">
                        <w:rPr>
                          <w:b/>
                          <w:bCs/>
                        </w:rPr>
                        <w:t>PR/Comms/Accountability &amp; Transparency</w:t>
                      </w:r>
                    </w:p>
                  </w:txbxContent>
                </v:textbox>
                <w10:wrap type="square" anchorx="margin"/>
              </v:shape>
            </w:pict>
          </mc:Fallback>
        </mc:AlternateContent>
      </w:r>
    </w:p>
    <w:p w14:paraId="398A3189" w14:textId="77777777" w:rsidR="005132DD" w:rsidRDefault="005132DD" w:rsidP="00A35DAA">
      <w:pPr>
        <w:ind w:left="360"/>
      </w:pPr>
      <w:r>
        <w:rPr>
          <w:noProof/>
        </w:rPr>
        <mc:AlternateContent>
          <mc:Choice Requires="wps">
            <w:drawing>
              <wp:anchor distT="45720" distB="45720" distL="114300" distR="114300" simplePos="0" relativeHeight="251741184" behindDoc="0" locked="0" layoutInCell="1" allowOverlap="1" wp14:anchorId="28854120" wp14:editId="1B204397">
                <wp:simplePos x="0" y="0"/>
                <wp:positionH relativeFrom="margin">
                  <wp:posOffset>3429000</wp:posOffset>
                </wp:positionH>
                <wp:positionV relativeFrom="paragraph">
                  <wp:posOffset>283845</wp:posOffset>
                </wp:positionV>
                <wp:extent cx="2057400" cy="3238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3850"/>
                        </a:xfrm>
                        <a:prstGeom prst="rect">
                          <a:avLst/>
                        </a:prstGeom>
                        <a:solidFill>
                          <a:schemeClr val="accent4">
                            <a:lumMod val="40000"/>
                            <a:lumOff val="60000"/>
                          </a:schemeClr>
                        </a:solidFill>
                        <a:ln w="9525">
                          <a:solidFill>
                            <a:srgbClr val="000000"/>
                          </a:solidFill>
                          <a:miter lim="800000"/>
                          <a:headEnd/>
                          <a:tailEnd/>
                        </a:ln>
                      </wps:spPr>
                      <wps:txbx>
                        <w:txbxContent>
                          <w:p w14:paraId="32C37BF2" w14:textId="77777777" w:rsidR="009F272D" w:rsidRPr="001E5F77" w:rsidRDefault="009F272D" w:rsidP="005132DD">
                            <w:pPr>
                              <w:rPr>
                                <w:b/>
                                <w:bCs/>
                              </w:rPr>
                            </w:pPr>
                            <w:r w:rsidRPr="001E5F77">
                              <w:rPr>
                                <w:b/>
                                <w:bCs/>
                              </w:rPr>
                              <w:t>LEP C</w:t>
                            </w:r>
                            <w:r>
                              <w:rPr>
                                <w:b/>
                                <w:bCs/>
                              </w:rPr>
                              <w:t xml:space="preserve">hief </w:t>
                            </w:r>
                            <w:r w:rsidRPr="001E5F77">
                              <w:rPr>
                                <w:b/>
                                <w:bCs/>
                              </w:rPr>
                              <w:t>E</w:t>
                            </w:r>
                            <w:r>
                              <w:rPr>
                                <w:b/>
                                <w:bCs/>
                              </w:rPr>
                              <w:t xml:space="preserve">xecutive </w:t>
                            </w:r>
                            <w:r w:rsidRPr="001E5F77">
                              <w:rPr>
                                <w:b/>
                                <w:bCs/>
                              </w:rPr>
                              <w:t>O</w:t>
                            </w:r>
                            <w:r>
                              <w:rPr>
                                <w:b/>
                                <w:bCs/>
                              </w:rPr>
                              <w:t>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54120" id="_x0000_s1033" type="#_x0000_t202" style="position:absolute;left:0;text-align:left;margin-left:270pt;margin-top:22.35pt;width:162pt;height:2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" fillcolor="#ccc0d9 [1303]">
                <v:textbox>
                  <w:txbxContent>
                    <w:p w14:paraId="32C37BF2" w14:textId="77777777" w:rsidR="009F272D" w:rsidRPr="001E5F77" w:rsidRDefault="009F272D" w:rsidP="005132DD">
                      <w:pPr>
                        <w:rPr>
                          <w:b/>
                          <w:bCs/>
                        </w:rPr>
                      </w:pPr>
                      <w:r w:rsidRPr="001E5F77">
                        <w:rPr>
                          <w:b/>
                          <w:bCs/>
                        </w:rPr>
                        <w:t>LEP C</w:t>
                      </w:r>
                      <w:r>
                        <w:rPr>
                          <w:b/>
                          <w:bCs/>
                        </w:rPr>
                        <w:t xml:space="preserve">hief </w:t>
                      </w:r>
                      <w:r w:rsidRPr="001E5F77">
                        <w:rPr>
                          <w:b/>
                          <w:bCs/>
                        </w:rPr>
                        <w:t>E</w:t>
                      </w:r>
                      <w:r>
                        <w:rPr>
                          <w:b/>
                          <w:bCs/>
                        </w:rPr>
                        <w:t xml:space="preserve">xecutive </w:t>
                      </w:r>
                      <w:r w:rsidRPr="001E5F77">
                        <w:rPr>
                          <w:b/>
                          <w:bCs/>
                        </w:rPr>
                        <w:t>O</w:t>
                      </w:r>
                      <w:r>
                        <w:rPr>
                          <w:b/>
                          <w:bCs/>
                        </w:rPr>
                        <w:t>fficer</w:t>
                      </w:r>
                    </w:p>
                  </w:txbxContent>
                </v:textbox>
                <w10:wrap type="square" anchorx="margin"/>
              </v:shape>
            </w:pict>
          </mc:Fallback>
        </mc:AlternateContent>
      </w:r>
      <w:r>
        <w:rPr>
          <w:noProof/>
        </w:rPr>
        <mc:AlternateContent>
          <mc:Choice Requires="wps">
            <w:drawing>
              <wp:anchor distT="0" distB="0" distL="114300" distR="114300" simplePos="0" relativeHeight="251782144" behindDoc="0" locked="0" layoutInCell="1" allowOverlap="1" wp14:anchorId="3FCDBEF6" wp14:editId="5323CBAB">
                <wp:simplePos x="0" y="0"/>
                <wp:positionH relativeFrom="column">
                  <wp:posOffset>6867525</wp:posOffset>
                </wp:positionH>
                <wp:positionV relativeFrom="paragraph">
                  <wp:posOffset>245745</wp:posOffset>
                </wp:positionV>
                <wp:extent cx="0" cy="619125"/>
                <wp:effectExtent l="0" t="0" r="38100" b="28575"/>
                <wp:wrapNone/>
                <wp:docPr id="207" name="Straight Connector 207"/>
                <wp:cNvGraphicFramePr/>
                <a:graphic xmlns:a="http://schemas.openxmlformats.org/drawingml/2006/main">
                  <a:graphicData uri="http://schemas.microsoft.com/office/word/2010/wordprocessingShape">
                    <wps:wsp>
                      <wps:cNvCnPr/>
                      <wps:spPr>
                        <a:xfrm>
                          <a:off x="0" y="0"/>
                          <a:ext cx="0"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3B31B" id="Straight Connector 20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75pt,19.35pt" to="540.7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" strokecolor="black [3040]"/>
            </w:pict>
          </mc:Fallback>
        </mc:AlternateContent>
      </w:r>
      <w:r>
        <w:rPr>
          <w:noProof/>
        </w:rPr>
        <mc:AlternateContent>
          <mc:Choice Requires="wps">
            <w:drawing>
              <wp:anchor distT="45720" distB="45720" distL="114300" distR="114300" simplePos="0" relativeHeight="251781120" behindDoc="0" locked="0" layoutInCell="1" allowOverlap="1" wp14:anchorId="1F4932F8" wp14:editId="56351162">
                <wp:simplePos x="0" y="0"/>
                <wp:positionH relativeFrom="margin">
                  <wp:align>right</wp:align>
                </wp:positionH>
                <wp:positionV relativeFrom="paragraph">
                  <wp:posOffset>140970</wp:posOffset>
                </wp:positionV>
                <wp:extent cx="1466850" cy="1404620"/>
                <wp:effectExtent l="0" t="0" r="19050"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CCFFCC"/>
                        </a:solidFill>
                        <a:ln w="9525">
                          <a:solidFill>
                            <a:srgbClr val="000000"/>
                          </a:solidFill>
                          <a:miter lim="800000"/>
                          <a:headEnd/>
                          <a:tailEnd/>
                        </a:ln>
                      </wps:spPr>
                      <wps:txbx>
                        <w:txbxContent>
                          <w:p w14:paraId="35E7F8D3" w14:textId="77777777" w:rsidR="009F272D" w:rsidRPr="001D67B4" w:rsidRDefault="009F272D" w:rsidP="005132DD">
                            <w:pPr>
                              <w:rPr>
                                <w:b/>
                              </w:rPr>
                            </w:pPr>
                            <w:r w:rsidRPr="001D67B4">
                              <w:rPr>
                                <w:b/>
                              </w:rPr>
                              <w:t>S151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932F8" id="_x0000_s1034" type="#_x0000_t202" style="position:absolute;left:0;text-align:left;margin-left:64.3pt;margin-top:11.1pt;width:115.5pt;height:110.6pt;z-index:251781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" fillcolor="#cfc">
                <v:textbox style="mso-fit-shape-to-text:t">
                  <w:txbxContent>
                    <w:p w14:paraId="35E7F8D3" w14:textId="77777777" w:rsidR="009F272D" w:rsidRPr="001D67B4" w:rsidRDefault="009F272D" w:rsidP="005132DD">
                      <w:pPr>
                        <w:rPr>
                          <w:b/>
                        </w:rPr>
                      </w:pPr>
                      <w:r w:rsidRPr="001D67B4">
                        <w:rPr>
                          <w:b/>
                        </w:rPr>
                        <w:t>S151 Officer</w:t>
                      </w:r>
                    </w:p>
                  </w:txbxContent>
                </v:textbox>
                <w10:wrap type="square" anchorx="margin"/>
              </v:shape>
            </w:pict>
          </mc:Fallback>
        </mc:AlternateContent>
      </w:r>
      <w:r>
        <w:rPr>
          <w:noProof/>
        </w:rPr>
        <mc:AlternateContent>
          <mc:Choice Requires="wps">
            <w:drawing>
              <wp:anchor distT="0" distB="0" distL="114300" distR="114300" simplePos="0" relativeHeight="251784192" behindDoc="0" locked="0" layoutInCell="1" allowOverlap="1" wp14:anchorId="4CE8CCC5" wp14:editId="1A047830">
                <wp:simplePos x="0" y="0"/>
                <wp:positionH relativeFrom="column">
                  <wp:posOffset>6886575</wp:posOffset>
                </wp:positionH>
                <wp:positionV relativeFrom="paragraph">
                  <wp:posOffset>245745</wp:posOffset>
                </wp:positionV>
                <wp:extent cx="504825" cy="0"/>
                <wp:effectExtent l="0" t="0" r="0" b="0"/>
                <wp:wrapNone/>
                <wp:docPr id="209" name="Straight Connector 209"/>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BD678" id="Straight Connector 20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25pt,19.35pt" to="58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DEtwEAALoDAAAOAAAAZHJzL2Uyb0RvYy54bWysU8GOEzEMvSPxD1HudKYVi5Z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" strokecolor="black [3040]"/>
            </w:pict>
          </mc:Fallback>
        </mc:AlternateContent>
      </w:r>
      <w:r>
        <w:rPr>
          <w:noProof/>
        </w:rPr>
        <mc:AlternateContent>
          <mc:Choice Requires="wps">
            <w:drawing>
              <wp:anchor distT="45720" distB="45720" distL="114300" distR="114300" simplePos="0" relativeHeight="251743232" behindDoc="0" locked="0" layoutInCell="1" allowOverlap="1" wp14:anchorId="38837C04" wp14:editId="00F5BF53">
                <wp:simplePos x="0" y="0"/>
                <wp:positionH relativeFrom="column">
                  <wp:posOffset>438150</wp:posOffset>
                </wp:positionH>
                <wp:positionV relativeFrom="paragraph">
                  <wp:posOffset>266065</wp:posOffset>
                </wp:positionV>
                <wp:extent cx="1771650" cy="1404620"/>
                <wp:effectExtent l="0" t="0" r="1905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D2E189"/>
                        </a:solidFill>
                        <a:ln w="9525">
                          <a:solidFill>
                            <a:srgbClr val="000000"/>
                          </a:solidFill>
                          <a:miter lim="800000"/>
                          <a:headEnd/>
                          <a:tailEnd/>
                        </a:ln>
                      </wps:spPr>
                      <wps:txbx>
                        <w:txbxContent>
                          <w:p w14:paraId="2FFDD2B5" w14:textId="77777777" w:rsidR="009F272D" w:rsidRPr="001D67B4" w:rsidRDefault="009F272D" w:rsidP="00A35DAA">
                            <w:pPr>
                              <w:shd w:val="clear" w:color="auto" w:fill="E8F07A"/>
                              <w:rPr>
                                <w:b/>
                                <w:bCs/>
                              </w:rPr>
                            </w:pPr>
                            <w:r w:rsidRPr="001D67B4">
                              <w:rPr>
                                <w:b/>
                                <w:bCs/>
                              </w:rPr>
                              <w:t>LEP Communications PR &amp; Marketing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37C04" id="_x0000_s1035" type="#_x0000_t202" style="position:absolute;left:0;text-align:left;margin-left:34.5pt;margin-top:20.95pt;width:139.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" fillcolor="#d2e189">
                <v:textbox style="mso-fit-shape-to-text:t">
                  <w:txbxContent>
                    <w:p w14:paraId="2FFDD2B5" w14:textId="77777777" w:rsidR="009F272D" w:rsidRPr="001D67B4" w:rsidRDefault="009F272D" w:rsidP="00A35DAA">
                      <w:pPr>
                        <w:shd w:val="clear" w:color="auto" w:fill="E8F07A"/>
                        <w:rPr>
                          <w:b/>
                          <w:bCs/>
                        </w:rPr>
                      </w:pPr>
                      <w:r w:rsidRPr="001D67B4">
                        <w:rPr>
                          <w:b/>
                          <w:bCs/>
                        </w:rPr>
                        <w:t>LEP Communications PR &amp; Marketing Support</w:t>
                      </w:r>
                    </w:p>
                  </w:txbxContent>
                </v:textbox>
                <w10:wrap type="square"/>
              </v:shape>
            </w:pict>
          </mc:Fallback>
        </mc:AlternateContent>
      </w:r>
    </w:p>
    <w:p w14:paraId="059B2CBD" w14:textId="77777777" w:rsidR="005132DD" w:rsidRDefault="005132DD" w:rsidP="00A35DAA">
      <w:pPr>
        <w:ind w:left="360"/>
      </w:pPr>
      <w:r>
        <w:rPr>
          <w:noProof/>
        </w:rPr>
        <mc:AlternateContent>
          <mc:Choice Requires="wps">
            <w:drawing>
              <wp:anchor distT="45720" distB="45720" distL="114300" distR="114300" simplePos="0" relativeHeight="251778048" behindDoc="0" locked="0" layoutInCell="1" allowOverlap="1" wp14:anchorId="61936BE9" wp14:editId="6F9FB9BC">
                <wp:simplePos x="0" y="0"/>
                <wp:positionH relativeFrom="column">
                  <wp:posOffset>6200775</wp:posOffset>
                </wp:positionH>
                <wp:positionV relativeFrom="paragraph">
                  <wp:posOffset>3455035</wp:posOffset>
                </wp:positionV>
                <wp:extent cx="942975" cy="314325"/>
                <wp:effectExtent l="0" t="0" r="28575"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14325"/>
                        </a:xfrm>
                        <a:prstGeom prst="rect">
                          <a:avLst/>
                        </a:prstGeom>
                        <a:solidFill>
                          <a:srgbClr val="FFCCFF"/>
                        </a:solidFill>
                        <a:ln w="9525">
                          <a:solidFill>
                            <a:schemeClr val="bg1"/>
                          </a:solidFill>
                          <a:miter lim="800000"/>
                          <a:headEnd/>
                          <a:tailEnd/>
                        </a:ln>
                      </wps:spPr>
                      <wps:txbx>
                        <w:txbxContent>
                          <w:p w14:paraId="26048623" w14:textId="77777777" w:rsidR="009F272D" w:rsidRPr="00EF3C18" w:rsidRDefault="009F272D" w:rsidP="005132DD">
                            <w:pPr>
                              <w:rPr>
                                <w:b/>
                                <w:bCs/>
                              </w:rPr>
                            </w:pPr>
                            <w:r w:rsidRPr="00EF3C18">
                              <w:rPr>
                                <w:b/>
                                <w:bCs/>
                              </w:rPr>
                              <w:t>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36BE9" id="_x0000_s1036" type="#_x0000_t202" style="position:absolute;left:0;text-align:left;margin-left:488.25pt;margin-top:272.05pt;width:74.25pt;height:24.7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" fillcolor="#fcf" strokecolor="white [3212]">
                <v:textbox>
                  <w:txbxContent>
                    <w:p w14:paraId="26048623" w14:textId="77777777" w:rsidR="009F272D" w:rsidRPr="00EF3C18" w:rsidRDefault="009F272D" w:rsidP="005132DD">
                      <w:pPr>
                        <w:rPr>
                          <w:b/>
                          <w:bCs/>
                        </w:rPr>
                      </w:pPr>
                      <w:r w:rsidRPr="00EF3C18">
                        <w:rPr>
                          <w:b/>
                          <w:bCs/>
                        </w:rPr>
                        <w:t>Skills</w:t>
                      </w:r>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5DA5574F" wp14:editId="2B134ED6">
                <wp:simplePos x="0" y="0"/>
                <wp:positionH relativeFrom="column">
                  <wp:posOffset>1524000</wp:posOffset>
                </wp:positionH>
                <wp:positionV relativeFrom="paragraph">
                  <wp:posOffset>131445</wp:posOffset>
                </wp:positionV>
                <wp:extent cx="1905000" cy="19050"/>
                <wp:effectExtent l="0" t="0" r="19050" b="19050"/>
                <wp:wrapNone/>
                <wp:docPr id="310" name="Straight Connector 310"/>
                <wp:cNvGraphicFramePr/>
                <a:graphic xmlns:a="http://schemas.openxmlformats.org/drawingml/2006/main">
                  <a:graphicData uri="http://schemas.microsoft.com/office/word/2010/wordprocessingShape">
                    <wps:wsp>
                      <wps:cNvCnPr/>
                      <wps:spPr>
                        <a:xfrm flipH="1">
                          <a:off x="0" y="0"/>
                          <a:ext cx="19050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511F" id="Straight Connector 310"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10.35pt" to="270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" strokecolor="black [3040]"/>
            </w:pict>
          </mc:Fallback>
        </mc:AlternateContent>
      </w:r>
      <w:r>
        <w:rPr>
          <w:noProof/>
        </w:rPr>
        <mc:AlternateContent>
          <mc:Choice Requires="wps">
            <w:drawing>
              <wp:anchor distT="0" distB="0" distL="114300" distR="114300" simplePos="0" relativeHeight="251744256" behindDoc="0" locked="0" layoutInCell="1" allowOverlap="1" wp14:anchorId="1EC4391E" wp14:editId="68CFF16A">
                <wp:simplePos x="0" y="0"/>
                <wp:positionH relativeFrom="column">
                  <wp:posOffset>5486400</wp:posOffset>
                </wp:positionH>
                <wp:positionV relativeFrom="paragraph">
                  <wp:posOffset>150495</wp:posOffset>
                </wp:positionV>
                <wp:extent cx="1371600" cy="9525"/>
                <wp:effectExtent l="0" t="0" r="19050" b="28575"/>
                <wp:wrapNone/>
                <wp:docPr id="311" name="Straight Connector 311"/>
                <wp:cNvGraphicFramePr/>
                <a:graphic xmlns:a="http://schemas.openxmlformats.org/drawingml/2006/main">
                  <a:graphicData uri="http://schemas.microsoft.com/office/word/2010/wordprocessingShape">
                    <wps:wsp>
                      <wps:cNvCnPr/>
                      <wps:spPr>
                        <a:xfrm flipV="1">
                          <a:off x="0" y="0"/>
                          <a:ext cx="1371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D939D" id="Straight Connector 311"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11.85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" strokecolor="black [3040]"/>
            </w:pict>
          </mc:Fallback>
        </mc:AlternateContent>
      </w:r>
      <w:r>
        <w:rPr>
          <w:noProof/>
        </w:rPr>
        <mc:AlternateContent>
          <mc:Choice Requires="wps">
            <w:drawing>
              <wp:anchor distT="45720" distB="45720" distL="114300" distR="114300" simplePos="0" relativeHeight="251745280" behindDoc="0" locked="0" layoutInCell="1" allowOverlap="1" wp14:anchorId="0C6D4E38" wp14:editId="585E8499">
                <wp:simplePos x="0" y="0"/>
                <wp:positionH relativeFrom="margin">
                  <wp:posOffset>7400925</wp:posOffset>
                </wp:positionH>
                <wp:positionV relativeFrom="paragraph">
                  <wp:posOffset>1274445</wp:posOffset>
                </wp:positionV>
                <wp:extent cx="1524000" cy="619125"/>
                <wp:effectExtent l="0" t="0" r="19050" b="2857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19125"/>
                        </a:xfrm>
                        <a:prstGeom prst="rect">
                          <a:avLst/>
                        </a:prstGeom>
                        <a:solidFill>
                          <a:schemeClr val="accent1">
                            <a:lumMod val="20000"/>
                            <a:lumOff val="80000"/>
                          </a:schemeClr>
                        </a:solidFill>
                        <a:ln w="9525">
                          <a:solidFill>
                            <a:srgbClr val="000000"/>
                          </a:solidFill>
                          <a:miter lim="800000"/>
                          <a:headEnd/>
                          <a:tailEnd/>
                        </a:ln>
                      </wps:spPr>
                      <wps:txbx>
                        <w:txbxContent>
                          <w:p w14:paraId="47AC6AB1" w14:textId="77777777" w:rsidR="009F272D" w:rsidRPr="001E5F77" w:rsidRDefault="009F272D" w:rsidP="005132DD">
                            <w:pPr>
                              <w:rPr>
                                <w:b/>
                                <w:bCs/>
                              </w:rPr>
                            </w:pPr>
                            <w:r w:rsidRPr="001E5F77">
                              <w:rPr>
                                <w:b/>
                                <w:bCs/>
                              </w:rPr>
                              <w:t xml:space="preserve">Independent Technical Appraisal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D4E38" id="_x0000_s1037" type="#_x0000_t202" style="position:absolute;left:0;text-align:left;margin-left:582.75pt;margin-top:100.35pt;width:120pt;height:48.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" fillcolor="#dbe5f1 [660]">
                <v:textbox>
                  <w:txbxContent>
                    <w:p w14:paraId="47AC6AB1" w14:textId="77777777" w:rsidR="009F272D" w:rsidRPr="001E5F77" w:rsidRDefault="009F272D" w:rsidP="005132DD">
                      <w:pPr>
                        <w:rPr>
                          <w:b/>
                          <w:bCs/>
                        </w:rPr>
                      </w:pPr>
                      <w:r w:rsidRPr="001E5F77">
                        <w:rPr>
                          <w:b/>
                          <w:bCs/>
                        </w:rPr>
                        <w:t xml:space="preserve">Independent Technical Appraisal Support </w:t>
                      </w:r>
                    </w:p>
                  </w:txbxContent>
                </v:textbox>
                <w10:wrap type="square" anchorx="margin"/>
              </v:shape>
            </w:pict>
          </mc:Fallback>
        </mc:AlternateContent>
      </w:r>
      <w:r>
        <w:rPr>
          <w:noProof/>
        </w:rPr>
        <mc:AlternateContent>
          <mc:Choice Requires="wps">
            <w:drawing>
              <wp:anchor distT="45720" distB="45720" distL="114300" distR="114300" simplePos="0" relativeHeight="251754496" behindDoc="0" locked="0" layoutInCell="1" allowOverlap="1" wp14:anchorId="3D11BBA5" wp14:editId="6C588F84">
                <wp:simplePos x="0" y="0"/>
                <wp:positionH relativeFrom="margin">
                  <wp:align>right</wp:align>
                </wp:positionH>
                <wp:positionV relativeFrom="paragraph">
                  <wp:posOffset>1988820</wp:posOffset>
                </wp:positionV>
                <wp:extent cx="1457325" cy="381000"/>
                <wp:effectExtent l="0" t="0" r="28575" b="1905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81000"/>
                        </a:xfrm>
                        <a:prstGeom prst="rect">
                          <a:avLst/>
                        </a:prstGeom>
                        <a:solidFill>
                          <a:schemeClr val="accent1">
                            <a:lumMod val="20000"/>
                            <a:lumOff val="80000"/>
                          </a:schemeClr>
                        </a:solidFill>
                        <a:ln w="9525">
                          <a:solidFill>
                            <a:srgbClr val="000000"/>
                          </a:solidFill>
                          <a:miter lim="800000"/>
                          <a:headEnd/>
                          <a:tailEnd/>
                        </a:ln>
                      </wps:spPr>
                      <wps:txbx>
                        <w:txbxContent>
                          <w:p w14:paraId="79AE34D0" w14:textId="77777777" w:rsidR="009F272D" w:rsidRPr="00D11E95" w:rsidRDefault="009F272D" w:rsidP="005132DD">
                            <w:pPr>
                              <w:rPr>
                                <w:b/>
                                <w:bCs/>
                              </w:rPr>
                            </w:pPr>
                            <w:r w:rsidRPr="00D11E95">
                              <w:rPr>
                                <w:b/>
                                <w:bCs/>
                              </w:rPr>
                              <w:t>Programme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BBA5" id="_x0000_s1038" type="#_x0000_t202" style="position:absolute;left:0;text-align:left;margin-left:63.55pt;margin-top:156.6pt;width:114.75pt;height:30pt;z-index:251754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" fillcolor="#dbe5f1 [660]">
                <v:textbox>
                  <w:txbxContent>
                    <w:p w14:paraId="79AE34D0" w14:textId="77777777" w:rsidR="009F272D" w:rsidRPr="00D11E95" w:rsidRDefault="009F272D" w:rsidP="005132DD">
                      <w:pPr>
                        <w:rPr>
                          <w:b/>
                          <w:bCs/>
                        </w:rPr>
                      </w:pPr>
                      <w:r w:rsidRPr="00D11E95">
                        <w:rPr>
                          <w:b/>
                          <w:bCs/>
                        </w:rPr>
                        <w:t>Programme Manager</w:t>
                      </w:r>
                    </w:p>
                  </w:txbxContent>
                </v:textbox>
                <w10:wrap type="square" anchorx="margin"/>
              </v:shape>
            </w:pict>
          </mc:Fallback>
        </mc:AlternateContent>
      </w:r>
      <w:r>
        <w:rPr>
          <w:noProof/>
        </w:rPr>
        <mc:AlternateContent>
          <mc:Choice Requires="wps">
            <w:drawing>
              <wp:anchor distT="45720" distB="45720" distL="114300" distR="114300" simplePos="0" relativeHeight="251773952" behindDoc="0" locked="0" layoutInCell="1" allowOverlap="1" wp14:anchorId="1C86AE58" wp14:editId="75DB3551">
                <wp:simplePos x="0" y="0"/>
                <wp:positionH relativeFrom="margin">
                  <wp:posOffset>-142875</wp:posOffset>
                </wp:positionH>
                <wp:positionV relativeFrom="paragraph">
                  <wp:posOffset>2398395</wp:posOffset>
                </wp:positionV>
                <wp:extent cx="3295650" cy="1404620"/>
                <wp:effectExtent l="0" t="0" r="19050" b="139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solidFill>
                          <a:schemeClr val="accent2">
                            <a:lumMod val="40000"/>
                            <a:lumOff val="60000"/>
                          </a:schemeClr>
                        </a:solidFill>
                        <a:ln w="9525">
                          <a:solidFill>
                            <a:schemeClr val="bg1"/>
                          </a:solidFill>
                          <a:miter lim="800000"/>
                          <a:headEnd/>
                          <a:tailEnd/>
                        </a:ln>
                      </wps:spPr>
                      <wps:txbx>
                        <w:txbxContent>
                          <w:p w14:paraId="7986722C" w14:textId="77777777" w:rsidR="009F272D" w:rsidRPr="0019086F" w:rsidRDefault="009F272D" w:rsidP="00A35DAA">
                            <w:pPr>
                              <w:shd w:val="clear" w:color="auto" w:fill="E5B8B7" w:themeFill="accent2" w:themeFillTint="66"/>
                              <w:rPr>
                                <w:b/>
                                <w:bCs/>
                              </w:rPr>
                            </w:pPr>
                            <w:r w:rsidRPr="0019086F">
                              <w:rPr>
                                <w:b/>
                                <w:bCs/>
                              </w:rPr>
                              <w:t>Business Engagement, Strategy, Policy &amp; 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6AE58" id="_x0000_s1039" type="#_x0000_t202" style="position:absolute;left:0;text-align:left;margin-left:-11.25pt;margin-top:188.85pt;width:259.5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" fillcolor="#e5b8b7 [1301]" strokecolor="white [3212]">
                <v:textbox style="mso-fit-shape-to-text:t">
                  <w:txbxContent>
                    <w:p w14:paraId="7986722C" w14:textId="77777777" w:rsidR="009F272D" w:rsidRPr="0019086F" w:rsidRDefault="009F272D" w:rsidP="00A35DAA">
                      <w:pPr>
                        <w:shd w:val="clear" w:color="auto" w:fill="E5B8B7" w:themeFill="accent2" w:themeFillTint="66"/>
                        <w:rPr>
                          <w:b/>
                          <w:bCs/>
                        </w:rPr>
                      </w:pPr>
                      <w:r w:rsidRPr="0019086F">
                        <w:rPr>
                          <w:b/>
                          <w:bCs/>
                        </w:rPr>
                        <w:t>Business Engagement, Strategy, Policy &amp; Research</w:t>
                      </w:r>
                    </w:p>
                  </w:txbxContent>
                </v:textbox>
                <w10:wrap type="square" anchorx="margin"/>
              </v:shape>
            </w:pict>
          </mc:Fallback>
        </mc:AlternateContent>
      </w:r>
      <w:r>
        <w:rPr>
          <w:noProof/>
        </w:rPr>
        <mc:AlternateContent>
          <mc:Choice Requires="wps">
            <w:drawing>
              <wp:anchor distT="45720" distB="45720" distL="114300" distR="114300" simplePos="0" relativeHeight="251777024" behindDoc="0" locked="0" layoutInCell="1" allowOverlap="1" wp14:anchorId="75994BF9" wp14:editId="150490DC">
                <wp:simplePos x="0" y="0"/>
                <wp:positionH relativeFrom="column">
                  <wp:posOffset>3609340</wp:posOffset>
                </wp:positionH>
                <wp:positionV relativeFrom="paragraph">
                  <wp:posOffset>2395855</wp:posOffset>
                </wp:positionV>
                <wp:extent cx="2028825" cy="1404620"/>
                <wp:effectExtent l="0" t="0" r="28575"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4620"/>
                        </a:xfrm>
                        <a:prstGeom prst="rect">
                          <a:avLst/>
                        </a:prstGeom>
                        <a:solidFill>
                          <a:schemeClr val="accent6">
                            <a:lumMod val="40000"/>
                            <a:lumOff val="60000"/>
                          </a:schemeClr>
                        </a:solidFill>
                        <a:ln w="9525">
                          <a:solidFill>
                            <a:schemeClr val="bg1"/>
                          </a:solidFill>
                          <a:miter lim="800000"/>
                          <a:headEnd/>
                          <a:tailEnd/>
                        </a:ln>
                      </wps:spPr>
                      <wps:txbx>
                        <w:txbxContent>
                          <w:p w14:paraId="14679E05" w14:textId="77777777" w:rsidR="009F272D" w:rsidRPr="0019086F" w:rsidRDefault="009F272D" w:rsidP="005132DD">
                            <w:pPr>
                              <w:rPr>
                                <w:b/>
                                <w:bCs/>
                              </w:rPr>
                            </w:pPr>
                            <w:r w:rsidRPr="0019086F">
                              <w:rPr>
                                <w:b/>
                                <w:bCs/>
                              </w:rPr>
                              <w:t xml:space="preserve">Business Support &amp; Investment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94BF9" id="_x0000_s1040" type="#_x0000_t202" style="position:absolute;left:0;text-align:left;margin-left:284.2pt;margin-top:188.65pt;width:159.7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" fillcolor="#fbd4b4 [1305]" strokecolor="white [3212]">
                <v:textbox style="mso-fit-shape-to-text:t">
                  <w:txbxContent>
                    <w:p w14:paraId="14679E05" w14:textId="77777777" w:rsidR="009F272D" w:rsidRPr="0019086F" w:rsidRDefault="009F272D" w:rsidP="005132DD">
                      <w:pPr>
                        <w:rPr>
                          <w:b/>
                          <w:bCs/>
                        </w:rPr>
                      </w:pPr>
                      <w:r w:rsidRPr="0019086F">
                        <w:rPr>
                          <w:b/>
                          <w:bCs/>
                        </w:rPr>
                        <w:t xml:space="preserve">Business Support &amp; Investment </w:t>
                      </w:r>
                    </w:p>
                  </w:txbxContent>
                </v:textbox>
                <w10:wrap type="square"/>
              </v:shape>
            </w:pict>
          </mc:Fallback>
        </mc:AlternateContent>
      </w:r>
      <w:r>
        <w:rPr>
          <w:noProof/>
        </w:rPr>
        <mc:AlternateContent>
          <mc:Choice Requires="wps">
            <w:drawing>
              <wp:anchor distT="0" distB="0" distL="114300" distR="114300" simplePos="0" relativeHeight="251748352" behindDoc="0" locked="0" layoutInCell="1" allowOverlap="1" wp14:anchorId="6B361612" wp14:editId="14F99BB1">
                <wp:simplePos x="0" y="0"/>
                <wp:positionH relativeFrom="column">
                  <wp:posOffset>4476750</wp:posOffset>
                </wp:positionH>
                <wp:positionV relativeFrom="paragraph">
                  <wp:posOffset>1722119</wp:posOffset>
                </wp:positionV>
                <wp:extent cx="2333625" cy="9525"/>
                <wp:effectExtent l="0" t="0" r="28575" b="28575"/>
                <wp:wrapNone/>
                <wp:docPr id="314" name="Straight Connector 314"/>
                <wp:cNvGraphicFramePr/>
                <a:graphic xmlns:a="http://schemas.openxmlformats.org/drawingml/2006/main">
                  <a:graphicData uri="http://schemas.microsoft.com/office/word/2010/wordprocessingShape">
                    <wps:wsp>
                      <wps:cNvCnPr/>
                      <wps:spPr>
                        <a:xfrm flipV="1">
                          <a:off x="0" y="0"/>
                          <a:ext cx="2333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67DC7" id="Straight Connector 314"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35.6pt" to="536.2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" strokecolor="black [3040]"/>
            </w:pict>
          </mc:Fallback>
        </mc:AlternateContent>
      </w:r>
      <w:r>
        <w:rPr>
          <w:noProof/>
        </w:rPr>
        <mc:AlternateContent>
          <mc:Choice Requires="wps">
            <w:drawing>
              <wp:anchor distT="0" distB="0" distL="114300" distR="114300" simplePos="0" relativeHeight="251766784" behindDoc="0" locked="0" layoutInCell="1" allowOverlap="1" wp14:anchorId="46D67F30" wp14:editId="2DDA1C85">
                <wp:simplePos x="0" y="0"/>
                <wp:positionH relativeFrom="column">
                  <wp:posOffset>5114925</wp:posOffset>
                </wp:positionH>
                <wp:positionV relativeFrom="paragraph">
                  <wp:posOffset>1722121</wp:posOffset>
                </wp:positionV>
                <wp:extent cx="19050" cy="1524000"/>
                <wp:effectExtent l="0" t="0" r="19050" b="19050"/>
                <wp:wrapNone/>
                <wp:docPr id="315" name="Straight Connector 315"/>
                <wp:cNvGraphicFramePr/>
                <a:graphic xmlns:a="http://schemas.openxmlformats.org/drawingml/2006/main">
                  <a:graphicData uri="http://schemas.microsoft.com/office/word/2010/wordprocessingShape">
                    <wps:wsp>
                      <wps:cNvCnPr/>
                      <wps:spPr>
                        <a:xfrm>
                          <a:off x="0" y="0"/>
                          <a:ext cx="19050" cy="152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363A3" id="Straight Connector 31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75pt,135.6pt" to="404.25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768832" behindDoc="0" locked="0" layoutInCell="1" allowOverlap="1" wp14:anchorId="2384EA1E" wp14:editId="3D164589">
                <wp:simplePos x="0" y="0"/>
                <wp:positionH relativeFrom="column">
                  <wp:posOffset>4448176</wp:posOffset>
                </wp:positionH>
                <wp:positionV relativeFrom="paragraph">
                  <wp:posOffset>1693544</wp:posOffset>
                </wp:positionV>
                <wp:extent cx="19050" cy="2276475"/>
                <wp:effectExtent l="0" t="0" r="19050" b="28575"/>
                <wp:wrapNone/>
                <wp:docPr id="192" name="Straight Connector 192"/>
                <wp:cNvGraphicFramePr/>
                <a:graphic xmlns:a="http://schemas.openxmlformats.org/drawingml/2006/main">
                  <a:graphicData uri="http://schemas.microsoft.com/office/word/2010/wordprocessingShape">
                    <wps:wsp>
                      <wps:cNvCnPr/>
                      <wps:spPr>
                        <a:xfrm>
                          <a:off x="0" y="0"/>
                          <a:ext cx="19050" cy="2276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45D53" id="Straight Connector 19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133.35pt" to="351.75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" strokecolor="black [3040]"/>
            </w:pict>
          </mc:Fallback>
        </mc:AlternateContent>
      </w:r>
      <w:r>
        <w:rPr>
          <w:noProof/>
        </w:rPr>
        <mc:AlternateContent>
          <mc:Choice Requires="wps">
            <w:drawing>
              <wp:anchor distT="0" distB="0" distL="114300" distR="114300" simplePos="0" relativeHeight="251764736" behindDoc="0" locked="0" layoutInCell="1" allowOverlap="1" wp14:anchorId="1A765AEF" wp14:editId="498B4536">
                <wp:simplePos x="0" y="0"/>
                <wp:positionH relativeFrom="margin">
                  <wp:posOffset>3876676</wp:posOffset>
                </wp:positionH>
                <wp:positionV relativeFrom="paragraph">
                  <wp:posOffset>1722121</wp:posOffset>
                </wp:positionV>
                <wp:extent cx="0" cy="1543050"/>
                <wp:effectExtent l="0" t="0" r="38100" b="19050"/>
                <wp:wrapNone/>
                <wp:docPr id="316" name="Straight Connector 316"/>
                <wp:cNvGraphicFramePr/>
                <a:graphic xmlns:a="http://schemas.openxmlformats.org/drawingml/2006/main">
                  <a:graphicData uri="http://schemas.microsoft.com/office/word/2010/wordprocessingShape">
                    <wps:wsp>
                      <wps:cNvCnPr/>
                      <wps:spPr>
                        <a:xfrm>
                          <a:off x="0" y="0"/>
                          <a:ext cx="0" cy="154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D296E" id="Straight Connector 316" o:spid="_x0000_s1026" style="position:absolute;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25pt,135.6pt" to="305.2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" strokecolor="black [3040]">
                <w10:wrap anchorx="margin"/>
              </v:line>
            </w:pict>
          </mc:Fallback>
        </mc:AlternateContent>
      </w:r>
      <w:r>
        <w:rPr>
          <w:noProof/>
        </w:rPr>
        <mc:AlternateContent>
          <mc:Choice Requires="wps">
            <w:drawing>
              <wp:anchor distT="0" distB="0" distL="114300" distR="114300" simplePos="0" relativeHeight="251750400" behindDoc="0" locked="0" layoutInCell="1" allowOverlap="1" wp14:anchorId="7EEAFFE8" wp14:editId="18685893">
                <wp:simplePos x="0" y="0"/>
                <wp:positionH relativeFrom="column">
                  <wp:posOffset>47626</wp:posOffset>
                </wp:positionH>
                <wp:positionV relativeFrom="paragraph">
                  <wp:posOffset>1703069</wp:posOffset>
                </wp:positionV>
                <wp:extent cx="0" cy="1590675"/>
                <wp:effectExtent l="0" t="0" r="38100" b="28575"/>
                <wp:wrapNone/>
                <wp:docPr id="317" name="Straight Connector 317"/>
                <wp:cNvGraphicFramePr/>
                <a:graphic xmlns:a="http://schemas.openxmlformats.org/drawingml/2006/main">
                  <a:graphicData uri="http://schemas.microsoft.com/office/word/2010/wordprocessingShape">
                    <wps:wsp>
                      <wps:cNvCnPr/>
                      <wps:spPr>
                        <a:xfrm>
                          <a:off x="0" y="0"/>
                          <a:ext cx="0" cy="159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98F56" id="Straight Connector 31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34.1pt" to="3.7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" strokecolor="black [3040]"/>
            </w:pict>
          </mc:Fallback>
        </mc:AlternateContent>
      </w:r>
      <w:r>
        <w:rPr>
          <w:noProof/>
        </w:rPr>
        <mc:AlternateContent>
          <mc:Choice Requires="wps">
            <w:drawing>
              <wp:anchor distT="0" distB="0" distL="114300" distR="114300" simplePos="0" relativeHeight="251758592" behindDoc="0" locked="0" layoutInCell="1" allowOverlap="1" wp14:anchorId="761ACB74" wp14:editId="7CFC08FD">
                <wp:simplePos x="0" y="0"/>
                <wp:positionH relativeFrom="column">
                  <wp:posOffset>1409700</wp:posOffset>
                </wp:positionH>
                <wp:positionV relativeFrom="paragraph">
                  <wp:posOffset>1703071</wp:posOffset>
                </wp:positionV>
                <wp:extent cx="0" cy="2209800"/>
                <wp:effectExtent l="0" t="0" r="38100" b="19050"/>
                <wp:wrapNone/>
                <wp:docPr id="318" name="Straight Connector 318"/>
                <wp:cNvGraphicFramePr/>
                <a:graphic xmlns:a="http://schemas.openxmlformats.org/drawingml/2006/main">
                  <a:graphicData uri="http://schemas.microsoft.com/office/word/2010/wordprocessingShape">
                    <wps:wsp>
                      <wps:cNvCnPr/>
                      <wps:spPr>
                        <a:xfrm>
                          <a:off x="0" y="0"/>
                          <a:ext cx="0" cy="220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5779E" id="Straight Connector 31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34.1pt" to="111pt,3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" strokecolor="black [3040]"/>
            </w:pict>
          </mc:Fallback>
        </mc:AlternateContent>
      </w:r>
      <w:r>
        <w:rPr>
          <w:noProof/>
        </w:rPr>
        <mc:AlternateContent>
          <mc:Choice Requires="wps">
            <w:drawing>
              <wp:anchor distT="0" distB="0" distL="114300" distR="114300" simplePos="0" relativeHeight="251760640" behindDoc="0" locked="0" layoutInCell="1" allowOverlap="1" wp14:anchorId="6BF1C8D2" wp14:editId="35B20452">
                <wp:simplePos x="0" y="0"/>
                <wp:positionH relativeFrom="column">
                  <wp:posOffset>2181225</wp:posOffset>
                </wp:positionH>
                <wp:positionV relativeFrom="paragraph">
                  <wp:posOffset>1722120</wp:posOffset>
                </wp:positionV>
                <wp:extent cx="0" cy="1552575"/>
                <wp:effectExtent l="0" t="0" r="38100" b="28575"/>
                <wp:wrapNone/>
                <wp:docPr id="319" name="Straight Connector 319"/>
                <wp:cNvGraphicFramePr/>
                <a:graphic xmlns:a="http://schemas.openxmlformats.org/drawingml/2006/main">
                  <a:graphicData uri="http://schemas.microsoft.com/office/word/2010/wordprocessingShape">
                    <wps:wsp>
                      <wps:cNvCnPr/>
                      <wps:spPr>
                        <a:xfrm>
                          <a:off x="0" y="0"/>
                          <a:ext cx="0" cy="155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7D47A" id="Straight Connector 31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35.6pt" to="171.75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" strokecolor="black [3040]"/>
            </w:pict>
          </mc:Fallback>
        </mc:AlternateContent>
      </w:r>
      <w:r>
        <w:rPr>
          <w:noProof/>
        </w:rPr>
        <mc:AlternateContent>
          <mc:Choice Requires="wps">
            <w:drawing>
              <wp:anchor distT="0" distB="0" distL="114300" distR="114300" simplePos="0" relativeHeight="251762688" behindDoc="0" locked="0" layoutInCell="1" allowOverlap="1" wp14:anchorId="095C8427" wp14:editId="3D466EC9">
                <wp:simplePos x="0" y="0"/>
                <wp:positionH relativeFrom="column">
                  <wp:posOffset>2990851</wp:posOffset>
                </wp:positionH>
                <wp:positionV relativeFrom="paragraph">
                  <wp:posOffset>1731644</wp:posOffset>
                </wp:positionV>
                <wp:extent cx="0" cy="2200275"/>
                <wp:effectExtent l="0" t="0" r="38100" b="28575"/>
                <wp:wrapNone/>
                <wp:docPr id="193" name="Straight Connector 193"/>
                <wp:cNvGraphicFramePr/>
                <a:graphic xmlns:a="http://schemas.openxmlformats.org/drawingml/2006/main">
                  <a:graphicData uri="http://schemas.microsoft.com/office/word/2010/wordprocessingShape">
                    <wps:wsp>
                      <wps:cNvCnPr/>
                      <wps:spPr>
                        <a:xfrm>
                          <a:off x="0" y="0"/>
                          <a:ext cx="0" cy="2200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4B273" id="Straight Connector 19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36.35pt" to="235.5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" strokecolor="black [3040]"/>
            </w:pict>
          </mc:Fallback>
        </mc:AlternateContent>
      </w:r>
      <w:r>
        <w:rPr>
          <w:noProof/>
        </w:rPr>
        <mc:AlternateContent>
          <mc:Choice Requires="wps">
            <w:drawing>
              <wp:anchor distT="0" distB="0" distL="114300" distR="114300" simplePos="0" relativeHeight="251770880" behindDoc="0" locked="0" layoutInCell="1" allowOverlap="1" wp14:anchorId="5214EBB6" wp14:editId="07A38507">
                <wp:simplePos x="0" y="0"/>
                <wp:positionH relativeFrom="column">
                  <wp:posOffset>6581775</wp:posOffset>
                </wp:positionH>
                <wp:positionV relativeFrom="paragraph">
                  <wp:posOffset>1722120</wp:posOffset>
                </wp:positionV>
                <wp:extent cx="19050" cy="219075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19050" cy="2190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56AC6" id="Straight Connector 19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25pt,135.6pt" to="519.75pt,3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" strokecolor="black [3040]"/>
            </w:pict>
          </mc:Fallback>
        </mc:AlternateContent>
      </w:r>
      <w:r>
        <w:rPr>
          <w:noProof/>
        </w:rPr>
        <mc:AlternateContent>
          <mc:Choice Requires="wps">
            <w:drawing>
              <wp:anchor distT="45720" distB="45720" distL="114300" distR="114300" simplePos="0" relativeHeight="251785216" behindDoc="0" locked="0" layoutInCell="1" allowOverlap="1" wp14:anchorId="27332434" wp14:editId="70009D61">
                <wp:simplePos x="0" y="0"/>
                <wp:positionH relativeFrom="margin">
                  <wp:align>right</wp:align>
                </wp:positionH>
                <wp:positionV relativeFrom="paragraph">
                  <wp:posOffset>331470</wp:posOffset>
                </wp:positionV>
                <wp:extent cx="1438275" cy="1404620"/>
                <wp:effectExtent l="0" t="0" r="28575" b="1397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solidFill>
                          <a:srgbClr val="CCFFCC"/>
                        </a:solidFill>
                        <a:ln w="9525">
                          <a:solidFill>
                            <a:srgbClr val="000000"/>
                          </a:solidFill>
                          <a:miter lim="800000"/>
                          <a:headEnd/>
                          <a:tailEnd/>
                        </a:ln>
                      </wps:spPr>
                      <wps:txbx>
                        <w:txbxContent>
                          <w:p w14:paraId="538F951E" w14:textId="77777777" w:rsidR="009F272D" w:rsidRPr="001D67B4" w:rsidRDefault="009F272D" w:rsidP="005132DD">
                            <w:pPr>
                              <w:rPr>
                                <w:b/>
                              </w:rPr>
                            </w:pPr>
                            <w:r w:rsidRPr="001D67B4">
                              <w:rPr>
                                <w:b/>
                              </w:rPr>
                              <w:t>Finance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32434" id="_x0000_s1041" type="#_x0000_t202" style="position:absolute;left:0;text-align:left;margin-left:62.05pt;margin-top:26.1pt;width:113.25pt;height:110.6pt;z-index:2517852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" fillcolor="#cfc">
                <v:textbox style="mso-fit-shape-to-text:t">
                  <w:txbxContent>
                    <w:p w14:paraId="538F951E" w14:textId="77777777" w:rsidR="009F272D" w:rsidRPr="001D67B4" w:rsidRDefault="009F272D" w:rsidP="005132DD">
                      <w:pPr>
                        <w:rPr>
                          <w:b/>
                        </w:rPr>
                      </w:pPr>
                      <w:r w:rsidRPr="001D67B4">
                        <w:rPr>
                          <w:b/>
                        </w:rPr>
                        <w:t>Finance Officer</w:t>
                      </w:r>
                    </w:p>
                  </w:txbxContent>
                </v:textbox>
                <w10:wrap type="square" anchorx="margin"/>
              </v:shape>
            </w:pict>
          </mc:Fallback>
        </mc:AlternateContent>
      </w:r>
      <w:r>
        <w:rPr>
          <w:noProof/>
        </w:rPr>
        <mc:AlternateContent>
          <mc:Choice Requires="wps">
            <w:drawing>
              <wp:anchor distT="0" distB="0" distL="114300" distR="114300" simplePos="0" relativeHeight="251740160" behindDoc="0" locked="0" layoutInCell="1" allowOverlap="1" wp14:anchorId="62A27ECF" wp14:editId="0EE7ACAF">
                <wp:simplePos x="0" y="0"/>
                <wp:positionH relativeFrom="column">
                  <wp:posOffset>6838950</wp:posOffset>
                </wp:positionH>
                <wp:positionV relativeFrom="paragraph">
                  <wp:posOffset>3303269</wp:posOffset>
                </wp:positionV>
                <wp:extent cx="638175" cy="0"/>
                <wp:effectExtent l="0" t="0" r="0" b="0"/>
                <wp:wrapNone/>
                <wp:docPr id="194" name="Straight Connector 194"/>
                <wp:cNvGraphicFramePr/>
                <a:graphic xmlns:a="http://schemas.openxmlformats.org/drawingml/2006/main">
                  <a:graphicData uri="http://schemas.microsoft.com/office/word/2010/wordprocessingShape">
                    <wps:wsp>
                      <wps:cNvCnPr/>
                      <wps:spPr>
                        <a:xfrm flipV="1">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02E01" id="Straight Connector 194"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260.1pt" to="588.75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" strokecolor="black [3040]"/>
            </w:pict>
          </mc:Fallback>
        </mc:AlternateContent>
      </w:r>
      <w:r>
        <w:rPr>
          <w:noProof/>
        </w:rPr>
        <mc:AlternateContent>
          <mc:Choice Requires="wps">
            <w:drawing>
              <wp:anchor distT="0" distB="0" distL="114300" distR="114300" simplePos="0" relativeHeight="251779072" behindDoc="0" locked="0" layoutInCell="1" allowOverlap="1" wp14:anchorId="68D8751C" wp14:editId="5311B492">
                <wp:simplePos x="0" y="0"/>
                <wp:positionH relativeFrom="column">
                  <wp:posOffset>6848476</wp:posOffset>
                </wp:positionH>
                <wp:positionV relativeFrom="paragraph">
                  <wp:posOffset>2760344</wp:posOffset>
                </wp:positionV>
                <wp:extent cx="552450" cy="0"/>
                <wp:effectExtent l="0" t="0" r="0" b="0"/>
                <wp:wrapNone/>
                <wp:docPr id="204" name="Straight Connector 204"/>
                <wp:cNvGraphicFramePr/>
                <a:graphic xmlns:a="http://schemas.openxmlformats.org/drawingml/2006/main">
                  <a:graphicData uri="http://schemas.microsoft.com/office/word/2010/wordprocessingShape">
                    <wps:wsp>
                      <wps:cNvCnPr/>
                      <wps:spPr>
                        <a:xfrm flipV="1">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D5F79" id="Straight Connector 204"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25pt,217.35pt" to="582.75pt,2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" strokecolor="black [3040]"/>
            </w:pict>
          </mc:Fallback>
        </mc:AlternateContent>
      </w:r>
      <w:r>
        <w:rPr>
          <w:noProof/>
        </w:rPr>
        <mc:AlternateContent>
          <mc:Choice Requires="wps">
            <w:drawing>
              <wp:anchor distT="0" distB="0" distL="114300" distR="114300" simplePos="0" relativeHeight="251753472" behindDoc="0" locked="0" layoutInCell="1" allowOverlap="1" wp14:anchorId="6949397A" wp14:editId="392EE180">
                <wp:simplePos x="0" y="0"/>
                <wp:positionH relativeFrom="column">
                  <wp:posOffset>6829425</wp:posOffset>
                </wp:positionH>
                <wp:positionV relativeFrom="paragraph">
                  <wp:posOffset>2112644</wp:posOffset>
                </wp:positionV>
                <wp:extent cx="581025" cy="0"/>
                <wp:effectExtent l="0" t="0" r="0" b="0"/>
                <wp:wrapNone/>
                <wp:docPr id="196" name="Straight Connector 196"/>
                <wp:cNvGraphicFramePr/>
                <a:graphic xmlns:a="http://schemas.openxmlformats.org/drawingml/2006/main">
                  <a:graphicData uri="http://schemas.microsoft.com/office/word/2010/wordprocessingShape">
                    <wps:wsp>
                      <wps:cNvCnPr/>
                      <wps:spPr>
                        <a:xfrm>
                          <a:off x="0" y="0"/>
                          <a:ext cx="581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1CDD64" id="Straight Connector 19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75pt,166.35pt" to="583.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" strokecolor="windowText" strokeweight=".5pt">
                <v:stroke joinstyle="miter"/>
              </v:line>
            </w:pict>
          </mc:Fallback>
        </mc:AlternateContent>
      </w:r>
      <w:r>
        <w:rPr>
          <w:noProof/>
        </w:rPr>
        <mc:AlternateContent>
          <mc:Choice Requires="wps">
            <w:drawing>
              <wp:anchor distT="0" distB="0" distL="114300" distR="114300" simplePos="0" relativeHeight="251752448" behindDoc="0" locked="0" layoutInCell="1" allowOverlap="1" wp14:anchorId="568DBFB8" wp14:editId="1700D5FB">
                <wp:simplePos x="0" y="0"/>
                <wp:positionH relativeFrom="column">
                  <wp:posOffset>6848475</wp:posOffset>
                </wp:positionH>
                <wp:positionV relativeFrom="paragraph">
                  <wp:posOffset>1531620</wp:posOffset>
                </wp:positionV>
                <wp:extent cx="542925" cy="0"/>
                <wp:effectExtent l="0" t="0" r="0" b="0"/>
                <wp:wrapNone/>
                <wp:docPr id="197" name="Straight Connector 197"/>
                <wp:cNvGraphicFramePr/>
                <a:graphic xmlns:a="http://schemas.openxmlformats.org/drawingml/2006/main">
                  <a:graphicData uri="http://schemas.microsoft.com/office/word/2010/wordprocessingShape">
                    <wps:wsp>
                      <wps:cNvCnPr/>
                      <wps:spPr>
                        <a:xfrm flipV="1">
                          <a:off x="0" y="0"/>
                          <a:ext cx="5429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05FD83" id="Straight Connector 197"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25pt,120.6pt" to="582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" strokecolor="windowText" strokeweight=".5pt">
                <v:stroke joinstyle="miter"/>
              </v:line>
            </w:pict>
          </mc:Fallback>
        </mc:AlternateContent>
      </w:r>
      <w:r>
        <w:rPr>
          <w:noProof/>
        </w:rPr>
        <mc:AlternateContent>
          <mc:Choice Requires="wps">
            <w:drawing>
              <wp:anchor distT="0" distB="0" distL="114300" distR="114300" simplePos="0" relativeHeight="251783168" behindDoc="0" locked="0" layoutInCell="1" allowOverlap="1" wp14:anchorId="161DB363" wp14:editId="0C778F18">
                <wp:simplePos x="0" y="0"/>
                <wp:positionH relativeFrom="column">
                  <wp:posOffset>6877050</wp:posOffset>
                </wp:positionH>
                <wp:positionV relativeFrom="paragraph">
                  <wp:posOffset>578485</wp:posOffset>
                </wp:positionV>
                <wp:extent cx="561975" cy="0"/>
                <wp:effectExtent l="0" t="0" r="0" b="0"/>
                <wp:wrapNone/>
                <wp:docPr id="208" name="Straight Connector 208"/>
                <wp:cNvGraphicFramePr/>
                <a:graphic xmlns:a="http://schemas.openxmlformats.org/drawingml/2006/main">
                  <a:graphicData uri="http://schemas.microsoft.com/office/word/2010/wordprocessingShape">
                    <wps:wsp>
                      <wps:cNvCnPr/>
                      <wps:spPr>
                        <a:xfrm flipV="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046F2" id="Straight Connector 208"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45.55pt" to="585.7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" strokecolor="black [3040]"/>
            </w:pict>
          </mc:Fallback>
        </mc:AlternateContent>
      </w:r>
      <w:r>
        <w:rPr>
          <w:noProof/>
        </w:rPr>
        <mc:AlternateContent>
          <mc:Choice Requires="wps">
            <w:drawing>
              <wp:anchor distT="45720" distB="45720" distL="114300" distR="114300" simplePos="0" relativeHeight="251774976" behindDoc="0" locked="0" layoutInCell="1" allowOverlap="1" wp14:anchorId="61B9530C" wp14:editId="1DB3F091">
                <wp:simplePos x="0" y="0"/>
                <wp:positionH relativeFrom="column">
                  <wp:posOffset>7296150</wp:posOffset>
                </wp:positionH>
                <wp:positionV relativeFrom="paragraph">
                  <wp:posOffset>801370</wp:posOffset>
                </wp:positionV>
                <wp:extent cx="1685925" cy="1404620"/>
                <wp:effectExtent l="0" t="0" r="28575"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chemeClr val="accent1">
                            <a:lumMod val="20000"/>
                            <a:lumOff val="80000"/>
                          </a:schemeClr>
                        </a:solidFill>
                        <a:ln w="9525">
                          <a:solidFill>
                            <a:schemeClr val="bg1"/>
                          </a:solidFill>
                          <a:miter lim="800000"/>
                          <a:headEnd/>
                          <a:tailEnd/>
                        </a:ln>
                      </wps:spPr>
                      <wps:txbx>
                        <w:txbxContent>
                          <w:p w14:paraId="4CD86719" w14:textId="77777777" w:rsidR="009F272D" w:rsidRPr="0019086F" w:rsidRDefault="009F272D" w:rsidP="005132DD">
                            <w:pPr>
                              <w:rPr>
                                <w:b/>
                                <w:bCs/>
                              </w:rPr>
                            </w:pPr>
                            <w:r w:rsidRPr="0019086F">
                              <w:rPr>
                                <w:b/>
                                <w:bCs/>
                              </w:rPr>
                              <w:t xml:space="preserve">Monitoring &amp; </w:t>
                            </w:r>
                            <w:r>
                              <w:rPr>
                                <w:b/>
                                <w:bCs/>
                              </w:rPr>
                              <w:t>Evaluation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9530C" id="_x0000_s1042" type="#_x0000_t202" style="position:absolute;left:0;text-align:left;margin-left:574.5pt;margin-top:63.1pt;width:132.7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" fillcolor="#dbe5f1 [660]" strokecolor="white [3212]">
                <v:textbox style="mso-fit-shape-to-text:t">
                  <w:txbxContent>
                    <w:p w14:paraId="4CD86719" w14:textId="77777777" w:rsidR="009F272D" w:rsidRPr="0019086F" w:rsidRDefault="009F272D" w:rsidP="005132DD">
                      <w:pPr>
                        <w:rPr>
                          <w:b/>
                          <w:bCs/>
                        </w:rPr>
                      </w:pPr>
                      <w:r w:rsidRPr="0019086F">
                        <w:rPr>
                          <w:b/>
                          <w:bCs/>
                        </w:rPr>
                        <w:t xml:space="preserve">Monitoring &amp; </w:t>
                      </w:r>
                      <w:r>
                        <w:rPr>
                          <w:b/>
                          <w:bCs/>
                        </w:rPr>
                        <w:t>Evaluation</w:t>
                      </w:r>
                    </w:p>
                  </w:txbxContent>
                </v:textbox>
                <w10:wrap type="square"/>
              </v:shape>
            </w:pict>
          </mc:Fallback>
        </mc:AlternateContent>
      </w:r>
      <w:r>
        <w:rPr>
          <w:noProof/>
        </w:rPr>
        <mc:AlternateContent>
          <mc:Choice Requires="wps">
            <w:drawing>
              <wp:anchor distT="45720" distB="45720" distL="114300" distR="114300" simplePos="0" relativeHeight="251755520" behindDoc="0" locked="0" layoutInCell="1" allowOverlap="1" wp14:anchorId="1B20B229" wp14:editId="505F8D4F">
                <wp:simplePos x="0" y="0"/>
                <wp:positionH relativeFrom="margin">
                  <wp:align>right</wp:align>
                </wp:positionH>
                <wp:positionV relativeFrom="paragraph">
                  <wp:posOffset>2557145</wp:posOffset>
                </wp:positionV>
                <wp:extent cx="1438275" cy="1404620"/>
                <wp:effectExtent l="0" t="0" r="28575" b="1397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solidFill>
                          <a:schemeClr val="accent1">
                            <a:lumMod val="20000"/>
                            <a:lumOff val="80000"/>
                          </a:schemeClr>
                        </a:solidFill>
                        <a:ln w="9525">
                          <a:solidFill>
                            <a:srgbClr val="000000"/>
                          </a:solidFill>
                          <a:miter lim="800000"/>
                          <a:headEnd/>
                          <a:tailEnd/>
                        </a:ln>
                      </wps:spPr>
                      <wps:txbx>
                        <w:txbxContent>
                          <w:p w14:paraId="58D270E1" w14:textId="77777777" w:rsidR="009F272D" w:rsidRPr="00D11E95" w:rsidRDefault="009F272D" w:rsidP="005132DD">
                            <w:pPr>
                              <w:rPr>
                                <w:b/>
                                <w:bCs/>
                              </w:rPr>
                            </w:pPr>
                            <w:r w:rsidRPr="00D11E95">
                              <w:rPr>
                                <w:b/>
                                <w:bCs/>
                              </w:rPr>
                              <w:t>Programme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0B229" id="_x0000_s1043" type="#_x0000_t202" style="position:absolute;left:0;text-align:left;margin-left:62.05pt;margin-top:201.35pt;width:113.25pt;height:110.6pt;z-index:2517555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" fillcolor="#dbe5f1 [660]">
                <v:textbox style="mso-fit-shape-to-text:t">
                  <w:txbxContent>
                    <w:p w14:paraId="58D270E1" w14:textId="77777777" w:rsidR="009F272D" w:rsidRPr="00D11E95" w:rsidRDefault="009F272D" w:rsidP="005132DD">
                      <w:pPr>
                        <w:rPr>
                          <w:b/>
                          <w:bCs/>
                        </w:rPr>
                      </w:pPr>
                      <w:r w:rsidRPr="00D11E95">
                        <w:rPr>
                          <w:b/>
                          <w:bCs/>
                        </w:rPr>
                        <w:t>Programme Manager</w:t>
                      </w:r>
                    </w:p>
                  </w:txbxContent>
                </v:textbox>
                <w10:wrap type="square" anchorx="margin"/>
              </v:shape>
            </w:pict>
          </mc:Fallback>
        </mc:AlternateContent>
      </w:r>
      <w:r>
        <w:rPr>
          <w:noProof/>
        </w:rPr>
        <mc:AlternateContent>
          <mc:Choice Requires="wps">
            <w:drawing>
              <wp:anchor distT="45720" distB="45720" distL="114300" distR="114300" simplePos="0" relativeHeight="251756544" behindDoc="0" locked="0" layoutInCell="1" allowOverlap="1" wp14:anchorId="7CBCF54C" wp14:editId="781B707F">
                <wp:simplePos x="0" y="0"/>
                <wp:positionH relativeFrom="margin">
                  <wp:align>right</wp:align>
                </wp:positionH>
                <wp:positionV relativeFrom="paragraph">
                  <wp:posOffset>3086100</wp:posOffset>
                </wp:positionV>
                <wp:extent cx="1447800" cy="438150"/>
                <wp:effectExtent l="0" t="0" r="1905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38150"/>
                        </a:xfrm>
                        <a:prstGeom prst="rect">
                          <a:avLst/>
                        </a:prstGeom>
                        <a:solidFill>
                          <a:schemeClr val="accent1">
                            <a:lumMod val="20000"/>
                            <a:lumOff val="80000"/>
                          </a:schemeClr>
                        </a:solidFill>
                        <a:ln w="9525">
                          <a:solidFill>
                            <a:srgbClr val="000000"/>
                          </a:solidFill>
                          <a:miter lim="800000"/>
                          <a:headEnd/>
                          <a:tailEnd/>
                        </a:ln>
                      </wps:spPr>
                      <wps:txbx>
                        <w:txbxContent>
                          <w:p w14:paraId="12744ECA" w14:textId="77777777" w:rsidR="009F272D" w:rsidRPr="002D60E1" w:rsidRDefault="009F272D" w:rsidP="005132DD">
                            <w:pPr>
                              <w:rPr>
                                <w:b/>
                                <w:bCs/>
                              </w:rPr>
                            </w:pPr>
                            <w:r w:rsidRPr="002D60E1">
                              <w:rPr>
                                <w:b/>
                                <w:bCs/>
                              </w:rPr>
                              <w:t xml:space="preserve">Growing Place Officer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CF54C" id="_x0000_s1044" type="#_x0000_t202" style="position:absolute;left:0;text-align:left;margin-left:62.8pt;margin-top:243pt;width:114pt;height:34.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" fillcolor="#dbe5f1 [660]">
                <v:textbox>
                  <w:txbxContent>
                    <w:p w14:paraId="12744ECA" w14:textId="77777777" w:rsidR="009F272D" w:rsidRPr="002D60E1" w:rsidRDefault="009F272D" w:rsidP="005132DD">
                      <w:pPr>
                        <w:rPr>
                          <w:b/>
                          <w:bCs/>
                        </w:rPr>
                      </w:pPr>
                      <w:r w:rsidRPr="002D60E1">
                        <w:rPr>
                          <w:b/>
                          <w:bCs/>
                        </w:rPr>
                        <w:t xml:space="preserve">Growing Place Officer </w:t>
                      </w:r>
                    </w:p>
                  </w:txbxContent>
                </v:textbox>
                <w10:wrap type="square" anchorx="margin"/>
              </v:shape>
            </w:pict>
          </mc:Fallback>
        </mc:AlternateContent>
      </w:r>
      <w:r>
        <w:rPr>
          <w:noProof/>
        </w:rPr>
        <mc:AlternateContent>
          <mc:Choice Requires="wps">
            <w:drawing>
              <wp:anchor distT="0" distB="0" distL="114300" distR="114300" simplePos="0" relativeHeight="251751424" behindDoc="0" locked="0" layoutInCell="1" allowOverlap="1" wp14:anchorId="4FB7BD22" wp14:editId="56DFAB13">
                <wp:simplePos x="0" y="0"/>
                <wp:positionH relativeFrom="column">
                  <wp:posOffset>6838950</wp:posOffset>
                </wp:positionH>
                <wp:positionV relativeFrom="paragraph">
                  <wp:posOffset>1541144</wp:posOffset>
                </wp:positionV>
                <wp:extent cx="0" cy="1762125"/>
                <wp:effectExtent l="0" t="0" r="38100" b="28575"/>
                <wp:wrapNone/>
                <wp:docPr id="213" name="Straight Connector 213"/>
                <wp:cNvGraphicFramePr/>
                <a:graphic xmlns:a="http://schemas.openxmlformats.org/drawingml/2006/main">
                  <a:graphicData uri="http://schemas.microsoft.com/office/word/2010/wordprocessingShape">
                    <wps:wsp>
                      <wps:cNvCnPr/>
                      <wps:spPr>
                        <a:xfrm>
                          <a:off x="0" y="0"/>
                          <a:ext cx="0" cy="176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21ED3" id="Straight Connector 21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121.35pt" to="538.5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" strokecolor="black [3040]"/>
            </w:pict>
          </mc:Fallback>
        </mc:AlternateContent>
      </w:r>
      <w:r>
        <w:rPr>
          <w:noProof/>
        </w:rPr>
        <mc:AlternateContent>
          <mc:Choice Requires="wps">
            <w:drawing>
              <wp:anchor distT="45720" distB="45720" distL="114300" distR="114300" simplePos="0" relativeHeight="251765760" behindDoc="0" locked="0" layoutInCell="1" allowOverlap="1" wp14:anchorId="5DB2DD0E" wp14:editId="31D7442B">
                <wp:simplePos x="0" y="0"/>
                <wp:positionH relativeFrom="column">
                  <wp:posOffset>3333750</wp:posOffset>
                </wp:positionH>
                <wp:positionV relativeFrom="paragraph">
                  <wp:posOffset>3267710</wp:posOffset>
                </wp:positionV>
                <wp:extent cx="952500" cy="561975"/>
                <wp:effectExtent l="0" t="0" r="19050" b="2857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1975"/>
                        </a:xfrm>
                        <a:prstGeom prst="rect">
                          <a:avLst/>
                        </a:prstGeom>
                        <a:solidFill>
                          <a:schemeClr val="accent6">
                            <a:lumMod val="40000"/>
                            <a:lumOff val="60000"/>
                          </a:schemeClr>
                        </a:solidFill>
                        <a:ln w="9525">
                          <a:solidFill>
                            <a:srgbClr val="000000"/>
                          </a:solidFill>
                          <a:miter lim="800000"/>
                          <a:headEnd/>
                          <a:tailEnd/>
                        </a:ln>
                      </wps:spPr>
                      <wps:txbx>
                        <w:txbxContent>
                          <w:p w14:paraId="67E5BB11" w14:textId="77777777" w:rsidR="009F272D" w:rsidRDefault="009F272D" w:rsidP="005132DD">
                            <w:r>
                              <w:rPr>
                                <w:b/>
                                <w:bCs/>
                              </w:rPr>
                              <w:t>Growth Hub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2DD0E" id="_x0000_s1045" type="#_x0000_t202" style="position:absolute;left:0;text-align:left;margin-left:262.5pt;margin-top:257.3pt;width:75pt;height:44.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" fillcolor="#fbd4b4 [1305]">
                <v:textbox>
                  <w:txbxContent>
                    <w:p w14:paraId="67E5BB11" w14:textId="77777777" w:rsidR="009F272D" w:rsidRDefault="009F272D" w:rsidP="005132DD">
                      <w:r>
                        <w:rPr>
                          <w:b/>
                          <w:bCs/>
                        </w:rPr>
                        <w:t>Growth Hub Team</w:t>
                      </w:r>
                    </w:p>
                  </w:txbxContent>
                </v:textbox>
                <w10:wrap type="square"/>
              </v:shape>
            </w:pict>
          </mc:Fallback>
        </mc:AlternateContent>
      </w:r>
      <w:r>
        <w:rPr>
          <w:noProof/>
        </w:rPr>
        <mc:AlternateContent>
          <mc:Choice Requires="wps">
            <w:drawing>
              <wp:anchor distT="45720" distB="45720" distL="114300" distR="114300" simplePos="0" relativeHeight="251761664" behindDoc="0" locked="0" layoutInCell="1" allowOverlap="1" wp14:anchorId="2A5EF68C" wp14:editId="182512EE">
                <wp:simplePos x="0" y="0"/>
                <wp:positionH relativeFrom="column">
                  <wp:posOffset>1552575</wp:posOffset>
                </wp:positionH>
                <wp:positionV relativeFrom="paragraph">
                  <wp:posOffset>3286760</wp:posOffset>
                </wp:positionV>
                <wp:extent cx="1352550" cy="590550"/>
                <wp:effectExtent l="0" t="0" r="1905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90550"/>
                        </a:xfrm>
                        <a:prstGeom prst="rect">
                          <a:avLst/>
                        </a:prstGeom>
                        <a:solidFill>
                          <a:schemeClr val="accent2">
                            <a:lumMod val="40000"/>
                            <a:lumOff val="60000"/>
                          </a:schemeClr>
                        </a:solidFill>
                        <a:ln w="9525">
                          <a:solidFill>
                            <a:srgbClr val="000000"/>
                          </a:solidFill>
                          <a:miter lim="800000"/>
                          <a:headEnd/>
                          <a:tailEnd/>
                        </a:ln>
                      </wps:spPr>
                      <wps:txbx>
                        <w:txbxContent>
                          <w:p w14:paraId="6D889CFE" w14:textId="77777777" w:rsidR="009F272D" w:rsidRPr="00B30D64" w:rsidRDefault="009F272D" w:rsidP="005132DD">
                            <w:pPr>
                              <w:rPr>
                                <w:b/>
                                <w:bCs/>
                              </w:rPr>
                            </w:pPr>
                            <w:r w:rsidRPr="00B30D64">
                              <w:rPr>
                                <w:b/>
                                <w:bCs/>
                              </w:rPr>
                              <w:t xml:space="preserve">Strategy &amp; Research Officer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EF68C" id="_x0000_s1046" type="#_x0000_t202" style="position:absolute;left:0;text-align:left;margin-left:122.25pt;margin-top:258.8pt;width:106.5pt;height:46.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" fillcolor="#e5b8b7 [1301]">
                <v:textbox>
                  <w:txbxContent>
                    <w:p w14:paraId="6D889CFE" w14:textId="77777777" w:rsidR="009F272D" w:rsidRPr="00B30D64" w:rsidRDefault="009F272D" w:rsidP="005132DD">
                      <w:pPr>
                        <w:rPr>
                          <w:b/>
                          <w:bCs/>
                        </w:rPr>
                      </w:pPr>
                      <w:r w:rsidRPr="00B30D64">
                        <w:rPr>
                          <w:b/>
                          <w:bCs/>
                        </w:rPr>
                        <w:t xml:space="preserve">Strategy &amp; Research Officer </w:t>
                      </w:r>
                    </w:p>
                  </w:txbxContent>
                </v:textbox>
                <w10:wrap type="square"/>
              </v:shape>
            </w:pict>
          </mc:Fallback>
        </mc:AlternateContent>
      </w:r>
      <w:r>
        <w:rPr>
          <w:noProof/>
        </w:rPr>
        <mc:AlternateContent>
          <mc:Choice Requires="wps">
            <w:drawing>
              <wp:anchor distT="45720" distB="45720" distL="114300" distR="114300" simplePos="0" relativeHeight="251757568" behindDoc="0" locked="0" layoutInCell="1" allowOverlap="1" wp14:anchorId="61540588" wp14:editId="6F6520C6">
                <wp:simplePos x="0" y="0"/>
                <wp:positionH relativeFrom="column">
                  <wp:posOffset>-295275</wp:posOffset>
                </wp:positionH>
                <wp:positionV relativeFrom="paragraph">
                  <wp:posOffset>3291205</wp:posOffset>
                </wp:positionV>
                <wp:extent cx="1428750" cy="1404620"/>
                <wp:effectExtent l="0" t="0" r="19050" b="2032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4620"/>
                        </a:xfrm>
                        <a:prstGeom prst="rect">
                          <a:avLst/>
                        </a:prstGeom>
                        <a:solidFill>
                          <a:schemeClr val="accent2">
                            <a:lumMod val="40000"/>
                            <a:lumOff val="60000"/>
                          </a:schemeClr>
                        </a:solidFill>
                        <a:ln w="9525">
                          <a:solidFill>
                            <a:srgbClr val="000000"/>
                          </a:solidFill>
                          <a:miter lim="800000"/>
                          <a:headEnd/>
                          <a:tailEnd/>
                        </a:ln>
                      </wps:spPr>
                      <wps:txbx>
                        <w:txbxContent>
                          <w:p w14:paraId="4D278C59" w14:textId="77777777" w:rsidR="009F272D" w:rsidRPr="00B30D64" w:rsidRDefault="009F272D" w:rsidP="005132DD">
                            <w:pPr>
                              <w:rPr>
                                <w:b/>
                                <w:bCs/>
                              </w:rPr>
                            </w:pPr>
                            <w:r w:rsidRPr="00B30D64">
                              <w:rPr>
                                <w:b/>
                                <w:bCs/>
                              </w:rPr>
                              <w:t>Business Engagement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540588" id="_x0000_s1047" type="#_x0000_t202" style="position:absolute;left:0;text-align:left;margin-left:-23.25pt;margin-top:259.15pt;width:112.5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" fillcolor="#e5b8b7 [1301]">
                <v:textbox style="mso-fit-shape-to-text:t">
                  <w:txbxContent>
                    <w:p w14:paraId="4D278C59" w14:textId="77777777" w:rsidR="009F272D" w:rsidRPr="00B30D64" w:rsidRDefault="009F272D" w:rsidP="005132DD">
                      <w:pPr>
                        <w:rPr>
                          <w:b/>
                          <w:bCs/>
                        </w:rPr>
                      </w:pPr>
                      <w:r w:rsidRPr="00B30D64">
                        <w:rPr>
                          <w:b/>
                          <w:bCs/>
                        </w:rPr>
                        <w:t>Business Engagement Officer</w:t>
                      </w:r>
                    </w:p>
                  </w:txbxContent>
                </v:textbox>
                <w10:wrap type="square"/>
              </v:shape>
            </w:pict>
          </mc:Fallback>
        </mc:AlternateContent>
      </w:r>
      <w:r>
        <w:rPr>
          <w:noProof/>
        </w:rPr>
        <mc:AlternateContent>
          <mc:Choice Requires="wps">
            <w:drawing>
              <wp:anchor distT="45720" distB="45720" distL="114300" distR="114300" simplePos="0" relativeHeight="251759616" behindDoc="0" locked="0" layoutInCell="1" allowOverlap="1" wp14:anchorId="15A73B20" wp14:editId="4B940361">
                <wp:simplePos x="0" y="0"/>
                <wp:positionH relativeFrom="column">
                  <wp:posOffset>781050</wp:posOffset>
                </wp:positionH>
                <wp:positionV relativeFrom="paragraph">
                  <wp:posOffset>3924935</wp:posOffset>
                </wp:positionV>
                <wp:extent cx="1371600" cy="542925"/>
                <wp:effectExtent l="0" t="0" r="19050" b="285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2925"/>
                        </a:xfrm>
                        <a:prstGeom prst="rect">
                          <a:avLst/>
                        </a:prstGeom>
                        <a:solidFill>
                          <a:schemeClr val="accent2">
                            <a:lumMod val="40000"/>
                            <a:lumOff val="60000"/>
                          </a:schemeClr>
                        </a:solidFill>
                        <a:ln w="9525">
                          <a:solidFill>
                            <a:srgbClr val="000000"/>
                          </a:solidFill>
                          <a:miter lim="800000"/>
                          <a:headEnd/>
                          <a:tailEnd/>
                        </a:ln>
                      </wps:spPr>
                      <wps:txbx>
                        <w:txbxContent>
                          <w:p w14:paraId="10EEE7DC" w14:textId="77777777" w:rsidR="009F272D" w:rsidRPr="00B30D64" w:rsidRDefault="009F272D" w:rsidP="00A35DAA">
                            <w:pPr>
                              <w:shd w:val="clear" w:color="auto" w:fill="E5B8B7" w:themeFill="accent2" w:themeFillTint="66"/>
                              <w:rPr>
                                <w:b/>
                                <w:bCs/>
                              </w:rPr>
                            </w:pPr>
                            <w:r w:rsidRPr="00B30D64">
                              <w:rPr>
                                <w:b/>
                                <w:bCs/>
                              </w:rPr>
                              <w:t xml:space="preserve">Sector Support Officer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73B20" id="_x0000_s1048" type="#_x0000_t202" style="position:absolute;left:0;text-align:left;margin-left:61.5pt;margin-top:309.05pt;width:108pt;height:42.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" fillcolor="#e5b8b7 [1301]">
                <v:textbox>
                  <w:txbxContent>
                    <w:p w14:paraId="10EEE7DC" w14:textId="77777777" w:rsidR="009F272D" w:rsidRPr="00B30D64" w:rsidRDefault="009F272D" w:rsidP="00A35DAA">
                      <w:pPr>
                        <w:shd w:val="clear" w:color="auto" w:fill="E5B8B7" w:themeFill="accent2" w:themeFillTint="66"/>
                        <w:rPr>
                          <w:b/>
                          <w:bCs/>
                        </w:rPr>
                      </w:pPr>
                      <w:r w:rsidRPr="00B30D64">
                        <w:rPr>
                          <w:b/>
                          <w:bCs/>
                        </w:rPr>
                        <w:t xml:space="preserve">Sector Support Officer </w:t>
                      </w:r>
                    </w:p>
                  </w:txbxContent>
                </v:textbox>
                <w10:wrap type="square"/>
              </v:shape>
            </w:pict>
          </mc:Fallback>
        </mc:AlternateContent>
      </w:r>
      <w:r>
        <w:rPr>
          <w:noProof/>
        </w:rPr>
        <mc:AlternateContent>
          <mc:Choice Requires="wps">
            <w:drawing>
              <wp:anchor distT="45720" distB="45720" distL="114300" distR="114300" simplePos="0" relativeHeight="251763712" behindDoc="0" locked="0" layoutInCell="1" allowOverlap="1" wp14:anchorId="08528864" wp14:editId="61472A3C">
                <wp:simplePos x="0" y="0"/>
                <wp:positionH relativeFrom="margin">
                  <wp:posOffset>2409825</wp:posOffset>
                </wp:positionH>
                <wp:positionV relativeFrom="paragraph">
                  <wp:posOffset>3924935</wp:posOffset>
                </wp:positionV>
                <wp:extent cx="1219200" cy="5524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52450"/>
                        </a:xfrm>
                        <a:prstGeom prst="rect">
                          <a:avLst/>
                        </a:prstGeom>
                        <a:solidFill>
                          <a:schemeClr val="accent2">
                            <a:lumMod val="40000"/>
                            <a:lumOff val="60000"/>
                          </a:schemeClr>
                        </a:solidFill>
                        <a:ln w="9525">
                          <a:solidFill>
                            <a:srgbClr val="000000"/>
                          </a:solidFill>
                          <a:miter lim="800000"/>
                          <a:headEnd/>
                          <a:tailEnd/>
                        </a:ln>
                      </wps:spPr>
                      <wps:txbx>
                        <w:txbxContent>
                          <w:p w14:paraId="46229084" w14:textId="77777777" w:rsidR="009F272D" w:rsidRPr="00B30D64" w:rsidRDefault="009F272D" w:rsidP="005132DD">
                            <w:pPr>
                              <w:rPr>
                                <w:b/>
                                <w:bCs/>
                              </w:rPr>
                            </w:pPr>
                            <w:r w:rsidRPr="00B30D64">
                              <w:rPr>
                                <w:b/>
                                <w:bCs/>
                              </w:rPr>
                              <w:t>Sector Support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28864" id="_x0000_s1049" type="#_x0000_t202" style="position:absolute;left:0;text-align:left;margin-left:189.75pt;margin-top:309.05pt;width:96pt;height:43.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" fillcolor="#e5b8b7 [1301]">
                <v:textbox>
                  <w:txbxContent>
                    <w:p w14:paraId="46229084" w14:textId="77777777" w:rsidR="009F272D" w:rsidRPr="00B30D64" w:rsidRDefault="009F272D" w:rsidP="005132DD">
                      <w:pPr>
                        <w:rPr>
                          <w:b/>
                          <w:bCs/>
                        </w:rPr>
                      </w:pPr>
                      <w:r w:rsidRPr="00B30D64">
                        <w:rPr>
                          <w:b/>
                          <w:bCs/>
                        </w:rPr>
                        <w:t>Sector Support Officer</w:t>
                      </w:r>
                    </w:p>
                  </w:txbxContent>
                </v:textbox>
                <w10:wrap type="square" anchorx="margin"/>
              </v:shape>
            </w:pict>
          </mc:Fallback>
        </mc:AlternateContent>
      </w:r>
      <w:r>
        <w:rPr>
          <w:noProof/>
        </w:rPr>
        <mc:AlternateContent>
          <mc:Choice Requires="wps">
            <w:drawing>
              <wp:anchor distT="45720" distB="45720" distL="114300" distR="114300" simplePos="0" relativeHeight="251767808" behindDoc="0" locked="0" layoutInCell="1" allowOverlap="1" wp14:anchorId="022C2BB3" wp14:editId="739514B7">
                <wp:simplePos x="0" y="0"/>
                <wp:positionH relativeFrom="column">
                  <wp:posOffset>4733925</wp:posOffset>
                </wp:positionH>
                <wp:positionV relativeFrom="paragraph">
                  <wp:posOffset>3258185</wp:posOffset>
                </wp:positionV>
                <wp:extent cx="1323975" cy="561975"/>
                <wp:effectExtent l="0" t="0" r="28575"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61975"/>
                        </a:xfrm>
                        <a:prstGeom prst="rect">
                          <a:avLst/>
                        </a:prstGeom>
                        <a:solidFill>
                          <a:schemeClr val="accent6">
                            <a:lumMod val="40000"/>
                            <a:lumOff val="60000"/>
                          </a:schemeClr>
                        </a:solidFill>
                        <a:ln w="9525">
                          <a:solidFill>
                            <a:srgbClr val="000000"/>
                          </a:solidFill>
                          <a:miter lim="800000"/>
                          <a:headEnd/>
                          <a:tailEnd/>
                        </a:ln>
                      </wps:spPr>
                      <wps:txbx>
                        <w:txbxContent>
                          <w:p w14:paraId="50EF067B" w14:textId="77777777" w:rsidR="009F272D" w:rsidRPr="00B30D64" w:rsidRDefault="009F272D" w:rsidP="005132DD">
                            <w:pPr>
                              <w:rPr>
                                <w:b/>
                                <w:bCs/>
                              </w:rPr>
                            </w:pPr>
                            <w:r w:rsidRPr="00B30D64">
                              <w:rPr>
                                <w:b/>
                                <w:bCs/>
                              </w:rPr>
                              <w:t xml:space="preserve">Make It </w:t>
                            </w:r>
                            <w:proofErr w:type="gramStart"/>
                            <w:r w:rsidRPr="00B30D64">
                              <w:rPr>
                                <w:b/>
                                <w:bCs/>
                              </w:rPr>
                              <w:t>In</w:t>
                            </w:r>
                            <w:proofErr w:type="gramEnd"/>
                            <w:r w:rsidRPr="00B30D64">
                              <w:rPr>
                                <w:b/>
                                <w:bCs/>
                              </w:rPr>
                              <w:t xml:space="preserve"> Stoke &amp; Staffordshire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C2BB3" id="_x0000_s1050" type="#_x0000_t202" style="position:absolute;left:0;text-align:left;margin-left:372.75pt;margin-top:256.55pt;width:104.25pt;height:44.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" fillcolor="#fbd4b4 [1305]">
                <v:textbox>
                  <w:txbxContent>
                    <w:p w14:paraId="50EF067B" w14:textId="77777777" w:rsidR="009F272D" w:rsidRPr="00B30D64" w:rsidRDefault="009F272D" w:rsidP="005132DD">
                      <w:pPr>
                        <w:rPr>
                          <w:b/>
                          <w:bCs/>
                        </w:rPr>
                      </w:pPr>
                      <w:r w:rsidRPr="00B30D64">
                        <w:rPr>
                          <w:b/>
                          <w:bCs/>
                        </w:rPr>
                        <w:t xml:space="preserve">Make It </w:t>
                      </w:r>
                      <w:proofErr w:type="gramStart"/>
                      <w:r w:rsidRPr="00B30D64">
                        <w:rPr>
                          <w:b/>
                          <w:bCs/>
                        </w:rPr>
                        <w:t>In</w:t>
                      </w:r>
                      <w:proofErr w:type="gramEnd"/>
                      <w:r w:rsidRPr="00B30D64">
                        <w:rPr>
                          <w:b/>
                          <w:bCs/>
                        </w:rPr>
                        <w:t xml:space="preserve"> Stoke &amp; Staffordshire Team</w:t>
                      </w:r>
                    </w:p>
                  </w:txbxContent>
                </v:textbox>
                <w10:wrap type="square"/>
              </v:shape>
            </w:pict>
          </mc:Fallback>
        </mc:AlternateContent>
      </w:r>
      <w:r>
        <w:rPr>
          <w:noProof/>
        </w:rPr>
        <mc:AlternateContent>
          <mc:Choice Requires="wps">
            <w:drawing>
              <wp:anchor distT="45720" distB="45720" distL="114300" distR="114300" simplePos="0" relativeHeight="251771904" behindDoc="0" locked="0" layoutInCell="1" allowOverlap="1" wp14:anchorId="3948B482" wp14:editId="3541ABBB">
                <wp:simplePos x="0" y="0"/>
                <wp:positionH relativeFrom="column">
                  <wp:posOffset>6105525</wp:posOffset>
                </wp:positionH>
                <wp:positionV relativeFrom="paragraph">
                  <wp:posOffset>3896360</wp:posOffset>
                </wp:positionV>
                <wp:extent cx="1123950" cy="571500"/>
                <wp:effectExtent l="0" t="0" r="19050" b="190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71500"/>
                        </a:xfrm>
                        <a:prstGeom prst="rect">
                          <a:avLst/>
                        </a:prstGeom>
                        <a:solidFill>
                          <a:srgbClr val="FFCCFF"/>
                        </a:solidFill>
                        <a:ln w="9525">
                          <a:solidFill>
                            <a:srgbClr val="000000"/>
                          </a:solidFill>
                          <a:miter lim="800000"/>
                          <a:headEnd/>
                          <a:tailEnd/>
                        </a:ln>
                      </wps:spPr>
                      <wps:txbx>
                        <w:txbxContent>
                          <w:p w14:paraId="18FF9091" w14:textId="77777777" w:rsidR="009F272D" w:rsidRPr="0083320D" w:rsidRDefault="009F272D" w:rsidP="005132DD">
                            <w:pPr>
                              <w:rPr>
                                <w:b/>
                                <w:bCs/>
                              </w:rPr>
                            </w:pPr>
                            <w:r w:rsidRPr="0083320D">
                              <w:rPr>
                                <w:b/>
                                <w:bCs/>
                              </w:rPr>
                              <w:t>Skills Analyst Officer (SAP)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8B482" id="_x0000_s1051" type="#_x0000_t202" style="position:absolute;left:0;text-align:left;margin-left:480.75pt;margin-top:306.8pt;width:88.5pt;height:4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" fillcolor="#fcf">
                <v:textbox>
                  <w:txbxContent>
                    <w:p w14:paraId="18FF9091" w14:textId="77777777" w:rsidR="009F272D" w:rsidRPr="0083320D" w:rsidRDefault="009F272D" w:rsidP="005132DD">
                      <w:pPr>
                        <w:rPr>
                          <w:b/>
                          <w:bCs/>
                        </w:rPr>
                      </w:pPr>
                      <w:r w:rsidRPr="0083320D">
                        <w:rPr>
                          <w:b/>
                          <w:bCs/>
                        </w:rPr>
                        <w:t>Skills Analyst Officer (SAP)</w:t>
                      </w:r>
                    </w:p>
                  </w:txbxContent>
                </v:textbox>
                <w10:wrap type="square"/>
              </v:shape>
            </w:pict>
          </mc:Fallback>
        </mc:AlternateContent>
      </w:r>
      <w:r>
        <w:rPr>
          <w:noProof/>
        </w:rPr>
        <mc:AlternateContent>
          <mc:Choice Requires="wps">
            <w:drawing>
              <wp:anchor distT="45720" distB="45720" distL="114300" distR="114300" simplePos="0" relativeHeight="251769856" behindDoc="0" locked="0" layoutInCell="1" allowOverlap="1" wp14:anchorId="3365E9DE" wp14:editId="67C9C7AE">
                <wp:simplePos x="0" y="0"/>
                <wp:positionH relativeFrom="column">
                  <wp:posOffset>4019550</wp:posOffset>
                </wp:positionH>
                <wp:positionV relativeFrom="paragraph">
                  <wp:posOffset>3915410</wp:posOffset>
                </wp:positionV>
                <wp:extent cx="1228725" cy="552450"/>
                <wp:effectExtent l="0" t="0" r="28575" b="190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52450"/>
                        </a:xfrm>
                        <a:prstGeom prst="rect">
                          <a:avLst/>
                        </a:prstGeom>
                        <a:solidFill>
                          <a:schemeClr val="accent6">
                            <a:lumMod val="40000"/>
                            <a:lumOff val="60000"/>
                          </a:schemeClr>
                        </a:solidFill>
                        <a:ln w="9525">
                          <a:solidFill>
                            <a:srgbClr val="000000"/>
                          </a:solidFill>
                          <a:miter lim="800000"/>
                          <a:headEnd/>
                          <a:tailEnd/>
                        </a:ln>
                      </wps:spPr>
                      <wps:txbx>
                        <w:txbxContent>
                          <w:p w14:paraId="54110B1C" w14:textId="77777777" w:rsidR="009F272D" w:rsidRPr="0083320D" w:rsidRDefault="009F272D" w:rsidP="005132DD">
                            <w:pPr>
                              <w:rPr>
                                <w:b/>
                                <w:bCs/>
                              </w:rPr>
                            </w:pPr>
                            <w:r w:rsidRPr="0083320D">
                              <w:rPr>
                                <w:b/>
                                <w:bCs/>
                              </w:rPr>
                              <w:t>Enterprise Zone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5E9DE" id="_x0000_s1052" type="#_x0000_t202" style="position:absolute;left:0;text-align:left;margin-left:316.5pt;margin-top:308.3pt;width:96.75pt;height:43.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" fillcolor="#fbd4b4 [1305]">
                <v:textbox>
                  <w:txbxContent>
                    <w:p w14:paraId="54110B1C" w14:textId="77777777" w:rsidR="009F272D" w:rsidRPr="0083320D" w:rsidRDefault="009F272D" w:rsidP="005132DD">
                      <w:pPr>
                        <w:rPr>
                          <w:b/>
                          <w:bCs/>
                        </w:rPr>
                      </w:pPr>
                      <w:r w:rsidRPr="0083320D">
                        <w:rPr>
                          <w:b/>
                          <w:bCs/>
                        </w:rPr>
                        <w:t>Enterprise Zone Team</w:t>
                      </w:r>
                    </w:p>
                  </w:txbxContent>
                </v:textbox>
                <w10:wrap type="square"/>
              </v:shape>
            </w:pict>
          </mc:Fallback>
        </mc:AlternateContent>
      </w:r>
      <w:r>
        <w:rPr>
          <w:noProof/>
        </w:rPr>
        <mc:AlternateContent>
          <mc:Choice Requires="wps">
            <w:drawing>
              <wp:anchor distT="0" distB="0" distL="114300" distR="114300" simplePos="0" relativeHeight="251746304" behindDoc="0" locked="0" layoutInCell="1" allowOverlap="1" wp14:anchorId="42FE5CD7" wp14:editId="333C7CE6">
                <wp:simplePos x="0" y="0"/>
                <wp:positionH relativeFrom="column">
                  <wp:posOffset>4429125</wp:posOffset>
                </wp:positionH>
                <wp:positionV relativeFrom="paragraph">
                  <wp:posOffset>323851</wp:posOffset>
                </wp:positionV>
                <wp:extent cx="19050" cy="1409700"/>
                <wp:effectExtent l="0" t="0" r="19050" b="19050"/>
                <wp:wrapNone/>
                <wp:docPr id="223" name="Straight Connector 223"/>
                <wp:cNvGraphicFramePr/>
                <a:graphic xmlns:a="http://schemas.openxmlformats.org/drawingml/2006/main">
                  <a:graphicData uri="http://schemas.microsoft.com/office/word/2010/wordprocessingShape">
                    <wps:wsp>
                      <wps:cNvCnPr/>
                      <wps:spPr>
                        <a:xfrm>
                          <a:off x="0" y="0"/>
                          <a:ext cx="19050" cy="140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3432F" id="Straight Connector 22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25.5pt" to="350.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" strokecolor="black [3040]"/>
            </w:pict>
          </mc:Fallback>
        </mc:AlternateContent>
      </w:r>
      <w:r>
        <w:rPr>
          <w:noProof/>
        </w:rPr>
        <mc:AlternateContent>
          <mc:Choice Requires="wps">
            <w:drawing>
              <wp:anchor distT="0" distB="0" distL="114300" distR="114300" simplePos="0" relativeHeight="251749376" behindDoc="0" locked="0" layoutInCell="1" allowOverlap="1" wp14:anchorId="32904066" wp14:editId="63034F69">
                <wp:simplePos x="0" y="0"/>
                <wp:positionH relativeFrom="column">
                  <wp:posOffset>57150</wp:posOffset>
                </wp:positionH>
                <wp:positionV relativeFrom="paragraph">
                  <wp:posOffset>1704975</wp:posOffset>
                </wp:positionV>
                <wp:extent cx="4419600" cy="28575"/>
                <wp:effectExtent l="0" t="0" r="19050" b="28575"/>
                <wp:wrapNone/>
                <wp:docPr id="320" name="Straight Connector 320"/>
                <wp:cNvGraphicFramePr/>
                <a:graphic xmlns:a="http://schemas.openxmlformats.org/drawingml/2006/main">
                  <a:graphicData uri="http://schemas.microsoft.com/office/word/2010/wordprocessingShape">
                    <wps:wsp>
                      <wps:cNvCnPr/>
                      <wps:spPr>
                        <a:xfrm flipH="1" flipV="1">
                          <a:off x="0" y="0"/>
                          <a:ext cx="44196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1C79B" id="Straight Connector 320" o:spid="_x0000_s1026" style="position:absolute;flip:x y;z-index:251749376;visibility:visible;mso-wrap-style:square;mso-wrap-distance-left:9pt;mso-wrap-distance-top:0;mso-wrap-distance-right:9pt;mso-wrap-distance-bottom:0;mso-position-horizontal:absolute;mso-position-horizontal-relative:text;mso-position-vertical:absolute;mso-position-vertical-relative:text" from="4.5pt,134.25pt" to="35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" strokecolor="black [3040]"/>
            </w:pict>
          </mc:Fallback>
        </mc:AlternateContent>
      </w:r>
      <w:r>
        <w:rPr>
          <w:noProof/>
        </w:rPr>
        <mc:AlternateContent>
          <mc:Choice Requires="wps">
            <w:drawing>
              <wp:anchor distT="45720" distB="45720" distL="114300" distR="114300" simplePos="0" relativeHeight="251747328" behindDoc="0" locked="0" layoutInCell="1" allowOverlap="1" wp14:anchorId="110A5E7E" wp14:editId="55D7B81A">
                <wp:simplePos x="0" y="0"/>
                <wp:positionH relativeFrom="margin">
                  <wp:posOffset>3362325</wp:posOffset>
                </wp:positionH>
                <wp:positionV relativeFrom="paragraph">
                  <wp:posOffset>933450</wp:posOffset>
                </wp:positionV>
                <wp:extent cx="2152650" cy="1404620"/>
                <wp:effectExtent l="0" t="0" r="19050" b="1397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chemeClr val="accent4">
                            <a:lumMod val="40000"/>
                            <a:lumOff val="60000"/>
                          </a:schemeClr>
                        </a:solidFill>
                        <a:ln w="9525">
                          <a:solidFill>
                            <a:srgbClr val="000000"/>
                          </a:solidFill>
                          <a:miter lim="800000"/>
                          <a:headEnd/>
                          <a:tailEnd/>
                        </a:ln>
                      </wps:spPr>
                      <wps:txbx>
                        <w:txbxContent>
                          <w:p w14:paraId="464A63F3" w14:textId="77777777" w:rsidR="009F272D" w:rsidRPr="001E5F77" w:rsidRDefault="009F272D" w:rsidP="005132DD">
                            <w:pPr>
                              <w:rPr>
                                <w:b/>
                                <w:bCs/>
                              </w:rPr>
                            </w:pPr>
                            <w:r w:rsidRPr="001E5F77">
                              <w:rPr>
                                <w:b/>
                                <w:bCs/>
                              </w:rPr>
                              <w:t>Strategy &amp; Governance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A5E7E" id="_x0000_s1053" type="#_x0000_t202" style="position:absolute;left:0;text-align:left;margin-left:264.75pt;margin-top:73.5pt;width:169.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" fillcolor="#ccc0d9 [1303]">
                <v:textbox style="mso-fit-shape-to-text:t">
                  <w:txbxContent>
                    <w:p w14:paraId="464A63F3" w14:textId="77777777" w:rsidR="009F272D" w:rsidRPr="001E5F77" w:rsidRDefault="009F272D" w:rsidP="005132DD">
                      <w:pPr>
                        <w:rPr>
                          <w:b/>
                          <w:bCs/>
                        </w:rPr>
                      </w:pPr>
                      <w:r w:rsidRPr="001E5F77">
                        <w:rPr>
                          <w:b/>
                          <w:bCs/>
                        </w:rPr>
                        <w:t>Strategy &amp; Governance Manager</w:t>
                      </w:r>
                    </w:p>
                  </w:txbxContent>
                </v:textbox>
                <w10:wrap type="square" anchorx="margin"/>
              </v:shape>
            </w:pict>
          </mc:Fallback>
        </mc:AlternateContent>
      </w:r>
    </w:p>
    <w:p w14:paraId="1852181C" w14:textId="77777777" w:rsidR="005132DD" w:rsidRDefault="005132DD" w:rsidP="005132DD">
      <w:pPr>
        <w:spacing w:after="160" w:line="259" w:lineRule="auto"/>
        <w:ind w:left="-39"/>
        <w:rPr>
          <w:rFonts w:asciiTheme="minorHAnsi" w:hAnsiTheme="minorHAnsi" w:cstheme="minorHAnsi"/>
          <w:szCs w:val="24"/>
        </w:rPr>
      </w:pPr>
    </w:p>
    <w:p w14:paraId="3A60F4F4" w14:textId="7AA147F2" w:rsidR="00B652B8" w:rsidRDefault="00B652B8" w:rsidP="00A35DAA">
      <w:pPr>
        <w:shd w:val="clear" w:color="auto" w:fill="FFFF00"/>
        <w:rPr>
          <w:rFonts w:asciiTheme="minorHAnsi" w:hAnsiTheme="minorHAnsi" w:cstheme="minorHAnsi"/>
          <w:szCs w:val="24"/>
        </w:rPr>
        <w:sectPr w:rsidR="00B652B8" w:rsidSect="00A35DAA">
          <w:pgSz w:w="16838" w:h="11906" w:orient="landscape"/>
          <w:pgMar w:top="1440" w:right="1440" w:bottom="1440" w:left="1440" w:header="709" w:footer="709" w:gutter="0"/>
          <w:cols w:space="708"/>
          <w:docGrid w:linePitch="360"/>
        </w:sectPr>
      </w:pPr>
    </w:p>
    <w:p w14:paraId="29A85A27" w14:textId="49B4DBCC" w:rsidR="005132DD" w:rsidRPr="00A35DAA" w:rsidRDefault="005132DD" w:rsidP="00A35DAA">
      <w:pPr>
        <w:spacing w:after="160" w:line="259" w:lineRule="auto"/>
        <w:ind w:left="-39"/>
        <w:rPr>
          <w:rFonts w:asciiTheme="minorHAnsi" w:hAnsiTheme="minorHAnsi" w:cstheme="minorHAnsi"/>
          <w:szCs w:val="24"/>
        </w:rPr>
      </w:pPr>
    </w:p>
    <w:p w14:paraId="50E10C85" w14:textId="53100BFA" w:rsidR="00342441" w:rsidRDefault="00342441" w:rsidP="005132DD">
      <w:pPr>
        <w:pStyle w:val="ListParagraph"/>
        <w:numPr>
          <w:ilvl w:val="0"/>
          <w:numId w:val="157"/>
        </w:numPr>
        <w:spacing w:after="160" w:line="259" w:lineRule="auto"/>
        <w:ind w:left="321"/>
        <w:rPr>
          <w:rFonts w:asciiTheme="minorHAnsi" w:hAnsiTheme="minorHAnsi" w:cstheme="minorHAnsi"/>
          <w:szCs w:val="24"/>
        </w:rPr>
      </w:pPr>
      <w:r w:rsidRPr="00A35DAA">
        <w:rPr>
          <w:rFonts w:asciiTheme="minorHAnsi" w:hAnsiTheme="minorHAnsi" w:cstheme="minorHAnsi"/>
          <w:szCs w:val="24"/>
        </w:rPr>
        <w:t>Lead</w:t>
      </w:r>
      <w:r w:rsidR="005132DD" w:rsidRPr="00A35DAA">
        <w:rPr>
          <w:rFonts w:asciiTheme="minorHAnsi" w:hAnsiTheme="minorHAnsi" w:cstheme="minorHAnsi"/>
          <w:szCs w:val="24"/>
        </w:rPr>
        <w:t>ing</w:t>
      </w:r>
      <w:r w:rsidR="005132DD">
        <w:rPr>
          <w:rFonts w:asciiTheme="minorHAnsi" w:hAnsiTheme="minorHAnsi" w:cstheme="minorHAnsi"/>
          <w:szCs w:val="24"/>
        </w:rPr>
        <w:t>, m</w:t>
      </w:r>
      <w:r w:rsidRPr="00A35DAA">
        <w:rPr>
          <w:rFonts w:asciiTheme="minorHAnsi" w:hAnsiTheme="minorHAnsi" w:cstheme="minorHAnsi"/>
          <w:szCs w:val="24"/>
        </w:rPr>
        <w:t>anag</w:t>
      </w:r>
      <w:r w:rsidR="005132DD" w:rsidRPr="00A35DAA">
        <w:rPr>
          <w:rFonts w:asciiTheme="minorHAnsi" w:hAnsiTheme="minorHAnsi" w:cstheme="minorHAnsi"/>
          <w:szCs w:val="24"/>
        </w:rPr>
        <w:t>ing</w:t>
      </w:r>
      <w:r w:rsidR="005132DD">
        <w:rPr>
          <w:rFonts w:asciiTheme="minorHAnsi" w:hAnsiTheme="minorHAnsi" w:cstheme="minorHAnsi"/>
          <w:szCs w:val="24"/>
        </w:rPr>
        <w:t xml:space="preserve"> &amp; d</w:t>
      </w:r>
      <w:r w:rsidRPr="00A35DAA">
        <w:rPr>
          <w:rFonts w:asciiTheme="minorHAnsi" w:hAnsiTheme="minorHAnsi" w:cstheme="minorHAnsi"/>
          <w:szCs w:val="24"/>
        </w:rPr>
        <w:t>evelop</w:t>
      </w:r>
      <w:r w:rsidR="005132DD" w:rsidRPr="00A35DAA">
        <w:rPr>
          <w:rFonts w:asciiTheme="minorHAnsi" w:hAnsiTheme="minorHAnsi" w:cstheme="minorHAnsi"/>
          <w:szCs w:val="24"/>
        </w:rPr>
        <w:t>ing</w:t>
      </w:r>
      <w:r w:rsidRPr="00A35DAA">
        <w:rPr>
          <w:rFonts w:asciiTheme="minorHAnsi" w:hAnsiTheme="minorHAnsi" w:cstheme="minorHAnsi"/>
          <w:szCs w:val="24"/>
        </w:rPr>
        <w:t xml:space="preserve"> the LEP Team, </w:t>
      </w:r>
      <w:r w:rsidR="005132DD">
        <w:rPr>
          <w:rFonts w:asciiTheme="minorHAnsi" w:hAnsiTheme="minorHAnsi" w:cstheme="minorHAnsi"/>
          <w:szCs w:val="24"/>
        </w:rPr>
        <w:t xml:space="preserve">working with the LEP Executive Board in </w:t>
      </w:r>
      <w:r w:rsidRPr="00A35DAA">
        <w:rPr>
          <w:rFonts w:asciiTheme="minorHAnsi" w:hAnsiTheme="minorHAnsi" w:cstheme="minorHAnsi"/>
          <w:szCs w:val="24"/>
        </w:rPr>
        <w:t xml:space="preserve">ensuring </w:t>
      </w:r>
      <w:r w:rsidR="005132DD">
        <w:rPr>
          <w:rFonts w:asciiTheme="minorHAnsi" w:hAnsiTheme="minorHAnsi" w:cstheme="minorHAnsi"/>
          <w:szCs w:val="24"/>
        </w:rPr>
        <w:t xml:space="preserve">there is </w:t>
      </w:r>
      <w:proofErr w:type="gramStart"/>
      <w:r w:rsidR="005132DD">
        <w:rPr>
          <w:rFonts w:asciiTheme="minorHAnsi" w:hAnsiTheme="minorHAnsi" w:cstheme="minorHAnsi"/>
          <w:szCs w:val="24"/>
        </w:rPr>
        <w:t>sufficient</w:t>
      </w:r>
      <w:proofErr w:type="gramEnd"/>
      <w:r w:rsidR="005132DD">
        <w:rPr>
          <w:rFonts w:asciiTheme="minorHAnsi" w:hAnsiTheme="minorHAnsi" w:cstheme="minorHAnsi"/>
          <w:szCs w:val="24"/>
        </w:rPr>
        <w:t xml:space="preserve"> </w:t>
      </w:r>
      <w:r w:rsidRPr="00A35DAA">
        <w:rPr>
          <w:rFonts w:asciiTheme="minorHAnsi" w:hAnsiTheme="minorHAnsi" w:cstheme="minorHAnsi"/>
          <w:szCs w:val="24"/>
        </w:rPr>
        <w:t>capacity to deliver</w:t>
      </w:r>
      <w:r w:rsidR="005132DD">
        <w:rPr>
          <w:rFonts w:asciiTheme="minorHAnsi" w:hAnsiTheme="minorHAnsi" w:cstheme="minorHAnsi"/>
          <w:szCs w:val="24"/>
        </w:rPr>
        <w:t>.</w:t>
      </w:r>
    </w:p>
    <w:p w14:paraId="6892784A" w14:textId="6675E082" w:rsidR="00D5458C" w:rsidRPr="00FF4B1F" w:rsidRDefault="00780F0A" w:rsidP="00780F0A">
      <w:pPr>
        <w:pStyle w:val="Heading1"/>
      </w:pPr>
      <w:r>
        <w:t>2.</w:t>
      </w:r>
      <w:r w:rsidR="00D5458C" w:rsidRPr="00FF4B1F">
        <w:t>1</w:t>
      </w:r>
      <w:r w:rsidR="00820BD4">
        <w:t>6</w:t>
      </w:r>
      <w:r>
        <w:tab/>
      </w:r>
      <w:r w:rsidR="00D5458C" w:rsidRPr="00FF4B1F">
        <w:t>P</w:t>
      </w:r>
      <w:r w:rsidR="00877789">
        <w:t>rotocols</w:t>
      </w:r>
    </w:p>
    <w:p w14:paraId="561DA1F9" w14:textId="5332BE48" w:rsidR="00D5458C" w:rsidRPr="00043D58" w:rsidRDefault="00780F0A" w:rsidP="00B80A66">
      <w:r w:rsidRPr="00B80A66">
        <w:rPr>
          <w:rFonts w:asciiTheme="majorHAnsi" w:hAnsiTheme="majorHAnsi"/>
          <w:b/>
          <w:color w:val="365F91" w:themeColor="accent1" w:themeShade="BF"/>
          <w:sz w:val="28"/>
          <w:szCs w:val="28"/>
        </w:rPr>
        <w:t>2.</w:t>
      </w:r>
      <w:r w:rsidR="00D5458C" w:rsidRPr="00B80A66">
        <w:rPr>
          <w:rFonts w:asciiTheme="majorHAnsi" w:hAnsiTheme="majorHAnsi"/>
          <w:b/>
          <w:color w:val="365F91" w:themeColor="accent1" w:themeShade="BF"/>
          <w:sz w:val="28"/>
          <w:szCs w:val="28"/>
        </w:rPr>
        <w:t>1</w:t>
      </w:r>
      <w:r w:rsidR="00820BD4">
        <w:rPr>
          <w:rFonts w:asciiTheme="majorHAnsi" w:hAnsiTheme="majorHAnsi"/>
          <w:b/>
          <w:color w:val="365F91" w:themeColor="accent1" w:themeShade="BF"/>
          <w:sz w:val="28"/>
          <w:szCs w:val="28"/>
        </w:rPr>
        <w:t>6</w:t>
      </w:r>
      <w:r w:rsidR="00D5458C" w:rsidRPr="00B80A66">
        <w:rPr>
          <w:rFonts w:asciiTheme="majorHAnsi" w:hAnsiTheme="majorHAnsi"/>
          <w:b/>
          <w:color w:val="365F91" w:themeColor="accent1" w:themeShade="BF"/>
          <w:sz w:val="28"/>
          <w:szCs w:val="28"/>
        </w:rPr>
        <w:t>.1</w:t>
      </w:r>
      <w:r w:rsidR="00D5458C" w:rsidRPr="00B80A66">
        <w:rPr>
          <w:rFonts w:asciiTheme="majorHAnsi" w:hAnsiTheme="majorHAnsi"/>
          <w:b/>
          <w:color w:val="365F91" w:themeColor="accent1" w:themeShade="BF"/>
          <w:sz w:val="28"/>
          <w:szCs w:val="28"/>
        </w:rPr>
        <w:tab/>
        <w:t>Cross LEP Working</w:t>
      </w:r>
    </w:p>
    <w:p w14:paraId="49DBA74C" w14:textId="77777777" w:rsidR="00D5458C" w:rsidRPr="00780F0A" w:rsidRDefault="00D5458C" w:rsidP="00D5458C">
      <w:pPr>
        <w:spacing w:after="0" w:line="360" w:lineRule="auto"/>
        <w:ind w:left="720"/>
        <w:jc w:val="both"/>
        <w:rPr>
          <w:rFonts w:asciiTheme="minorHAnsi" w:hAnsiTheme="minorHAnsi" w:cstheme="minorHAnsi"/>
          <w:sz w:val="24"/>
        </w:rPr>
      </w:pPr>
      <w:r w:rsidRPr="00780F0A">
        <w:rPr>
          <w:rFonts w:asciiTheme="minorHAnsi" w:hAnsiTheme="minorHAnsi" w:cstheme="minorHAnsi"/>
          <w:sz w:val="24"/>
        </w:rPr>
        <w:t xml:space="preserve">There will be occasions when the SSLEP may wish to work in partnership with other LEPs, </w:t>
      </w:r>
      <w:proofErr w:type="gramStart"/>
      <w:r w:rsidRPr="00780F0A">
        <w:rPr>
          <w:rFonts w:asciiTheme="minorHAnsi" w:hAnsiTheme="minorHAnsi" w:cstheme="minorHAnsi"/>
          <w:sz w:val="24"/>
        </w:rPr>
        <w:t>in particular those</w:t>
      </w:r>
      <w:proofErr w:type="gramEnd"/>
      <w:r w:rsidRPr="00780F0A">
        <w:rPr>
          <w:rFonts w:asciiTheme="minorHAnsi" w:hAnsiTheme="minorHAnsi" w:cstheme="minorHAnsi"/>
          <w:sz w:val="24"/>
        </w:rPr>
        <w:t xml:space="preserve"> with which it shares borders.  This cross-working might relate to a specific, time-limited, project or may be more general in nature. </w:t>
      </w:r>
    </w:p>
    <w:p w14:paraId="0AADE049" w14:textId="77777777" w:rsidR="00D5458C" w:rsidRPr="00780F0A" w:rsidRDefault="00D5458C" w:rsidP="00D5458C">
      <w:pPr>
        <w:spacing w:after="0" w:line="360" w:lineRule="auto"/>
        <w:ind w:left="720"/>
        <w:jc w:val="both"/>
        <w:rPr>
          <w:rFonts w:asciiTheme="minorHAnsi" w:hAnsiTheme="minorHAnsi" w:cstheme="minorHAnsi"/>
          <w:sz w:val="24"/>
        </w:rPr>
      </w:pPr>
      <w:r w:rsidRPr="00780F0A">
        <w:rPr>
          <w:rFonts w:asciiTheme="minorHAnsi" w:hAnsiTheme="minorHAnsi" w:cstheme="minorHAnsi"/>
          <w:sz w:val="24"/>
        </w:rPr>
        <w:t xml:space="preserve">Whenever the SSLEP is involved in specific joint working it will develop project and/or partner specific joint working protocols. These will be </w:t>
      </w:r>
      <w:proofErr w:type="gramStart"/>
      <w:r w:rsidRPr="00780F0A">
        <w:rPr>
          <w:rFonts w:asciiTheme="minorHAnsi" w:hAnsiTheme="minorHAnsi" w:cstheme="minorHAnsi"/>
          <w:sz w:val="24"/>
        </w:rPr>
        <w:t>bespoke</w:t>
      </w:r>
      <w:proofErr w:type="gramEnd"/>
      <w:r w:rsidRPr="00780F0A">
        <w:rPr>
          <w:rFonts w:asciiTheme="minorHAnsi" w:hAnsiTheme="minorHAnsi" w:cstheme="minorHAnsi"/>
          <w:sz w:val="24"/>
        </w:rPr>
        <w:t xml:space="preserve"> to the collaboration in question; however, the following components will be included in all joint-working agreements: </w:t>
      </w:r>
    </w:p>
    <w:p w14:paraId="4B82038C"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Detail of the shared aims and objectives of the project / partners.  </w:t>
      </w:r>
    </w:p>
    <w:p w14:paraId="55CEE015"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An agreed set of shared values and ways of working, including, for example; commitment to delivering value for money and minimising duplication; being open and honest and sharing information; a recognition of the rights and responsibilities of all partners; and embracing best practice, learning and experience.  </w:t>
      </w:r>
    </w:p>
    <w:p w14:paraId="7C7777BE"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Detail of the specific roles, responsibilities and commitments of partners, in the delivery of the aims and objectives of the collaboration. </w:t>
      </w:r>
    </w:p>
    <w:p w14:paraId="0E39A65E"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Specific detail of any formal joint </w:t>
      </w:r>
      <w:proofErr w:type="gramStart"/>
      <w:r w:rsidRPr="00780F0A">
        <w:rPr>
          <w:rFonts w:asciiTheme="minorHAnsi" w:hAnsiTheme="minorHAnsi" w:cstheme="minorHAnsi"/>
        </w:rPr>
        <w:t>decision making</w:t>
      </w:r>
      <w:proofErr w:type="gramEnd"/>
      <w:r w:rsidRPr="00780F0A">
        <w:rPr>
          <w:rFonts w:asciiTheme="minorHAnsi" w:hAnsiTheme="minorHAnsi" w:cstheme="minorHAnsi"/>
        </w:rPr>
        <w:t xml:space="preserve"> structures and how they fit with each partner’s own governance arrangements, in particular this will make clear who is accountable for decision making and delivery. </w:t>
      </w:r>
    </w:p>
    <w:p w14:paraId="54B01ED1"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Individual joint working agreements will form part of the SSLEP’s Assurance Framework and will, therefore, be made available on the SSLEP’s website. </w:t>
      </w:r>
    </w:p>
    <w:p w14:paraId="039B1A63" w14:textId="77777777" w:rsidR="00D5458C" w:rsidRPr="00780F0A" w:rsidRDefault="00D5458C" w:rsidP="00D5458C">
      <w:pPr>
        <w:spacing w:after="0" w:line="360" w:lineRule="auto"/>
        <w:ind w:left="720"/>
        <w:jc w:val="both"/>
        <w:rPr>
          <w:rFonts w:asciiTheme="minorHAnsi" w:hAnsiTheme="minorHAnsi" w:cstheme="minorHAnsi"/>
          <w:sz w:val="24"/>
        </w:rPr>
      </w:pPr>
    </w:p>
    <w:p w14:paraId="704FEF00" w14:textId="77777777" w:rsidR="00D5458C" w:rsidRPr="00780F0A" w:rsidRDefault="00D5458C" w:rsidP="00D5458C">
      <w:pPr>
        <w:spacing w:after="0" w:line="360" w:lineRule="auto"/>
        <w:ind w:left="720"/>
        <w:jc w:val="both"/>
        <w:rPr>
          <w:rFonts w:asciiTheme="minorHAnsi" w:hAnsiTheme="minorHAnsi" w:cstheme="minorHAnsi"/>
          <w:sz w:val="24"/>
        </w:rPr>
      </w:pPr>
      <w:r w:rsidRPr="00780F0A">
        <w:rPr>
          <w:rFonts w:asciiTheme="minorHAnsi" w:hAnsiTheme="minorHAnsi" w:cstheme="minorHAnsi"/>
          <w:sz w:val="24"/>
        </w:rPr>
        <w:t xml:space="preserve">The SSLEP </w:t>
      </w:r>
      <w:r w:rsidR="005147B7">
        <w:rPr>
          <w:rFonts w:asciiTheme="minorHAnsi" w:hAnsiTheme="minorHAnsi" w:cstheme="minorHAnsi"/>
          <w:sz w:val="24"/>
        </w:rPr>
        <w:t xml:space="preserve">Company </w:t>
      </w:r>
      <w:r w:rsidRPr="00780F0A">
        <w:rPr>
          <w:rFonts w:asciiTheme="minorHAnsi" w:hAnsiTheme="minorHAnsi" w:cstheme="minorHAnsi"/>
          <w:sz w:val="24"/>
        </w:rPr>
        <w:t xml:space="preserve">Executive Board will have responsibility for agreeing specific joint working </w:t>
      </w:r>
      <w:r w:rsidR="00DD43CD" w:rsidRPr="00780F0A">
        <w:rPr>
          <w:rFonts w:asciiTheme="minorHAnsi" w:hAnsiTheme="minorHAnsi" w:cstheme="minorHAnsi"/>
          <w:sz w:val="24"/>
        </w:rPr>
        <w:t>arrangements and</w:t>
      </w:r>
      <w:r w:rsidRPr="00780F0A">
        <w:rPr>
          <w:rFonts w:asciiTheme="minorHAnsi" w:hAnsiTheme="minorHAnsi" w:cstheme="minorHAnsi"/>
          <w:sz w:val="24"/>
        </w:rPr>
        <w:t xml:space="preserve"> signing off any protocols and agreements. </w:t>
      </w:r>
    </w:p>
    <w:p w14:paraId="4590C531" w14:textId="77777777" w:rsidR="00D5458C" w:rsidRPr="00780F0A" w:rsidRDefault="00D5458C" w:rsidP="00D5458C">
      <w:pPr>
        <w:spacing w:after="0" w:line="360" w:lineRule="auto"/>
        <w:ind w:left="360"/>
        <w:jc w:val="both"/>
        <w:rPr>
          <w:rFonts w:asciiTheme="minorHAnsi" w:hAnsiTheme="minorHAnsi" w:cstheme="minorHAnsi"/>
          <w:b/>
          <w:sz w:val="24"/>
        </w:rPr>
      </w:pPr>
    </w:p>
    <w:p w14:paraId="5DE9BBBF" w14:textId="77777777" w:rsidR="00D5458C" w:rsidRPr="00FF4B1F" w:rsidRDefault="00D5458C" w:rsidP="00D5458C">
      <w:pPr>
        <w:spacing w:after="0" w:line="360" w:lineRule="auto"/>
        <w:ind w:left="360"/>
        <w:jc w:val="both"/>
        <w:rPr>
          <w:rFonts w:ascii="Verdana" w:hAnsi="Verdana" w:cs="Arial"/>
          <w:b/>
          <w:sz w:val="22"/>
        </w:rPr>
      </w:pPr>
    </w:p>
    <w:p w14:paraId="6AD46B25" w14:textId="5CBABA67" w:rsidR="00D5458C" w:rsidRPr="00B80A66" w:rsidRDefault="00D5458C" w:rsidP="00B80A66">
      <w:r w:rsidRPr="00FF4B1F">
        <w:rPr>
          <w:color w:val="FF0000"/>
        </w:rPr>
        <w:br w:type="page"/>
      </w:r>
      <w:r w:rsidR="00780F0A" w:rsidRPr="00B80A66">
        <w:rPr>
          <w:b/>
          <w:color w:val="365F91" w:themeColor="accent1" w:themeShade="BF"/>
          <w:sz w:val="28"/>
          <w:szCs w:val="28"/>
        </w:rPr>
        <w:lastRenderedPageBreak/>
        <w:t>2.</w:t>
      </w:r>
      <w:r w:rsidRPr="00B80A66">
        <w:rPr>
          <w:b/>
          <w:color w:val="365F91" w:themeColor="accent1" w:themeShade="BF"/>
          <w:sz w:val="28"/>
          <w:szCs w:val="28"/>
        </w:rPr>
        <w:t>1</w:t>
      </w:r>
      <w:r w:rsidR="00820BD4">
        <w:rPr>
          <w:b/>
          <w:color w:val="365F91" w:themeColor="accent1" w:themeShade="BF"/>
          <w:sz w:val="28"/>
          <w:szCs w:val="28"/>
        </w:rPr>
        <w:t>6</w:t>
      </w:r>
      <w:r w:rsidRPr="00B80A66">
        <w:rPr>
          <w:b/>
          <w:color w:val="365F91" w:themeColor="accent1" w:themeShade="BF"/>
          <w:sz w:val="28"/>
          <w:szCs w:val="28"/>
        </w:rPr>
        <w:t>.2</w:t>
      </w:r>
      <w:r w:rsidRPr="00B80A66">
        <w:rPr>
          <w:b/>
          <w:color w:val="365F91" w:themeColor="accent1" w:themeShade="BF"/>
          <w:sz w:val="28"/>
          <w:szCs w:val="28"/>
        </w:rPr>
        <w:tab/>
      </w:r>
      <w:r w:rsidR="005147B7">
        <w:rPr>
          <w:b/>
          <w:color w:val="365F91" w:themeColor="accent1" w:themeShade="BF"/>
          <w:sz w:val="28"/>
          <w:szCs w:val="28"/>
        </w:rPr>
        <w:tab/>
      </w:r>
      <w:r w:rsidRPr="00B80A66">
        <w:rPr>
          <w:b/>
          <w:color w:val="365F91" w:themeColor="accent1" w:themeShade="BF"/>
          <w:sz w:val="28"/>
          <w:szCs w:val="28"/>
        </w:rPr>
        <w:t xml:space="preserve">Transparency Engagement and Scrutiny  </w:t>
      </w:r>
    </w:p>
    <w:p w14:paraId="721F65B2" w14:textId="77777777" w:rsidR="0029405E" w:rsidRPr="0029405E" w:rsidRDefault="0029405E" w:rsidP="0029405E"/>
    <w:p w14:paraId="398D5639"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The SSLEP will comply with the relevant best practice guidance.</w:t>
      </w:r>
      <w:r w:rsidRPr="00780F0A">
        <w:rPr>
          <w:rStyle w:val="FootnoteReference"/>
          <w:rFonts w:asciiTheme="minorHAnsi" w:hAnsiTheme="minorHAnsi" w:cstheme="minorHAnsi"/>
        </w:rPr>
        <w:footnoteReference w:id="1"/>
      </w:r>
    </w:p>
    <w:p w14:paraId="7E31AC95"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The SSLEP will engage with business through its participation in business networks, local events, the work of the Growth Hub and supporting programmes including local pop up sessions, and an Annual Conference open to all. The Board and SME lead will maintain an overview of these activities and ensure that they are effective.</w:t>
      </w:r>
    </w:p>
    <w:p w14:paraId="52B6D533" w14:textId="77777777" w:rsidR="00D5458C" w:rsidRPr="00780F0A" w:rsidRDefault="00EF4033" w:rsidP="009545ED">
      <w:pPr>
        <w:pStyle w:val="ListParagraph"/>
        <w:numPr>
          <w:ilvl w:val="0"/>
          <w:numId w:val="48"/>
        </w:numPr>
        <w:spacing w:after="0" w:line="360" w:lineRule="auto"/>
        <w:jc w:val="both"/>
        <w:rPr>
          <w:rFonts w:asciiTheme="minorHAnsi" w:hAnsiTheme="minorHAnsi" w:cstheme="minorHAnsi"/>
        </w:rPr>
      </w:pPr>
      <w:r>
        <w:rPr>
          <w:rFonts w:asciiTheme="minorHAnsi" w:hAnsiTheme="minorHAnsi" w:cstheme="minorHAnsi"/>
        </w:rPr>
        <w:t>The SSLEPs website will</w:t>
      </w:r>
      <w:r w:rsidR="00D5458C" w:rsidRPr="00780F0A">
        <w:rPr>
          <w:rFonts w:asciiTheme="minorHAnsi" w:hAnsiTheme="minorHAnsi" w:cstheme="minorHAnsi"/>
        </w:rPr>
        <w:t xml:space="preserve"> contain copies of the SEP, LIS, Annual Report</w:t>
      </w:r>
      <w:r w:rsidR="0026435B">
        <w:rPr>
          <w:rFonts w:asciiTheme="minorHAnsi" w:hAnsiTheme="minorHAnsi" w:cstheme="minorHAnsi"/>
        </w:rPr>
        <w:t>, Audits</w:t>
      </w:r>
      <w:r w:rsidR="00D5458C" w:rsidRPr="00780F0A">
        <w:rPr>
          <w:rFonts w:asciiTheme="minorHAnsi" w:hAnsiTheme="minorHAnsi" w:cstheme="minorHAnsi"/>
        </w:rPr>
        <w:t xml:space="preserve"> and Accounts, business cases and short progress reports.</w:t>
      </w:r>
    </w:p>
    <w:p w14:paraId="4B1DF625"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 xml:space="preserve">In relation to the agendas and minutes of the SSLEP’s decision-making bodies, these will be made available to the public via publication on the SSLEP’s website, in accordance with timescales set out in the relevant legislation relating to Local Authorities and Best Practice guidance. </w:t>
      </w:r>
    </w:p>
    <w:p w14:paraId="5778C381"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 xml:space="preserve">The SSLEP will ensure that any request for information under the Freedom of Information Act or Environmental Information Regulations 2004, are dealt with in line with requirements placed on the Accountable Body as a public sector organisation.  </w:t>
      </w:r>
    </w:p>
    <w:p w14:paraId="4EF11271"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 xml:space="preserve">The SSLEP has a separate enquiries, compliments and complaints policy, which is published on the website. </w:t>
      </w:r>
    </w:p>
    <w:p w14:paraId="115D4615" w14:textId="77777777" w:rsidR="00D5458C" w:rsidRPr="00780F0A" w:rsidRDefault="00D5458C" w:rsidP="009545ED">
      <w:pPr>
        <w:pStyle w:val="Bullet1"/>
        <w:numPr>
          <w:ilvl w:val="1"/>
          <w:numId w:val="48"/>
        </w:numPr>
        <w:jc w:val="both"/>
        <w:rPr>
          <w:rFonts w:asciiTheme="minorHAnsi" w:hAnsiTheme="minorHAnsi" w:cstheme="minorHAnsi"/>
          <w:sz w:val="24"/>
        </w:rPr>
      </w:pPr>
      <w:r w:rsidRPr="00780F0A">
        <w:rPr>
          <w:rFonts w:asciiTheme="minorHAnsi" w:hAnsiTheme="minorHAnsi" w:cstheme="minorHAnsi"/>
          <w:sz w:val="24"/>
          <w:szCs w:val="22"/>
        </w:rPr>
        <w:t>The SSLEP will maintain a secure form reporting for third party complaints</w:t>
      </w:r>
      <w:r w:rsidRPr="00780F0A">
        <w:rPr>
          <w:rFonts w:asciiTheme="minorHAnsi" w:hAnsiTheme="minorHAnsi" w:cstheme="minorHAnsi"/>
          <w:sz w:val="24"/>
        </w:rPr>
        <w:t>, in order to:</w:t>
      </w:r>
    </w:p>
    <w:p w14:paraId="42563C9D" w14:textId="77777777" w:rsidR="00D5458C" w:rsidRPr="00780F0A" w:rsidRDefault="00D5458C" w:rsidP="009545ED">
      <w:pPr>
        <w:pStyle w:val="Bullet1"/>
        <w:numPr>
          <w:ilvl w:val="2"/>
          <w:numId w:val="48"/>
        </w:numPr>
        <w:jc w:val="both"/>
        <w:rPr>
          <w:rFonts w:asciiTheme="minorHAnsi" w:hAnsiTheme="minorHAnsi" w:cstheme="minorHAnsi"/>
          <w:sz w:val="24"/>
        </w:rPr>
      </w:pPr>
      <w:r w:rsidRPr="00780F0A">
        <w:rPr>
          <w:rFonts w:asciiTheme="minorHAnsi" w:hAnsiTheme="minorHAnsi" w:cstheme="minorHAnsi"/>
          <w:sz w:val="24"/>
        </w:rPr>
        <w:t>provide assurance on confidentiality</w:t>
      </w:r>
    </w:p>
    <w:p w14:paraId="01603A97" w14:textId="77777777" w:rsidR="00D5458C" w:rsidRPr="00780F0A" w:rsidRDefault="00D5458C" w:rsidP="009545ED">
      <w:pPr>
        <w:pStyle w:val="Bullet1"/>
        <w:numPr>
          <w:ilvl w:val="2"/>
          <w:numId w:val="48"/>
        </w:numPr>
        <w:jc w:val="both"/>
        <w:rPr>
          <w:rFonts w:asciiTheme="minorHAnsi" w:hAnsiTheme="minorHAnsi" w:cstheme="minorHAnsi"/>
          <w:sz w:val="24"/>
        </w:rPr>
      </w:pPr>
      <w:r w:rsidRPr="00780F0A">
        <w:rPr>
          <w:rFonts w:asciiTheme="minorHAnsi" w:hAnsiTheme="minorHAnsi" w:cstheme="minorHAnsi"/>
          <w:sz w:val="24"/>
        </w:rPr>
        <w:t>Offer secure form reporting</w:t>
      </w:r>
    </w:p>
    <w:p w14:paraId="63B46761" w14:textId="77777777" w:rsidR="00D5458C" w:rsidRPr="00780F0A" w:rsidRDefault="00D5458C" w:rsidP="009545ED">
      <w:pPr>
        <w:pStyle w:val="Bullet1"/>
        <w:numPr>
          <w:ilvl w:val="2"/>
          <w:numId w:val="48"/>
        </w:numPr>
        <w:jc w:val="both"/>
        <w:rPr>
          <w:rFonts w:asciiTheme="minorHAnsi" w:hAnsiTheme="minorHAnsi" w:cstheme="minorHAnsi"/>
          <w:sz w:val="24"/>
        </w:rPr>
      </w:pPr>
      <w:r w:rsidRPr="00780F0A">
        <w:rPr>
          <w:rFonts w:asciiTheme="minorHAnsi" w:hAnsiTheme="minorHAnsi" w:cstheme="minorHAnsi"/>
          <w:sz w:val="24"/>
        </w:rPr>
        <w:t>Provide a clear point of contact</w:t>
      </w:r>
    </w:p>
    <w:p w14:paraId="1AEEDABE" w14:textId="77777777" w:rsidR="00D5458C" w:rsidRPr="00780F0A" w:rsidRDefault="00D5458C" w:rsidP="009545ED">
      <w:pPr>
        <w:pStyle w:val="Bullet1"/>
        <w:numPr>
          <w:ilvl w:val="1"/>
          <w:numId w:val="48"/>
        </w:numPr>
        <w:jc w:val="both"/>
        <w:rPr>
          <w:rFonts w:asciiTheme="minorHAnsi" w:hAnsiTheme="minorHAnsi" w:cstheme="minorHAnsi"/>
          <w:sz w:val="24"/>
        </w:rPr>
      </w:pPr>
      <w:r w:rsidRPr="00780F0A">
        <w:rPr>
          <w:rFonts w:asciiTheme="minorHAnsi" w:hAnsiTheme="minorHAnsi" w:cstheme="minorHAnsi"/>
          <w:sz w:val="24"/>
        </w:rPr>
        <w:t>And will set out a clear response timetable</w:t>
      </w:r>
    </w:p>
    <w:p w14:paraId="584A7C8B" w14:textId="77777777" w:rsidR="00D5458C" w:rsidRPr="00780F0A" w:rsidRDefault="0026435B"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 xml:space="preserve">The SSLEP will be subject to independent scrutiny by Members of the constituent Local Authorities. The </w:t>
      </w:r>
      <w:r>
        <w:rPr>
          <w:rFonts w:asciiTheme="minorHAnsi" w:hAnsiTheme="minorHAnsi" w:cstheme="minorHAnsi"/>
        </w:rPr>
        <w:t xml:space="preserve">Local Authority </w:t>
      </w:r>
      <w:r w:rsidRPr="00780F0A">
        <w:rPr>
          <w:rFonts w:asciiTheme="minorHAnsi" w:hAnsiTheme="minorHAnsi" w:cstheme="minorHAnsi"/>
        </w:rPr>
        <w:t>Scrutiny Committees with delegated responsibility to scrutinise the SSLEP will, at least annually, conduct a joint meeting to hold the SSLEP to account on delivery of the Strategic Economic Plan</w:t>
      </w:r>
      <w:r w:rsidR="00D5458C" w:rsidRPr="00780F0A">
        <w:rPr>
          <w:rFonts w:asciiTheme="minorHAnsi" w:hAnsiTheme="minorHAnsi" w:cstheme="minorHAnsi"/>
        </w:rPr>
        <w:t xml:space="preserve">. </w:t>
      </w:r>
    </w:p>
    <w:p w14:paraId="3C98D250" w14:textId="77777777" w:rsidR="00D5458C" w:rsidRPr="00780F0A" w:rsidRDefault="0026435B" w:rsidP="009545ED">
      <w:pPr>
        <w:pStyle w:val="ListParagraph"/>
        <w:numPr>
          <w:ilvl w:val="0"/>
          <w:numId w:val="48"/>
        </w:numPr>
        <w:spacing w:after="0" w:line="360" w:lineRule="auto"/>
        <w:jc w:val="both"/>
        <w:rPr>
          <w:rFonts w:asciiTheme="minorHAnsi" w:hAnsiTheme="minorHAnsi" w:cstheme="minorHAnsi"/>
          <w:szCs w:val="24"/>
        </w:rPr>
      </w:pPr>
      <w:r w:rsidRPr="00780F0A">
        <w:rPr>
          <w:rFonts w:asciiTheme="minorHAnsi" w:hAnsiTheme="minorHAnsi" w:cstheme="minorHAnsi"/>
          <w:szCs w:val="24"/>
        </w:rPr>
        <w:lastRenderedPageBreak/>
        <w:t xml:space="preserve">Each District and Borough Council will be invited to send an appropriate representative (most likely a Scrutiny Member involved in scrutiny of economic </w:t>
      </w:r>
      <w:r w:rsidR="00510FAC" w:rsidRPr="00780F0A">
        <w:rPr>
          <w:rFonts w:asciiTheme="minorHAnsi" w:hAnsiTheme="minorHAnsi" w:cstheme="minorHAnsi"/>
          <w:szCs w:val="24"/>
        </w:rPr>
        <w:t>regeneration</w:t>
      </w:r>
      <w:r w:rsidR="00510FAC" w:rsidRPr="00780F0A" w:rsidDel="0026435B">
        <w:rPr>
          <w:rFonts w:asciiTheme="minorHAnsi" w:hAnsiTheme="minorHAnsi" w:cstheme="minorHAnsi"/>
          <w:szCs w:val="24"/>
        </w:rPr>
        <w:t>)</w:t>
      </w:r>
      <w:r w:rsidR="00D5458C" w:rsidRPr="00780F0A">
        <w:rPr>
          <w:rFonts w:asciiTheme="minorHAnsi" w:hAnsiTheme="minorHAnsi" w:cstheme="minorHAnsi"/>
          <w:szCs w:val="24"/>
        </w:rPr>
        <w:t xml:space="preserve">. </w:t>
      </w:r>
    </w:p>
    <w:p w14:paraId="4DC91D87"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szCs w:val="24"/>
        </w:rPr>
      </w:pPr>
      <w:r w:rsidRPr="00780F0A">
        <w:rPr>
          <w:rFonts w:asciiTheme="minorHAnsi" w:hAnsiTheme="minorHAnsi" w:cstheme="minorHAnsi"/>
          <w:szCs w:val="24"/>
        </w:rPr>
        <w:t xml:space="preserve">Arrangements for the meeting will be managed by the Scrutiny Teams at SCC and SOTCC on a rotating basis. Details of the meeting will be publicised on the Councils’ websites in accordance with the Local Government Act </w:t>
      </w:r>
      <w:r w:rsidR="005147B7" w:rsidRPr="00780F0A">
        <w:rPr>
          <w:rFonts w:asciiTheme="minorHAnsi" w:hAnsiTheme="minorHAnsi" w:cstheme="minorHAnsi"/>
          <w:szCs w:val="24"/>
        </w:rPr>
        <w:t>2000 and</w:t>
      </w:r>
      <w:r w:rsidRPr="00780F0A">
        <w:rPr>
          <w:rFonts w:asciiTheme="minorHAnsi" w:hAnsiTheme="minorHAnsi" w:cstheme="minorHAnsi"/>
          <w:szCs w:val="24"/>
        </w:rPr>
        <w:t xml:space="preserve"> will also be made available on the SSLEP website.  </w:t>
      </w:r>
    </w:p>
    <w:p w14:paraId="377EB569"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szCs w:val="24"/>
        </w:rPr>
      </w:pPr>
      <w:r w:rsidRPr="00780F0A">
        <w:rPr>
          <w:rFonts w:asciiTheme="minorHAnsi" w:hAnsiTheme="minorHAnsi" w:cstheme="minorHAnsi"/>
          <w:szCs w:val="24"/>
        </w:rPr>
        <w:t>The SSLEP Chair, or appropriate substitute, will prepare a report for the meeting and will be required to attend to respond to questions and issues raised.</w:t>
      </w:r>
      <w:r w:rsidRPr="00780F0A">
        <w:rPr>
          <w:rStyle w:val="FootnoteReference"/>
          <w:rFonts w:asciiTheme="minorHAnsi" w:hAnsiTheme="minorHAnsi" w:cstheme="minorHAnsi"/>
          <w:szCs w:val="24"/>
        </w:rPr>
        <w:t xml:space="preserve"> </w:t>
      </w:r>
      <w:r w:rsidRPr="00780F0A">
        <w:rPr>
          <w:rFonts w:asciiTheme="minorHAnsi" w:hAnsiTheme="minorHAnsi" w:cstheme="minorHAnsi"/>
          <w:szCs w:val="24"/>
        </w:rPr>
        <w:t xml:space="preserve">The SSLEP Chair, or appropriate substitute, may request that additional SSLEP </w:t>
      </w:r>
      <w:r w:rsidR="005147B7">
        <w:rPr>
          <w:rFonts w:asciiTheme="minorHAnsi" w:hAnsiTheme="minorHAnsi" w:cstheme="minorHAnsi"/>
          <w:szCs w:val="24"/>
        </w:rPr>
        <w:t xml:space="preserve">Company </w:t>
      </w:r>
      <w:r w:rsidRPr="00780F0A">
        <w:rPr>
          <w:rFonts w:asciiTheme="minorHAnsi" w:hAnsiTheme="minorHAnsi" w:cstheme="minorHAnsi"/>
          <w:szCs w:val="24"/>
        </w:rPr>
        <w:t xml:space="preserve">Executive Board Members also attend the meeting if required. </w:t>
      </w:r>
    </w:p>
    <w:p w14:paraId="1302502B"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szCs w:val="24"/>
        </w:rPr>
      </w:pPr>
      <w:r w:rsidRPr="00780F0A">
        <w:rPr>
          <w:rFonts w:asciiTheme="minorHAnsi" w:hAnsiTheme="minorHAnsi" w:cstheme="minorHAnsi"/>
          <w:szCs w:val="24"/>
        </w:rPr>
        <w:t xml:space="preserve">In addition, individual member Local Authorities will be free to scrutinise projects and activities which impact on economic regeneration within their area. </w:t>
      </w:r>
    </w:p>
    <w:p w14:paraId="5ACA3EFC" w14:textId="77777777" w:rsidR="00D5458C" w:rsidRPr="00780F0A" w:rsidRDefault="00D5458C" w:rsidP="00D5458C">
      <w:pPr>
        <w:spacing w:after="0" w:line="360" w:lineRule="auto"/>
        <w:ind w:left="360"/>
        <w:rPr>
          <w:rFonts w:asciiTheme="minorHAnsi" w:hAnsiTheme="minorHAnsi" w:cstheme="minorHAnsi"/>
          <w:b/>
          <w:sz w:val="24"/>
          <w:szCs w:val="24"/>
        </w:rPr>
      </w:pPr>
    </w:p>
    <w:p w14:paraId="1BDF40AF" w14:textId="77777777" w:rsidR="00D5458C" w:rsidRPr="00780F0A" w:rsidRDefault="00D5458C" w:rsidP="00D5458C">
      <w:pPr>
        <w:spacing w:after="0" w:line="360" w:lineRule="auto"/>
        <w:ind w:left="360"/>
        <w:rPr>
          <w:rFonts w:asciiTheme="minorHAnsi" w:hAnsiTheme="minorHAnsi" w:cstheme="minorHAnsi"/>
          <w:b/>
          <w:sz w:val="24"/>
          <w:szCs w:val="24"/>
        </w:rPr>
      </w:pPr>
    </w:p>
    <w:p w14:paraId="5EC14C12" w14:textId="77777777" w:rsidR="00D5458C" w:rsidRPr="00F039C5" w:rsidRDefault="00D5458C" w:rsidP="00D5458C">
      <w:pPr>
        <w:rPr>
          <w:rFonts w:ascii="Verdana" w:hAnsi="Verdana" w:cs="Arial"/>
          <w:b/>
          <w:sz w:val="22"/>
        </w:rPr>
      </w:pPr>
      <w:r w:rsidRPr="00FF4B1F">
        <w:rPr>
          <w:rFonts w:ascii="Verdana" w:hAnsi="Verdana" w:cs="Arial"/>
          <w:b/>
          <w:color w:val="FF0000"/>
          <w:sz w:val="22"/>
        </w:rPr>
        <w:br w:type="page"/>
      </w:r>
    </w:p>
    <w:p w14:paraId="389027DB" w14:textId="6361D6F9" w:rsidR="00D5458C" w:rsidRPr="00B80A66" w:rsidRDefault="00A84140" w:rsidP="008F4580">
      <w:pPr>
        <w:ind w:left="1080" w:hanging="1080"/>
      </w:pPr>
      <w:bookmarkStart w:id="7" w:name="_Hlk11859723"/>
      <w:r w:rsidRPr="00B80A66">
        <w:rPr>
          <w:rFonts w:asciiTheme="majorHAnsi" w:hAnsiTheme="majorHAnsi"/>
          <w:b/>
          <w:color w:val="365F91" w:themeColor="accent1" w:themeShade="BF"/>
          <w:sz w:val="28"/>
        </w:rPr>
        <w:lastRenderedPageBreak/>
        <w:t>2.1</w:t>
      </w:r>
      <w:r w:rsidR="00820BD4">
        <w:rPr>
          <w:rFonts w:asciiTheme="majorHAnsi" w:hAnsiTheme="majorHAnsi"/>
          <w:b/>
          <w:color w:val="365F91" w:themeColor="accent1" w:themeShade="BF"/>
          <w:sz w:val="28"/>
        </w:rPr>
        <w:t>6</w:t>
      </w:r>
      <w:r w:rsidRPr="00B80A66">
        <w:rPr>
          <w:rFonts w:asciiTheme="majorHAnsi" w:hAnsiTheme="majorHAnsi"/>
          <w:b/>
          <w:color w:val="365F91" w:themeColor="accent1" w:themeShade="BF"/>
          <w:sz w:val="28"/>
        </w:rPr>
        <w:t>.3</w:t>
      </w:r>
      <w:r w:rsidRPr="00B80A66">
        <w:rPr>
          <w:rFonts w:asciiTheme="majorHAnsi" w:hAnsiTheme="majorHAnsi"/>
          <w:b/>
          <w:color w:val="365F91" w:themeColor="accent1" w:themeShade="BF"/>
          <w:sz w:val="28"/>
        </w:rPr>
        <w:tab/>
      </w:r>
      <w:r w:rsidR="00D5458C" w:rsidRPr="00B80A66">
        <w:rPr>
          <w:rFonts w:asciiTheme="majorHAnsi" w:hAnsiTheme="majorHAnsi"/>
          <w:b/>
          <w:color w:val="365F91" w:themeColor="accent1" w:themeShade="BF"/>
          <w:sz w:val="28"/>
        </w:rPr>
        <w:t>Rules of Conduct</w:t>
      </w:r>
      <w:r w:rsidR="00D372CE">
        <w:rPr>
          <w:rFonts w:asciiTheme="majorHAnsi" w:hAnsiTheme="majorHAnsi"/>
          <w:b/>
          <w:color w:val="365F91" w:themeColor="accent1" w:themeShade="BF"/>
          <w:sz w:val="28"/>
        </w:rPr>
        <w:t>,</w:t>
      </w:r>
      <w:r w:rsidR="00D5458C" w:rsidRPr="00B80A66">
        <w:rPr>
          <w:rFonts w:asciiTheme="majorHAnsi" w:hAnsiTheme="majorHAnsi"/>
          <w:b/>
          <w:color w:val="365F91" w:themeColor="accent1" w:themeShade="BF"/>
          <w:sz w:val="28"/>
        </w:rPr>
        <w:t xml:space="preserve"> Appointment of Members</w:t>
      </w:r>
      <w:r w:rsidR="00D372CE">
        <w:rPr>
          <w:rFonts w:asciiTheme="majorHAnsi" w:hAnsiTheme="majorHAnsi"/>
          <w:b/>
          <w:color w:val="365F91" w:themeColor="accent1" w:themeShade="BF"/>
          <w:sz w:val="28"/>
        </w:rPr>
        <w:t xml:space="preserve"> &amp; Terms of Appointment</w:t>
      </w:r>
      <w:r w:rsidR="00123AA0">
        <w:rPr>
          <w:rFonts w:asciiTheme="majorHAnsi" w:hAnsiTheme="majorHAnsi"/>
          <w:b/>
          <w:color w:val="365F91" w:themeColor="accent1" w:themeShade="BF"/>
          <w:sz w:val="28"/>
        </w:rPr>
        <w:t>, Succession Plan</w:t>
      </w:r>
      <w:r w:rsidR="00710BC2">
        <w:rPr>
          <w:rFonts w:asciiTheme="majorHAnsi" w:hAnsiTheme="majorHAnsi"/>
          <w:b/>
          <w:color w:val="365F91" w:themeColor="accent1" w:themeShade="BF"/>
          <w:sz w:val="28"/>
        </w:rPr>
        <w:t>, Induction Programme</w:t>
      </w:r>
    </w:p>
    <w:p w14:paraId="0D55C3D2" w14:textId="3283031F" w:rsidR="00D5458C" w:rsidRPr="00D372CE" w:rsidRDefault="00D372CE" w:rsidP="009545ED">
      <w:pPr>
        <w:pStyle w:val="ListParagraph"/>
        <w:numPr>
          <w:ilvl w:val="0"/>
          <w:numId w:val="64"/>
        </w:numPr>
        <w:spacing w:after="0" w:line="360" w:lineRule="auto"/>
        <w:ind w:left="1134" w:hanging="425"/>
        <w:jc w:val="both"/>
        <w:rPr>
          <w:rFonts w:asciiTheme="minorHAnsi" w:hAnsiTheme="minorHAnsi" w:cstheme="minorHAnsi"/>
          <w:szCs w:val="24"/>
        </w:rPr>
      </w:pPr>
      <w:r w:rsidRPr="00E526FF">
        <w:rPr>
          <w:rFonts w:asciiTheme="minorHAnsi" w:hAnsiTheme="minorHAnsi" w:cstheme="minorHAnsi"/>
          <w:spacing w:val="-7"/>
        </w:rPr>
        <w:t xml:space="preserve">All appointments for </w:t>
      </w:r>
      <w:r>
        <w:rPr>
          <w:rFonts w:asciiTheme="minorHAnsi" w:hAnsiTheme="minorHAnsi" w:cstheme="minorHAnsi"/>
          <w:spacing w:val="-7"/>
        </w:rPr>
        <w:t>P</w:t>
      </w:r>
      <w:r w:rsidRPr="00E526FF">
        <w:rPr>
          <w:rFonts w:asciiTheme="minorHAnsi" w:hAnsiTheme="minorHAnsi" w:cstheme="minorHAnsi"/>
          <w:spacing w:val="-7"/>
        </w:rPr>
        <w:t xml:space="preserve">rivate </w:t>
      </w:r>
      <w:r>
        <w:rPr>
          <w:rFonts w:asciiTheme="minorHAnsi" w:hAnsiTheme="minorHAnsi" w:cstheme="minorHAnsi"/>
          <w:spacing w:val="-7"/>
        </w:rPr>
        <w:t>S</w:t>
      </w:r>
      <w:r w:rsidRPr="00E526FF">
        <w:rPr>
          <w:rFonts w:asciiTheme="minorHAnsi" w:hAnsiTheme="minorHAnsi" w:cstheme="minorHAnsi"/>
          <w:spacing w:val="-7"/>
        </w:rPr>
        <w:t xml:space="preserve">ector </w:t>
      </w:r>
      <w:r>
        <w:rPr>
          <w:rFonts w:asciiTheme="minorHAnsi" w:hAnsiTheme="minorHAnsi" w:cstheme="minorHAnsi"/>
          <w:spacing w:val="-7"/>
        </w:rPr>
        <w:t>Directors a</w:t>
      </w:r>
      <w:r w:rsidRPr="00E526FF">
        <w:rPr>
          <w:rFonts w:asciiTheme="minorHAnsi" w:hAnsiTheme="minorHAnsi" w:cstheme="minorHAnsi"/>
          <w:spacing w:val="-7"/>
        </w:rPr>
        <w:t xml:space="preserve">re made through an open, transparent, competitive and non-discriminatory process. </w:t>
      </w:r>
      <w:r>
        <w:rPr>
          <w:rFonts w:asciiTheme="minorHAnsi" w:hAnsiTheme="minorHAnsi" w:cstheme="minorHAnsi"/>
          <w:spacing w:val="-7"/>
        </w:rPr>
        <w:t xml:space="preserve"> </w:t>
      </w:r>
      <w:r w:rsidR="00D5458C" w:rsidRPr="00A84140">
        <w:rPr>
          <w:rFonts w:asciiTheme="minorHAnsi" w:hAnsiTheme="minorHAnsi" w:cstheme="minorHAnsi"/>
          <w:szCs w:val="24"/>
        </w:rPr>
        <w:t xml:space="preserve">All appointments will be made in accordance with the provisions of </w:t>
      </w:r>
      <w:r w:rsidR="00D5458C" w:rsidRPr="00D372CE">
        <w:rPr>
          <w:rFonts w:asciiTheme="minorHAnsi" w:hAnsiTheme="minorHAnsi" w:cstheme="minorHAnsi"/>
          <w:szCs w:val="24"/>
        </w:rPr>
        <w:t xml:space="preserve">the </w:t>
      </w:r>
      <w:hyperlink r:id="rId27" w:history="1">
        <w:r w:rsidR="00D5458C" w:rsidRPr="008F4580">
          <w:rPr>
            <w:rStyle w:val="Hyperlink"/>
            <w:rFonts w:asciiTheme="minorHAnsi" w:hAnsiTheme="minorHAnsi" w:cstheme="minorHAnsi"/>
          </w:rPr>
          <w:t>Governance Code on Public Appointments (December 2016)</w:t>
        </w:r>
      </w:hyperlink>
      <w:r w:rsidR="00D5458C" w:rsidRPr="00D372CE">
        <w:rPr>
          <w:rFonts w:asciiTheme="minorHAnsi" w:hAnsiTheme="minorHAnsi" w:cstheme="minorHAnsi"/>
          <w:szCs w:val="24"/>
        </w:rPr>
        <w:t xml:space="preserve">. </w:t>
      </w:r>
    </w:p>
    <w:p w14:paraId="2E45F8CD" w14:textId="5B737C3F" w:rsidR="00D5458C" w:rsidRPr="00A84140" w:rsidRDefault="00D5458C" w:rsidP="009545ED">
      <w:pPr>
        <w:pStyle w:val="ListParagraph"/>
        <w:numPr>
          <w:ilvl w:val="0"/>
          <w:numId w:val="64"/>
        </w:numPr>
        <w:spacing w:after="0" w:line="360" w:lineRule="auto"/>
        <w:ind w:left="1134" w:hanging="425"/>
        <w:jc w:val="both"/>
        <w:rPr>
          <w:rFonts w:asciiTheme="minorHAnsi" w:hAnsiTheme="minorHAnsi" w:cstheme="minorHAnsi"/>
          <w:szCs w:val="24"/>
        </w:rPr>
      </w:pPr>
      <w:r w:rsidRPr="00A84140">
        <w:rPr>
          <w:rFonts w:asciiTheme="minorHAnsi" w:hAnsiTheme="minorHAnsi" w:cstheme="minorHAnsi"/>
          <w:szCs w:val="24"/>
        </w:rPr>
        <w:t>Arrangements for advertising and recruiting</w:t>
      </w:r>
      <w:r w:rsidR="000466E0">
        <w:rPr>
          <w:rFonts w:asciiTheme="minorHAnsi" w:hAnsiTheme="minorHAnsi" w:cstheme="minorHAnsi"/>
          <w:szCs w:val="24"/>
        </w:rPr>
        <w:t xml:space="preserve"> Company Directors </w:t>
      </w:r>
      <w:r w:rsidRPr="00A84140">
        <w:rPr>
          <w:rFonts w:asciiTheme="minorHAnsi" w:hAnsiTheme="minorHAnsi" w:cstheme="minorHAnsi"/>
          <w:szCs w:val="24"/>
        </w:rPr>
        <w:t xml:space="preserve">will be delegated to the Secretariat, with all appointments to be made by </w:t>
      </w:r>
      <w:r w:rsidR="005C62F2">
        <w:rPr>
          <w:rFonts w:asciiTheme="minorHAnsi" w:hAnsiTheme="minorHAnsi" w:cstheme="minorHAnsi"/>
          <w:szCs w:val="24"/>
        </w:rPr>
        <w:t>a Nominations Committee</w:t>
      </w:r>
      <w:r w:rsidRPr="00A84140">
        <w:rPr>
          <w:rFonts w:asciiTheme="minorHAnsi" w:hAnsiTheme="minorHAnsi" w:cstheme="minorHAnsi"/>
          <w:szCs w:val="24"/>
        </w:rPr>
        <w:t xml:space="preserve"> and formally signed off by the </w:t>
      </w:r>
      <w:r w:rsidR="000466E0" w:rsidRPr="00043D58">
        <w:rPr>
          <w:rFonts w:asciiTheme="minorHAnsi" w:hAnsiTheme="minorHAnsi" w:cstheme="minorHAnsi"/>
          <w:szCs w:val="24"/>
        </w:rPr>
        <w:t>Company Executive Board</w:t>
      </w:r>
    </w:p>
    <w:p w14:paraId="4D669C13" w14:textId="77777777" w:rsidR="00D5458C" w:rsidRPr="008F4580" w:rsidRDefault="00D5458C" w:rsidP="009545ED">
      <w:pPr>
        <w:pStyle w:val="ListParagraph"/>
        <w:numPr>
          <w:ilvl w:val="0"/>
          <w:numId w:val="64"/>
        </w:numPr>
        <w:spacing w:after="0" w:line="360" w:lineRule="auto"/>
        <w:ind w:left="1134" w:hanging="425"/>
        <w:jc w:val="both"/>
        <w:rPr>
          <w:rFonts w:asciiTheme="minorHAnsi" w:hAnsiTheme="minorHAnsi" w:cstheme="minorHAnsi"/>
        </w:rPr>
      </w:pPr>
      <w:r w:rsidRPr="00A84140">
        <w:rPr>
          <w:rFonts w:asciiTheme="minorHAnsi" w:hAnsiTheme="minorHAnsi" w:cstheme="minorHAnsi"/>
          <w:szCs w:val="24"/>
        </w:rPr>
        <w:t xml:space="preserve">All members will be required to sign a code of conduct </w:t>
      </w:r>
      <w:r w:rsidRPr="00043D58">
        <w:rPr>
          <w:rFonts w:asciiTheme="minorHAnsi" w:hAnsiTheme="minorHAnsi" w:cstheme="minorHAnsi"/>
          <w:szCs w:val="24"/>
        </w:rPr>
        <w:t xml:space="preserve">– </w:t>
      </w:r>
      <w:r w:rsidRPr="008F4580">
        <w:rPr>
          <w:rFonts w:asciiTheme="minorHAnsi" w:hAnsiTheme="minorHAnsi" w:cstheme="minorHAnsi"/>
        </w:rPr>
        <w:t xml:space="preserve">see </w:t>
      </w:r>
      <w:r w:rsidR="001E6E92" w:rsidRPr="008F4580">
        <w:rPr>
          <w:rFonts w:asciiTheme="minorHAnsi" w:hAnsiTheme="minorHAnsi" w:cstheme="minorHAnsi"/>
        </w:rPr>
        <w:t>Code of Conduct for LEP Board Members</w:t>
      </w:r>
      <w:r w:rsidR="005147B7" w:rsidRPr="00FB16A2">
        <w:rPr>
          <w:rFonts w:asciiTheme="minorHAnsi" w:hAnsiTheme="minorHAnsi" w:cstheme="minorHAnsi"/>
        </w:rPr>
        <w:t xml:space="preserve"> (</w:t>
      </w:r>
      <w:r w:rsidR="007E022F" w:rsidRPr="00FB16A2">
        <w:rPr>
          <w:rFonts w:asciiTheme="minorHAnsi" w:hAnsiTheme="minorHAnsi" w:cstheme="minorHAnsi"/>
        </w:rPr>
        <w:t>Section 4)</w:t>
      </w:r>
      <w:r w:rsidRPr="008F4580">
        <w:rPr>
          <w:rFonts w:asciiTheme="minorHAnsi" w:hAnsiTheme="minorHAnsi" w:cstheme="minorHAnsi"/>
        </w:rPr>
        <w:t>.</w:t>
      </w:r>
    </w:p>
    <w:p w14:paraId="747E694E" w14:textId="77777777" w:rsidR="00D372CE" w:rsidRPr="00E526FF" w:rsidRDefault="00D372CE" w:rsidP="008F4580">
      <w:pPr>
        <w:pStyle w:val="NormalWeb"/>
        <w:numPr>
          <w:ilvl w:val="0"/>
          <w:numId w:val="114"/>
        </w:numPr>
        <w:spacing w:before="0" w:beforeAutospacing="0" w:after="240" w:afterAutospacing="0" w:line="360" w:lineRule="auto"/>
        <w:ind w:left="1134"/>
        <w:jc w:val="left"/>
        <w:rPr>
          <w:rFonts w:asciiTheme="minorHAnsi" w:hAnsiTheme="minorHAnsi" w:cstheme="minorHAnsi" w:hint="default"/>
          <w:spacing w:val="-7"/>
        </w:rPr>
      </w:pPr>
      <w:r w:rsidRPr="00E526FF">
        <w:rPr>
          <w:rFonts w:asciiTheme="minorHAnsi" w:hAnsiTheme="minorHAnsi" w:cstheme="minorHAnsi"/>
          <w:spacing w:val="-7"/>
        </w:rPr>
        <w:t xml:space="preserve">A </w:t>
      </w:r>
      <w:r>
        <w:rPr>
          <w:rFonts w:asciiTheme="minorHAnsi" w:hAnsiTheme="minorHAnsi" w:cstheme="minorHAnsi"/>
          <w:spacing w:val="-7"/>
        </w:rPr>
        <w:t>Nominations Committee</w:t>
      </w:r>
      <w:r w:rsidRPr="00E526FF">
        <w:rPr>
          <w:rFonts w:asciiTheme="minorHAnsi" w:hAnsiTheme="minorHAnsi" w:cstheme="minorHAnsi"/>
          <w:spacing w:val="-7"/>
        </w:rPr>
        <w:t>, made-up of LEP Board representatives</w:t>
      </w:r>
      <w:r>
        <w:rPr>
          <w:rFonts w:asciiTheme="minorHAnsi" w:hAnsiTheme="minorHAnsi" w:cstheme="minorHAnsi"/>
          <w:spacing w:val="-7"/>
        </w:rPr>
        <w:t xml:space="preserve">, supported by the </w:t>
      </w:r>
      <w:r w:rsidRPr="00E526FF">
        <w:rPr>
          <w:rFonts w:asciiTheme="minorHAnsi" w:hAnsiTheme="minorHAnsi" w:cstheme="minorHAnsi"/>
          <w:spacing w:val="-7"/>
        </w:rPr>
        <w:t xml:space="preserve">Senior </w:t>
      </w:r>
      <w:r>
        <w:rPr>
          <w:rFonts w:asciiTheme="minorHAnsi" w:hAnsiTheme="minorHAnsi" w:cstheme="minorHAnsi"/>
          <w:spacing w:val="-7"/>
        </w:rPr>
        <w:t>Officer of the SSLEP Secretariat</w:t>
      </w:r>
      <w:r w:rsidRPr="00E526FF">
        <w:rPr>
          <w:rFonts w:asciiTheme="minorHAnsi" w:hAnsiTheme="minorHAnsi" w:cstheme="minorHAnsi"/>
          <w:spacing w:val="-7"/>
        </w:rPr>
        <w:t xml:space="preserve">, undertakes </w:t>
      </w:r>
      <w:r>
        <w:rPr>
          <w:rFonts w:asciiTheme="minorHAnsi" w:hAnsiTheme="minorHAnsi" w:cstheme="minorHAnsi"/>
          <w:spacing w:val="-7"/>
        </w:rPr>
        <w:t>recruitment to the SS</w:t>
      </w:r>
      <w:r w:rsidRPr="00E526FF">
        <w:rPr>
          <w:rFonts w:asciiTheme="minorHAnsi" w:hAnsiTheme="minorHAnsi" w:cstheme="minorHAnsi"/>
          <w:spacing w:val="-7"/>
        </w:rPr>
        <w:t xml:space="preserve">LEP </w:t>
      </w:r>
      <w:r>
        <w:rPr>
          <w:rFonts w:asciiTheme="minorHAnsi" w:hAnsiTheme="minorHAnsi" w:cstheme="minorHAnsi"/>
          <w:spacing w:val="-7"/>
        </w:rPr>
        <w:t xml:space="preserve">Company Executive </w:t>
      </w:r>
      <w:r w:rsidRPr="00E526FF">
        <w:rPr>
          <w:rFonts w:asciiTheme="minorHAnsi" w:hAnsiTheme="minorHAnsi" w:cstheme="minorHAnsi"/>
          <w:spacing w:val="-7"/>
        </w:rPr>
        <w:t>Board.</w:t>
      </w:r>
    </w:p>
    <w:p w14:paraId="309ABE76" w14:textId="78725BAB" w:rsidR="00D372CE" w:rsidRDefault="00D372CE" w:rsidP="008F4580">
      <w:pPr>
        <w:pStyle w:val="NormalWeb"/>
        <w:numPr>
          <w:ilvl w:val="0"/>
          <w:numId w:val="114"/>
        </w:numPr>
        <w:spacing w:before="0" w:beforeAutospacing="0" w:after="240" w:afterAutospacing="0" w:line="360" w:lineRule="auto"/>
        <w:ind w:left="1134"/>
        <w:jc w:val="left"/>
        <w:rPr>
          <w:rFonts w:asciiTheme="minorHAnsi" w:hAnsiTheme="minorHAnsi" w:cstheme="minorHAnsi" w:hint="default"/>
          <w:spacing w:val="-7"/>
        </w:rPr>
      </w:pPr>
      <w:r>
        <w:rPr>
          <w:rFonts w:asciiTheme="minorHAnsi" w:hAnsiTheme="minorHAnsi" w:cstheme="minorHAnsi"/>
          <w:spacing w:val="-7"/>
        </w:rPr>
        <w:t>P</w:t>
      </w:r>
      <w:r w:rsidRPr="00E526FF">
        <w:rPr>
          <w:rFonts w:asciiTheme="minorHAnsi" w:hAnsiTheme="minorHAnsi" w:cstheme="minorHAnsi"/>
          <w:spacing w:val="-7"/>
        </w:rPr>
        <w:t xml:space="preserve">ositions on the </w:t>
      </w:r>
      <w:r>
        <w:rPr>
          <w:rFonts w:asciiTheme="minorHAnsi" w:hAnsiTheme="minorHAnsi" w:cstheme="minorHAnsi"/>
          <w:spacing w:val="-7"/>
        </w:rPr>
        <w:t xml:space="preserve">Company Executive </w:t>
      </w:r>
      <w:r w:rsidRPr="00E526FF">
        <w:rPr>
          <w:rFonts w:asciiTheme="minorHAnsi" w:hAnsiTheme="minorHAnsi" w:cstheme="minorHAnsi"/>
          <w:spacing w:val="-7"/>
        </w:rPr>
        <w:t>Board are publicly advertised</w:t>
      </w:r>
      <w:r>
        <w:rPr>
          <w:rFonts w:asciiTheme="minorHAnsi" w:hAnsiTheme="minorHAnsi" w:cstheme="minorHAnsi"/>
          <w:spacing w:val="-7"/>
        </w:rPr>
        <w:t xml:space="preserve"> in accordance with the National Assurance Framework requirements. I</w:t>
      </w:r>
      <w:r w:rsidRPr="00E526FF">
        <w:rPr>
          <w:rFonts w:asciiTheme="minorHAnsi" w:hAnsiTheme="minorHAnsi" w:cstheme="minorHAnsi"/>
          <w:spacing w:val="-7"/>
        </w:rPr>
        <w:t xml:space="preserve">nterested candidates are required to complete and </w:t>
      </w:r>
      <w:proofErr w:type="gramStart"/>
      <w:r w:rsidRPr="00E526FF">
        <w:rPr>
          <w:rFonts w:asciiTheme="minorHAnsi" w:hAnsiTheme="minorHAnsi" w:cstheme="minorHAnsi"/>
          <w:spacing w:val="-7"/>
        </w:rPr>
        <w:t xml:space="preserve">submit an </w:t>
      </w:r>
      <w:r>
        <w:rPr>
          <w:rFonts w:asciiTheme="minorHAnsi" w:hAnsiTheme="minorHAnsi" w:cstheme="minorHAnsi"/>
          <w:spacing w:val="-7"/>
        </w:rPr>
        <w:t>A</w:t>
      </w:r>
      <w:r w:rsidRPr="00E526FF">
        <w:rPr>
          <w:rFonts w:asciiTheme="minorHAnsi" w:hAnsiTheme="minorHAnsi" w:cstheme="minorHAnsi"/>
          <w:spacing w:val="-7"/>
        </w:rPr>
        <w:t>pplication</w:t>
      </w:r>
      <w:proofErr w:type="gramEnd"/>
      <w:r>
        <w:rPr>
          <w:rFonts w:asciiTheme="minorHAnsi" w:hAnsiTheme="minorHAnsi" w:cstheme="minorHAnsi"/>
          <w:spacing w:val="-7"/>
        </w:rPr>
        <w:t xml:space="preserve"> Form &amp; CV</w:t>
      </w:r>
      <w:r w:rsidRPr="00E526FF">
        <w:rPr>
          <w:rFonts w:asciiTheme="minorHAnsi" w:hAnsiTheme="minorHAnsi" w:cstheme="minorHAnsi"/>
          <w:spacing w:val="-7"/>
        </w:rPr>
        <w:t xml:space="preserve">. The </w:t>
      </w:r>
      <w:r>
        <w:rPr>
          <w:rFonts w:asciiTheme="minorHAnsi" w:hAnsiTheme="minorHAnsi" w:cstheme="minorHAnsi"/>
          <w:spacing w:val="-7"/>
        </w:rPr>
        <w:t>Nominations</w:t>
      </w:r>
      <w:r w:rsidRPr="00E526FF">
        <w:rPr>
          <w:rFonts w:asciiTheme="minorHAnsi" w:hAnsiTheme="minorHAnsi" w:cstheme="minorHAnsi"/>
          <w:spacing w:val="-7"/>
        </w:rPr>
        <w:t xml:space="preserve"> Committee reviews and assesses applications against the role specification and candidates are shortlisted for an interview with the </w:t>
      </w:r>
      <w:r>
        <w:rPr>
          <w:rFonts w:asciiTheme="minorHAnsi" w:hAnsiTheme="minorHAnsi" w:cstheme="minorHAnsi"/>
          <w:spacing w:val="-7"/>
        </w:rPr>
        <w:t xml:space="preserve">Nominations </w:t>
      </w:r>
      <w:r w:rsidRPr="00E526FF">
        <w:rPr>
          <w:rFonts w:asciiTheme="minorHAnsi" w:hAnsiTheme="minorHAnsi" w:cstheme="minorHAnsi"/>
          <w:spacing w:val="-7"/>
        </w:rPr>
        <w:t>Committee members.</w:t>
      </w:r>
      <w:r>
        <w:rPr>
          <w:rFonts w:asciiTheme="minorHAnsi" w:hAnsiTheme="minorHAnsi" w:cstheme="minorHAnsi"/>
          <w:spacing w:val="-7"/>
        </w:rPr>
        <w:t xml:space="preserve"> A </w:t>
      </w:r>
      <w:r w:rsidRPr="00E526FF">
        <w:rPr>
          <w:rFonts w:asciiTheme="minorHAnsi" w:hAnsiTheme="minorHAnsi" w:cstheme="minorHAnsi"/>
          <w:spacing w:val="-7"/>
        </w:rPr>
        <w:t xml:space="preserve">combination of the completed </w:t>
      </w:r>
      <w:r w:rsidR="00150EDD">
        <w:rPr>
          <w:rFonts w:asciiTheme="minorHAnsi" w:hAnsiTheme="minorHAnsi" w:cstheme="minorHAnsi" w:hint="default"/>
          <w:spacing w:val="-7"/>
        </w:rPr>
        <w:t>a</w:t>
      </w:r>
      <w:r w:rsidRPr="00E526FF">
        <w:rPr>
          <w:rFonts w:asciiTheme="minorHAnsi" w:hAnsiTheme="minorHAnsi" w:cstheme="minorHAnsi"/>
          <w:spacing w:val="-7"/>
        </w:rPr>
        <w:t xml:space="preserve">pplication and interview </w:t>
      </w:r>
      <w:r>
        <w:rPr>
          <w:rFonts w:asciiTheme="minorHAnsi" w:hAnsiTheme="minorHAnsi" w:cstheme="minorHAnsi"/>
          <w:spacing w:val="-7"/>
        </w:rPr>
        <w:t xml:space="preserve">is used </w:t>
      </w:r>
      <w:r w:rsidRPr="00E526FF">
        <w:rPr>
          <w:rFonts w:asciiTheme="minorHAnsi" w:hAnsiTheme="minorHAnsi" w:cstheme="minorHAnsi"/>
          <w:spacing w:val="-7"/>
        </w:rPr>
        <w:t xml:space="preserve">to </w:t>
      </w:r>
      <w:r>
        <w:rPr>
          <w:rFonts w:asciiTheme="minorHAnsi" w:hAnsiTheme="minorHAnsi" w:cstheme="minorHAnsi"/>
          <w:spacing w:val="-7"/>
        </w:rPr>
        <w:t>assess</w:t>
      </w:r>
      <w:r w:rsidRPr="00E526FF">
        <w:rPr>
          <w:rFonts w:asciiTheme="minorHAnsi" w:hAnsiTheme="minorHAnsi" w:cstheme="minorHAnsi"/>
          <w:spacing w:val="-7"/>
        </w:rPr>
        <w:t xml:space="preserve"> each candidate</w:t>
      </w:r>
      <w:r w:rsidRPr="00E526FF">
        <w:rPr>
          <w:rFonts w:asciiTheme="minorHAnsi" w:hAnsiTheme="minorHAnsi" w:cstheme="minorHAnsi"/>
          <w:spacing w:val="-7"/>
        </w:rPr>
        <w:t>’</w:t>
      </w:r>
      <w:r w:rsidRPr="00E526FF">
        <w:rPr>
          <w:rFonts w:asciiTheme="minorHAnsi" w:hAnsiTheme="minorHAnsi" w:cstheme="minorHAnsi"/>
          <w:spacing w:val="-7"/>
        </w:rPr>
        <w:t xml:space="preserve">s experience, suitability and fit. The Committee then makes a recommendation to the LEP </w:t>
      </w:r>
      <w:r>
        <w:rPr>
          <w:rFonts w:asciiTheme="minorHAnsi" w:hAnsiTheme="minorHAnsi" w:cstheme="minorHAnsi"/>
          <w:spacing w:val="-7"/>
        </w:rPr>
        <w:t xml:space="preserve">Company Executive </w:t>
      </w:r>
      <w:r w:rsidRPr="00E526FF">
        <w:rPr>
          <w:rFonts w:asciiTheme="minorHAnsi" w:hAnsiTheme="minorHAnsi" w:cstheme="minorHAnsi"/>
          <w:spacing w:val="-7"/>
        </w:rPr>
        <w:t xml:space="preserve">Board </w:t>
      </w:r>
      <w:r>
        <w:rPr>
          <w:rFonts w:asciiTheme="minorHAnsi" w:hAnsiTheme="minorHAnsi" w:cstheme="minorHAnsi"/>
          <w:spacing w:val="-7"/>
        </w:rPr>
        <w:t>for ratification</w:t>
      </w:r>
      <w:r w:rsidRPr="00E526FF">
        <w:rPr>
          <w:rFonts w:asciiTheme="minorHAnsi" w:hAnsiTheme="minorHAnsi" w:cstheme="minorHAnsi"/>
          <w:spacing w:val="-7"/>
        </w:rPr>
        <w:t xml:space="preserve">. </w:t>
      </w:r>
    </w:p>
    <w:p w14:paraId="3B8988B6" w14:textId="5633A6B5" w:rsidR="00D372CE" w:rsidRDefault="00D372CE" w:rsidP="008F4580">
      <w:pPr>
        <w:pStyle w:val="NormalWeb"/>
        <w:numPr>
          <w:ilvl w:val="0"/>
          <w:numId w:val="114"/>
        </w:numPr>
        <w:spacing w:before="0" w:beforeAutospacing="0" w:after="240" w:afterAutospacing="0" w:line="360" w:lineRule="auto"/>
        <w:ind w:left="1134"/>
        <w:jc w:val="left"/>
        <w:rPr>
          <w:rFonts w:asciiTheme="minorHAnsi" w:hAnsiTheme="minorHAnsi" w:cstheme="minorHAnsi" w:hint="default"/>
          <w:spacing w:val="-7"/>
        </w:rPr>
      </w:pPr>
      <w:r w:rsidRPr="00E526FF">
        <w:rPr>
          <w:rFonts w:asciiTheme="minorHAnsi" w:hAnsiTheme="minorHAnsi" w:cstheme="minorHAnsi"/>
          <w:spacing w:val="-7"/>
        </w:rPr>
        <w:t xml:space="preserve">When recommending new Board </w:t>
      </w:r>
      <w:r>
        <w:rPr>
          <w:rFonts w:asciiTheme="minorHAnsi" w:hAnsiTheme="minorHAnsi" w:cstheme="minorHAnsi"/>
          <w:spacing w:val="-7"/>
        </w:rPr>
        <w:t>Directors</w:t>
      </w:r>
      <w:r w:rsidRPr="00E526FF">
        <w:rPr>
          <w:rFonts w:asciiTheme="minorHAnsi" w:hAnsiTheme="minorHAnsi" w:cstheme="minorHAnsi"/>
          <w:spacing w:val="-7"/>
        </w:rPr>
        <w:t xml:space="preserve">, the Committee </w:t>
      </w:r>
      <w:r>
        <w:rPr>
          <w:rFonts w:asciiTheme="minorHAnsi" w:hAnsiTheme="minorHAnsi" w:cstheme="minorHAnsi"/>
          <w:spacing w:val="-7"/>
        </w:rPr>
        <w:t xml:space="preserve">must </w:t>
      </w:r>
      <w:r w:rsidRPr="00E526FF">
        <w:rPr>
          <w:rFonts w:asciiTheme="minorHAnsi" w:hAnsiTheme="minorHAnsi" w:cstheme="minorHAnsi"/>
          <w:spacing w:val="-7"/>
        </w:rPr>
        <w:t xml:space="preserve">be mindful of achieving the </w:t>
      </w:r>
      <w:r>
        <w:rPr>
          <w:rFonts w:asciiTheme="minorHAnsi" w:hAnsiTheme="minorHAnsi" w:cstheme="minorHAnsi"/>
          <w:spacing w:val="-7"/>
        </w:rPr>
        <w:t>National Assurance Framework requirements a</w:t>
      </w:r>
      <w:r w:rsidRPr="00E526FF">
        <w:rPr>
          <w:rFonts w:asciiTheme="minorHAnsi" w:hAnsiTheme="minorHAnsi" w:cstheme="minorHAnsi"/>
          <w:spacing w:val="-7"/>
        </w:rPr>
        <w:t xml:space="preserve">nd </w:t>
      </w:r>
      <w:r>
        <w:rPr>
          <w:rFonts w:asciiTheme="minorHAnsi" w:hAnsiTheme="minorHAnsi" w:cstheme="minorHAnsi"/>
          <w:spacing w:val="-7"/>
        </w:rPr>
        <w:t xml:space="preserve">ensuring the best </w:t>
      </w:r>
      <w:r w:rsidR="00123AA0">
        <w:rPr>
          <w:rFonts w:asciiTheme="minorHAnsi" w:hAnsiTheme="minorHAnsi" w:cstheme="minorHAnsi" w:hint="default"/>
          <w:spacing w:val="-7"/>
        </w:rPr>
        <w:t>and correct mix</w:t>
      </w:r>
      <w:r w:rsidRPr="00E526FF">
        <w:rPr>
          <w:rFonts w:asciiTheme="minorHAnsi" w:hAnsiTheme="minorHAnsi" w:cstheme="minorHAnsi"/>
          <w:spacing w:val="-7"/>
        </w:rPr>
        <w:t xml:space="preserve"> of skills, experience</w:t>
      </w:r>
      <w:r>
        <w:rPr>
          <w:rFonts w:asciiTheme="minorHAnsi" w:hAnsiTheme="minorHAnsi" w:cstheme="minorHAnsi"/>
          <w:spacing w:val="-7"/>
        </w:rPr>
        <w:t>,</w:t>
      </w:r>
      <w:r w:rsidRPr="00E526FF">
        <w:rPr>
          <w:rFonts w:asciiTheme="minorHAnsi" w:hAnsiTheme="minorHAnsi" w:cstheme="minorHAnsi"/>
          <w:spacing w:val="-7"/>
        </w:rPr>
        <w:t xml:space="preserve"> diversity </w:t>
      </w:r>
      <w:r>
        <w:rPr>
          <w:rFonts w:asciiTheme="minorHAnsi" w:hAnsiTheme="minorHAnsi" w:cstheme="minorHAnsi"/>
          <w:spacing w:val="-7"/>
        </w:rPr>
        <w:t>f</w:t>
      </w:r>
      <w:r w:rsidRPr="00E526FF">
        <w:rPr>
          <w:rFonts w:asciiTheme="minorHAnsi" w:hAnsiTheme="minorHAnsi" w:cstheme="minorHAnsi"/>
          <w:spacing w:val="-7"/>
        </w:rPr>
        <w:t>o</w:t>
      </w:r>
      <w:r>
        <w:rPr>
          <w:rFonts w:asciiTheme="minorHAnsi" w:hAnsiTheme="minorHAnsi" w:cstheme="minorHAnsi"/>
          <w:spacing w:val="-7"/>
        </w:rPr>
        <w:t>r</w:t>
      </w:r>
      <w:r w:rsidRPr="00E526FF">
        <w:rPr>
          <w:rFonts w:asciiTheme="minorHAnsi" w:hAnsiTheme="minorHAnsi" w:cstheme="minorHAnsi"/>
          <w:spacing w:val="-7"/>
        </w:rPr>
        <w:t xml:space="preserve"> the LEP Board. </w:t>
      </w:r>
      <w:r>
        <w:rPr>
          <w:rFonts w:asciiTheme="minorHAnsi" w:hAnsiTheme="minorHAnsi" w:cstheme="minorHAnsi"/>
          <w:spacing w:val="-7"/>
        </w:rPr>
        <w:t>A</w:t>
      </w:r>
      <w:r w:rsidRPr="00E526FF">
        <w:rPr>
          <w:rFonts w:asciiTheme="minorHAnsi" w:hAnsiTheme="minorHAnsi" w:cstheme="minorHAnsi"/>
          <w:spacing w:val="-7"/>
        </w:rPr>
        <w:t>ll appointments will be made on merit</w:t>
      </w:r>
      <w:r>
        <w:rPr>
          <w:rFonts w:asciiTheme="minorHAnsi" w:hAnsiTheme="minorHAnsi" w:cstheme="minorHAnsi"/>
          <w:spacing w:val="-7"/>
        </w:rPr>
        <w:t>.</w:t>
      </w:r>
    </w:p>
    <w:p w14:paraId="264E91C6" w14:textId="77777777" w:rsidR="00D372CE" w:rsidRDefault="00D372CE" w:rsidP="008F4580">
      <w:pPr>
        <w:pStyle w:val="NormalWeb"/>
        <w:numPr>
          <w:ilvl w:val="0"/>
          <w:numId w:val="114"/>
        </w:numPr>
        <w:spacing w:before="0" w:beforeAutospacing="0" w:after="240" w:afterAutospacing="0" w:line="360" w:lineRule="auto"/>
        <w:ind w:left="1134"/>
        <w:jc w:val="left"/>
        <w:rPr>
          <w:rFonts w:asciiTheme="minorHAnsi" w:hAnsiTheme="minorHAnsi" w:cstheme="minorHAnsi" w:hint="default"/>
          <w:spacing w:val="-7"/>
        </w:rPr>
      </w:pPr>
      <w:r>
        <w:rPr>
          <w:rFonts w:asciiTheme="minorHAnsi" w:hAnsiTheme="minorHAnsi" w:cstheme="minorHAnsi"/>
          <w:spacing w:val="-7"/>
        </w:rPr>
        <w:t>In respect of Private Sector Board Directors, the recruitment process will commence a full 4 months ahead of the end of Term of Appointment. In respect of the Chair</w:t>
      </w:r>
      <w:r>
        <w:rPr>
          <w:rFonts w:asciiTheme="minorHAnsi" w:hAnsiTheme="minorHAnsi" w:cstheme="minorHAnsi"/>
          <w:spacing w:val="-7"/>
        </w:rPr>
        <w:t>’</w:t>
      </w:r>
      <w:r>
        <w:rPr>
          <w:rFonts w:asciiTheme="minorHAnsi" w:hAnsiTheme="minorHAnsi" w:cstheme="minorHAnsi"/>
          <w:spacing w:val="-7"/>
        </w:rPr>
        <w:t xml:space="preserve">s position, the recruitment process will commence a full 6 months ahead of the end of </w:t>
      </w:r>
      <w:r>
        <w:rPr>
          <w:rFonts w:asciiTheme="minorHAnsi" w:hAnsiTheme="minorHAnsi" w:cstheme="minorHAnsi"/>
          <w:spacing w:val="-7"/>
        </w:rPr>
        <w:lastRenderedPageBreak/>
        <w:t>the Term of Appointment. In respect of the Vice Chair</w:t>
      </w:r>
      <w:r>
        <w:rPr>
          <w:rFonts w:asciiTheme="minorHAnsi" w:hAnsiTheme="minorHAnsi" w:cstheme="minorHAnsi"/>
          <w:spacing w:val="-7"/>
        </w:rPr>
        <w:t>’</w:t>
      </w:r>
      <w:r>
        <w:rPr>
          <w:rFonts w:asciiTheme="minorHAnsi" w:hAnsiTheme="minorHAnsi" w:cstheme="minorHAnsi"/>
          <w:spacing w:val="-7"/>
        </w:rPr>
        <w:t xml:space="preserve">s position, the recruitment process will commence a full 5 months ahead of the end of the Term of Appointment. Board Directors will normally be required to provide a reasonable period of notice, in line with these arrangements, which are sufficient to accommodate formal induction and handover </w:t>
      </w:r>
      <w:proofErr w:type="gramStart"/>
      <w:r>
        <w:rPr>
          <w:rFonts w:asciiTheme="minorHAnsi" w:hAnsiTheme="minorHAnsi" w:cstheme="minorHAnsi"/>
          <w:spacing w:val="-7"/>
        </w:rPr>
        <w:t>discussion</w:t>
      </w:r>
      <w:proofErr w:type="gramEnd"/>
      <w:r>
        <w:rPr>
          <w:rFonts w:asciiTheme="minorHAnsi" w:hAnsiTheme="minorHAnsi" w:cstheme="minorHAnsi"/>
          <w:spacing w:val="-7"/>
        </w:rPr>
        <w:t xml:space="preserve"> and which protect the integrity of the business delivery programme.  </w:t>
      </w:r>
    </w:p>
    <w:p w14:paraId="2F3B22BC" w14:textId="168F43B3" w:rsidR="00D372CE" w:rsidRPr="00F118CA" w:rsidRDefault="00D372CE" w:rsidP="008F4580">
      <w:pPr>
        <w:pStyle w:val="ListParagraph"/>
        <w:numPr>
          <w:ilvl w:val="0"/>
          <w:numId w:val="24"/>
        </w:numPr>
        <w:spacing w:after="0" w:line="360" w:lineRule="auto"/>
        <w:ind w:left="1134"/>
        <w:jc w:val="both"/>
        <w:rPr>
          <w:rFonts w:asciiTheme="minorHAnsi" w:hAnsiTheme="minorHAnsi" w:cstheme="minorHAnsi"/>
          <w:szCs w:val="24"/>
        </w:rPr>
      </w:pPr>
      <w:r w:rsidRPr="00E526FF">
        <w:rPr>
          <w:rFonts w:asciiTheme="minorHAnsi" w:hAnsiTheme="minorHAnsi" w:cstheme="minorHAnsi"/>
          <w:color w:val="000000"/>
          <w:spacing w:val="-7"/>
        </w:rPr>
        <w:t xml:space="preserve">Private sector LEP Board </w:t>
      </w:r>
      <w:r w:rsidR="00150EDD">
        <w:rPr>
          <w:rFonts w:asciiTheme="minorHAnsi" w:hAnsiTheme="minorHAnsi" w:cstheme="minorHAnsi"/>
          <w:color w:val="000000"/>
          <w:spacing w:val="-7"/>
        </w:rPr>
        <w:t>Directors</w:t>
      </w:r>
      <w:r w:rsidRPr="00E526FF">
        <w:rPr>
          <w:rFonts w:asciiTheme="minorHAnsi" w:hAnsiTheme="minorHAnsi" w:cstheme="minorHAnsi"/>
          <w:color w:val="000000"/>
          <w:spacing w:val="-7"/>
        </w:rPr>
        <w:t xml:space="preserve"> are initially appointed for a three-year term but an individual may be re-appointed for a further term with the agreement of the Chair</w:t>
      </w:r>
      <w:r>
        <w:rPr>
          <w:rFonts w:asciiTheme="minorHAnsi" w:hAnsiTheme="minorHAnsi" w:cstheme="minorHAnsi"/>
          <w:color w:val="000000"/>
          <w:spacing w:val="-7"/>
        </w:rPr>
        <w:t>, who is also responsible for undertaking annual reviews with Board Directors</w:t>
      </w:r>
      <w:r w:rsidRPr="00E526FF">
        <w:rPr>
          <w:rFonts w:asciiTheme="minorHAnsi" w:hAnsiTheme="minorHAnsi" w:cstheme="minorHAnsi"/>
          <w:color w:val="000000"/>
          <w:spacing w:val="-7"/>
        </w:rPr>
        <w:t>.</w:t>
      </w:r>
      <w:r w:rsidRPr="00F118CA">
        <w:rPr>
          <w:rFonts w:asciiTheme="minorHAnsi" w:hAnsiTheme="minorHAnsi" w:cstheme="minorHAnsi"/>
        </w:rPr>
        <w:t xml:space="preserve"> They will serve in that position until and unless:</w:t>
      </w:r>
      <w:r w:rsidRPr="00F118CA">
        <w:rPr>
          <w:rFonts w:asciiTheme="minorHAnsi" w:hAnsiTheme="minorHAnsi" w:cstheme="minorHAnsi"/>
          <w:szCs w:val="24"/>
        </w:rPr>
        <w:t xml:space="preserve"> </w:t>
      </w:r>
    </w:p>
    <w:p w14:paraId="0AB05CEB" w14:textId="77777777"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 xml:space="preserve">the </w:t>
      </w:r>
      <w:r>
        <w:rPr>
          <w:rFonts w:asciiTheme="minorHAnsi" w:hAnsiTheme="minorHAnsi" w:cstheme="minorHAnsi"/>
          <w:szCs w:val="24"/>
        </w:rPr>
        <w:t>Chair decides to appoint a new Board Director following the outcome of the annual review;</w:t>
      </w:r>
    </w:p>
    <w:p w14:paraId="2AE955F3" w14:textId="77777777" w:rsidR="00D372CE" w:rsidRPr="0003176F"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Pr>
          <w:rFonts w:asciiTheme="minorHAnsi" w:hAnsiTheme="minorHAnsi" w:cstheme="minorHAnsi"/>
          <w:szCs w:val="24"/>
        </w:rPr>
        <w:t xml:space="preserve">the </w:t>
      </w:r>
      <w:r w:rsidRPr="0003176F">
        <w:rPr>
          <w:rFonts w:asciiTheme="minorHAnsi" w:hAnsiTheme="minorHAnsi" w:cstheme="minorHAnsi"/>
          <w:szCs w:val="24"/>
        </w:rPr>
        <w:t xml:space="preserve">person serving in that position resigns </w:t>
      </w:r>
      <w:r>
        <w:rPr>
          <w:rFonts w:asciiTheme="minorHAnsi" w:hAnsiTheme="minorHAnsi" w:cstheme="minorHAnsi"/>
          <w:szCs w:val="24"/>
        </w:rPr>
        <w:t>from their Assigned Role</w:t>
      </w:r>
      <w:r w:rsidRPr="0003176F">
        <w:rPr>
          <w:rFonts w:asciiTheme="minorHAnsi" w:hAnsiTheme="minorHAnsi" w:cstheme="minorHAnsi"/>
          <w:szCs w:val="24"/>
        </w:rPr>
        <w:t xml:space="preserve"> or from the Board;</w:t>
      </w:r>
    </w:p>
    <w:p w14:paraId="5493160E" w14:textId="77777777"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their term of office comes to an end</w:t>
      </w:r>
      <w:r>
        <w:rPr>
          <w:rFonts w:asciiTheme="minorHAnsi" w:hAnsiTheme="minorHAnsi" w:cstheme="minorHAnsi"/>
          <w:szCs w:val="24"/>
        </w:rPr>
        <w:t>; or</w:t>
      </w:r>
    </w:p>
    <w:p w14:paraId="29C1FB91" w14:textId="2A954B40"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Pr>
          <w:rFonts w:asciiTheme="minorHAnsi" w:hAnsiTheme="minorHAnsi" w:cstheme="minorHAnsi"/>
          <w:szCs w:val="24"/>
        </w:rPr>
        <w:t>they are disqualified or removed in line with article 22 of the Articles of Association.</w:t>
      </w:r>
    </w:p>
    <w:p w14:paraId="3C748D66" w14:textId="77777777" w:rsidR="00150EDD" w:rsidRPr="00A35DAA" w:rsidRDefault="00150EDD" w:rsidP="00A35DAA">
      <w:pPr>
        <w:spacing w:after="0" w:line="360" w:lineRule="auto"/>
        <w:ind w:left="774"/>
        <w:jc w:val="both"/>
        <w:rPr>
          <w:rFonts w:asciiTheme="minorHAnsi" w:hAnsiTheme="minorHAnsi" w:cstheme="minorHAnsi"/>
          <w:szCs w:val="24"/>
        </w:rPr>
      </w:pPr>
    </w:p>
    <w:p w14:paraId="11DCB369" w14:textId="77777777" w:rsidR="00D372CE" w:rsidRPr="00F118CA" w:rsidRDefault="00D372CE" w:rsidP="008F4580">
      <w:pPr>
        <w:pStyle w:val="ListParagraph"/>
        <w:numPr>
          <w:ilvl w:val="0"/>
          <w:numId w:val="24"/>
        </w:numPr>
        <w:spacing w:after="0" w:line="360" w:lineRule="auto"/>
        <w:ind w:left="1134"/>
        <w:jc w:val="both"/>
        <w:rPr>
          <w:rFonts w:asciiTheme="minorHAnsi" w:hAnsiTheme="minorHAnsi" w:cstheme="minorHAnsi"/>
          <w:szCs w:val="24"/>
        </w:rPr>
      </w:pPr>
      <w:r w:rsidRPr="00F118CA">
        <w:rPr>
          <w:rFonts w:asciiTheme="minorHAnsi" w:hAnsiTheme="minorHAnsi" w:cstheme="minorHAnsi"/>
        </w:rPr>
        <w:t xml:space="preserve">The Chair and Vice Chair can </w:t>
      </w:r>
      <w:r>
        <w:rPr>
          <w:rFonts w:asciiTheme="minorHAnsi" w:hAnsiTheme="minorHAnsi" w:cstheme="minorHAnsi"/>
        </w:rPr>
        <w:t xml:space="preserve">each </w:t>
      </w:r>
      <w:r w:rsidRPr="00F118CA">
        <w:rPr>
          <w:rFonts w:asciiTheme="minorHAnsi" w:hAnsiTheme="minorHAnsi" w:cstheme="minorHAnsi"/>
        </w:rPr>
        <w:t xml:space="preserve">be appointed for </w:t>
      </w:r>
      <w:r w:rsidR="008706EF">
        <w:rPr>
          <w:rFonts w:asciiTheme="minorHAnsi" w:hAnsiTheme="minorHAnsi" w:cstheme="minorHAnsi"/>
        </w:rPr>
        <w:t xml:space="preserve">a </w:t>
      </w:r>
      <w:r w:rsidRPr="00F118CA">
        <w:rPr>
          <w:rFonts w:asciiTheme="minorHAnsi" w:hAnsiTheme="minorHAnsi" w:cstheme="minorHAnsi"/>
        </w:rPr>
        <w:t xml:space="preserve">term of up to 3 years, </w:t>
      </w:r>
      <w:r w:rsidR="008706EF">
        <w:rPr>
          <w:rFonts w:asciiTheme="minorHAnsi" w:hAnsiTheme="minorHAnsi" w:cstheme="minorHAnsi"/>
        </w:rPr>
        <w:t>with an option to reappoint for a further term of up to three years, with the agreement of the Executive Board. T</w:t>
      </w:r>
      <w:r w:rsidRPr="00F118CA">
        <w:rPr>
          <w:rFonts w:asciiTheme="minorHAnsi" w:hAnsiTheme="minorHAnsi" w:cstheme="minorHAnsi"/>
        </w:rPr>
        <w:t>he</w:t>
      </w:r>
      <w:r w:rsidR="008706EF">
        <w:rPr>
          <w:rFonts w:asciiTheme="minorHAnsi" w:hAnsiTheme="minorHAnsi" w:cstheme="minorHAnsi"/>
        </w:rPr>
        <w:t xml:space="preserve"> </w:t>
      </w:r>
      <w:r w:rsidRPr="00F118CA">
        <w:rPr>
          <w:rFonts w:asciiTheme="minorHAnsi" w:hAnsiTheme="minorHAnsi" w:cstheme="minorHAnsi"/>
        </w:rPr>
        <w:t xml:space="preserve">performance </w:t>
      </w:r>
      <w:r w:rsidR="008706EF">
        <w:rPr>
          <w:rFonts w:asciiTheme="minorHAnsi" w:hAnsiTheme="minorHAnsi" w:cstheme="minorHAnsi"/>
        </w:rPr>
        <w:t xml:space="preserve">of the Chair and Vice Chair is </w:t>
      </w:r>
      <w:r w:rsidRPr="00F118CA">
        <w:rPr>
          <w:rFonts w:asciiTheme="minorHAnsi" w:hAnsiTheme="minorHAnsi" w:cstheme="minorHAnsi"/>
        </w:rPr>
        <w:t>subject to annual review by the Company Executive Board. They will serve in that position until and unless:</w:t>
      </w:r>
      <w:r w:rsidRPr="00F118CA">
        <w:rPr>
          <w:rFonts w:asciiTheme="minorHAnsi" w:hAnsiTheme="minorHAnsi" w:cstheme="minorHAnsi"/>
          <w:szCs w:val="24"/>
        </w:rPr>
        <w:t xml:space="preserve"> </w:t>
      </w:r>
    </w:p>
    <w:p w14:paraId="5ADB6C6E" w14:textId="77777777" w:rsidR="00D372CE" w:rsidRPr="0003176F"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 xml:space="preserve">the </w:t>
      </w:r>
      <w:r>
        <w:rPr>
          <w:rFonts w:asciiTheme="minorHAnsi" w:hAnsiTheme="minorHAnsi" w:cstheme="minorHAnsi"/>
          <w:szCs w:val="24"/>
        </w:rPr>
        <w:t xml:space="preserve">Company </w:t>
      </w:r>
      <w:r w:rsidRPr="0003176F">
        <w:rPr>
          <w:rFonts w:asciiTheme="minorHAnsi" w:hAnsiTheme="minorHAnsi" w:cstheme="minorHAnsi"/>
          <w:szCs w:val="24"/>
        </w:rPr>
        <w:t xml:space="preserve">Executive Board decides to appoint a new </w:t>
      </w:r>
      <w:r>
        <w:rPr>
          <w:rFonts w:asciiTheme="minorHAnsi" w:hAnsiTheme="minorHAnsi" w:cstheme="minorHAnsi"/>
          <w:szCs w:val="24"/>
        </w:rPr>
        <w:t xml:space="preserve">Chair/ </w:t>
      </w:r>
      <w:r w:rsidRPr="0003176F">
        <w:rPr>
          <w:rFonts w:asciiTheme="minorHAnsi" w:hAnsiTheme="minorHAnsi" w:cstheme="minorHAnsi"/>
          <w:szCs w:val="24"/>
        </w:rPr>
        <w:t xml:space="preserve">Vice-Chair; </w:t>
      </w:r>
    </w:p>
    <w:p w14:paraId="2EDB9506" w14:textId="77777777" w:rsidR="00D372CE" w:rsidRPr="0003176F"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 xml:space="preserve">the person serving in that position resigns as </w:t>
      </w:r>
      <w:r>
        <w:rPr>
          <w:rFonts w:asciiTheme="minorHAnsi" w:hAnsiTheme="minorHAnsi" w:cstheme="minorHAnsi"/>
          <w:szCs w:val="24"/>
        </w:rPr>
        <w:t xml:space="preserve">Chair/ </w:t>
      </w:r>
      <w:r w:rsidRPr="0003176F">
        <w:rPr>
          <w:rFonts w:asciiTheme="minorHAnsi" w:hAnsiTheme="minorHAnsi" w:cstheme="minorHAnsi"/>
          <w:szCs w:val="24"/>
        </w:rPr>
        <w:t xml:space="preserve">Vice-Chair or from the Board; </w:t>
      </w:r>
    </w:p>
    <w:p w14:paraId="38F0D196" w14:textId="77777777"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their term of office comes to an end</w:t>
      </w:r>
      <w:r>
        <w:rPr>
          <w:rFonts w:asciiTheme="minorHAnsi" w:hAnsiTheme="minorHAnsi" w:cstheme="minorHAnsi"/>
          <w:szCs w:val="24"/>
        </w:rPr>
        <w:t>; or</w:t>
      </w:r>
    </w:p>
    <w:p w14:paraId="09A52922" w14:textId="2F5778BA"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Pr>
          <w:rFonts w:asciiTheme="minorHAnsi" w:hAnsiTheme="minorHAnsi" w:cstheme="minorHAnsi"/>
          <w:szCs w:val="24"/>
        </w:rPr>
        <w:t>they are disqualified or removed in line with article 22 of the Articles of Association (Appendix 8).</w:t>
      </w:r>
      <w:r w:rsidRPr="0003176F">
        <w:rPr>
          <w:rFonts w:asciiTheme="minorHAnsi" w:hAnsiTheme="minorHAnsi" w:cstheme="minorHAnsi"/>
          <w:szCs w:val="24"/>
        </w:rPr>
        <w:t xml:space="preserve"> </w:t>
      </w:r>
    </w:p>
    <w:bookmarkEnd w:id="7"/>
    <w:p w14:paraId="1D9900E2" w14:textId="17B662FB" w:rsidR="00710BC2" w:rsidRDefault="00710BC2" w:rsidP="008F4580">
      <w:pPr>
        <w:ind w:left="1134"/>
        <w:jc w:val="both"/>
        <w:rPr>
          <w:rFonts w:cs="Arial"/>
          <w:b/>
          <w:color w:val="FF0000"/>
          <w:sz w:val="32"/>
          <w:szCs w:val="32"/>
        </w:rPr>
      </w:pPr>
    </w:p>
    <w:p w14:paraId="4AFFF8E5" w14:textId="77777777" w:rsidR="00150EDD" w:rsidRDefault="00150EDD" w:rsidP="008F4580">
      <w:pPr>
        <w:ind w:left="1134"/>
        <w:jc w:val="both"/>
        <w:rPr>
          <w:rFonts w:cs="Arial"/>
          <w:b/>
          <w:color w:val="FF0000"/>
          <w:sz w:val="32"/>
          <w:szCs w:val="32"/>
        </w:rPr>
      </w:pPr>
    </w:p>
    <w:p w14:paraId="095DEDD1" w14:textId="0D299549" w:rsidR="00710BC2" w:rsidRPr="00A35DAA" w:rsidRDefault="00710BC2" w:rsidP="00A35DAA">
      <w:pPr>
        <w:ind w:left="709"/>
        <w:jc w:val="both"/>
        <w:rPr>
          <w:rFonts w:asciiTheme="minorHAnsi" w:hAnsiTheme="minorHAnsi" w:cstheme="minorHAnsi"/>
          <w:szCs w:val="24"/>
        </w:rPr>
      </w:pPr>
      <w:r w:rsidRPr="00A35DAA">
        <w:rPr>
          <w:rFonts w:asciiTheme="minorHAnsi" w:hAnsiTheme="minorHAnsi" w:cstheme="minorHAnsi"/>
          <w:color w:val="auto"/>
          <w:sz w:val="24"/>
          <w:szCs w:val="24"/>
        </w:rPr>
        <w:lastRenderedPageBreak/>
        <w:t xml:space="preserve">The SSLEP has a Board Member Induction Programme in place for new Board </w:t>
      </w:r>
      <w:proofErr w:type="gramStart"/>
      <w:r w:rsidRPr="00A35DAA">
        <w:rPr>
          <w:rFonts w:asciiTheme="minorHAnsi" w:hAnsiTheme="minorHAnsi" w:cstheme="minorHAnsi"/>
          <w:color w:val="auto"/>
          <w:sz w:val="24"/>
          <w:szCs w:val="24"/>
        </w:rPr>
        <w:t>Members:-</w:t>
      </w:r>
      <w:proofErr w:type="gramEnd"/>
    </w:p>
    <w:p w14:paraId="0F50D8C8" w14:textId="154EB47B" w:rsidR="00710BC2" w:rsidRPr="00A35DAA" w:rsidRDefault="00710BC2" w:rsidP="00710BC2">
      <w:pPr>
        <w:pStyle w:val="ListParagraph"/>
        <w:numPr>
          <w:ilvl w:val="0"/>
          <w:numId w:val="129"/>
        </w:numPr>
        <w:jc w:val="both"/>
        <w:rPr>
          <w:rFonts w:asciiTheme="minorHAnsi" w:hAnsiTheme="minorHAnsi" w:cstheme="minorHAnsi"/>
          <w:szCs w:val="24"/>
        </w:rPr>
      </w:pPr>
      <w:r w:rsidRPr="00A35DAA">
        <w:rPr>
          <w:rFonts w:asciiTheme="minorHAnsi" w:hAnsiTheme="minorHAnsi" w:cstheme="minorHAnsi"/>
          <w:szCs w:val="24"/>
        </w:rPr>
        <w:t xml:space="preserve">New Board members will sign the Code of Conduct Form; complete a declaration of Interests </w:t>
      </w:r>
      <w:proofErr w:type="gramStart"/>
      <w:r w:rsidRPr="00A35DAA">
        <w:rPr>
          <w:rFonts w:asciiTheme="minorHAnsi" w:hAnsiTheme="minorHAnsi" w:cstheme="minorHAnsi"/>
          <w:szCs w:val="24"/>
        </w:rPr>
        <w:t>Form, and</w:t>
      </w:r>
      <w:proofErr w:type="gramEnd"/>
      <w:r w:rsidRPr="00A35DAA">
        <w:rPr>
          <w:rFonts w:asciiTheme="minorHAnsi" w:hAnsiTheme="minorHAnsi" w:cstheme="minorHAnsi"/>
          <w:szCs w:val="24"/>
        </w:rPr>
        <w:t xml:space="preserve"> will attend their first Board Meeting in a letter of appointment which would include</w:t>
      </w:r>
      <w:r w:rsidR="00CE4ABC" w:rsidRPr="00A35DAA">
        <w:rPr>
          <w:rFonts w:asciiTheme="minorHAnsi" w:hAnsiTheme="minorHAnsi" w:cstheme="minorHAnsi"/>
          <w:szCs w:val="24"/>
        </w:rPr>
        <w:t xml:space="preserve"> an Induction Pack.</w:t>
      </w:r>
    </w:p>
    <w:p w14:paraId="076E9081" w14:textId="6EBFBA2C" w:rsidR="00CE4ABC" w:rsidRPr="00A35DAA" w:rsidRDefault="00CE4ABC" w:rsidP="00710BC2">
      <w:pPr>
        <w:pStyle w:val="ListParagraph"/>
        <w:numPr>
          <w:ilvl w:val="0"/>
          <w:numId w:val="129"/>
        </w:numPr>
        <w:jc w:val="both"/>
        <w:rPr>
          <w:rFonts w:asciiTheme="minorHAnsi" w:hAnsiTheme="minorHAnsi" w:cstheme="minorHAnsi"/>
          <w:szCs w:val="24"/>
        </w:rPr>
      </w:pPr>
      <w:r w:rsidRPr="00A35DAA">
        <w:rPr>
          <w:rFonts w:asciiTheme="minorHAnsi" w:hAnsiTheme="minorHAnsi" w:cstheme="minorHAnsi"/>
          <w:szCs w:val="24"/>
        </w:rPr>
        <w:t>The Induction Pack will include the SSLEP Assurance Framework (</w:t>
      </w:r>
      <w:proofErr w:type="spellStart"/>
      <w:r w:rsidRPr="00A35DAA">
        <w:rPr>
          <w:rFonts w:asciiTheme="minorHAnsi" w:hAnsiTheme="minorHAnsi" w:cstheme="minorHAnsi"/>
          <w:szCs w:val="24"/>
        </w:rPr>
        <w:t>inc.</w:t>
      </w:r>
      <w:proofErr w:type="spellEnd"/>
      <w:r w:rsidRPr="00A35DAA">
        <w:rPr>
          <w:rFonts w:asciiTheme="minorHAnsi" w:hAnsiTheme="minorHAnsi" w:cstheme="minorHAnsi"/>
          <w:szCs w:val="24"/>
        </w:rPr>
        <w:t xml:space="preserve"> Company Articles of Association, all partnership governance and SSLEP policies), strategy documents setting out the SSLEP priorities and the latest Annual report and Delivery Plan.</w:t>
      </w:r>
    </w:p>
    <w:p w14:paraId="4C561E93" w14:textId="1A46334F" w:rsidR="00CE4ABC" w:rsidRPr="00A35DAA" w:rsidRDefault="00CE4ABC" w:rsidP="00710BC2">
      <w:pPr>
        <w:pStyle w:val="ListParagraph"/>
        <w:numPr>
          <w:ilvl w:val="0"/>
          <w:numId w:val="129"/>
        </w:numPr>
        <w:jc w:val="both"/>
        <w:rPr>
          <w:rFonts w:asciiTheme="minorHAnsi" w:hAnsiTheme="minorHAnsi" w:cstheme="minorHAnsi"/>
          <w:szCs w:val="24"/>
        </w:rPr>
      </w:pPr>
      <w:r w:rsidRPr="00A35DAA">
        <w:rPr>
          <w:rFonts w:asciiTheme="minorHAnsi" w:hAnsiTheme="minorHAnsi" w:cstheme="minorHAnsi"/>
          <w:szCs w:val="24"/>
        </w:rPr>
        <w:t>An induction meeting will be held with the Chair / Vice Chair and SSLEP CEO – where multiple appointments are made this would be held as a joint session. The induction meeting will include details relating to the SSLEP’s finances and key funding streams.</w:t>
      </w:r>
    </w:p>
    <w:p w14:paraId="0475C890" w14:textId="3E191E0E" w:rsidR="00CE4ABC" w:rsidRPr="00A35DAA" w:rsidRDefault="00CE4ABC" w:rsidP="00710BC2">
      <w:pPr>
        <w:pStyle w:val="ListParagraph"/>
        <w:numPr>
          <w:ilvl w:val="0"/>
          <w:numId w:val="129"/>
        </w:numPr>
        <w:jc w:val="both"/>
        <w:rPr>
          <w:rFonts w:asciiTheme="minorHAnsi" w:hAnsiTheme="minorHAnsi" w:cstheme="minorHAnsi"/>
          <w:szCs w:val="24"/>
        </w:rPr>
      </w:pPr>
      <w:r w:rsidRPr="00A35DAA">
        <w:rPr>
          <w:rFonts w:asciiTheme="minorHAnsi" w:hAnsiTheme="minorHAnsi" w:cstheme="minorHAnsi"/>
          <w:szCs w:val="24"/>
        </w:rPr>
        <w:t>New Board Members will have access to the LEP Network National Training Programme.</w:t>
      </w:r>
    </w:p>
    <w:p w14:paraId="64A2E55C" w14:textId="069AD3D4" w:rsidR="00CE4ABC" w:rsidRPr="00A35DAA" w:rsidRDefault="00CE4ABC" w:rsidP="00A35DAA">
      <w:pPr>
        <w:pStyle w:val="ListParagraph"/>
        <w:numPr>
          <w:ilvl w:val="0"/>
          <w:numId w:val="129"/>
        </w:numPr>
        <w:jc w:val="both"/>
        <w:rPr>
          <w:rFonts w:asciiTheme="minorHAnsi" w:hAnsiTheme="minorHAnsi" w:cstheme="minorHAnsi"/>
          <w:szCs w:val="24"/>
        </w:rPr>
      </w:pPr>
      <w:r w:rsidRPr="00A35DAA">
        <w:rPr>
          <w:rFonts w:asciiTheme="minorHAnsi" w:hAnsiTheme="minorHAnsi" w:cstheme="minorHAnsi"/>
          <w:szCs w:val="24"/>
        </w:rPr>
        <w:t>Refresher sessions on Board Director requested areas (e.g. governance, procedure on declarations of interest etc.), will form part of the SSLEP Annual Board Strategy / Away day, the main purpose of which would be forward planning.</w:t>
      </w:r>
    </w:p>
    <w:p w14:paraId="2027B553" w14:textId="1C948924" w:rsidR="00D372CE" w:rsidRPr="00A35DAA" w:rsidRDefault="00D372CE" w:rsidP="008F4580">
      <w:pPr>
        <w:ind w:left="1134"/>
        <w:jc w:val="both"/>
        <w:rPr>
          <w:rFonts w:cs="Arial"/>
          <w:b/>
          <w:color w:val="auto"/>
          <w:sz w:val="32"/>
          <w:szCs w:val="32"/>
        </w:rPr>
      </w:pPr>
      <w:r w:rsidRPr="00A35DAA">
        <w:rPr>
          <w:rFonts w:cs="Arial"/>
          <w:b/>
          <w:color w:val="auto"/>
          <w:sz w:val="32"/>
          <w:szCs w:val="32"/>
        </w:rPr>
        <w:br w:type="page"/>
      </w:r>
    </w:p>
    <w:p w14:paraId="2E63FEEE" w14:textId="7CBD0DBB" w:rsidR="003D5868" w:rsidRPr="00B80A66" w:rsidRDefault="003D5868" w:rsidP="003D5868">
      <w:pPr>
        <w:ind w:left="1080" w:hanging="1080"/>
      </w:pPr>
      <w:r w:rsidRPr="00B80A66">
        <w:rPr>
          <w:rFonts w:asciiTheme="majorHAnsi" w:hAnsiTheme="majorHAnsi"/>
          <w:b/>
          <w:color w:val="365F91" w:themeColor="accent1" w:themeShade="BF"/>
          <w:sz w:val="28"/>
        </w:rPr>
        <w:lastRenderedPageBreak/>
        <w:t>2.1</w:t>
      </w:r>
      <w:r w:rsidR="00820BD4">
        <w:rPr>
          <w:rFonts w:asciiTheme="majorHAnsi" w:hAnsiTheme="majorHAnsi"/>
          <w:b/>
          <w:color w:val="365F91" w:themeColor="accent1" w:themeShade="BF"/>
          <w:sz w:val="28"/>
        </w:rPr>
        <w:t>6</w:t>
      </w:r>
      <w:r w:rsidRPr="00B80A66">
        <w:rPr>
          <w:rFonts w:asciiTheme="majorHAnsi" w:hAnsiTheme="majorHAnsi"/>
          <w:b/>
          <w:color w:val="365F91" w:themeColor="accent1" w:themeShade="BF"/>
          <w:sz w:val="28"/>
        </w:rPr>
        <w:t>.</w:t>
      </w:r>
      <w:r>
        <w:rPr>
          <w:rFonts w:asciiTheme="majorHAnsi" w:hAnsiTheme="majorHAnsi"/>
          <w:b/>
          <w:color w:val="365F91" w:themeColor="accent1" w:themeShade="BF"/>
          <w:sz w:val="28"/>
        </w:rPr>
        <w:t>4</w:t>
      </w:r>
      <w:r w:rsidRPr="00B80A66">
        <w:rPr>
          <w:rFonts w:asciiTheme="majorHAnsi" w:hAnsiTheme="majorHAnsi"/>
          <w:b/>
          <w:color w:val="365F91" w:themeColor="accent1" w:themeShade="BF"/>
          <w:sz w:val="28"/>
        </w:rPr>
        <w:tab/>
      </w:r>
      <w:r>
        <w:rPr>
          <w:rFonts w:asciiTheme="majorHAnsi" w:hAnsiTheme="majorHAnsi"/>
          <w:b/>
          <w:color w:val="365F91" w:themeColor="accent1" w:themeShade="BF"/>
          <w:sz w:val="28"/>
        </w:rPr>
        <w:t>Use of Government Branding Gu</w:t>
      </w:r>
      <w:r w:rsidR="003D0AF6">
        <w:rPr>
          <w:rFonts w:asciiTheme="majorHAnsi" w:hAnsiTheme="majorHAnsi"/>
          <w:b/>
          <w:color w:val="365F91" w:themeColor="accent1" w:themeShade="BF"/>
          <w:sz w:val="28"/>
        </w:rPr>
        <w:t>i</w:t>
      </w:r>
      <w:r>
        <w:rPr>
          <w:rFonts w:asciiTheme="majorHAnsi" w:hAnsiTheme="majorHAnsi"/>
          <w:b/>
          <w:color w:val="365F91" w:themeColor="accent1" w:themeShade="BF"/>
          <w:sz w:val="28"/>
        </w:rPr>
        <w:t>delines</w:t>
      </w:r>
    </w:p>
    <w:p w14:paraId="4D37B8C4" w14:textId="77777777" w:rsidR="0096260C" w:rsidRPr="008F4580" w:rsidRDefault="003D5868">
      <w:pPr>
        <w:pStyle w:val="ListParagraph"/>
        <w:numPr>
          <w:ilvl w:val="2"/>
          <w:numId w:val="115"/>
        </w:numPr>
        <w:spacing w:after="0" w:line="360" w:lineRule="auto"/>
        <w:ind w:left="709"/>
        <w:jc w:val="both"/>
        <w:rPr>
          <w:rStyle w:val="normaltextrun"/>
          <w:rFonts w:asciiTheme="minorHAnsi" w:hAnsiTheme="minorHAnsi" w:cstheme="minorHAnsi"/>
          <w:sz w:val="22"/>
        </w:rPr>
      </w:pPr>
      <w:r>
        <w:rPr>
          <w:rStyle w:val="normaltextrun"/>
          <w:rFonts w:asciiTheme="minorHAnsi" w:hAnsiTheme="minorHAnsi" w:cstheme="minorHAnsi"/>
        </w:rPr>
        <w:t>T</w:t>
      </w:r>
      <w:r w:rsidRPr="008F4580">
        <w:rPr>
          <w:rStyle w:val="normaltextrun"/>
          <w:rFonts w:asciiTheme="minorHAnsi" w:hAnsiTheme="minorHAnsi" w:cstheme="minorHAnsi"/>
        </w:rPr>
        <w:t xml:space="preserve">he </w:t>
      </w:r>
      <w:r>
        <w:rPr>
          <w:rStyle w:val="normaltextrun"/>
          <w:rFonts w:asciiTheme="minorHAnsi" w:hAnsiTheme="minorHAnsi" w:cstheme="minorHAnsi"/>
        </w:rPr>
        <w:t xml:space="preserve">Stoke on Trent &amp; Staffordshire </w:t>
      </w:r>
      <w:r w:rsidRPr="008F4580">
        <w:rPr>
          <w:rStyle w:val="normaltextrun"/>
          <w:rFonts w:asciiTheme="minorHAnsi" w:hAnsiTheme="minorHAnsi" w:cstheme="minorHAnsi"/>
        </w:rPr>
        <w:t>L</w:t>
      </w:r>
      <w:r>
        <w:rPr>
          <w:rStyle w:val="normaltextrun"/>
          <w:rFonts w:asciiTheme="minorHAnsi" w:hAnsiTheme="minorHAnsi" w:cstheme="minorHAnsi"/>
        </w:rPr>
        <w:t xml:space="preserve">ocal </w:t>
      </w:r>
      <w:r w:rsidRPr="008F4580">
        <w:rPr>
          <w:rStyle w:val="normaltextrun"/>
          <w:rFonts w:asciiTheme="minorHAnsi" w:hAnsiTheme="minorHAnsi" w:cstheme="minorHAnsi"/>
        </w:rPr>
        <w:t>E</w:t>
      </w:r>
      <w:r>
        <w:rPr>
          <w:rStyle w:val="normaltextrun"/>
          <w:rFonts w:asciiTheme="minorHAnsi" w:hAnsiTheme="minorHAnsi" w:cstheme="minorHAnsi"/>
        </w:rPr>
        <w:t xml:space="preserve">nterprise </w:t>
      </w:r>
      <w:r w:rsidRPr="008F4580">
        <w:rPr>
          <w:rStyle w:val="normaltextrun"/>
          <w:rFonts w:asciiTheme="minorHAnsi" w:hAnsiTheme="minorHAnsi" w:cstheme="minorHAnsi"/>
        </w:rPr>
        <w:t>P</w:t>
      </w:r>
      <w:r>
        <w:rPr>
          <w:rStyle w:val="normaltextrun"/>
          <w:rFonts w:asciiTheme="minorHAnsi" w:hAnsiTheme="minorHAnsi" w:cstheme="minorHAnsi"/>
        </w:rPr>
        <w:t xml:space="preserve">artnership is </w:t>
      </w:r>
      <w:r w:rsidRPr="008F4580">
        <w:rPr>
          <w:rStyle w:val="normaltextrun"/>
          <w:rFonts w:asciiTheme="minorHAnsi" w:hAnsiTheme="minorHAnsi" w:cstheme="minorHAnsi"/>
        </w:rPr>
        <w:t>commit</w:t>
      </w:r>
      <w:r>
        <w:rPr>
          <w:rStyle w:val="normaltextrun"/>
          <w:rFonts w:asciiTheme="minorHAnsi" w:hAnsiTheme="minorHAnsi" w:cstheme="minorHAnsi"/>
        </w:rPr>
        <w:t>ted</w:t>
      </w:r>
      <w:r w:rsidRPr="008F4580">
        <w:rPr>
          <w:rStyle w:val="normaltextrun"/>
          <w:rFonts w:asciiTheme="minorHAnsi" w:hAnsiTheme="minorHAnsi" w:cstheme="minorHAnsi"/>
        </w:rPr>
        <w:t xml:space="preserve"> to meet Government branding guidelines for </w:t>
      </w:r>
      <w:r>
        <w:rPr>
          <w:rStyle w:val="normaltextrun"/>
          <w:rFonts w:asciiTheme="minorHAnsi" w:hAnsiTheme="minorHAnsi" w:cstheme="minorHAnsi"/>
        </w:rPr>
        <w:t xml:space="preserve">LEP funded initiatives, </w:t>
      </w:r>
      <w:r w:rsidRPr="008F4580">
        <w:rPr>
          <w:rStyle w:val="normaltextrun"/>
          <w:rFonts w:asciiTheme="minorHAnsi" w:hAnsiTheme="minorHAnsi" w:cstheme="minorHAnsi"/>
        </w:rPr>
        <w:t xml:space="preserve">projects </w:t>
      </w:r>
      <w:r>
        <w:rPr>
          <w:rStyle w:val="normaltextrun"/>
          <w:rFonts w:asciiTheme="minorHAnsi" w:hAnsiTheme="minorHAnsi" w:cstheme="minorHAnsi"/>
        </w:rPr>
        <w:t xml:space="preserve">and programmes </w:t>
      </w:r>
      <w:r w:rsidRPr="008F4580">
        <w:rPr>
          <w:rStyle w:val="normaltextrun"/>
          <w:rFonts w:asciiTheme="minorHAnsi" w:hAnsiTheme="minorHAnsi" w:cstheme="minorHAnsi"/>
        </w:rPr>
        <w:t>and to ensure correct branding and wording is used for websites, signage, social media, press notices and other marketing material</w:t>
      </w:r>
      <w:r>
        <w:rPr>
          <w:rStyle w:val="normaltextrun"/>
          <w:rFonts w:asciiTheme="minorHAnsi" w:hAnsiTheme="minorHAnsi" w:cstheme="minorHAnsi"/>
        </w:rPr>
        <w:t xml:space="preserve">. </w:t>
      </w:r>
    </w:p>
    <w:p w14:paraId="6DB81BE7" w14:textId="446444CB" w:rsidR="00D5458C" w:rsidRPr="008F4580" w:rsidRDefault="003D5868" w:rsidP="0096260C">
      <w:pPr>
        <w:pStyle w:val="ListParagraph"/>
        <w:numPr>
          <w:ilvl w:val="2"/>
          <w:numId w:val="115"/>
        </w:numPr>
        <w:spacing w:after="0" w:line="360" w:lineRule="auto"/>
        <w:ind w:left="709"/>
        <w:jc w:val="both"/>
        <w:rPr>
          <w:rFonts w:asciiTheme="minorHAnsi" w:hAnsiTheme="minorHAnsi" w:cstheme="minorHAnsi"/>
          <w:sz w:val="22"/>
        </w:rPr>
      </w:pPr>
      <w:r w:rsidRPr="0096260C">
        <w:rPr>
          <w:rStyle w:val="normaltextrun"/>
          <w:rFonts w:asciiTheme="minorHAnsi" w:hAnsiTheme="minorHAnsi" w:cstheme="minorHAnsi"/>
        </w:rPr>
        <w:t>SSLEP provides full details of branding guideline to all partners and project</w:t>
      </w:r>
      <w:r w:rsidR="003C56C6" w:rsidRPr="0096260C">
        <w:rPr>
          <w:rStyle w:val="normaltextrun"/>
          <w:rFonts w:asciiTheme="minorHAnsi" w:hAnsiTheme="minorHAnsi" w:cstheme="minorHAnsi"/>
        </w:rPr>
        <w:t xml:space="preserve"> </w:t>
      </w:r>
      <w:r w:rsidR="003C56C6" w:rsidRPr="008F4580">
        <w:rPr>
          <w:rStyle w:val="normaltextrun"/>
          <w:rFonts w:asciiTheme="minorHAnsi" w:hAnsiTheme="minorHAnsi" w:cstheme="minorHAnsi"/>
        </w:rPr>
        <w:t xml:space="preserve">promoters </w:t>
      </w:r>
      <w:r w:rsidR="003C56C6" w:rsidRPr="0096260C">
        <w:rPr>
          <w:rStyle w:val="normaltextrun"/>
          <w:rFonts w:asciiTheme="minorHAnsi" w:hAnsiTheme="minorHAnsi" w:cstheme="minorHAnsi"/>
        </w:rPr>
        <w:t>and use of these guidelines is a condition of any related funding award</w:t>
      </w:r>
      <w:r w:rsidR="0096260C" w:rsidRPr="0096260C">
        <w:rPr>
          <w:rStyle w:val="normaltextrun"/>
          <w:rFonts w:asciiTheme="minorHAnsi" w:hAnsiTheme="minorHAnsi" w:cstheme="minorHAnsi"/>
        </w:rPr>
        <w:t xml:space="preserve"> and</w:t>
      </w:r>
      <w:r w:rsidR="0096260C">
        <w:rPr>
          <w:rStyle w:val="normaltextrun"/>
          <w:rFonts w:asciiTheme="minorHAnsi" w:hAnsiTheme="minorHAnsi" w:cstheme="minorHAnsi"/>
        </w:rPr>
        <w:t xml:space="preserve"> is</w:t>
      </w:r>
      <w:r w:rsidR="0096260C" w:rsidRPr="0096260C">
        <w:rPr>
          <w:rStyle w:val="normaltextrun"/>
          <w:rFonts w:asciiTheme="minorHAnsi" w:hAnsiTheme="minorHAnsi" w:cstheme="minorHAnsi"/>
        </w:rPr>
        <w:t xml:space="preserve"> included in the formal grant agreements</w:t>
      </w:r>
      <w:r w:rsidR="003C56C6" w:rsidRPr="0096260C">
        <w:rPr>
          <w:rStyle w:val="normaltextrun"/>
          <w:rFonts w:asciiTheme="minorHAnsi" w:hAnsiTheme="minorHAnsi" w:cstheme="minorHAnsi"/>
        </w:rPr>
        <w:t>.</w:t>
      </w:r>
      <w:r w:rsidR="0096260C" w:rsidRPr="0096260C">
        <w:rPr>
          <w:rStyle w:val="normaltextrun"/>
          <w:rFonts w:asciiTheme="minorHAnsi" w:hAnsiTheme="minorHAnsi" w:cstheme="minorHAnsi"/>
        </w:rPr>
        <w:t xml:space="preserve"> Checks are made as part of grant compliance that the ap</w:t>
      </w:r>
      <w:r w:rsidR="0096260C">
        <w:rPr>
          <w:rStyle w:val="normaltextrun"/>
          <w:rFonts w:asciiTheme="minorHAnsi" w:hAnsiTheme="minorHAnsi" w:cstheme="minorHAnsi"/>
        </w:rPr>
        <w:t>p</w:t>
      </w:r>
      <w:r w:rsidR="0096260C" w:rsidRPr="0096260C">
        <w:rPr>
          <w:rStyle w:val="normaltextrun"/>
          <w:rFonts w:asciiTheme="minorHAnsi" w:hAnsiTheme="minorHAnsi" w:cstheme="minorHAnsi"/>
        </w:rPr>
        <w:t>ropriate branding</w:t>
      </w:r>
      <w:r w:rsidR="0096260C">
        <w:rPr>
          <w:rStyle w:val="normaltextrun"/>
          <w:rFonts w:asciiTheme="minorHAnsi" w:hAnsiTheme="minorHAnsi" w:cstheme="minorHAnsi"/>
        </w:rPr>
        <w:t xml:space="preserve"> has been used.</w:t>
      </w:r>
      <w:r w:rsidRPr="0096260C">
        <w:rPr>
          <w:rStyle w:val="normaltextrun"/>
          <w:rFonts w:asciiTheme="minorHAnsi" w:hAnsiTheme="minorHAnsi" w:cstheme="minorHAnsi"/>
        </w:rPr>
        <w:t xml:space="preserve"> </w:t>
      </w:r>
    </w:p>
    <w:p w14:paraId="4B1371EA" w14:textId="77777777" w:rsidR="00D5458C" w:rsidRPr="008F4580" w:rsidRDefault="00D5458C" w:rsidP="003D5868">
      <w:pPr>
        <w:pStyle w:val="Heading4"/>
        <w:spacing w:before="0" w:line="360" w:lineRule="auto"/>
        <w:ind w:left="709"/>
        <w:rPr>
          <w:rFonts w:asciiTheme="minorHAnsi" w:hAnsiTheme="minorHAnsi" w:cstheme="minorHAnsi"/>
          <w:b w:val="0"/>
          <w:i w:val="0"/>
          <w:color w:val="auto"/>
        </w:rPr>
      </w:pPr>
    </w:p>
    <w:p w14:paraId="440607BB" w14:textId="77777777" w:rsidR="00D5458C" w:rsidRPr="008F4580" w:rsidRDefault="00D5458C" w:rsidP="008F4580">
      <w:pPr>
        <w:pStyle w:val="ListParagraph"/>
        <w:numPr>
          <w:ilvl w:val="0"/>
          <w:numId w:val="115"/>
        </w:numPr>
        <w:spacing w:after="0" w:line="360" w:lineRule="auto"/>
        <w:ind w:left="709"/>
        <w:rPr>
          <w:rFonts w:asciiTheme="minorHAnsi" w:hAnsiTheme="minorHAnsi" w:cstheme="minorHAnsi"/>
          <w:b/>
          <w:strike/>
          <w:sz w:val="22"/>
        </w:rPr>
      </w:pPr>
      <w:r w:rsidRPr="008F4580">
        <w:rPr>
          <w:rFonts w:asciiTheme="minorHAnsi" w:hAnsiTheme="minorHAnsi" w:cstheme="minorHAnsi"/>
          <w:b/>
          <w:strike/>
          <w:sz w:val="22"/>
        </w:rPr>
        <w:br w:type="page"/>
      </w:r>
    </w:p>
    <w:p w14:paraId="36637616" w14:textId="55AFE8F3" w:rsidR="00D5458C" w:rsidRPr="00B80A66" w:rsidRDefault="00CE7697" w:rsidP="00B80A66">
      <w:r w:rsidRPr="00B80A66">
        <w:rPr>
          <w:rFonts w:asciiTheme="majorHAnsi" w:hAnsiTheme="majorHAnsi"/>
          <w:b/>
          <w:color w:val="365F91" w:themeColor="accent1" w:themeShade="BF"/>
          <w:sz w:val="28"/>
          <w:szCs w:val="28"/>
        </w:rPr>
        <w:lastRenderedPageBreak/>
        <w:t>2.</w:t>
      </w:r>
      <w:r w:rsidR="00D5458C" w:rsidRPr="00B80A66">
        <w:rPr>
          <w:rFonts w:asciiTheme="majorHAnsi" w:hAnsiTheme="majorHAnsi"/>
          <w:b/>
          <w:color w:val="365F91" w:themeColor="accent1" w:themeShade="BF"/>
          <w:sz w:val="28"/>
          <w:szCs w:val="28"/>
        </w:rPr>
        <w:t>1</w:t>
      </w:r>
      <w:r w:rsidR="00820BD4">
        <w:rPr>
          <w:rFonts w:asciiTheme="majorHAnsi" w:hAnsiTheme="majorHAnsi"/>
          <w:b/>
          <w:color w:val="365F91" w:themeColor="accent1" w:themeShade="BF"/>
          <w:sz w:val="28"/>
          <w:szCs w:val="28"/>
        </w:rPr>
        <w:t>6</w:t>
      </w:r>
      <w:r w:rsidR="00D5458C" w:rsidRPr="00B80A66">
        <w:rPr>
          <w:rFonts w:asciiTheme="majorHAnsi" w:hAnsiTheme="majorHAnsi"/>
          <w:b/>
          <w:color w:val="365F91" w:themeColor="accent1" w:themeShade="BF"/>
          <w:sz w:val="28"/>
          <w:szCs w:val="28"/>
        </w:rPr>
        <w:t>.4</w:t>
      </w:r>
      <w:r w:rsidR="00D5458C" w:rsidRPr="00B80A66">
        <w:rPr>
          <w:rFonts w:asciiTheme="majorHAnsi" w:hAnsiTheme="majorHAnsi"/>
          <w:b/>
          <w:color w:val="365F91" w:themeColor="accent1" w:themeShade="BF"/>
          <w:sz w:val="28"/>
          <w:szCs w:val="28"/>
        </w:rPr>
        <w:tab/>
        <w:t>Accountable Body</w:t>
      </w:r>
      <w:r w:rsidR="00FB6D59">
        <w:rPr>
          <w:rFonts w:asciiTheme="majorHAnsi" w:hAnsiTheme="majorHAnsi"/>
          <w:b/>
          <w:color w:val="365F91" w:themeColor="accent1" w:themeShade="BF"/>
          <w:sz w:val="28"/>
          <w:szCs w:val="28"/>
        </w:rPr>
        <w:t xml:space="preserve"> / S151 Officer</w:t>
      </w:r>
    </w:p>
    <w:p w14:paraId="20B60C13" w14:textId="77777777" w:rsidR="00D5458C" w:rsidRPr="00CE7697" w:rsidRDefault="00D5458C" w:rsidP="009545ED">
      <w:pPr>
        <w:pStyle w:val="ListParagraph"/>
        <w:numPr>
          <w:ilvl w:val="0"/>
          <w:numId w:val="49"/>
        </w:numPr>
        <w:spacing w:after="0" w:line="360" w:lineRule="auto"/>
        <w:jc w:val="both"/>
        <w:rPr>
          <w:rFonts w:asciiTheme="minorHAnsi" w:hAnsiTheme="minorHAnsi" w:cstheme="minorHAnsi"/>
        </w:rPr>
      </w:pPr>
      <w:r w:rsidRPr="00CE7697">
        <w:rPr>
          <w:rFonts w:asciiTheme="minorHAnsi" w:hAnsiTheme="minorHAnsi" w:cstheme="minorHAnsi"/>
        </w:rPr>
        <w:t xml:space="preserve">The SSLEP will ensure that there is an </w:t>
      </w:r>
      <w:r w:rsidRPr="00043D58">
        <w:rPr>
          <w:rFonts w:asciiTheme="minorHAnsi" w:hAnsiTheme="minorHAnsi" w:cstheme="minorHAnsi"/>
        </w:rPr>
        <w:t>accountable body agreement</w:t>
      </w:r>
      <w:r w:rsidRPr="00CE7697">
        <w:rPr>
          <w:rFonts w:asciiTheme="minorHAnsi" w:hAnsiTheme="minorHAnsi" w:cstheme="minorHAnsi"/>
        </w:rPr>
        <w:t xml:space="preserve"> in place with Staffordshire County Council who manage all financial matters on behalf of the SSLEP. Responsibilities of the Accountable body include:</w:t>
      </w:r>
    </w:p>
    <w:p w14:paraId="02FA05D4"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Provision of financial advice and support to the SSLEP, including reporting regularly to the Executive on the financial position of the SSLEP.</w:t>
      </w:r>
    </w:p>
    <w:p w14:paraId="4CBE5016"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Ensuring that funding is used appropriately and in accordance with the aims of the SSLEP and relevant legislation.</w:t>
      </w:r>
    </w:p>
    <w:p w14:paraId="3C132D11"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Ensuring compliance with the National and Local Assurance framework</w:t>
      </w:r>
    </w:p>
    <w:p w14:paraId="46B4C42F"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Holding the funding received from Government or Other bodies and Organisations, and making payments in accordance with the decisions of the SSLEP</w:t>
      </w:r>
    </w:p>
    <w:p w14:paraId="1FD72534"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Ensuring grant recipients enter into a funding agreement and comply with the conditions of that agreement.</w:t>
      </w:r>
    </w:p>
    <w:p w14:paraId="1BBB0579"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Ensuring arrangements are in place for audit of the SSLEP activities equivalent to those in place for local authority spend</w:t>
      </w:r>
    </w:p>
    <w:p w14:paraId="70CDB4AB" w14:textId="1AC4D3F5" w:rsidR="00234713"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 xml:space="preserve">To attend the Annual Performance Review of the </w:t>
      </w:r>
      <w:proofErr w:type="gramStart"/>
      <w:r w:rsidRPr="00CE7697">
        <w:rPr>
          <w:rFonts w:asciiTheme="minorHAnsi" w:hAnsiTheme="minorHAnsi" w:cstheme="minorHAnsi"/>
        </w:rPr>
        <w:t>SSLEP, and</w:t>
      </w:r>
      <w:proofErr w:type="gramEnd"/>
      <w:r w:rsidRPr="00CE7697">
        <w:rPr>
          <w:rFonts w:asciiTheme="minorHAnsi" w:hAnsiTheme="minorHAnsi" w:cstheme="minorHAnsi"/>
        </w:rPr>
        <w:t xml:space="preserve"> provide all relevant financial information for the review</w:t>
      </w:r>
      <w:r w:rsidR="00234713">
        <w:rPr>
          <w:rFonts w:asciiTheme="minorHAnsi" w:hAnsiTheme="minorHAnsi" w:cstheme="minorHAnsi"/>
        </w:rPr>
        <w:t>.</w:t>
      </w:r>
    </w:p>
    <w:p w14:paraId="6B3FC440"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Attendance at the SSLEP Executive Board and other groups as set out in the Articles of Association and Assurance Framework</w:t>
      </w:r>
    </w:p>
    <w:p w14:paraId="0858BA4C"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Ensure compliance with the legal requirements to file annual returns and other documents to Companies House.</w:t>
      </w:r>
    </w:p>
    <w:p w14:paraId="4EEFB094" w14:textId="12A3D2EB" w:rsidR="00EC145C" w:rsidRDefault="00234713" w:rsidP="009545ED">
      <w:pPr>
        <w:pStyle w:val="ListParagraph"/>
        <w:numPr>
          <w:ilvl w:val="1"/>
          <w:numId w:val="49"/>
        </w:numPr>
        <w:spacing w:after="0" w:line="360" w:lineRule="auto"/>
        <w:jc w:val="both"/>
        <w:rPr>
          <w:rFonts w:asciiTheme="minorHAnsi" w:hAnsiTheme="minorHAnsi" w:cstheme="minorHAnsi"/>
        </w:rPr>
      </w:pPr>
      <w:r>
        <w:rPr>
          <w:rFonts w:asciiTheme="minorHAnsi" w:hAnsiTheme="minorHAnsi" w:cstheme="minorHAnsi"/>
        </w:rPr>
        <w:t>S151 Officer to</w:t>
      </w:r>
      <w:r w:rsidR="00D5458C" w:rsidRPr="00CE7697">
        <w:rPr>
          <w:rFonts w:asciiTheme="minorHAnsi" w:hAnsiTheme="minorHAnsi" w:cstheme="minorHAnsi"/>
        </w:rPr>
        <w:t xml:space="preserve"> provide an annual assurance statement on SSLEP compliance with the national assurance framework</w:t>
      </w:r>
    </w:p>
    <w:p w14:paraId="5C55F5BB" w14:textId="77777777" w:rsidR="00EC145C" w:rsidRDefault="00EC145C" w:rsidP="009545ED">
      <w:pPr>
        <w:pStyle w:val="ListParagraph"/>
        <w:numPr>
          <w:ilvl w:val="1"/>
          <w:numId w:val="49"/>
        </w:numPr>
        <w:spacing w:after="0" w:line="360" w:lineRule="auto"/>
        <w:jc w:val="both"/>
        <w:rPr>
          <w:rFonts w:asciiTheme="minorHAnsi" w:hAnsiTheme="minorHAnsi" w:cstheme="minorHAnsi"/>
        </w:rPr>
      </w:pPr>
      <w:r>
        <w:rPr>
          <w:rFonts w:asciiTheme="minorHAnsi" w:hAnsiTheme="minorHAnsi" w:cstheme="minorHAnsi"/>
        </w:rPr>
        <w:t>S151 Officer to ensure public funds are handled in line with relevant procedures and grant conditions and that funds are used with propriety, regularity and deliver value for money.</w:t>
      </w:r>
    </w:p>
    <w:p w14:paraId="68C0EA36" w14:textId="77777777" w:rsidR="00D5458C" w:rsidRPr="00CE7697" w:rsidRDefault="00EC145C" w:rsidP="009545ED">
      <w:pPr>
        <w:pStyle w:val="ListParagraph"/>
        <w:numPr>
          <w:ilvl w:val="1"/>
          <w:numId w:val="49"/>
        </w:numPr>
        <w:spacing w:after="0" w:line="360" w:lineRule="auto"/>
        <w:jc w:val="both"/>
        <w:rPr>
          <w:rFonts w:asciiTheme="minorHAnsi" w:hAnsiTheme="minorHAnsi" w:cstheme="minorHAnsi"/>
        </w:rPr>
      </w:pPr>
      <w:r>
        <w:rPr>
          <w:rFonts w:asciiTheme="minorHAnsi" w:hAnsiTheme="minorHAnsi" w:cstheme="minorHAnsi"/>
        </w:rPr>
        <w:t>S151</w:t>
      </w:r>
      <w:r w:rsidR="00D5458C" w:rsidRPr="00CE7697">
        <w:rPr>
          <w:rFonts w:asciiTheme="minorHAnsi" w:hAnsiTheme="minorHAnsi" w:cstheme="minorHAnsi"/>
        </w:rPr>
        <w:t xml:space="preserve"> </w:t>
      </w:r>
      <w:r>
        <w:rPr>
          <w:rFonts w:asciiTheme="minorHAnsi" w:hAnsiTheme="minorHAnsi" w:cstheme="minorHAnsi"/>
        </w:rPr>
        <w:t>Officer will escalate any concerns around non delivery and or mis management that cannot be resolved locally to the Cities and Local growth Unit.</w:t>
      </w:r>
    </w:p>
    <w:p w14:paraId="4BE60D4E"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lastRenderedPageBreak/>
        <w:t>To act, if requested by the SSLEP Executive board, to act as the company secretary for SSLEP Ltd</w:t>
      </w:r>
    </w:p>
    <w:p w14:paraId="5399548F"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Production of the final accounts of the SSLEP</w:t>
      </w:r>
      <w:r w:rsidRPr="00CE7697">
        <w:rPr>
          <w:rFonts w:asciiTheme="minorHAnsi" w:hAnsiTheme="minorHAnsi" w:cstheme="minorHAnsi"/>
          <w:sz w:val="28"/>
        </w:rPr>
        <w:t xml:space="preserve"> </w:t>
      </w:r>
    </w:p>
    <w:p w14:paraId="3C4DC904" w14:textId="3399F761" w:rsidR="00D5458C" w:rsidRDefault="00D5458C" w:rsidP="009545ED">
      <w:pPr>
        <w:pStyle w:val="ListParagraph"/>
        <w:numPr>
          <w:ilvl w:val="2"/>
          <w:numId w:val="49"/>
        </w:numPr>
        <w:spacing w:after="0" w:line="360" w:lineRule="auto"/>
        <w:jc w:val="both"/>
        <w:rPr>
          <w:rFonts w:asciiTheme="minorHAnsi" w:hAnsiTheme="minorHAnsi" w:cstheme="minorHAnsi"/>
        </w:rPr>
      </w:pPr>
      <w:r w:rsidRPr="00CE7697">
        <w:rPr>
          <w:rFonts w:asciiTheme="minorHAnsi" w:hAnsiTheme="minorHAnsi" w:cstheme="minorHAnsi"/>
        </w:rPr>
        <w:t>SCC accounts (as the Accountable Body) will be finished and audited by 31 July each year.</w:t>
      </w:r>
    </w:p>
    <w:p w14:paraId="34B42306" w14:textId="5C07821A" w:rsidR="00256C58" w:rsidRPr="00CE7697" w:rsidRDefault="00256C58" w:rsidP="009545ED">
      <w:pPr>
        <w:pStyle w:val="ListParagraph"/>
        <w:numPr>
          <w:ilvl w:val="2"/>
          <w:numId w:val="49"/>
        </w:numPr>
        <w:spacing w:after="0" w:line="360" w:lineRule="auto"/>
        <w:jc w:val="both"/>
        <w:rPr>
          <w:rFonts w:asciiTheme="minorHAnsi" w:hAnsiTheme="minorHAnsi" w:cstheme="minorHAnsi"/>
        </w:rPr>
      </w:pPr>
      <w:r>
        <w:rPr>
          <w:rFonts w:asciiTheme="minorHAnsi" w:hAnsiTheme="minorHAnsi" w:cstheme="minorHAnsi"/>
        </w:rPr>
        <w:t>SSLEP Ltd accounts will be finished and audited by 31 July each year.</w:t>
      </w:r>
    </w:p>
    <w:p w14:paraId="0F257AD8" w14:textId="77777777" w:rsidR="00D5458C" w:rsidRDefault="00D5458C" w:rsidP="009545ED">
      <w:pPr>
        <w:pStyle w:val="ListParagraph"/>
        <w:numPr>
          <w:ilvl w:val="0"/>
          <w:numId w:val="49"/>
        </w:numPr>
        <w:spacing w:after="0" w:line="360" w:lineRule="auto"/>
        <w:ind w:left="1077" w:hanging="357"/>
        <w:jc w:val="both"/>
        <w:rPr>
          <w:rFonts w:asciiTheme="minorHAnsi" w:hAnsiTheme="minorHAnsi" w:cstheme="minorHAnsi"/>
        </w:rPr>
      </w:pPr>
      <w:proofErr w:type="gramStart"/>
      <w:r w:rsidRPr="00CE7697">
        <w:rPr>
          <w:rFonts w:asciiTheme="minorHAnsi" w:hAnsiTheme="minorHAnsi" w:cstheme="minorHAnsi"/>
        </w:rPr>
        <w:t>In the event that</w:t>
      </w:r>
      <w:proofErr w:type="gramEnd"/>
      <w:r w:rsidRPr="00CE7697">
        <w:rPr>
          <w:rFonts w:asciiTheme="minorHAnsi" w:hAnsiTheme="minorHAnsi" w:cstheme="minorHAnsi"/>
        </w:rPr>
        <w:t xml:space="preserve"> the accountable body does not comply with a decision of the SSLEP, and the matter cannot be resolved directly by the Parties, such dispute shall be referred to a senior officer nominated by each of the Parties who will use all reasonable endeavours to resolve the dispute. Any such joint resolution shall be a final determination of the dispute. If joint resolution is not </w:t>
      </w:r>
      <w:proofErr w:type="gramStart"/>
      <w:r w:rsidRPr="00CE7697">
        <w:rPr>
          <w:rFonts w:asciiTheme="minorHAnsi" w:hAnsiTheme="minorHAnsi" w:cstheme="minorHAnsi"/>
        </w:rPr>
        <w:t>met</w:t>
      </w:r>
      <w:proofErr w:type="gramEnd"/>
      <w:r w:rsidRPr="00CE7697">
        <w:rPr>
          <w:rFonts w:asciiTheme="minorHAnsi" w:hAnsiTheme="minorHAnsi" w:cstheme="minorHAnsi"/>
        </w:rPr>
        <w:t xml:space="preserve"> then mediation between the SSLEP Chair and Accountable Body Chief Executive would prevail. If the conflict remains unresolved all parties will agree to appoint an independent person(s) to assist the SSLEP and the accountable bodies to resolve the matter. </w:t>
      </w:r>
    </w:p>
    <w:p w14:paraId="2BE66286" w14:textId="77777777" w:rsidR="00FE3E33" w:rsidRDefault="00FE3E33" w:rsidP="00B80A66">
      <w:pPr>
        <w:spacing w:after="0" w:line="360" w:lineRule="auto"/>
        <w:jc w:val="both"/>
        <w:rPr>
          <w:rFonts w:asciiTheme="minorHAnsi" w:hAnsiTheme="minorHAnsi" w:cstheme="minorHAnsi"/>
        </w:rPr>
      </w:pPr>
    </w:p>
    <w:p w14:paraId="405E6F0B" w14:textId="58889DE0" w:rsidR="0056609D" w:rsidRPr="00B80A66" w:rsidRDefault="00CE7697" w:rsidP="00B80A66">
      <w:r w:rsidRPr="00B80A66">
        <w:rPr>
          <w:rFonts w:asciiTheme="majorHAnsi" w:hAnsiTheme="majorHAnsi"/>
          <w:b/>
          <w:color w:val="365F91" w:themeColor="accent1" w:themeShade="BF"/>
          <w:sz w:val="28"/>
          <w:szCs w:val="28"/>
        </w:rPr>
        <w:t>2.1</w:t>
      </w:r>
      <w:r w:rsidR="00820BD4">
        <w:rPr>
          <w:rFonts w:asciiTheme="majorHAnsi" w:hAnsiTheme="majorHAnsi"/>
          <w:b/>
          <w:color w:val="365F91" w:themeColor="accent1" w:themeShade="BF"/>
          <w:sz w:val="28"/>
          <w:szCs w:val="28"/>
        </w:rPr>
        <w:t>6</w:t>
      </w:r>
      <w:r w:rsidRPr="00B80A66">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ab/>
      </w:r>
      <w:r w:rsidR="0056609D" w:rsidRPr="00B80A66">
        <w:rPr>
          <w:rFonts w:asciiTheme="majorHAnsi" w:hAnsiTheme="majorHAnsi"/>
          <w:b/>
          <w:color w:val="365F91" w:themeColor="accent1" w:themeShade="BF"/>
          <w:sz w:val="28"/>
          <w:szCs w:val="28"/>
        </w:rPr>
        <w:t>Working with Local Authorities</w:t>
      </w:r>
    </w:p>
    <w:p w14:paraId="01D6D3F7" w14:textId="77777777" w:rsidR="0056609D" w:rsidRDefault="0056609D" w:rsidP="00B80A66">
      <w:pPr>
        <w:spacing w:after="0" w:line="360" w:lineRule="auto"/>
        <w:ind w:left="720"/>
        <w:rPr>
          <w:rFonts w:asciiTheme="minorHAnsi" w:hAnsiTheme="minorHAnsi" w:cstheme="minorHAnsi"/>
          <w:color w:val="333333"/>
          <w:sz w:val="24"/>
        </w:rPr>
      </w:pPr>
      <w:r w:rsidRPr="0056609D">
        <w:rPr>
          <w:rFonts w:asciiTheme="minorHAnsi" w:hAnsiTheme="minorHAnsi" w:cstheme="minorHAnsi"/>
          <w:color w:val="333333"/>
          <w:sz w:val="24"/>
        </w:rPr>
        <w:t xml:space="preserve">All Stoke and Staffordshire local authorities are members of the Local Enterprise Partnership. The Leaders of Stoke on Trent City Council and Staffordshire County Council along with </w:t>
      </w:r>
      <w:r w:rsidR="0041406D">
        <w:rPr>
          <w:rFonts w:asciiTheme="minorHAnsi" w:hAnsiTheme="minorHAnsi" w:cstheme="minorHAnsi"/>
          <w:color w:val="333333"/>
          <w:sz w:val="24"/>
        </w:rPr>
        <w:t>three</w:t>
      </w:r>
      <w:r w:rsidRPr="0056609D">
        <w:rPr>
          <w:rFonts w:asciiTheme="minorHAnsi" w:hAnsiTheme="minorHAnsi" w:cstheme="minorHAnsi"/>
          <w:color w:val="333333"/>
          <w:sz w:val="24"/>
        </w:rPr>
        <w:t xml:space="preserve"> Leaders from the Borough / District Councils sit on the LEP’s Executive Board. </w:t>
      </w:r>
    </w:p>
    <w:p w14:paraId="298E4B7A" w14:textId="77777777" w:rsidR="00DC0C06" w:rsidRPr="0056609D" w:rsidRDefault="00DC0C06" w:rsidP="00B80A66">
      <w:pPr>
        <w:spacing w:after="0" w:line="360" w:lineRule="auto"/>
        <w:ind w:left="720"/>
        <w:rPr>
          <w:rFonts w:asciiTheme="minorHAnsi" w:hAnsiTheme="minorHAnsi" w:cstheme="minorHAnsi"/>
          <w:color w:val="333333"/>
          <w:sz w:val="24"/>
        </w:rPr>
      </w:pPr>
    </w:p>
    <w:p w14:paraId="52F24942" w14:textId="77777777" w:rsidR="0056609D" w:rsidRDefault="0056609D" w:rsidP="00B80A66">
      <w:pPr>
        <w:spacing w:after="0" w:line="360" w:lineRule="auto"/>
        <w:ind w:left="720"/>
        <w:rPr>
          <w:rFonts w:asciiTheme="minorHAnsi" w:hAnsiTheme="minorHAnsi" w:cstheme="minorHAnsi"/>
          <w:color w:val="333333"/>
          <w:sz w:val="24"/>
        </w:rPr>
      </w:pPr>
      <w:r w:rsidRPr="0056609D">
        <w:rPr>
          <w:rFonts w:asciiTheme="minorHAnsi" w:hAnsiTheme="minorHAnsi" w:cstheme="minorHAnsi"/>
          <w:color w:val="333333"/>
          <w:sz w:val="24"/>
        </w:rPr>
        <w:t>The Leaders of the Borough and District Councils are nominated to the LEP Executive Board by their Staffordshire District Council counterparts.  All LEP Board papers are circulated to the Leaders and Chief Executive Officers of all Stoke and Staffordshire Councils five days in advance of the meetings.  The District and Borough Council partners feed their comments, suggestions and queries into the Executive Board meetings using their nominated counterparts who sit on the Board. The Leaders of the Stoke and Staffordshire local authorities also nominate representatives to serve on other LEP groups as outlined in the LEP’s Constitution.</w:t>
      </w:r>
    </w:p>
    <w:p w14:paraId="33F153D3" w14:textId="77777777" w:rsidR="00DC0C06" w:rsidRDefault="00DC0C06" w:rsidP="00B80A66">
      <w:pPr>
        <w:spacing w:after="0" w:line="360" w:lineRule="auto"/>
        <w:ind w:left="720"/>
        <w:rPr>
          <w:rFonts w:asciiTheme="minorHAnsi" w:hAnsiTheme="minorHAnsi" w:cstheme="minorHAnsi"/>
          <w:color w:val="333333"/>
          <w:sz w:val="24"/>
        </w:rPr>
      </w:pPr>
    </w:p>
    <w:p w14:paraId="4C29A03D" w14:textId="77777777" w:rsidR="0056609D" w:rsidRDefault="0056609D" w:rsidP="00B80A66">
      <w:pPr>
        <w:spacing w:after="0" w:line="360" w:lineRule="auto"/>
        <w:ind w:left="720"/>
        <w:rPr>
          <w:rFonts w:asciiTheme="minorHAnsi" w:hAnsiTheme="minorHAnsi" w:cstheme="minorHAnsi"/>
          <w:color w:val="333333"/>
          <w:sz w:val="24"/>
        </w:rPr>
      </w:pPr>
      <w:r w:rsidRPr="0056609D">
        <w:rPr>
          <w:rFonts w:asciiTheme="minorHAnsi" w:hAnsiTheme="minorHAnsi" w:cstheme="minorHAnsi"/>
          <w:color w:val="333333"/>
          <w:sz w:val="24"/>
        </w:rPr>
        <w:t xml:space="preserve">The partnership has no formal Local Authority Joint Committee with which to engage, however, the local authority Leaders hold bi-monthly joint meetings. Their </w:t>
      </w:r>
      <w:r w:rsidRPr="0056609D">
        <w:rPr>
          <w:rFonts w:asciiTheme="minorHAnsi" w:hAnsiTheme="minorHAnsi" w:cstheme="minorHAnsi"/>
          <w:color w:val="333333"/>
          <w:sz w:val="24"/>
        </w:rPr>
        <w:lastRenderedPageBreak/>
        <w:t xml:space="preserve">Directors, with responsibility for the various areas of economic growth, also meet bi-monthly on the alternate month to the Leaders group. LEP and other shared Council matters are discussed at these meetings which are attended by the LEP Chairman and/or the Partnership Manager, depending upon partner requirements.  In addition, the Local Authorities hold an annual Joint Scrutiny Committee of Stoke on Trent and Staffordshire County Council Councillors who sit on their own Council Scrutiny Committees.  The Joint Scrutiny Committee has a focus on examining and providing challenge and suggestions on the LEP work programme and its operations. Many Staffordshire County Councillors involved in scrutiny are also District Councillors and so all local authority areas are represented in the joint Scrutiny meeting.  </w:t>
      </w:r>
    </w:p>
    <w:p w14:paraId="73F53526" w14:textId="77777777" w:rsidR="00DC0C06" w:rsidRPr="0056609D" w:rsidRDefault="00DC0C06" w:rsidP="00B80A66">
      <w:pPr>
        <w:spacing w:after="0" w:line="360" w:lineRule="auto"/>
        <w:ind w:left="720"/>
        <w:rPr>
          <w:rFonts w:asciiTheme="minorHAnsi" w:hAnsiTheme="minorHAnsi" w:cstheme="minorHAnsi"/>
          <w:color w:val="333333"/>
          <w:sz w:val="24"/>
        </w:rPr>
      </w:pPr>
    </w:p>
    <w:p w14:paraId="2104EFB6" w14:textId="77777777" w:rsidR="0056609D" w:rsidRPr="0056609D" w:rsidRDefault="0056609D" w:rsidP="00B80A66">
      <w:pPr>
        <w:ind w:left="720"/>
        <w:rPr>
          <w:rFonts w:asciiTheme="minorHAnsi" w:hAnsiTheme="minorHAnsi" w:cstheme="minorHAnsi"/>
          <w:color w:val="333333"/>
          <w:sz w:val="24"/>
        </w:rPr>
      </w:pPr>
      <w:r w:rsidRPr="0056609D">
        <w:rPr>
          <w:rFonts w:asciiTheme="minorHAnsi" w:hAnsiTheme="minorHAnsi" w:cstheme="minorHAnsi"/>
          <w:color w:val="333333"/>
          <w:sz w:val="24"/>
        </w:rPr>
        <w:t>The local authority partners work together with other LEP Board members to deliver the work of the partnership through the various LEP programmes including the Growth Deals and in delivering services to businesses through the Growth Hub.</w:t>
      </w:r>
    </w:p>
    <w:p w14:paraId="556CEB2A" w14:textId="77777777" w:rsidR="0056609D" w:rsidRPr="0056609D" w:rsidRDefault="0056609D" w:rsidP="00B80A66">
      <w:pPr>
        <w:ind w:left="720"/>
        <w:rPr>
          <w:rFonts w:asciiTheme="minorHAnsi" w:hAnsiTheme="minorHAnsi" w:cstheme="minorHAnsi"/>
          <w:sz w:val="24"/>
        </w:rPr>
      </w:pPr>
    </w:p>
    <w:p w14:paraId="4E868020" w14:textId="0C1D6DEC" w:rsidR="00D5458C" w:rsidRPr="00B80A66" w:rsidRDefault="0056609D" w:rsidP="00B80A66">
      <w:r w:rsidRPr="00B80A66">
        <w:rPr>
          <w:rFonts w:asciiTheme="majorHAnsi" w:hAnsiTheme="majorHAnsi"/>
          <w:b/>
          <w:color w:val="365F91" w:themeColor="accent1" w:themeShade="BF"/>
          <w:sz w:val="28"/>
          <w:szCs w:val="28"/>
        </w:rPr>
        <w:t>2.1</w:t>
      </w:r>
      <w:r w:rsidR="00820BD4">
        <w:rPr>
          <w:rFonts w:asciiTheme="majorHAnsi" w:hAnsiTheme="majorHAnsi"/>
          <w:b/>
          <w:color w:val="365F91" w:themeColor="accent1" w:themeShade="BF"/>
          <w:sz w:val="28"/>
          <w:szCs w:val="28"/>
        </w:rPr>
        <w:t>6</w:t>
      </w:r>
      <w:r w:rsidRPr="00B80A66">
        <w:rPr>
          <w:rFonts w:asciiTheme="majorHAnsi" w:hAnsiTheme="majorHAnsi"/>
          <w:b/>
          <w:color w:val="365F91" w:themeColor="accent1" w:themeShade="BF"/>
          <w:sz w:val="28"/>
          <w:szCs w:val="28"/>
        </w:rPr>
        <w:t>.6</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Risk Management Statement</w:t>
      </w:r>
    </w:p>
    <w:p w14:paraId="18EE2B9C" w14:textId="77777777" w:rsidR="0056609D" w:rsidRPr="0056609D" w:rsidRDefault="0056609D" w:rsidP="0056609D"/>
    <w:p w14:paraId="040BCD4D" w14:textId="14860952" w:rsidR="00D5458C" w:rsidRPr="00A35DAA" w:rsidRDefault="00D5458C" w:rsidP="009545ED">
      <w:pPr>
        <w:pStyle w:val="ListParagraph"/>
        <w:numPr>
          <w:ilvl w:val="0"/>
          <w:numId w:val="57"/>
        </w:numPr>
        <w:spacing w:after="0" w:line="360" w:lineRule="auto"/>
        <w:jc w:val="both"/>
        <w:rPr>
          <w:rFonts w:asciiTheme="minorHAnsi" w:hAnsiTheme="minorHAnsi" w:cstheme="minorHAnsi"/>
          <w:b/>
        </w:rPr>
      </w:pPr>
      <w:r w:rsidRPr="00CE7697">
        <w:rPr>
          <w:rFonts w:asciiTheme="minorHAnsi" w:hAnsiTheme="minorHAnsi" w:cstheme="minorHAnsi"/>
        </w:rPr>
        <w:t xml:space="preserve">The Audit &amp; Finance Committee will maintain and manage the overarching SSLEP-wide risk register and associated mitigation plan on behalf of the </w:t>
      </w:r>
      <w:r w:rsidR="00DC0C06">
        <w:rPr>
          <w:rFonts w:asciiTheme="minorHAnsi" w:hAnsiTheme="minorHAnsi" w:cstheme="minorHAnsi"/>
        </w:rPr>
        <w:t>EB</w:t>
      </w:r>
      <w:r w:rsidRPr="00CE7697">
        <w:rPr>
          <w:rFonts w:asciiTheme="minorHAnsi" w:hAnsiTheme="minorHAnsi" w:cstheme="minorHAnsi"/>
        </w:rPr>
        <w:t>.</w:t>
      </w:r>
      <w:r w:rsidR="00123AA0">
        <w:rPr>
          <w:rFonts w:asciiTheme="minorHAnsi" w:hAnsiTheme="minorHAnsi" w:cstheme="minorHAnsi"/>
        </w:rPr>
        <w:t xml:space="preserve"> The SSLEP wide risk register will be included on the agenda of every EB meeting and will be discussed in detail </w:t>
      </w:r>
      <w:r w:rsidR="00F15F4C">
        <w:rPr>
          <w:rFonts w:asciiTheme="minorHAnsi" w:hAnsiTheme="minorHAnsi" w:cstheme="minorHAnsi"/>
        </w:rPr>
        <w:t>at the EB twice yearly</w:t>
      </w:r>
      <w:r w:rsidR="00123AA0">
        <w:rPr>
          <w:rFonts w:asciiTheme="minorHAnsi" w:hAnsiTheme="minorHAnsi" w:cstheme="minorHAnsi"/>
        </w:rPr>
        <w:t>.</w:t>
      </w:r>
    </w:p>
    <w:p w14:paraId="68F6EABA" w14:textId="67000DE9" w:rsidR="00123AA0" w:rsidRPr="00A35DAA" w:rsidRDefault="00123AA0" w:rsidP="009545ED">
      <w:pPr>
        <w:pStyle w:val="ListParagraph"/>
        <w:numPr>
          <w:ilvl w:val="0"/>
          <w:numId w:val="57"/>
        </w:numPr>
        <w:spacing w:after="0" w:line="360" w:lineRule="auto"/>
        <w:jc w:val="both"/>
        <w:rPr>
          <w:rFonts w:asciiTheme="minorHAnsi" w:hAnsiTheme="minorHAnsi" w:cstheme="minorHAnsi"/>
        </w:rPr>
      </w:pPr>
      <w:r w:rsidRPr="00A35DAA">
        <w:rPr>
          <w:rFonts w:asciiTheme="minorHAnsi" w:hAnsiTheme="minorHAnsi" w:cstheme="minorHAnsi"/>
        </w:rPr>
        <w:t>The risk register</w:t>
      </w:r>
      <w:r>
        <w:rPr>
          <w:rFonts w:asciiTheme="minorHAnsi" w:hAnsiTheme="minorHAnsi" w:cstheme="minorHAnsi"/>
        </w:rPr>
        <w:t xml:space="preserve"> will include a statement setting out</w:t>
      </w:r>
      <w:r w:rsidR="00550F2A">
        <w:rPr>
          <w:rFonts w:asciiTheme="minorHAnsi" w:hAnsiTheme="minorHAnsi" w:cstheme="minorHAnsi"/>
        </w:rPr>
        <w:t xml:space="preserve"> each risk, the risk owner, a categorisation of the risk (</w:t>
      </w:r>
      <w:proofErr w:type="spellStart"/>
      <w:proofErr w:type="gramStart"/>
      <w:r w:rsidR="00550F2A">
        <w:rPr>
          <w:rFonts w:asciiTheme="minorHAnsi" w:hAnsiTheme="minorHAnsi" w:cstheme="minorHAnsi"/>
        </w:rPr>
        <w:t>red,amber</w:t>
      </w:r>
      <w:proofErr w:type="gramEnd"/>
      <w:r w:rsidR="00550F2A">
        <w:rPr>
          <w:rFonts w:asciiTheme="minorHAnsi" w:hAnsiTheme="minorHAnsi" w:cstheme="minorHAnsi"/>
        </w:rPr>
        <w:t>,green</w:t>
      </w:r>
      <w:proofErr w:type="spellEnd"/>
      <w:r w:rsidR="00550F2A">
        <w:rPr>
          <w:rFonts w:asciiTheme="minorHAnsi" w:hAnsiTheme="minorHAnsi" w:cstheme="minorHAnsi"/>
        </w:rPr>
        <w:t>), mitigating actions, actions owner and current progress on mitigating actions / position on the risk, including any relevant timescales.</w:t>
      </w:r>
    </w:p>
    <w:p w14:paraId="53CFBD57" w14:textId="1D9EA55D" w:rsidR="00D5458C" w:rsidRPr="00CE7697" w:rsidRDefault="00D5458C" w:rsidP="009545ED">
      <w:pPr>
        <w:pStyle w:val="ListParagraph"/>
        <w:numPr>
          <w:ilvl w:val="0"/>
          <w:numId w:val="57"/>
        </w:numPr>
        <w:spacing w:after="0" w:line="360" w:lineRule="auto"/>
        <w:jc w:val="both"/>
        <w:rPr>
          <w:rFonts w:asciiTheme="minorHAnsi" w:hAnsiTheme="minorHAnsi" w:cstheme="minorHAnsi"/>
          <w:b/>
        </w:rPr>
      </w:pPr>
      <w:r w:rsidRPr="00CE7697">
        <w:rPr>
          <w:rFonts w:asciiTheme="minorHAnsi" w:hAnsiTheme="minorHAnsi" w:cstheme="minorHAnsi"/>
        </w:rPr>
        <w:t>Each permanent sub-group is responsible for owning its own Risk Register and associated mitigation plan</w:t>
      </w:r>
      <w:r w:rsidR="00123AA0">
        <w:rPr>
          <w:rFonts w:asciiTheme="minorHAnsi" w:hAnsiTheme="minorHAnsi" w:cstheme="minorHAnsi"/>
        </w:rPr>
        <w:t xml:space="preserve"> and are responsible for escalating / de-escalating risks to the audit and Finance Committee</w:t>
      </w:r>
      <w:r w:rsidRPr="00CE7697">
        <w:rPr>
          <w:rFonts w:asciiTheme="minorHAnsi" w:hAnsiTheme="minorHAnsi" w:cstheme="minorHAnsi"/>
        </w:rPr>
        <w:t>.</w:t>
      </w:r>
      <w:r w:rsidR="00123AA0">
        <w:rPr>
          <w:rFonts w:asciiTheme="minorHAnsi" w:hAnsiTheme="minorHAnsi" w:cstheme="minorHAnsi"/>
        </w:rPr>
        <w:t xml:space="preserve"> Each permanent sub-group will have an agenda item relating to risk.</w:t>
      </w:r>
    </w:p>
    <w:p w14:paraId="639F9F8D" w14:textId="48922D6C" w:rsidR="00D5458C" w:rsidRPr="00B80A66" w:rsidRDefault="00D5458C" w:rsidP="009545ED">
      <w:pPr>
        <w:pStyle w:val="ListParagraph"/>
        <w:numPr>
          <w:ilvl w:val="0"/>
          <w:numId w:val="57"/>
        </w:numPr>
        <w:spacing w:after="0" w:line="360" w:lineRule="auto"/>
        <w:jc w:val="both"/>
        <w:rPr>
          <w:rFonts w:asciiTheme="minorHAnsi" w:hAnsiTheme="minorHAnsi" w:cstheme="minorHAnsi"/>
          <w:b/>
        </w:rPr>
      </w:pPr>
      <w:r w:rsidRPr="00CE7697">
        <w:rPr>
          <w:rFonts w:asciiTheme="minorHAnsi" w:hAnsiTheme="minorHAnsi" w:cstheme="minorHAnsi"/>
        </w:rPr>
        <w:lastRenderedPageBreak/>
        <w:t>The named individual responsible for “Risk” on behalf of the SSLEP will be the Chair of the Audit &amp; Finance Committee</w:t>
      </w:r>
      <w:r w:rsidR="009F5E73">
        <w:rPr>
          <w:rFonts w:asciiTheme="minorHAnsi" w:hAnsiTheme="minorHAnsi" w:cstheme="minorHAnsi"/>
        </w:rPr>
        <w:t xml:space="preserve">, supported by the </w:t>
      </w:r>
      <w:r w:rsidR="002B2227">
        <w:rPr>
          <w:rFonts w:asciiTheme="minorHAnsi" w:hAnsiTheme="minorHAnsi" w:cstheme="minorHAnsi"/>
        </w:rPr>
        <w:t>Strategy and Governance Manager</w:t>
      </w:r>
      <w:r w:rsidRPr="00CE7697">
        <w:rPr>
          <w:rFonts w:asciiTheme="minorHAnsi" w:hAnsiTheme="minorHAnsi" w:cstheme="minorHAnsi"/>
        </w:rPr>
        <w:t>.</w:t>
      </w:r>
    </w:p>
    <w:p w14:paraId="7DB8C21B" w14:textId="77777777" w:rsidR="00D5458C" w:rsidRPr="00CE7697" w:rsidRDefault="00D5458C" w:rsidP="00D5458C">
      <w:pPr>
        <w:spacing w:after="0" w:line="360" w:lineRule="auto"/>
        <w:rPr>
          <w:rFonts w:asciiTheme="minorHAnsi" w:hAnsiTheme="minorHAnsi" w:cstheme="minorHAnsi"/>
          <w:sz w:val="24"/>
        </w:rPr>
      </w:pPr>
    </w:p>
    <w:p w14:paraId="33FB7680" w14:textId="600EBE84" w:rsidR="00D5458C" w:rsidRPr="00FF4B1F" w:rsidRDefault="00D5458C" w:rsidP="00D5458C">
      <w:pPr>
        <w:spacing w:after="0" w:line="360" w:lineRule="auto"/>
        <w:ind w:left="360"/>
        <w:rPr>
          <w:rFonts w:ascii="Verdana" w:hAnsi="Verdana" w:cs="Arial"/>
          <w:sz w:val="22"/>
        </w:rPr>
      </w:pPr>
    </w:p>
    <w:p w14:paraId="50FDED88" w14:textId="77777777" w:rsidR="00D5458C" w:rsidRPr="00FF4B1F" w:rsidRDefault="00D5458C" w:rsidP="00446F36">
      <w:pPr>
        <w:pStyle w:val="Heading1"/>
      </w:pPr>
      <w:r w:rsidRPr="00FF4B1F">
        <w:t>APPENDICES:</w:t>
      </w:r>
    </w:p>
    <w:p w14:paraId="388E5CDD" w14:textId="77777777" w:rsidR="00D5458C" w:rsidRPr="00793989" w:rsidRDefault="00D5458C" w:rsidP="00D5458C">
      <w:pPr>
        <w:spacing w:after="0" w:line="360" w:lineRule="auto"/>
        <w:ind w:left="357"/>
        <w:rPr>
          <w:rFonts w:asciiTheme="minorHAnsi" w:hAnsiTheme="minorHAnsi" w:cstheme="minorHAnsi"/>
          <w:b/>
          <w:sz w:val="24"/>
        </w:rPr>
      </w:pPr>
    </w:p>
    <w:p w14:paraId="488D57B0"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D142A9">
        <w:rPr>
          <w:rFonts w:asciiTheme="minorHAnsi" w:hAnsiTheme="minorHAnsi" w:cstheme="minorHAnsi"/>
          <w:b/>
          <w:sz w:val="24"/>
        </w:rPr>
        <w:t>1</w:t>
      </w:r>
      <w:r w:rsidRPr="00793989">
        <w:rPr>
          <w:rFonts w:asciiTheme="minorHAnsi" w:hAnsiTheme="minorHAnsi" w:cstheme="minorHAnsi"/>
          <w:b/>
          <w:sz w:val="24"/>
        </w:rPr>
        <w:tab/>
        <w:t>Electronic Procedure (Decision Making)</w:t>
      </w:r>
    </w:p>
    <w:p w14:paraId="7169C6C3"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2</w:t>
      </w:r>
      <w:r w:rsidRPr="00793989">
        <w:rPr>
          <w:rFonts w:asciiTheme="minorHAnsi" w:hAnsiTheme="minorHAnsi" w:cstheme="minorHAnsi"/>
          <w:b/>
          <w:sz w:val="24"/>
        </w:rPr>
        <w:tab/>
        <w:t>Register of Interests</w:t>
      </w:r>
    </w:p>
    <w:p w14:paraId="01FB2027"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3</w:t>
      </w:r>
      <w:r w:rsidRPr="00793989">
        <w:rPr>
          <w:rFonts w:asciiTheme="minorHAnsi" w:hAnsiTheme="minorHAnsi" w:cstheme="minorHAnsi"/>
          <w:b/>
          <w:sz w:val="24"/>
        </w:rPr>
        <w:tab/>
      </w:r>
      <w:r w:rsidR="00190980" w:rsidRPr="00793989">
        <w:rPr>
          <w:rFonts w:asciiTheme="minorHAnsi" w:hAnsiTheme="minorHAnsi" w:cstheme="minorHAnsi"/>
          <w:b/>
          <w:sz w:val="24"/>
        </w:rPr>
        <w:t xml:space="preserve">Meetings &amp; Papers </w:t>
      </w:r>
    </w:p>
    <w:p w14:paraId="1A0D2EA5" w14:textId="30AFA83E"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4</w:t>
      </w:r>
      <w:r w:rsidRPr="00793989">
        <w:rPr>
          <w:rFonts w:asciiTheme="minorHAnsi" w:hAnsiTheme="minorHAnsi" w:cstheme="minorHAnsi"/>
          <w:b/>
          <w:sz w:val="24"/>
        </w:rPr>
        <w:tab/>
      </w:r>
      <w:r w:rsidR="00CC657D">
        <w:rPr>
          <w:rFonts w:asciiTheme="minorHAnsi" w:hAnsiTheme="minorHAnsi" w:cstheme="minorHAnsi"/>
          <w:b/>
          <w:sz w:val="24"/>
        </w:rPr>
        <w:t xml:space="preserve">Report Publication </w:t>
      </w:r>
      <w:r w:rsidR="00190980" w:rsidRPr="00793989">
        <w:rPr>
          <w:rFonts w:asciiTheme="minorHAnsi" w:hAnsiTheme="minorHAnsi" w:cstheme="minorHAnsi"/>
          <w:b/>
          <w:sz w:val="24"/>
        </w:rPr>
        <w:t>Scheme</w:t>
      </w:r>
      <w:r w:rsidR="00190980" w:rsidRPr="00793989" w:rsidDel="00190980">
        <w:rPr>
          <w:rFonts w:asciiTheme="minorHAnsi" w:hAnsiTheme="minorHAnsi" w:cstheme="minorHAnsi"/>
          <w:b/>
          <w:sz w:val="24"/>
        </w:rPr>
        <w:t xml:space="preserve"> </w:t>
      </w:r>
    </w:p>
    <w:p w14:paraId="06C32572"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5</w:t>
      </w:r>
      <w:r w:rsidRPr="00793989">
        <w:rPr>
          <w:rFonts w:asciiTheme="minorHAnsi" w:hAnsiTheme="minorHAnsi" w:cstheme="minorHAnsi"/>
          <w:b/>
          <w:sz w:val="24"/>
        </w:rPr>
        <w:tab/>
      </w:r>
      <w:r w:rsidR="00190980" w:rsidRPr="00793989">
        <w:rPr>
          <w:rFonts w:asciiTheme="minorHAnsi" w:hAnsiTheme="minorHAnsi" w:cstheme="minorHAnsi"/>
          <w:b/>
          <w:sz w:val="24"/>
        </w:rPr>
        <w:t xml:space="preserve">Operating Structure </w:t>
      </w:r>
    </w:p>
    <w:p w14:paraId="0780450F"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6</w:t>
      </w:r>
      <w:r w:rsidRPr="00793989">
        <w:rPr>
          <w:rFonts w:asciiTheme="minorHAnsi" w:hAnsiTheme="minorHAnsi" w:cstheme="minorHAnsi"/>
          <w:b/>
          <w:sz w:val="24"/>
        </w:rPr>
        <w:tab/>
      </w:r>
      <w:r w:rsidR="00190980" w:rsidRPr="00793989">
        <w:rPr>
          <w:rFonts w:asciiTheme="minorHAnsi" w:hAnsiTheme="minorHAnsi" w:cstheme="minorHAnsi"/>
          <w:b/>
          <w:sz w:val="24"/>
        </w:rPr>
        <w:t>Diversity</w:t>
      </w:r>
      <w:r w:rsidR="00190980" w:rsidRPr="00793989" w:rsidDel="00190980">
        <w:rPr>
          <w:rFonts w:asciiTheme="minorHAnsi" w:hAnsiTheme="minorHAnsi" w:cstheme="minorHAnsi"/>
          <w:b/>
          <w:sz w:val="24"/>
        </w:rPr>
        <w:t xml:space="preserve"> </w:t>
      </w:r>
      <w:r w:rsidR="00190980">
        <w:rPr>
          <w:rFonts w:asciiTheme="minorHAnsi" w:hAnsiTheme="minorHAnsi" w:cstheme="minorHAnsi"/>
          <w:b/>
          <w:sz w:val="24"/>
        </w:rPr>
        <w:t>Policy</w:t>
      </w:r>
    </w:p>
    <w:p w14:paraId="5EE5FE3B"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7</w:t>
      </w:r>
      <w:r w:rsidRPr="00793989">
        <w:rPr>
          <w:rFonts w:asciiTheme="minorHAnsi" w:hAnsiTheme="minorHAnsi" w:cstheme="minorHAnsi"/>
          <w:b/>
          <w:sz w:val="24"/>
        </w:rPr>
        <w:tab/>
      </w:r>
      <w:r w:rsidR="00190980" w:rsidRPr="00793989">
        <w:rPr>
          <w:rFonts w:asciiTheme="minorHAnsi" w:hAnsiTheme="minorHAnsi" w:cstheme="minorHAnsi"/>
          <w:b/>
          <w:sz w:val="24"/>
        </w:rPr>
        <w:t>Board Remuneration and LEP Officer Salaries</w:t>
      </w:r>
      <w:r w:rsidR="00190980" w:rsidRPr="00793989" w:rsidDel="00190980">
        <w:rPr>
          <w:rFonts w:asciiTheme="minorHAnsi" w:hAnsiTheme="minorHAnsi" w:cstheme="minorHAnsi"/>
          <w:b/>
          <w:sz w:val="24"/>
        </w:rPr>
        <w:t xml:space="preserve"> </w:t>
      </w:r>
    </w:p>
    <w:p w14:paraId="3856F699" w14:textId="77777777" w:rsidR="00DC0392"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8</w:t>
      </w:r>
      <w:r w:rsidRPr="00793989">
        <w:rPr>
          <w:rFonts w:asciiTheme="minorHAnsi" w:hAnsiTheme="minorHAnsi" w:cstheme="minorHAnsi"/>
          <w:b/>
          <w:sz w:val="24"/>
        </w:rPr>
        <w:tab/>
      </w:r>
      <w:r w:rsidR="00190980">
        <w:rPr>
          <w:rFonts w:asciiTheme="minorHAnsi" w:hAnsiTheme="minorHAnsi" w:cstheme="minorHAnsi"/>
          <w:b/>
          <w:sz w:val="24"/>
        </w:rPr>
        <w:t>Articles of Association</w:t>
      </w:r>
    </w:p>
    <w:p w14:paraId="7B3F2B43" w14:textId="77777777" w:rsidR="00D5458C" w:rsidRPr="00793989" w:rsidRDefault="00DC0392" w:rsidP="00D5458C">
      <w:pPr>
        <w:spacing w:after="0" w:line="360" w:lineRule="auto"/>
        <w:ind w:left="357"/>
        <w:rPr>
          <w:rFonts w:asciiTheme="minorHAnsi" w:hAnsiTheme="minorHAnsi" w:cstheme="minorHAnsi"/>
          <w:b/>
          <w:sz w:val="24"/>
        </w:rPr>
      </w:pPr>
      <w:r>
        <w:rPr>
          <w:rFonts w:asciiTheme="minorHAnsi" w:hAnsiTheme="minorHAnsi" w:cstheme="minorHAnsi"/>
          <w:b/>
          <w:sz w:val="24"/>
        </w:rPr>
        <w:t>Appendix 9</w:t>
      </w:r>
      <w:r>
        <w:rPr>
          <w:rFonts w:asciiTheme="minorHAnsi" w:hAnsiTheme="minorHAnsi" w:cstheme="minorHAnsi"/>
          <w:b/>
          <w:sz w:val="24"/>
        </w:rPr>
        <w:tab/>
      </w:r>
      <w:r w:rsidR="00E96CC2">
        <w:rPr>
          <w:rFonts w:asciiTheme="minorHAnsi" w:hAnsiTheme="minorHAnsi" w:cstheme="minorHAnsi"/>
          <w:b/>
          <w:sz w:val="24"/>
        </w:rPr>
        <w:t>Accountable Body Agreement</w:t>
      </w:r>
    </w:p>
    <w:p w14:paraId="416BA7D2" w14:textId="77777777" w:rsidR="00D5458C" w:rsidRPr="00FF4B1F" w:rsidRDefault="00D5458C" w:rsidP="00D5458C">
      <w:pPr>
        <w:spacing w:after="0" w:line="360" w:lineRule="auto"/>
        <w:ind w:left="357"/>
        <w:rPr>
          <w:rFonts w:ascii="Verdana" w:hAnsi="Verdana" w:cs="Arial"/>
          <w:b/>
          <w:sz w:val="22"/>
        </w:rPr>
      </w:pPr>
    </w:p>
    <w:p w14:paraId="5A11EE24" w14:textId="77777777" w:rsidR="00D5458C" w:rsidRPr="00FF4B1F" w:rsidRDefault="00D5458C" w:rsidP="00D5458C">
      <w:pPr>
        <w:spacing w:after="0" w:line="360" w:lineRule="auto"/>
        <w:ind w:left="357"/>
        <w:rPr>
          <w:rFonts w:ascii="Verdana" w:hAnsi="Verdana" w:cs="Arial"/>
          <w:b/>
          <w:sz w:val="22"/>
        </w:rPr>
      </w:pPr>
    </w:p>
    <w:p w14:paraId="7CE9C686" w14:textId="77777777" w:rsidR="00D5458C" w:rsidRPr="00F039C5" w:rsidRDefault="00D5458C" w:rsidP="00D5458C">
      <w:pPr>
        <w:spacing w:after="0" w:line="360" w:lineRule="auto"/>
        <w:rPr>
          <w:rFonts w:ascii="Verdana" w:hAnsi="Verdana" w:cs="Arial"/>
          <w:b/>
          <w:sz w:val="22"/>
        </w:rPr>
      </w:pPr>
      <w:r w:rsidRPr="00FF4B1F">
        <w:rPr>
          <w:rFonts w:ascii="Verdana" w:hAnsi="Verdana" w:cs="Arial"/>
          <w:b/>
          <w:color w:val="FF0000"/>
          <w:sz w:val="22"/>
        </w:rPr>
        <w:br w:type="page"/>
      </w:r>
    </w:p>
    <w:p w14:paraId="2F71EEA7" w14:textId="77777777" w:rsidR="00D5458C" w:rsidRDefault="00D5458C" w:rsidP="00D97CE1">
      <w:pPr>
        <w:pStyle w:val="Heading1"/>
      </w:pPr>
      <w:r w:rsidRPr="003909A8">
        <w:lastRenderedPageBreak/>
        <w:t xml:space="preserve">Appendix </w:t>
      </w:r>
      <w:r w:rsidR="00D142A9">
        <w:t>1</w:t>
      </w:r>
      <w:r w:rsidR="00D97CE1">
        <w:t xml:space="preserve"> - </w:t>
      </w:r>
      <w:r w:rsidRPr="003909A8">
        <w:t>Electronic Procedure (Decision Making)</w:t>
      </w:r>
    </w:p>
    <w:p w14:paraId="40DD4CC4" w14:textId="77777777" w:rsidR="00D97CE1" w:rsidRPr="00D97CE1" w:rsidRDefault="00D97CE1" w:rsidP="00D97CE1"/>
    <w:p w14:paraId="04D6DBB7" w14:textId="77777777" w:rsidR="00D5458C" w:rsidRPr="00D97CE1" w:rsidRDefault="00D5458C" w:rsidP="009545ED">
      <w:pPr>
        <w:pStyle w:val="ListParagraph"/>
        <w:numPr>
          <w:ilvl w:val="0"/>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In this text the term “committee” is deemed to cover </w:t>
      </w:r>
      <w:r w:rsidRPr="00FD299C">
        <w:rPr>
          <w:rFonts w:asciiTheme="minorHAnsi" w:hAnsiTheme="minorHAnsi" w:cstheme="minorHAnsi"/>
        </w:rPr>
        <w:t>Board,</w:t>
      </w:r>
      <w:r w:rsidRPr="00D97CE1">
        <w:rPr>
          <w:rFonts w:asciiTheme="minorHAnsi" w:hAnsiTheme="minorHAnsi" w:cstheme="minorHAnsi"/>
        </w:rPr>
        <w:t xml:space="preserve"> Committee, Panel or sub-Committee, etc.</w:t>
      </w:r>
    </w:p>
    <w:p w14:paraId="41B7AD28" w14:textId="77777777" w:rsidR="00D5458C" w:rsidRPr="00D97CE1" w:rsidRDefault="00D5458C" w:rsidP="009545ED">
      <w:pPr>
        <w:pStyle w:val="ListParagraph"/>
        <w:numPr>
          <w:ilvl w:val="0"/>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Where the Chair of a committee has decided to seek agreement to a proposal via the </w:t>
      </w:r>
      <w:r w:rsidRPr="00D97CE1">
        <w:rPr>
          <w:rFonts w:asciiTheme="minorHAnsi" w:hAnsiTheme="minorHAnsi" w:cstheme="minorHAnsi"/>
          <w:b/>
        </w:rPr>
        <w:t xml:space="preserve">Electronic Procedure </w:t>
      </w:r>
      <w:r w:rsidRPr="00D97CE1">
        <w:rPr>
          <w:rFonts w:asciiTheme="minorHAnsi" w:hAnsiTheme="minorHAnsi" w:cstheme="minorHAnsi"/>
        </w:rPr>
        <w:t xml:space="preserve">the following process shall be implemented:  </w:t>
      </w:r>
    </w:p>
    <w:p w14:paraId="3E7AC1C8" w14:textId="77777777" w:rsidR="00D5458C" w:rsidRPr="00D97CE1" w:rsidRDefault="00D5458C" w:rsidP="009545ED">
      <w:pPr>
        <w:pStyle w:val="ListParagraph"/>
        <w:numPr>
          <w:ilvl w:val="1"/>
          <w:numId w:val="38"/>
        </w:numPr>
        <w:spacing w:after="0" w:line="360" w:lineRule="auto"/>
        <w:jc w:val="both"/>
        <w:rPr>
          <w:rFonts w:asciiTheme="minorHAnsi" w:hAnsiTheme="minorHAnsi" w:cstheme="minorHAnsi"/>
        </w:rPr>
      </w:pPr>
      <w:r w:rsidRPr="00D97CE1">
        <w:rPr>
          <w:rFonts w:asciiTheme="minorHAnsi" w:hAnsiTheme="minorHAnsi" w:cstheme="minorHAnsi"/>
        </w:rPr>
        <w:t>In such cases, the Secretariat shall write to each member of that committee requesting agreement to a specified course of action.</w:t>
      </w:r>
    </w:p>
    <w:p w14:paraId="0668DEDD" w14:textId="77777777" w:rsidR="00D5458C" w:rsidRPr="00D97CE1" w:rsidRDefault="00D5458C" w:rsidP="009545ED">
      <w:pPr>
        <w:pStyle w:val="ListParagraph"/>
        <w:numPr>
          <w:ilvl w:val="1"/>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Committee Members shall be given no fewer than five clear working days to respond, unless a decision is required urgently, which in relation to the Electronic Procedure, will be determined by the Chair in conjunction with the Vice Chair.  </w:t>
      </w:r>
    </w:p>
    <w:p w14:paraId="003A8986" w14:textId="77777777" w:rsidR="00D5458C" w:rsidRPr="00D97CE1" w:rsidRDefault="00D5458C" w:rsidP="009545ED">
      <w:pPr>
        <w:pStyle w:val="ListParagraph"/>
        <w:numPr>
          <w:ilvl w:val="1"/>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For a decision to be taken, the number of members </w:t>
      </w:r>
      <w:proofErr w:type="gramStart"/>
      <w:r w:rsidRPr="00D97CE1">
        <w:rPr>
          <w:rFonts w:asciiTheme="minorHAnsi" w:hAnsiTheme="minorHAnsi" w:cstheme="minorHAnsi"/>
        </w:rPr>
        <w:t>participating</w:t>
      </w:r>
      <w:proofErr w:type="gramEnd"/>
      <w:r w:rsidRPr="00D97CE1">
        <w:rPr>
          <w:rFonts w:asciiTheme="minorHAnsi" w:hAnsiTheme="minorHAnsi" w:cstheme="minorHAnsi"/>
        </w:rPr>
        <w:t xml:space="preserve"> and the composition of those members must be the same as for a quorate meeting and over 50% of those participating must agree to the course of action.  All decisions made by Electronic Procedure shall be ratified at the next scheduled meeting of the relevant group, provided a quorum is present.  </w:t>
      </w:r>
    </w:p>
    <w:p w14:paraId="60BA86DC" w14:textId="77777777" w:rsidR="00D5458C" w:rsidRPr="00D97CE1" w:rsidRDefault="00D5458C" w:rsidP="009545ED">
      <w:pPr>
        <w:pStyle w:val="ListParagraph"/>
        <w:numPr>
          <w:ilvl w:val="1"/>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The relevant committee may also delegate specific decisions to the Chair following a meeting, for example if some additional action is required on an item which has been discussed at a meeting. Where the Chair receives a specific </w:t>
      </w:r>
      <w:r w:rsidR="00E42A5B" w:rsidRPr="00D97CE1">
        <w:rPr>
          <w:rFonts w:asciiTheme="minorHAnsi" w:hAnsiTheme="minorHAnsi" w:cstheme="minorHAnsi"/>
        </w:rPr>
        <w:t>delegation,</w:t>
      </w:r>
      <w:r w:rsidRPr="00D97CE1">
        <w:rPr>
          <w:rFonts w:asciiTheme="minorHAnsi" w:hAnsiTheme="minorHAnsi" w:cstheme="minorHAnsi"/>
        </w:rPr>
        <w:t xml:space="preserve"> any decision must be: </w:t>
      </w:r>
    </w:p>
    <w:p w14:paraId="6ED49411" w14:textId="77777777" w:rsidR="00D5458C" w:rsidRPr="00D97CE1" w:rsidRDefault="00D5458C" w:rsidP="009545ED">
      <w:pPr>
        <w:pStyle w:val="ListParagraph"/>
        <w:numPr>
          <w:ilvl w:val="2"/>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recorded, stored by the Secretariat, and published on the SSLEP’s website; and </w:t>
      </w:r>
    </w:p>
    <w:p w14:paraId="6C4138D9" w14:textId="77777777" w:rsidR="00D5458C" w:rsidRPr="00D97CE1" w:rsidRDefault="00D5458C" w:rsidP="009545ED">
      <w:pPr>
        <w:pStyle w:val="ListParagraph"/>
        <w:numPr>
          <w:ilvl w:val="2"/>
          <w:numId w:val="38"/>
        </w:numPr>
        <w:spacing w:after="0" w:line="360" w:lineRule="auto"/>
        <w:jc w:val="both"/>
        <w:rPr>
          <w:rFonts w:asciiTheme="minorHAnsi" w:hAnsiTheme="minorHAnsi" w:cstheme="minorHAnsi"/>
          <w:b/>
        </w:rPr>
      </w:pPr>
      <w:r w:rsidRPr="00D97CE1">
        <w:rPr>
          <w:rFonts w:asciiTheme="minorHAnsi" w:hAnsiTheme="minorHAnsi" w:cstheme="minorHAnsi"/>
        </w:rPr>
        <w:t xml:space="preserve">ratified at the next meeting of the relevant committee, provided a quorum is present. </w:t>
      </w:r>
    </w:p>
    <w:p w14:paraId="1D2ED399" w14:textId="77777777" w:rsidR="00D5458C" w:rsidRPr="00FF4B1F" w:rsidRDefault="00D5458C" w:rsidP="00D5458C">
      <w:pPr>
        <w:spacing w:after="0" w:line="360" w:lineRule="auto"/>
        <w:ind w:left="360"/>
        <w:jc w:val="both"/>
        <w:rPr>
          <w:rFonts w:ascii="Verdana" w:hAnsi="Verdana" w:cs="Arial"/>
          <w:sz w:val="22"/>
        </w:rPr>
      </w:pPr>
    </w:p>
    <w:p w14:paraId="28784450" w14:textId="77777777" w:rsidR="00D5458C" w:rsidRPr="00FF4B1F" w:rsidRDefault="00D5458C" w:rsidP="00D5458C">
      <w:pPr>
        <w:spacing w:after="0" w:line="360" w:lineRule="auto"/>
        <w:jc w:val="both"/>
        <w:rPr>
          <w:rFonts w:ascii="Verdana" w:hAnsi="Verdana" w:cs="Arial"/>
          <w:sz w:val="22"/>
        </w:rPr>
      </w:pPr>
      <w:r w:rsidRPr="00FF4B1F">
        <w:rPr>
          <w:rFonts w:ascii="Verdana" w:hAnsi="Verdana" w:cs="Arial"/>
          <w:sz w:val="22"/>
        </w:rPr>
        <w:br w:type="page"/>
      </w:r>
    </w:p>
    <w:p w14:paraId="28E17F97" w14:textId="77777777" w:rsidR="00D5458C" w:rsidRDefault="00D5458C" w:rsidP="00D97CE1">
      <w:pPr>
        <w:pStyle w:val="Heading1"/>
      </w:pPr>
      <w:r w:rsidRPr="003909A8">
        <w:lastRenderedPageBreak/>
        <w:t xml:space="preserve">Appendix </w:t>
      </w:r>
      <w:r w:rsidR="00181BFA">
        <w:t>2</w:t>
      </w:r>
      <w:r w:rsidR="00D97CE1">
        <w:t xml:space="preserve"> - </w:t>
      </w:r>
      <w:r w:rsidRPr="003909A8">
        <w:t>Register of Interests</w:t>
      </w:r>
    </w:p>
    <w:p w14:paraId="6DE8851E" w14:textId="77777777" w:rsidR="00D97CE1" w:rsidRPr="00D97CE1" w:rsidRDefault="00D97CE1" w:rsidP="00D97CE1"/>
    <w:p w14:paraId="0C47B1C2" w14:textId="77777777" w:rsidR="00D5458C" w:rsidRPr="00D97CE1" w:rsidRDefault="00D5458C" w:rsidP="00D5458C">
      <w:pPr>
        <w:spacing w:after="0" w:line="360" w:lineRule="auto"/>
        <w:ind w:left="360"/>
        <w:jc w:val="both"/>
        <w:rPr>
          <w:rFonts w:asciiTheme="minorHAnsi" w:hAnsiTheme="minorHAnsi" w:cstheme="minorHAnsi"/>
          <w:sz w:val="24"/>
          <w:szCs w:val="24"/>
        </w:rPr>
      </w:pPr>
      <w:r w:rsidRPr="00D97CE1">
        <w:rPr>
          <w:rFonts w:asciiTheme="minorHAnsi" w:hAnsiTheme="minorHAnsi" w:cstheme="minorHAnsi"/>
          <w:sz w:val="24"/>
          <w:szCs w:val="24"/>
        </w:rPr>
        <w:t xml:space="preserve">For the avoidance of doubt, this </w:t>
      </w:r>
      <w:r w:rsidRPr="00FD299C">
        <w:rPr>
          <w:rFonts w:asciiTheme="minorHAnsi" w:hAnsiTheme="minorHAnsi" w:cstheme="minorHAnsi"/>
          <w:sz w:val="24"/>
          <w:szCs w:val="24"/>
        </w:rPr>
        <w:t>covers all members</w:t>
      </w:r>
      <w:r w:rsidRPr="00D97CE1">
        <w:rPr>
          <w:rFonts w:asciiTheme="minorHAnsi" w:hAnsiTheme="minorHAnsi" w:cstheme="minorHAnsi"/>
          <w:sz w:val="24"/>
          <w:szCs w:val="24"/>
        </w:rPr>
        <w:t>, participants in SSLEP meetings and key members of staff, and includes the expected personal Code of Conduct and anything that may construed as Conflicts of Interest.</w:t>
      </w:r>
    </w:p>
    <w:p w14:paraId="357B1BA5" w14:textId="77777777" w:rsidR="00D5458C" w:rsidRPr="00467133" w:rsidRDefault="00D5458C" w:rsidP="00D5458C">
      <w:pPr>
        <w:spacing w:after="0" w:line="360" w:lineRule="auto"/>
        <w:ind w:left="360"/>
        <w:jc w:val="both"/>
        <w:rPr>
          <w:rFonts w:asciiTheme="minorHAnsi" w:hAnsiTheme="minorHAnsi" w:cstheme="minorHAnsi"/>
          <w:sz w:val="24"/>
          <w:szCs w:val="24"/>
        </w:rPr>
      </w:pPr>
      <w:r w:rsidRPr="00D97CE1">
        <w:rPr>
          <w:rFonts w:asciiTheme="minorHAnsi" w:hAnsiTheme="minorHAnsi" w:cstheme="minorHAnsi"/>
          <w:sz w:val="24"/>
          <w:szCs w:val="24"/>
        </w:rPr>
        <w:t>Board Members are required to complete a Register of Interests before participating in any decisions as set out in the “</w:t>
      </w:r>
      <w:hyperlink r:id="rId28" w:history="1">
        <w:r w:rsidR="00467133" w:rsidRPr="00467133">
          <w:rPr>
            <w:rStyle w:val="Hyperlink"/>
            <w:rFonts w:asciiTheme="minorHAnsi" w:hAnsiTheme="minorHAnsi" w:cstheme="minorHAnsi"/>
            <w:sz w:val="24"/>
            <w:szCs w:val="24"/>
          </w:rPr>
          <w:t>National local growth assurance framework</w:t>
        </w:r>
      </w:hyperlink>
      <w:r w:rsidRPr="00D97CE1">
        <w:rPr>
          <w:rFonts w:asciiTheme="minorHAnsi" w:hAnsiTheme="minorHAnsi" w:cstheme="minorHAnsi"/>
          <w:sz w:val="24"/>
          <w:szCs w:val="24"/>
        </w:rPr>
        <w:t xml:space="preserve">” </w:t>
      </w:r>
      <w:r w:rsidR="00467133">
        <w:rPr>
          <w:rFonts w:asciiTheme="minorHAnsi" w:hAnsiTheme="minorHAnsi" w:cstheme="minorHAnsi"/>
          <w:sz w:val="24"/>
          <w:szCs w:val="24"/>
        </w:rPr>
        <w:t>guidance.</w:t>
      </w:r>
    </w:p>
    <w:p w14:paraId="4EE05D4F" w14:textId="77777777" w:rsidR="00D5458C" w:rsidRPr="00D97CE1" w:rsidRDefault="00467133" w:rsidP="00D5458C">
      <w:pPr>
        <w:spacing w:after="0" w:line="360" w:lineRule="auto"/>
        <w:ind w:left="360"/>
        <w:jc w:val="both"/>
        <w:rPr>
          <w:rFonts w:asciiTheme="minorHAnsi" w:hAnsiTheme="minorHAnsi" w:cstheme="minorHAnsi"/>
          <w:sz w:val="24"/>
          <w:szCs w:val="24"/>
        </w:rPr>
      </w:pPr>
      <w:r>
        <w:rPr>
          <w:rFonts w:asciiTheme="minorHAnsi" w:hAnsiTheme="minorHAnsi" w:cstheme="minorHAnsi"/>
          <w:sz w:val="24"/>
          <w:szCs w:val="24"/>
        </w:rPr>
        <w:t xml:space="preserve">Members declarations of interest can be found at SSLEP website, Governance section, </w:t>
      </w:r>
      <w:hyperlink r:id="rId29" w:history="1">
        <w:r w:rsidRPr="00467133">
          <w:rPr>
            <w:rStyle w:val="Hyperlink"/>
            <w:rFonts w:asciiTheme="minorHAnsi" w:hAnsiTheme="minorHAnsi" w:cstheme="minorHAnsi"/>
            <w:sz w:val="24"/>
            <w:szCs w:val="24"/>
          </w:rPr>
          <w:t>Declarations of interest</w:t>
        </w:r>
      </w:hyperlink>
    </w:p>
    <w:p w14:paraId="10688DC6" w14:textId="77777777" w:rsidR="00D5458C" w:rsidRPr="00D97CE1" w:rsidRDefault="00D5458C" w:rsidP="00D5458C">
      <w:pPr>
        <w:spacing w:after="0" w:line="360" w:lineRule="auto"/>
        <w:rPr>
          <w:rFonts w:asciiTheme="minorHAnsi" w:hAnsiTheme="minorHAnsi" w:cstheme="minorHAnsi"/>
          <w:b/>
          <w:strike/>
          <w:sz w:val="24"/>
          <w:szCs w:val="24"/>
        </w:rPr>
      </w:pPr>
    </w:p>
    <w:p w14:paraId="161391E4" w14:textId="77777777" w:rsidR="00D5458C" w:rsidRPr="00C8150E" w:rsidRDefault="00D5458C">
      <w:pPr>
        <w:pStyle w:val="Heading1"/>
      </w:pPr>
      <w:r w:rsidRPr="00FF4B1F">
        <w:rPr>
          <w:sz w:val="22"/>
        </w:rPr>
        <w:br w:type="page"/>
      </w:r>
      <w:r w:rsidR="00467133" w:rsidRPr="00B80A66" w:rsidDel="00467133">
        <w:rPr>
          <w:b w:val="0"/>
          <w:bCs w:val="0"/>
        </w:rPr>
        <w:lastRenderedPageBreak/>
        <w:t xml:space="preserve"> </w:t>
      </w:r>
      <w:r w:rsidRPr="00C8150E">
        <w:t xml:space="preserve">Appendix </w:t>
      </w:r>
      <w:r w:rsidR="00467133">
        <w:t xml:space="preserve">3 </w:t>
      </w:r>
      <w:r w:rsidR="006B5206">
        <w:t xml:space="preserve">- </w:t>
      </w:r>
      <w:r w:rsidRPr="00467133">
        <w:t>Meetings &amp; Papers</w:t>
      </w:r>
    </w:p>
    <w:p w14:paraId="07D08AB5" w14:textId="77777777" w:rsidR="00D5458C" w:rsidRPr="00FF4B1F" w:rsidRDefault="00D5458C" w:rsidP="00D5458C">
      <w:pPr>
        <w:spacing w:after="0" w:line="360" w:lineRule="auto"/>
        <w:rPr>
          <w:rFonts w:ascii="Verdana" w:hAnsi="Verdana" w:cs="Arial"/>
          <w:b/>
          <w:sz w:val="22"/>
        </w:rPr>
      </w:pPr>
    </w:p>
    <w:p w14:paraId="6666020A" w14:textId="77777777" w:rsidR="00D5458C" w:rsidRPr="006B5206" w:rsidRDefault="00D5458C" w:rsidP="00D5458C">
      <w:pPr>
        <w:spacing w:after="0" w:line="360" w:lineRule="auto"/>
        <w:jc w:val="both"/>
        <w:rPr>
          <w:rFonts w:asciiTheme="minorHAnsi" w:hAnsiTheme="minorHAnsi" w:cstheme="minorHAnsi"/>
          <w:b/>
          <w:sz w:val="24"/>
        </w:rPr>
      </w:pPr>
      <w:r w:rsidRPr="006B5206">
        <w:rPr>
          <w:rFonts w:asciiTheme="minorHAnsi" w:hAnsiTheme="minorHAnsi" w:cstheme="minorHAnsi"/>
          <w:b/>
          <w:sz w:val="24"/>
        </w:rPr>
        <w:t>Summary of timings – applies to ALL SSLEP meetings:</w:t>
      </w:r>
    </w:p>
    <w:p w14:paraId="726933FD" w14:textId="77777777" w:rsidR="00D5458C" w:rsidRPr="006B5206" w:rsidRDefault="00D5458C" w:rsidP="00B80A66">
      <w:pPr>
        <w:pStyle w:val="ListParagraph"/>
        <w:numPr>
          <w:ilvl w:val="0"/>
          <w:numId w:val="53"/>
        </w:numPr>
        <w:spacing w:after="0" w:line="360" w:lineRule="auto"/>
        <w:ind w:left="357" w:hanging="357"/>
        <w:jc w:val="both"/>
        <w:rPr>
          <w:rFonts w:asciiTheme="minorHAnsi" w:hAnsiTheme="minorHAnsi" w:cstheme="minorHAnsi"/>
        </w:rPr>
      </w:pPr>
      <w:r w:rsidRPr="006B5206">
        <w:rPr>
          <w:rFonts w:asciiTheme="minorHAnsi" w:hAnsiTheme="minorHAnsi" w:cstheme="minorHAnsi"/>
        </w:rPr>
        <w:t>Giving Notice of items for inclusion on an agenda - 10 working days prior to the meeting</w:t>
      </w:r>
    </w:p>
    <w:p w14:paraId="48FC6280" w14:textId="77777777" w:rsidR="00D5458C" w:rsidRPr="00467133" w:rsidRDefault="00D5458C" w:rsidP="00B80A66">
      <w:pPr>
        <w:pStyle w:val="ListParagraph"/>
        <w:numPr>
          <w:ilvl w:val="0"/>
          <w:numId w:val="53"/>
        </w:numPr>
        <w:spacing w:after="0" w:line="360" w:lineRule="auto"/>
        <w:ind w:left="357" w:hanging="357"/>
        <w:jc w:val="both"/>
        <w:rPr>
          <w:rFonts w:asciiTheme="minorHAnsi" w:hAnsiTheme="minorHAnsi" w:cstheme="minorHAnsi"/>
        </w:rPr>
      </w:pPr>
      <w:r w:rsidRPr="00467133">
        <w:rPr>
          <w:rFonts w:asciiTheme="minorHAnsi" w:hAnsiTheme="minorHAnsi" w:cstheme="minorHAnsi"/>
        </w:rPr>
        <w:t>Issues of Papers - 5 working days prior to the meeting</w:t>
      </w:r>
    </w:p>
    <w:p w14:paraId="155BB06E" w14:textId="77777777" w:rsidR="00D5458C" w:rsidRPr="006B5206" w:rsidRDefault="00D5458C" w:rsidP="00B80A66">
      <w:pPr>
        <w:pStyle w:val="ListParagraph"/>
        <w:numPr>
          <w:ilvl w:val="0"/>
          <w:numId w:val="53"/>
        </w:numPr>
        <w:spacing w:after="0" w:line="360" w:lineRule="auto"/>
        <w:ind w:left="357" w:hanging="357"/>
        <w:jc w:val="both"/>
        <w:rPr>
          <w:rFonts w:asciiTheme="minorHAnsi" w:hAnsiTheme="minorHAnsi" w:cstheme="minorHAnsi"/>
        </w:rPr>
      </w:pPr>
      <w:r w:rsidRPr="006B5206">
        <w:rPr>
          <w:rFonts w:asciiTheme="minorHAnsi" w:hAnsiTheme="minorHAnsi" w:cstheme="minorHAnsi"/>
        </w:rPr>
        <w:t>Minutes issued (in draft) - 5 working days after the meeting</w:t>
      </w:r>
    </w:p>
    <w:p w14:paraId="798C1CF6" w14:textId="77777777" w:rsidR="00D5458C" w:rsidRPr="006B5206" w:rsidRDefault="00D5458C" w:rsidP="00B80A66">
      <w:pPr>
        <w:pStyle w:val="ListParagraph"/>
        <w:numPr>
          <w:ilvl w:val="0"/>
          <w:numId w:val="53"/>
        </w:numPr>
        <w:spacing w:after="0" w:line="360" w:lineRule="auto"/>
        <w:ind w:left="357" w:hanging="357"/>
        <w:jc w:val="both"/>
        <w:rPr>
          <w:rFonts w:asciiTheme="minorHAnsi" w:hAnsiTheme="minorHAnsi" w:cstheme="minorHAnsi"/>
        </w:rPr>
      </w:pPr>
      <w:r w:rsidRPr="006B5206">
        <w:rPr>
          <w:rFonts w:asciiTheme="minorHAnsi" w:hAnsiTheme="minorHAnsi" w:cstheme="minorHAnsi"/>
        </w:rPr>
        <w:t>Minutes ratified</w:t>
      </w:r>
      <w:r w:rsidRPr="006B5206">
        <w:rPr>
          <w:rFonts w:asciiTheme="minorHAnsi" w:hAnsiTheme="minorHAnsi" w:cstheme="minorHAnsi"/>
        </w:rPr>
        <w:tab/>
        <w:t>- At next meeting of the group</w:t>
      </w:r>
    </w:p>
    <w:p w14:paraId="0F4001A1" w14:textId="77777777" w:rsidR="00D5458C" w:rsidRPr="006B5206" w:rsidRDefault="00D5458C" w:rsidP="00D5458C">
      <w:pPr>
        <w:spacing w:after="0" w:line="360" w:lineRule="auto"/>
        <w:jc w:val="both"/>
        <w:rPr>
          <w:rFonts w:asciiTheme="minorHAnsi" w:hAnsiTheme="minorHAnsi" w:cstheme="minorHAnsi"/>
          <w:b/>
          <w:sz w:val="24"/>
        </w:rPr>
      </w:pPr>
    </w:p>
    <w:p w14:paraId="258B457F" w14:textId="77777777" w:rsidR="00D5458C" w:rsidRPr="006B5206" w:rsidRDefault="00D5458C" w:rsidP="00D5458C">
      <w:pPr>
        <w:spacing w:after="0" w:line="360" w:lineRule="auto"/>
        <w:jc w:val="both"/>
        <w:rPr>
          <w:rFonts w:asciiTheme="minorHAnsi" w:hAnsiTheme="minorHAnsi" w:cstheme="minorHAnsi"/>
          <w:b/>
          <w:sz w:val="24"/>
        </w:rPr>
      </w:pPr>
      <w:r w:rsidRPr="006B5206">
        <w:rPr>
          <w:rFonts w:asciiTheme="minorHAnsi" w:hAnsiTheme="minorHAnsi" w:cstheme="minorHAnsi"/>
          <w:b/>
          <w:sz w:val="24"/>
        </w:rPr>
        <w:t>GENERAL:</w:t>
      </w:r>
    </w:p>
    <w:p w14:paraId="6AF5E1F7" w14:textId="77777777" w:rsidR="00D5458C" w:rsidRPr="006B5206" w:rsidRDefault="00D5458C" w:rsidP="00D5458C">
      <w:pPr>
        <w:spacing w:after="0" w:line="360" w:lineRule="auto"/>
        <w:jc w:val="both"/>
        <w:rPr>
          <w:rFonts w:asciiTheme="minorHAnsi" w:hAnsiTheme="minorHAnsi" w:cstheme="minorHAnsi"/>
          <w:sz w:val="24"/>
        </w:rPr>
      </w:pPr>
      <w:r w:rsidRPr="006B5206">
        <w:rPr>
          <w:rFonts w:asciiTheme="minorHAnsi" w:hAnsiTheme="minorHAnsi" w:cstheme="minorHAnsi"/>
          <w:sz w:val="24"/>
        </w:rPr>
        <w:t xml:space="preserve">The agenda and papers for meetings will be coordinated by the Secretariat and approved by the Chair, and members of the relevant panel may request that items are added. </w:t>
      </w:r>
    </w:p>
    <w:p w14:paraId="75EAAFD9"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Panel members wishing to propose items for the agenda should contact the Secretariat at least ten clear working days prior to the meeting. Ordinarily such items will be added to the agenda for the next meeting unless at specific direction from the Chair who shall provide reasons to the proposing Board Member. </w:t>
      </w:r>
    </w:p>
    <w:p w14:paraId="4769000F" w14:textId="77777777" w:rsidR="00D5458C" w:rsidRPr="006B5206" w:rsidRDefault="00D5458C" w:rsidP="009545ED">
      <w:pPr>
        <w:pStyle w:val="FootnoteText"/>
        <w:numPr>
          <w:ilvl w:val="0"/>
          <w:numId w:val="39"/>
        </w:numPr>
        <w:spacing w:line="360" w:lineRule="auto"/>
        <w:jc w:val="both"/>
        <w:rPr>
          <w:rFonts w:asciiTheme="minorHAnsi" w:hAnsiTheme="minorHAnsi" w:cstheme="minorHAnsi"/>
          <w:sz w:val="24"/>
          <w:szCs w:val="22"/>
        </w:rPr>
      </w:pPr>
      <w:r w:rsidRPr="006B5206">
        <w:rPr>
          <w:rFonts w:asciiTheme="minorHAnsi" w:hAnsiTheme="minorHAnsi" w:cstheme="minorHAnsi"/>
          <w:sz w:val="24"/>
          <w:szCs w:val="22"/>
        </w:rPr>
        <w:t>The Secretariat will issue an agenda and papers for meetings at least 5 clear working days in advance of that meeting which will be made available for public inspection through publication on the SSLEP’s website.</w:t>
      </w:r>
    </w:p>
    <w:p w14:paraId="22340C67"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Documents which are not circulated with the agenda may be circulated with shorter or no notice, with the agreement of the Chair. Decisions arising from this process shall not be taken unless in accordance with the protocols in Appendix 1 – General - in relation to urgency. </w:t>
      </w:r>
    </w:p>
    <w:p w14:paraId="41CC93CD" w14:textId="77777777" w:rsidR="00D5458C" w:rsidRPr="006B5206" w:rsidRDefault="00D5458C" w:rsidP="009545ED">
      <w:pPr>
        <w:pStyle w:val="FootnoteText"/>
        <w:numPr>
          <w:ilvl w:val="0"/>
          <w:numId w:val="39"/>
        </w:numPr>
        <w:spacing w:line="360" w:lineRule="auto"/>
        <w:jc w:val="both"/>
        <w:rPr>
          <w:rFonts w:asciiTheme="minorHAnsi" w:hAnsiTheme="minorHAnsi" w:cstheme="minorHAnsi"/>
          <w:sz w:val="24"/>
          <w:szCs w:val="22"/>
        </w:rPr>
      </w:pPr>
      <w:r w:rsidRPr="006B5206">
        <w:rPr>
          <w:rFonts w:asciiTheme="minorHAnsi" w:hAnsiTheme="minorHAnsi" w:cstheme="minorHAnsi"/>
          <w:sz w:val="24"/>
          <w:szCs w:val="22"/>
        </w:rPr>
        <w:t>Some papers will not be suitable for release into the public domain, due to them containing personal information about individuals or commercially sensitive data. Any reports which are not published will be stored by the Secretariat.</w:t>
      </w:r>
      <w:r w:rsidRPr="006B5206">
        <w:rPr>
          <w:rStyle w:val="FootnoteReference"/>
          <w:rFonts w:asciiTheme="minorHAnsi" w:hAnsiTheme="minorHAnsi" w:cstheme="minorHAnsi"/>
          <w:sz w:val="24"/>
          <w:szCs w:val="22"/>
        </w:rPr>
        <w:t xml:space="preserve"> </w:t>
      </w:r>
      <w:r w:rsidRPr="006B5206">
        <w:rPr>
          <w:rFonts w:asciiTheme="minorHAnsi" w:hAnsiTheme="minorHAnsi" w:cstheme="minorHAnsi"/>
          <w:sz w:val="24"/>
          <w:szCs w:val="22"/>
        </w:rPr>
        <w:t>However in this instance a summary decision notice will still be posted on the SSLEP’s Website. If necessary, the decision regarding whether an item should be considered confidential will be made with reference to the categories of Confidential and Exempt Information set out in the Local Government Act 2000 and any later amendments to that Act.</w:t>
      </w:r>
    </w:p>
    <w:p w14:paraId="604EE4C8"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Member(s) of the Secretariat will attend meetings in order to: </w:t>
      </w:r>
    </w:p>
    <w:p w14:paraId="4DABA72B"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take minutes; record decisions; update and circulate Action Lists</w:t>
      </w:r>
    </w:p>
    <w:p w14:paraId="4D3906A5"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provide any information requested at earlier meetings; and </w:t>
      </w:r>
    </w:p>
    <w:p w14:paraId="1FC0C29B"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lastRenderedPageBreak/>
        <w:t>provide any other support required by the Chair.</w:t>
      </w:r>
    </w:p>
    <w:p w14:paraId="40F685E8"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Minutes of meetings shall be approved in draft form by the Chair and disseminated to members following the meeting.  Minutes shall remain draft until approval at the next meeting.  </w:t>
      </w:r>
    </w:p>
    <w:p w14:paraId="4C7BE7B4"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Minutes shall be made </w:t>
      </w:r>
      <w:r w:rsidR="00E42A5B" w:rsidRPr="006B5206">
        <w:rPr>
          <w:rFonts w:asciiTheme="minorHAnsi" w:hAnsiTheme="minorHAnsi" w:cstheme="minorHAnsi"/>
        </w:rPr>
        <w:t>publicly</w:t>
      </w:r>
      <w:r w:rsidRPr="006B5206">
        <w:rPr>
          <w:rFonts w:asciiTheme="minorHAnsi" w:hAnsiTheme="minorHAnsi" w:cstheme="minorHAnsi"/>
        </w:rPr>
        <w:t xml:space="preserve"> available on the SSLEP website following approval, except for minutes which are not suitable for release in the public domain, for example due to them containing personal information about individuals or commercially sensitive data.  Any minutes which are not published will be stored by the Secretariat.</w:t>
      </w:r>
    </w:p>
    <w:p w14:paraId="4874B6BD"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The Secretariat will maintain and publish a schedule/diary of meetings, including:</w:t>
      </w:r>
    </w:p>
    <w:p w14:paraId="40933C0A"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the date for notification of agenda items,</w:t>
      </w:r>
    </w:p>
    <w:p w14:paraId="6B731B21"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the date for receipt of update reports, </w:t>
      </w:r>
    </w:p>
    <w:p w14:paraId="39E4B67A"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the date for issue of agendas &amp; papers,</w:t>
      </w:r>
    </w:p>
    <w:p w14:paraId="163938F8"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the date for issue of draft minutes, </w:t>
      </w:r>
    </w:p>
    <w:p w14:paraId="2C4B42FC"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the date for publication of authorised minutes.</w:t>
      </w:r>
    </w:p>
    <w:p w14:paraId="5E557C8F"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The Secretariat will maintain a central electronic store of all paperwork pertaining to SSLEP meetings including, but not limited to: agendas; minutes; terms of reference; register of interests; and a record of decisions taken outside meetings.</w:t>
      </w:r>
    </w:p>
    <w:p w14:paraId="109870F0" w14:textId="77777777" w:rsidR="00D5458C" w:rsidRPr="006B5206" w:rsidRDefault="00D5458C" w:rsidP="00D5458C">
      <w:pPr>
        <w:spacing w:after="0" w:line="360" w:lineRule="auto"/>
        <w:jc w:val="both"/>
        <w:rPr>
          <w:rFonts w:asciiTheme="minorHAnsi" w:hAnsiTheme="minorHAnsi" w:cstheme="minorHAnsi"/>
          <w:b/>
          <w:sz w:val="24"/>
        </w:rPr>
      </w:pPr>
    </w:p>
    <w:p w14:paraId="43316BBF" w14:textId="77777777" w:rsidR="00D5458C" w:rsidRPr="00FF4B1F" w:rsidRDefault="00D5458C" w:rsidP="00D5458C">
      <w:pPr>
        <w:spacing w:after="0" w:line="360" w:lineRule="auto"/>
        <w:ind w:left="360"/>
        <w:jc w:val="both"/>
        <w:rPr>
          <w:rFonts w:ascii="Verdana" w:hAnsi="Verdana" w:cs="Arial"/>
          <w:b/>
          <w:sz w:val="22"/>
        </w:rPr>
      </w:pPr>
    </w:p>
    <w:p w14:paraId="59FF5FF1" w14:textId="5DD627A4" w:rsidR="00D5458C" w:rsidRDefault="00D5458C" w:rsidP="00CE48DD">
      <w:pPr>
        <w:pStyle w:val="Heading1"/>
      </w:pPr>
      <w:r w:rsidRPr="00FF4B1F">
        <w:rPr>
          <w:color w:val="FF0000"/>
          <w:sz w:val="22"/>
        </w:rPr>
        <w:br w:type="page"/>
      </w:r>
      <w:r w:rsidRPr="002A4383">
        <w:lastRenderedPageBreak/>
        <w:t xml:space="preserve">Appendix </w:t>
      </w:r>
      <w:r w:rsidR="003E2B72">
        <w:t>4</w:t>
      </w:r>
      <w:r w:rsidR="003E2B72" w:rsidRPr="002A4383">
        <w:t xml:space="preserve"> </w:t>
      </w:r>
      <w:r w:rsidRPr="002A4383">
        <w:t xml:space="preserve">– </w:t>
      </w:r>
      <w:r w:rsidR="00A61A9A">
        <w:t xml:space="preserve">Report Publication </w:t>
      </w:r>
      <w:r w:rsidRPr="002A4383">
        <w:t>Scheme</w:t>
      </w:r>
    </w:p>
    <w:p w14:paraId="35108D6C" w14:textId="77777777" w:rsidR="00CE48DD" w:rsidRPr="00A35DAA" w:rsidRDefault="00CE48DD" w:rsidP="00CE48DD">
      <w:pPr>
        <w:rPr>
          <w:rFonts w:asciiTheme="minorHAnsi" w:hAnsiTheme="minorHAnsi" w:cstheme="minorHAnsi"/>
          <w:sz w:val="16"/>
          <w:szCs w:val="16"/>
        </w:rPr>
      </w:pPr>
    </w:p>
    <w:p w14:paraId="6086B2B4" w14:textId="085FE84F" w:rsidR="00362BEB" w:rsidRDefault="00362BEB">
      <w:pPr>
        <w:pStyle w:val="ListParagraph"/>
        <w:numPr>
          <w:ilvl w:val="0"/>
          <w:numId w:val="39"/>
        </w:numPr>
        <w:spacing w:after="0" w:line="360" w:lineRule="auto"/>
        <w:rPr>
          <w:rFonts w:asciiTheme="minorHAnsi" w:hAnsiTheme="minorHAnsi" w:cstheme="minorHAnsi"/>
        </w:rPr>
      </w:pPr>
      <w:r>
        <w:rPr>
          <w:rFonts w:asciiTheme="minorHAnsi" w:hAnsiTheme="minorHAnsi" w:cstheme="minorHAnsi"/>
        </w:rPr>
        <w:t>SSLEP Report Publication Scheme reflects our commitment to maximising the publication of information relating to Executive Board and Sub Group recommendations and decisions relating to our policies and use of public funding.</w:t>
      </w:r>
    </w:p>
    <w:p w14:paraId="7BBCC7B1" w14:textId="34651AF2" w:rsidR="00362BEB" w:rsidRPr="00B422A2" w:rsidRDefault="00362BEB" w:rsidP="00A35DAA">
      <w:pPr>
        <w:pStyle w:val="NormalWeb"/>
        <w:numPr>
          <w:ilvl w:val="0"/>
          <w:numId w:val="39"/>
        </w:numPr>
        <w:spacing w:before="0" w:beforeAutospacing="0" w:after="158" w:afterAutospacing="0" w:line="360" w:lineRule="auto"/>
        <w:jc w:val="left"/>
        <w:rPr>
          <w:rFonts w:asciiTheme="minorHAnsi" w:hAnsiTheme="minorHAnsi" w:cstheme="minorHAnsi" w:hint="default"/>
          <w:color w:val="474747"/>
        </w:rPr>
      </w:pPr>
      <w:r w:rsidRPr="00A35DAA">
        <w:rPr>
          <w:rFonts w:asciiTheme="minorHAnsi" w:hAnsiTheme="minorHAnsi" w:cstheme="minorHAnsi" w:hint="default"/>
          <w:color w:val="auto"/>
          <w:lang w:val="en"/>
        </w:rPr>
        <w:t>Where deemed appropriate SSLEP may</w:t>
      </w:r>
      <w:r w:rsidRPr="00A35DAA">
        <w:rPr>
          <w:rFonts w:asciiTheme="minorHAnsi" w:hAnsiTheme="minorHAnsi" w:cstheme="minorHAnsi" w:hint="default"/>
          <w:color w:val="auto"/>
        </w:rPr>
        <w:t> exclude papers from the public domain. Where p</w:t>
      </w:r>
      <w:r>
        <w:rPr>
          <w:rFonts w:asciiTheme="minorHAnsi" w:hAnsiTheme="minorHAnsi" w:cstheme="minorHAnsi" w:hint="default"/>
          <w:color w:val="auto"/>
        </w:rPr>
        <w:t>ossible, confidential information will be set out in unpublished appendices, enabling cover report publication</w:t>
      </w:r>
      <w:r w:rsidR="000E307D">
        <w:rPr>
          <w:rFonts w:asciiTheme="minorHAnsi" w:hAnsiTheme="minorHAnsi" w:cstheme="minorHAnsi" w:hint="default"/>
          <w:color w:val="auto"/>
        </w:rPr>
        <w:t xml:space="preserve"> which will include detail of </w:t>
      </w:r>
      <w:r w:rsidRPr="00A35DAA">
        <w:rPr>
          <w:rFonts w:asciiTheme="minorHAnsi" w:hAnsiTheme="minorHAnsi" w:cstheme="minorHAnsi" w:hint="default"/>
          <w:color w:val="auto"/>
        </w:rPr>
        <w:t xml:space="preserve">the grounds for exemption </w:t>
      </w:r>
      <w:r w:rsidR="000E307D">
        <w:rPr>
          <w:rFonts w:asciiTheme="minorHAnsi" w:hAnsiTheme="minorHAnsi" w:cstheme="minorHAnsi" w:hint="default"/>
          <w:color w:val="auto"/>
        </w:rPr>
        <w:t>of information included within the confidential appendix.</w:t>
      </w:r>
    </w:p>
    <w:p w14:paraId="7F92991D" w14:textId="1D3496CC" w:rsidR="000E307D" w:rsidRPr="00A35DAA" w:rsidRDefault="000E307D" w:rsidP="00A35DAA">
      <w:pPr>
        <w:pStyle w:val="NormalWeb"/>
        <w:numPr>
          <w:ilvl w:val="0"/>
          <w:numId w:val="39"/>
        </w:numPr>
        <w:spacing w:before="0" w:beforeAutospacing="0" w:after="158" w:afterAutospacing="0" w:line="360" w:lineRule="auto"/>
        <w:ind w:left="709"/>
        <w:jc w:val="left"/>
        <w:rPr>
          <w:rFonts w:asciiTheme="minorHAnsi" w:hAnsiTheme="minorHAnsi" w:cstheme="minorHAnsi" w:hint="default"/>
          <w:color w:val="auto"/>
        </w:rPr>
      </w:pPr>
      <w:r w:rsidRPr="000E307D">
        <w:rPr>
          <w:rFonts w:asciiTheme="minorHAnsi" w:hAnsiTheme="minorHAnsi" w:cstheme="minorHAnsi" w:hint="default"/>
        </w:rPr>
        <w:t xml:space="preserve">Publication arrangements of meeting agendas, papers and minutes </w:t>
      </w:r>
      <w:r w:rsidR="009E0045">
        <w:rPr>
          <w:rFonts w:asciiTheme="minorHAnsi" w:hAnsiTheme="minorHAnsi" w:cstheme="minorHAnsi" w:hint="default"/>
        </w:rPr>
        <w:t>are</w:t>
      </w:r>
      <w:r w:rsidRPr="000E307D">
        <w:rPr>
          <w:rFonts w:asciiTheme="minorHAnsi" w:hAnsiTheme="minorHAnsi" w:cstheme="minorHAnsi" w:hint="default"/>
        </w:rPr>
        <w:t xml:space="preserve"> included in the Terms of </w:t>
      </w:r>
      <w:r w:rsidRPr="00A35DAA">
        <w:rPr>
          <w:rFonts w:asciiTheme="minorHAnsi" w:hAnsiTheme="minorHAnsi" w:cstheme="minorHAnsi" w:hint="default"/>
          <w:color w:val="auto"/>
        </w:rPr>
        <w:t>Reference of relevant decision-making groups</w:t>
      </w:r>
      <w:r w:rsidRPr="000E307D">
        <w:rPr>
          <w:rFonts w:asciiTheme="minorHAnsi" w:hAnsiTheme="minorHAnsi" w:cstheme="minorHAnsi" w:hint="default"/>
          <w:color w:val="auto"/>
        </w:rPr>
        <w:t xml:space="preserve">. </w:t>
      </w:r>
      <w:r w:rsidR="00CC657D">
        <w:rPr>
          <w:rFonts w:asciiTheme="minorHAnsi" w:hAnsiTheme="minorHAnsi" w:cstheme="minorHAnsi" w:hint="default"/>
          <w:color w:val="auto"/>
        </w:rPr>
        <w:t>De</w:t>
      </w:r>
      <w:r w:rsidRPr="00A35DAA">
        <w:rPr>
          <w:rFonts w:asciiTheme="minorHAnsi" w:hAnsiTheme="minorHAnsi" w:cstheme="minorHAnsi" w:hint="default"/>
          <w:color w:val="auto"/>
        </w:rPr>
        <w:t>claration of interests made at meeting</w:t>
      </w:r>
      <w:r>
        <w:rPr>
          <w:rFonts w:asciiTheme="minorHAnsi" w:hAnsiTheme="minorHAnsi" w:cstheme="minorHAnsi" w:hint="default"/>
          <w:color w:val="auto"/>
        </w:rPr>
        <w:t>s</w:t>
      </w:r>
      <w:r w:rsidRPr="00A35DAA">
        <w:rPr>
          <w:rFonts w:asciiTheme="minorHAnsi" w:hAnsiTheme="minorHAnsi" w:cstheme="minorHAnsi" w:hint="default"/>
          <w:color w:val="auto"/>
        </w:rPr>
        <w:t xml:space="preserve"> are included within </w:t>
      </w:r>
      <w:r>
        <w:rPr>
          <w:rFonts w:asciiTheme="minorHAnsi" w:hAnsiTheme="minorHAnsi" w:cstheme="minorHAnsi" w:hint="default"/>
          <w:color w:val="auto"/>
        </w:rPr>
        <w:t xml:space="preserve">meeting </w:t>
      </w:r>
      <w:r w:rsidRPr="00A35DAA">
        <w:rPr>
          <w:rFonts w:asciiTheme="minorHAnsi" w:hAnsiTheme="minorHAnsi" w:cstheme="minorHAnsi" w:hint="default"/>
          <w:color w:val="auto"/>
        </w:rPr>
        <w:t>minutes.</w:t>
      </w:r>
      <w:r w:rsidRPr="000E307D">
        <w:rPr>
          <w:rFonts w:asciiTheme="minorHAnsi" w:hAnsiTheme="minorHAnsi" w:cstheme="minorHAnsi" w:hint="default"/>
          <w:color w:val="auto"/>
        </w:rPr>
        <w:t xml:space="preserve"> </w:t>
      </w:r>
      <w:r>
        <w:rPr>
          <w:rFonts w:asciiTheme="minorHAnsi" w:hAnsiTheme="minorHAnsi" w:cstheme="minorHAnsi" w:hint="default"/>
          <w:color w:val="auto"/>
        </w:rPr>
        <w:t xml:space="preserve">The register of </w:t>
      </w:r>
      <w:r w:rsidRPr="00A35DAA">
        <w:rPr>
          <w:rFonts w:asciiTheme="minorHAnsi" w:hAnsiTheme="minorHAnsi" w:cstheme="minorHAnsi" w:hint="default"/>
          <w:color w:val="auto"/>
        </w:rPr>
        <w:t>interest</w:t>
      </w:r>
      <w:r>
        <w:rPr>
          <w:rFonts w:asciiTheme="minorHAnsi" w:hAnsiTheme="minorHAnsi" w:cstheme="minorHAnsi" w:hint="default"/>
          <w:color w:val="auto"/>
        </w:rPr>
        <w:t>s</w:t>
      </w:r>
      <w:r w:rsidRPr="00A35DAA">
        <w:rPr>
          <w:rFonts w:asciiTheme="minorHAnsi" w:hAnsiTheme="minorHAnsi" w:cstheme="minorHAnsi" w:hint="default"/>
          <w:color w:val="auto"/>
        </w:rPr>
        <w:t xml:space="preserve"> (adopted for </w:t>
      </w:r>
      <w:proofErr w:type="gramStart"/>
      <w:r w:rsidRPr="00A35DAA">
        <w:rPr>
          <w:rFonts w:asciiTheme="minorHAnsi" w:hAnsiTheme="minorHAnsi" w:cstheme="minorHAnsi" w:hint="default"/>
          <w:color w:val="auto"/>
        </w:rPr>
        <w:t>all of</w:t>
      </w:r>
      <w:proofErr w:type="gramEnd"/>
      <w:r w:rsidRPr="00A35DAA">
        <w:rPr>
          <w:rFonts w:asciiTheme="minorHAnsi" w:hAnsiTheme="minorHAnsi" w:cstheme="minorHAnsi" w:hint="default"/>
          <w:color w:val="auto"/>
        </w:rPr>
        <w:t xml:space="preserve"> our governance structures) are included on our website.</w:t>
      </w:r>
    </w:p>
    <w:p w14:paraId="570E3F26" w14:textId="7BBBA59A" w:rsidR="00D5458C" w:rsidRDefault="00D5458C" w:rsidP="000E307D">
      <w:pPr>
        <w:pStyle w:val="ListParagraph"/>
        <w:numPr>
          <w:ilvl w:val="0"/>
          <w:numId w:val="39"/>
        </w:numPr>
        <w:spacing w:after="0" w:line="360" w:lineRule="auto"/>
        <w:rPr>
          <w:rFonts w:asciiTheme="minorHAnsi" w:hAnsiTheme="minorHAnsi" w:cstheme="minorHAnsi"/>
        </w:rPr>
      </w:pPr>
      <w:r w:rsidRPr="000E307D">
        <w:rPr>
          <w:rFonts w:asciiTheme="minorHAnsi" w:hAnsiTheme="minorHAnsi" w:cstheme="minorHAnsi"/>
        </w:rPr>
        <w:t xml:space="preserve">All documents produced by or on behalf of SSLEP will be allocated </w:t>
      </w:r>
      <w:r w:rsidR="000E307D" w:rsidRPr="000E307D">
        <w:rPr>
          <w:rFonts w:asciiTheme="minorHAnsi" w:hAnsiTheme="minorHAnsi" w:cstheme="minorHAnsi"/>
        </w:rPr>
        <w:t xml:space="preserve">one of two classifications which </w:t>
      </w:r>
      <w:r w:rsidRPr="000E307D">
        <w:rPr>
          <w:rFonts w:asciiTheme="minorHAnsi" w:hAnsiTheme="minorHAnsi" w:cstheme="minorHAnsi"/>
        </w:rPr>
        <w:t>determines their circulation restriction.</w:t>
      </w:r>
      <w:r w:rsidR="000E307D">
        <w:rPr>
          <w:rFonts w:asciiTheme="minorHAnsi" w:hAnsiTheme="minorHAnsi" w:cstheme="minorHAnsi"/>
        </w:rPr>
        <w:t xml:space="preserve"> See below.</w:t>
      </w:r>
    </w:p>
    <w:tbl>
      <w:tblPr>
        <w:tblW w:w="10348" w:type="dxa"/>
        <w:tblInd w:w="-577" w:type="dxa"/>
        <w:tblCellMar>
          <w:left w:w="0" w:type="dxa"/>
          <w:right w:w="0" w:type="dxa"/>
        </w:tblCellMar>
        <w:tblLook w:val="0600" w:firstRow="0" w:lastRow="0" w:firstColumn="0" w:lastColumn="0" w:noHBand="1" w:noVBand="1"/>
      </w:tblPr>
      <w:tblGrid>
        <w:gridCol w:w="1701"/>
        <w:gridCol w:w="8647"/>
      </w:tblGrid>
      <w:tr w:rsidR="00432890" w:rsidRPr="0026067F" w14:paraId="60B0372F" w14:textId="77777777" w:rsidTr="00432890">
        <w:trPr>
          <w:trHeight w:val="309"/>
        </w:trPr>
        <w:tc>
          <w:tcPr>
            <w:tcW w:w="170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20EC3D" w14:textId="77777777" w:rsidR="00432890" w:rsidRPr="00A35DAA" w:rsidRDefault="00432890" w:rsidP="00A35DAA">
            <w:pPr>
              <w:spacing w:after="0"/>
              <w:jc w:val="both"/>
              <w:rPr>
                <w:rFonts w:asciiTheme="minorHAnsi" w:hAnsiTheme="minorHAnsi" w:cstheme="minorHAnsi"/>
                <w:sz w:val="22"/>
              </w:rPr>
            </w:pPr>
            <w:r w:rsidRPr="00A35DAA">
              <w:rPr>
                <w:rFonts w:asciiTheme="minorHAnsi" w:hAnsiTheme="minorHAnsi" w:cstheme="minorHAnsi"/>
                <w:b/>
                <w:bCs/>
                <w:sz w:val="22"/>
                <w:szCs w:val="22"/>
              </w:rPr>
              <w:t>Classification</w:t>
            </w:r>
          </w:p>
        </w:tc>
        <w:tc>
          <w:tcPr>
            <w:tcW w:w="864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113D3C7" w14:textId="77777777" w:rsidR="00432890" w:rsidRPr="00A35DAA" w:rsidRDefault="00432890" w:rsidP="009E0045">
            <w:pPr>
              <w:spacing w:after="0"/>
              <w:rPr>
                <w:rFonts w:asciiTheme="minorHAnsi" w:hAnsiTheme="minorHAnsi" w:cstheme="minorHAnsi"/>
                <w:sz w:val="22"/>
                <w:szCs w:val="22"/>
              </w:rPr>
            </w:pPr>
            <w:r w:rsidRPr="00A35DAA">
              <w:rPr>
                <w:rFonts w:asciiTheme="minorHAnsi" w:hAnsiTheme="minorHAnsi" w:cstheme="minorHAnsi"/>
                <w:b/>
                <w:bCs/>
                <w:sz w:val="22"/>
                <w:szCs w:val="22"/>
              </w:rPr>
              <w:t>Definition</w:t>
            </w:r>
          </w:p>
        </w:tc>
      </w:tr>
      <w:tr w:rsidR="00432890" w:rsidRPr="0026067F" w14:paraId="49668FA2" w14:textId="77777777" w:rsidTr="00432890">
        <w:trPr>
          <w:trHeight w:val="919"/>
        </w:trPr>
        <w:tc>
          <w:tcPr>
            <w:tcW w:w="1701" w:type="dxa"/>
            <w:tcBorders>
              <w:top w:val="single" w:sz="8" w:space="0" w:color="000000"/>
              <w:left w:val="single" w:sz="8" w:space="0" w:color="000000"/>
              <w:bottom w:val="single" w:sz="8" w:space="0" w:color="000000"/>
              <w:right w:val="single" w:sz="8" w:space="0" w:color="000000"/>
            </w:tcBorders>
            <w:shd w:val="clear" w:color="auto" w:fill="99FF99"/>
            <w:tcMar>
              <w:top w:w="72" w:type="dxa"/>
              <w:left w:w="144" w:type="dxa"/>
              <w:bottom w:w="72" w:type="dxa"/>
              <w:right w:w="144" w:type="dxa"/>
            </w:tcMar>
            <w:hideMark/>
          </w:tcPr>
          <w:p w14:paraId="6341E143" w14:textId="77777777" w:rsidR="00432890" w:rsidRPr="00A35DAA" w:rsidRDefault="00432890" w:rsidP="009E0045">
            <w:pPr>
              <w:spacing w:after="0"/>
              <w:rPr>
                <w:rFonts w:asciiTheme="minorHAnsi" w:hAnsiTheme="minorHAnsi" w:cstheme="minorHAnsi"/>
                <w:sz w:val="22"/>
                <w:szCs w:val="22"/>
              </w:rPr>
            </w:pPr>
            <w:r w:rsidRPr="00A35DAA">
              <w:rPr>
                <w:rFonts w:asciiTheme="minorHAnsi" w:hAnsiTheme="minorHAnsi" w:cstheme="minorHAnsi"/>
                <w:b/>
                <w:bCs/>
                <w:sz w:val="22"/>
                <w:szCs w:val="22"/>
              </w:rPr>
              <w:t>Public</w:t>
            </w:r>
          </w:p>
        </w:tc>
        <w:tc>
          <w:tcPr>
            <w:tcW w:w="8647" w:type="dxa"/>
            <w:tcBorders>
              <w:top w:val="single" w:sz="8" w:space="0" w:color="000000"/>
              <w:left w:val="single" w:sz="8" w:space="0" w:color="000000"/>
              <w:bottom w:val="single" w:sz="8" w:space="0" w:color="000000"/>
              <w:right w:val="single" w:sz="18" w:space="0" w:color="000000"/>
            </w:tcBorders>
            <w:shd w:val="clear" w:color="auto" w:fill="99FF99"/>
            <w:tcMar>
              <w:top w:w="72" w:type="dxa"/>
              <w:left w:w="144" w:type="dxa"/>
              <w:bottom w:w="72" w:type="dxa"/>
              <w:right w:w="144" w:type="dxa"/>
            </w:tcMar>
            <w:hideMark/>
          </w:tcPr>
          <w:p w14:paraId="716BA359" w14:textId="77777777" w:rsidR="00432890" w:rsidRPr="00A35DAA" w:rsidRDefault="00432890" w:rsidP="009E0045">
            <w:pPr>
              <w:spacing w:after="0"/>
              <w:rPr>
                <w:rFonts w:asciiTheme="minorHAnsi" w:hAnsiTheme="minorHAnsi" w:cstheme="minorHAnsi"/>
                <w:sz w:val="22"/>
                <w:szCs w:val="22"/>
              </w:rPr>
            </w:pPr>
            <w:r w:rsidRPr="00A35DAA">
              <w:rPr>
                <w:rFonts w:asciiTheme="minorHAnsi" w:hAnsiTheme="minorHAnsi" w:cstheme="minorHAnsi"/>
                <w:sz w:val="22"/>
                <w:szCs w:val="22"/>
              </w:rPr>
              <w:t>This is meant for documents that would have no restriction at all and no level of security requirement.  Very often the intention of creating such documents would be to publish them.  Often informative by their nature.</w:t>
            </w:r>
          </w:p>
        </w:tc>
      </w:tr>
      <w:tr w:rsidR="00432890" w:rsidRPr="0026067F" w14:paraId="424B36FE" w14:textId="77777777" w:rsidTr="00432890">
        <w:trPr>
          <w:trHeight w:val="1309"/>
        </w:trPr>
        <w:tc>
          <w:tcPr>
            <w:tcW w:w="1701" w:type="dxa"/>
            <w:tcBorders>
              <w:top w:val="single" w:sz="8" w:space="0" w:color="000000"/>
              <w:left w:val="single" w:sz="8" w:space="0" w:color="000000"/>
              <w:bottom w:val="single" w:sz="8" w:space="0" w:color="000000"/>
              <w:right w:val="single" w:sz="8" w:space="0" w:color="000000"/>
            </w:tcBorders>
            <w:shd w:val="clear" w:color="auto" w:fill="FF9933"/>
            <w:tcMar>
              <w:top w:w="72" w:type="dxa"/>
              <w:left w:w="144" w:type="dxa"/>
              <w:bottom w:w="72" w:type="dxa"/>
              <w:right w:w="144" w:type="dxa"/>
            </w:tcMar>
            <w:hideMark/>
          </w:tcPr>
          <w:p w14:paraId="7EA10EE4" w14:textId="77777777" w:rsidR="00432890" w:rsidRPr="00A35DAA" w:rsidRDefault="00432890" w:rsidP="009E0045">
            <w:pPr>
              <w:spacing w:after="0"/>
              <w:rPr>
                <w:rFonts w:asciiTheme="minorHAnsi" w:hAnsiTheme="minorHAnsi" w:cstheme="minorHAnsi"/>
                <w:sz w:val="22"/>
                <w:szCs w:val="22"/>
              </w:rPr>
            </w:pPr>
            <w:r w:rsidRPr="00A35DAA">
              <w:rPr>
                <w:rFonts w:asciiTheme="minorHAnsi" w:hAnsiTheme="minorHAnsi" w:cstheme="minorHAnsi"/>
                <w:b/>
                <w:bCs/>
                <w:sz w:val="22"/>
                <w:szCs w:val="22"/>
              </w:rPr>
              <w:t>Restricted</w:t>
            </w:r>
          </w:p>
        </w:tc>
        <w:tc>
          <w:tcPr>
            <w:tcW w:w="8647" w:type="dxa"/>
            <w:tcBorders>
              <w:top w:val="single" w:sz="8" w:space="0" w:color="000000"/>
              <w:left w:val="single" w:sz="8" w:space="0" w:color="000000"/>
              <w:bottom w:val="single" w:sz="8" w:space="0" w:color="000000"/>
              <w:right w:val="single" w:sz="18" w:space="0" w:color="000000"/>
            </w:tcBorders>
            <w:shd w:val="clear" w:color="auto" w:fill="FF9933"/>
            <w:tcMar>
              <w:top w:w="72" w:type="dxa"/>
              <w:left w:w="144" w:type="dxa"/>
              <w:bottom w:w="72" w:type="dxa"/>
              <w:right w:w="144" w:type="dxa"/>
            </w:tcMar>
            <w:hideMark/>
          </w:tcPr>
          <w:p w14:paraId="03C54741" w14:textId="77777777" w:rsidR="00432890" w:rsidRPr="00A35DAA" w:rsidRDefault="00432890" w:rsidP="009E0045">
            <w:pPr>
              <w:spacing w:after="0"/>
              <w:rPr>
                <w:rFonts w:asciiTheme="minorHAnsi" w:hAnsiTheme="minorHAnsi" w:cstheme="minorHAnsi"/>
                <w:sz w:val="22"/>
                <w:szCs w:val="22"/>
              </w:rPr>
            </w:pPr>
            <w:r w:rsidRPr="00A35DAA">
              <w:rPr>
                <w:rFonts w:asciiTheme="minorHAnsi" w:hAnsiTheme="minorHAnsi" w:cstheme="minorHAnsi"/>
                <w:sz w:val="22"/>
                <w:szCs w:val="22"/>
              </w:rPr>
              <w:t xml:space="preserve">This covers information not approved for general release outside of SSLEP. This may concern information relating to individuals, a named business, privileged information on a financial or procurement matter, information affecting operational matter or that could, if revealed, undermine delivery of services etc. Where possible, restricted information should be included within a RESTRICTED appendix of a report, enabling the main body of a report to be published while the appendix remains confidential.   </w:t>
            </w:r>
          </w:p>
        </w:tc>
      </w:tr>
    </w:tbl>
    <w:p w14:paraId="5A8998D2" w14:textId="5857E065" w:rsidR="00432890" w:rsidRPr="00066CEE" w:rsidRDefault="00432890" w:rsidP="00A35DAA">
      <w:pPr>
        <w:ind w:left="-567"/>
        <w:contextualSpacing/>
        <w:rPr>
          <w:rFonts w:ascii="Verdana" w:hAnsi="Verdana"/>
        </w:rPr>
      </w:pPr>
      <w:r w:rsidRPr="00066CEE">
        <w:rPr>
          <w:rFonts w:ascii="Verdana" w:hAnsi="Verdana"/>
        </w:rPr>
        <w:t xml:space="preserve">Information handled by the SSLEP will be managed in accordance with the above process.  Where SSLEP holds “confidential information” under “The Local Authorities (Executive Arrangements) (Meetings and Access to Information) (England) Regulations 2012”. </w:t>
      </w:r>
      <w:r w:rsidR="00CC657D">
        <w:rPr>
          <w:rFonts w:ascii="Verdana" w:hAnsi="Verdana"/>
        </w:rPr>
        <w:t>T</w:t>
      </w:r>
      <w:r w:rsidRPr="00066CEE">
        <w:rPr>
          <w:rFonts w:ascii="Verdana" w:hAnsi="Verdana"/>
        </w:rPr>
        <w:t xml:space="preserve">his </w:t>
      </w:r>
      <w:r w:rsidR="00CC657D">
        <w:rPr>
          <w:rFonts w:ascii="Verdana" w:hAnsi="Verdana"/>
        </w:rPr>
        <w:t>i</w:t>
      </w:r>
      <w:r w:rsidRPr="00066CEE">
        <w:rPr>
          <w:rFonts w:ascii="Verdana" w:hAnsi="Verdana"/>
        </w:rPr>
        <w:t>ncludes:</w:t>
      </w:r>
    </w:p>
    <w:p w14:paraId="6BB8955D" w14:textId="77777777" w:rsidR="00432890" w:rsidRPr="00066CEE" w:rsidRDefault="00432890" w:rsidP="00432890">
      <w:pPr>
        <w:ind w:left="709" w:hanging="709"/>
        <w:contextualSpacing/>
        <w:rPr>
          <w:rFonts w:ascii="Verdana" w:hAnsi="Verdana"/>
        </w:rPr>
      </w:pPr>
      <w:r w:rsidRPr="00066CEE">
        <w:rPr>
          <w:rFonts w:ascii="Verdana" w:hAnsi="Verdana"/>
        </w:rPr>
        <w:t>•</w:t>
      </w:r>
      <w:r w:rsidRPr="00066CEE">
        <w:rPr>
          <w:rFonts w:ascii="Verdana" w:hAnsi="Verdana"/>
        </w:rPr>
        <w:tab/>
        <w:t xml:space="preserve">Information provided by a government department on terms which forbid the disclosure of the information to the public; </w:t>
      </w:r>
    </w:p>
    <w:p w14:paraId="23471243" w14:textId="77777777" w:rsidR="00432890" w:rsidRPr="00066CEE" w:rsidRDefault="00432890" w:rsidP="00432890">
      <w:pPr>
        <w:contextualSpacing/>
        <w:rPr>
          <w:rFonts w:ascii="Verdana" w:hAnsi="Verdana"/>
        </w:rPr>
      </w:pPr>
      <w:r w:rsidRPr="00066CEE">
        <w:rPr>
          <w:rFonts w:ascii="Verdana" w:hAnsi="Verdana"/>
        </w:rPr>
        <w:t>•</w:t>
      </w:r>
      <w:r w:rsidRPr="00066CEE">
        <w:rPr>
          <w:rFonts w:ascii="Verdana" w:hAnsi="Verdana"/>
        </w:rPr>
        <w:tab/>
        <w:t xml:space="preserve">Where disclosure to the public is prohibited by a court or;  </w:t>
      </w:r>
    </w:p>
    <w:p w14:paraId="78946961" w14:textId="77777777" w:rsidR="00432890" w:rsidRPr="00066CEE" w:rsidRDefault="00432890" w:rsidP="00432890">
      <w:pPr>
        <w:ind w:left="709" w:hanging="709"/>
        <w:contextualSpacing/>
        <w:rPr>
          <w:rFonts w:ascii="Verdana" w:hAnsi="Verdana"/>
        </w:rPr>
      </w:pPr>
      <w:r w:rsidRPr="00066CEE">
        <w:rPr>
          <w:rFonts w:ascii="Verdana" w:hAnsi="Verdana"/>
        </w:rPr>
        <w:t>•</w:t>
      </w:r>
      <w:r w:rsidRPr="00066CEE">
        <w:rPr>
          <w:rFonts w:ascii="Verdana" w:hAnsi="Verdana"/>
        </w:rPr>
        <w:tab/>
        <w:t xml:space="preserve">Where the Local Enterprise Partnership holds “exempt information” under Schedule 12A of the Local Government Act 1972. This includes information relating to an individual, relating to the financial or business affairs of a </w:t>
      </w:r>
      <w:proofErr w:type="gramStart"/>
      <w:r w:rsidRPr="00066CEE">
        <w:rPr>
          <w:rFonts w:ascii="Verdana" w:hAnsi="Verdana"/>
        </w:rPr>
        <w:t xml:space="preserve">particular </w:t>
      </w:r>
      <w:r w:rsidRPr="00066CEE">
        <w:rPr>
          <w:rFonts w:ascii="Verdana" w:hAnsi="Verdana"/>
        </w:rPr>
        <w:lastRenderedPageBreak/>
        <w:t>person</w:t>
      </w:r>
      <w:proofErr w:type="gramEnd"/>
      <w:r w:rsidRPr="00066CEE">
        <w:rPr>
          <w:rFonts w:ascii="Verdana" w:hAnsi="Verdana"/>
        </w:rPr>
        <w:t>, negotiations, labour relations, legal professional privilege and in connection to the investigation or prosecution of a crime.</w:t>
      </w:r>
    </w:p>
    <w:p w14:paraId="709BB4A8" w14:textId="77777777" w:rsidR="00432890" w:rsidRDefault="00432890" w:rsidP="00432890">
      <w:pPr>
        <w:ind w:left="709" w:hanging="709"/>
        <w:contextualSpacing/>
        <w:rPr>
          <w:rFonts w:ascii="Verdana" w:hAnsi="Verdana"/>
        </w:rPr>
      </w:pPr>
      <w:r w:rsidRPr="00066CEE">
        <w:rPr>
          <w:rFonts w:ascii="Verdana" w:hAnsi="Verdana"/>
        </w:rPr>
        <w:t>Such information will be marked in accordance with the above table.</w:t>
      </w:r>
    </w:p>
    <w:p w14:paraId="44D8F377" w14:textId="77777777" w:rsidR="000E307D" w:rsidRPr="00A35DAA" w:rsidRDefault="000E307D" w:rsidP="00A35DAA">
      <w:pPr>
        <w:spacing w:after="0" w:line="360" w:lineRule="auto"/>
        <w:ind w:left="360"/>
        <w:rPr>
          <w:rFonts w:asciiTheme="minorHAnsi" w:hAnsiTheme="minorHAnsi" w:cstheme="minorHAnsi"/>
        </w:rPr>
      </w:pPr>
    </w:p>
    <w:p w14:paraId="00ED15D3" w14:textId="1AE404CB" w:rsidR="00D5458C" w:rsidRPr="00FF4B1F" w:rsidRDefault="00D5458C" w:rsidP="00D5458C">
      <w:pPr>
        <w:spacing w:after="0" w:line="360" w:lineRule="auto"/>
        <w:rPr>
          <w:rFonts w:ascii="Verdana" w:hAnsi="Verdana" w:cs="Arial"/>
          <w:b/>
          <w:sz w:val="22"/>
        </w:rPr>
      </w:pPr>
      <w:r w:rsidRPr="00FF4B1F">
        <w:rPr>
          <w:rFonts w:ascii="Verdana" w:hAnsi="Verdana" w:cs="Arial"/>
          <w:b/>
          <w:sz w:val="22"/>
        </w:rPr>
        <w:br w:type="textWrapping" w:clear="all"/>
      </w:r>
    </w:p>
    <w:p w14:paraId="226AE33F" w14:textId="77777777" w:rsidR="00D5458C" w:rsidRPr="00FF4B1F" w:rsidRDefault="00D5458C" w:rsidP="00D5458C">
      <w:pPr>
        <w:tabs>
          <w:tab w:val="left" w:pos="7048"/>
        </w:tabs>
        <w:spacing w:after="0" w:line="360" w:lineRule="auto"/>
        <w:rPr>
          <w:rFonts w:ascii="Verdana" w:hAnsi="Verdana" w:cs="Arial"/>
          <w:sz w:val="22"/>
        </w:rPr>
      </w:pPr>
      <w:r w:rsidRPr="00FF4B1F">
        <w:rPr>
          <w:rFonts w:ascii="Verdana" w:hAnsi="Verdana" w:cs="Arial"/>
          <w:sz w:val="22"/>
        </w:rPr>
        <w:tab/>
      </w:r>
    </w:p>
    <w:p w14:paraId="799CA613" w14:textId="77777777" w:rsidR="00D5458C" w:rsidRPr="00FF4B1F" w:rsidRDefault="00D5458C" w:rsidP="00D5458C">
      <w:pPr>
        <w:rPr>
          <w:rFonts w:ascii="Verdana" w:hAnsi="Verdana" w:cs="Arial"/>
          <w:sz w:val="22"/>
        </w:rPr>
      </w:pPr>
    </w:p>
    <w:p w14:paraId="099C2978" w14:textId="77777777" w:rsidR="00D5458C" w:rsidRPr="00FF4B1F" w:rsidRDefault="00D5458C" w:rsidP="00D5458C">
      <w:pPr>
        <w:rPr>
          <w:rFonts w:ascii="Verdana" w:hAnsi="Verdana" w:cs="Arial"/>
          <w:sz w:val="22"/>
        </w:rPr>
      </w:pPr>
    </w:p>
    <w:p w14:paraId="5F2AFB15" w14:textId="77777777" w:rsidR="00AB2AAD" w:rsidRDefault="00AB2AAD" w:rsidP="00D5458C">
      <w:pPr>
        <w:rPr>
          <w:rFonts w:ascii="Verdana" w:hAnsi="Verdana" w:cs="Arial"/>
          <w:b/>
          <w:color w:val="FF0000"/>
          <w:sz w:val="32"/>
          <w:szCs w:val="32"/>
        </w:rPr>
        <w:sectPr w:rsidR="00AB2AAD" w:rsidSect="00B80A66">
          <w:pgSz w:w="11906" w:h="16838"/>
          <w:pgMar w:top="1440" w:right="1440" w:bottom="1440" w:left="1440" w:header="708" w:footer="708" w:gutter="0"/>
          <w:cols w:space="708"/>
          <w:docGrid w:linePitch="360"/>
        </w:sectPr>
      </w:pPr>
    </w:p>
    <w:p w14:paraId="46EF9485" w14:textId="6A8AE43F" w:rsidR="00D5458C" w:rsidRPr="00F039C5" w:rsidRDefault="00D5458C" w:rsidP="00D5458C">
      <w:pPr>
        <w:rPr>
          <w:rFonts w:ascii="Verdana" w:hAnsi="Verdana" w:cs="Arial"/>
          <w:b/>
          <w:sz w:val="32"/>
          <w:szCs w:val="32"/>
        </w:rPr>
      </w:pPr>
    </w:p>
    <w:p w14:paraId="7021876F" w14:textId="77777777" w:rsidR="00D5458C" w:rsidRDefault="00D5458C" w:rsidP="00CE48DD">
      <w:pPr>
        <w:pStyle w:val="Heading1"/>
      </w:pPr>
      <w:r w:rsidRPr="00094DD4">
        <w:t xml:space="preserve">Appendix </w:t>
      </w:r>
      <w:r w:rsidR="003E2B72">
        <w:t>5</w:t>
      </w:r>
      <w:r w:rsidR="003E2B72" w:rsidRPr="00094DD4">
        <w:t xml:space="preserve"> </w:t>
      </w:r>
      <w:r w:rsidRPr="00094DD4">
        <w:t xml:space="preserve">– </w:t>
      </w:r>
      <w:r>
        <w:t xml:space="preserve">Operating </w:t>
      </w:r>
      <w:r w:rsidRPr="00094DD4">
        <w:t>Structure</w:t>
      </w:r>
    </w:p>
    <w:p w14:paraId="081DC0C2" w14:textId="77777777" w:rsidR="00AB2AAD" w:rsidRDefault="00AB2AAD" w:rsidP="00673242"/>
    <w:p w14:paraId="4CABDE38" w14:textId="77777777" w:rsidR="00AB2AAD" w:rsidRDefault="00AB2AAD" w:rsidP="00AB2AAD">
      <w:pPr>
        <w:jc w:val="center"/>
        <w:rPr>
          <w:rFonts w:ascii="Arial" w:hAnsi="Arial" w:cs="Arial"/>
          <w:sz w:val="24"/>
          <w:szCs w:val="24"/>
        </w:rPr>
      </w:pPr>
      <w:r>
        <w:rPr>
          <w:rFonts w:ascii="Arial" w:hAnsi="Arial" w:cs="Arial"/>
          <w:sz w:val="24"/>
          <w:szCs w:val="24"/>
        </w:rPr>
        <w:t>Stoke-on-Trent and Staffordshire Enterprise Partnership</w:t>
      </w:r>
    </w:p>
    <w:p w14:paraId="7878F410" w14:textId="77777777" w:rsidR="00AB2AAD" w:rsidRDefault="00AB2AAD" w:rsidP="00AB2AAD">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4560" behindDoc="0" locked="0" layoutInCell="1" allowOverlap="1" wp14:anchorId="24C3933F" wp14:editId="7DF4B013">
                <wp:simplePos x="0" y="0"/>
                <wp:positionH relativeFrom="column">
                  <wp:posOffset>3876264</wp:posOffset>
                </wp:positionH>
                <wp:positionV relativeFrom="paragraph">
                  <wp:posOffset>74295</wp:posOffset>
                </wp:positionV>
                <wp:extent cx="1721223" cy="699247"/>
                <wp:effectExtent l="0" t="0" r="12700" b="24765"/>
                <wp:wrapNone/>
                <wp:docPr id="4" name="Text Box 4"/>
                <wp:cNvGraphicFramePr/>
                <a:graphic xmlns:a="http://schemas.openxmlformats.org/drawingml/2006/main">
                  <a:graphicData uri="http://schemas.microsoft.com/office/word/2010/wordprocessingShape">
                    <wps:wsp>
                      <wps:cNvSpPr txBox="1"/>
                      <wps:spPr>
                        <a:xfrm>
                          <a:off x="0" y="0"/>
                          <a:ext cx="1721223" cy="699247"/>
                        </a:xfrm>
                        <a:prstGeom prst="rect">
                          <a:avLst/>
                        </a:prstGeom>
                        <a:solidFill>
                          <a:sysClr val="window" lastClr="FFFFFF"/>
                        </a:solidFill>
                        <a:ln w="6350">
                          <a:solidFill>
                            <a:prstClr val="black"/>
                          </a:solidFill>
                        </a:ln>
                      </wps:spPr>
                      <wps:txbx>
                        <w:txbxContent>
                          <w:p w14:paraId="40CF20CB" w14:textId="77777777" w:rsidR="009F272D" w:rsidRPr="00230B73" w:rsidRDefault="009F272D" w:rsidP="00AB2AAD">
                            <w:pPr>
                              <w:shd w:val="clear" w:color="auto" w:fill="92D050"/>
                              <w:jc w:val="center"/>
                              <w:rPr>
                                <w:b/>
                                <w:sz w:val="24"/>
                                <w:szCs w:val="24"/>
                              </w:rPr>
                            </w:pPr>
                            <w:r w:rsidRPr="00230B73">
                              <w:rPr>
                                <w:b/>
                                <w:sz w:val="24"/>
                                <w:szCs w:val="24"/>
                              </w:rPr>
                              <w:t>Company Executive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3933F" id="Text Box 4" o:spid="_x0000_s1054" type="#_x0000_t202" style="position:absolute;left:0;text-align:left;margin-left:305.2pt;margin-top:5.85pt;width:135.55pt;height:55.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" fillcolor="window" strokeweight=".5pt">
                <v:textbox>
                  <w:txbxContent>
                    <w:p w14:paraId="40CF20CB" w14:textId="77777777" w:rsidR="009F272D" w:rsidRPr="00230B73" w:rsidRDefault="009F272D" w:rsidP="00AB2AAD">
                      <w:pPr>
                        <w:shd w:val="clear" w:color="auto" w:fill="92D050"/>
                        <w:jc w:val="center"/>
                        <w:rPr>
                          <w:b/>
                          <w:sz w:val="24"/>
                          <w:szCs w:val="24"/>
                        </w:rPr>
                      </w:pPr>
                      <w:r w:rsidRPr="00230B73">
                        <w:rPr>
                          <w:b/>
                          <w:sz w:val="24"/>
                          <w:szCs w:val="24"/>
                        </w:rPr>
                        <w:t>Company Executive Board</w:t>
                      </w:r>
                    </w:p>
                  </w:txbxContent>
                </v:textbox>
              </v:shape>
            </w:pict>
          </mc:Fallback>
        </mc:AlternateContent>
      </w:r>
    </w:p>
    <w:p w14:paraId="53381554" w14:textId="77777777" w:rsidR="00AB2AAD" w:rsidRDefault="00AB2AAD" w:rsidP="00AB2AAD">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2992" behindDoc="0" locked="0" layoutInCell="1" allowOverlap="1" wp14:anchorId="2F13C117" wp14:editId="23E35052">
                <wp:simplePos x="0" y="0"/>
                <wp:positionH relativeFrom="column">
                  <wp:posOffset>7940563</wp:posOffset>
                </wp:positionH>
                <wp:positionV relativeFrom="paragraph">
                  <wp:posOffset>57038</wp:posOffset>
                </wp:positionV>
                <wp:extent cx="0" cy="161477"/>
                <wp:effectExtent l="0" t="0" r="38100" b="29210"/>
                <wp:wrapNone/>
                <wp:docPr id="9" name="Straight Connector 9"/>
                <wp:cNvGraphicFramePr/>
                <a:graphic xmlns:a="http://schemas.openxmlformats.org/drawingml/2006/main">
                  <a:graphicData uri="http://schemas.microsoft.com/office/word/2010/wordprocessingShape">
                    <wps:wsp>
                      <wps:cNvCnPr/>
                      <wps:spPr>
                        <a:xfrm>
                          <a:off x="0" y="0"/>
                          <a:ext cx="0" cy="16147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E39C0" id="Straight Connector 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25.25pt,4.5pt" to="625.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31968" behindDoc="0" locked="0" layoutInCell="1" allowOverlap="1" wp14:anchorId="628D1FC5" wp14:editId="5B08BB6E">
                <wp:simplePos x="0" y="0"/>
                <wp:positionH relativeFrom="column">
                  <wp:posOffset>5708352</wp:posOffset>
                </wp:positionH>
                <wp:positionV relativeFrom="paragraph">
                  <wp:posOffset>43702</wp:posOffset>
                </wp:positionV>
                <wp:extent cx="2259106" cy="12999"/>
                <wp:effectExtent l="0" t="0" r="8255" b="25400"/>
                <wp:wrapNone/>
                <wp:docPr id="10" name="Straight Connector 10"/>
                <wp:cNvGraphicFramePr/>
                <a:graphic xmlns:a="http://schemas.openxmlformats.org/drawingml/2006/main">
                  <a:graphicData uri="http://schemas.microsoft.com/office/word/2010/wordprocessingShape">
                    <wps:wsp>
                      <wps:cNvCnPr/>
                      <wps:spPr>
                        <a:xfrm flipV="1">
                          <a:off x="0" y="0"/>
                          <a:ext cx="2259106" cy="1299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29BD1" id="Straight Connector 1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3.45pt" to="627.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30944" behindDoc="0" locked="0" layoutInCell="1" allowOverlap="1" wp14:anchorId="790B5641" wp14:editId="42F90003">
                <wp:simplePos x="0" y="0"/>
                <wp:positionH relativeFrom="column">
                  <wp:posOffset>1970069</wp:posOffset>
                </wp:positionH>
                <wp:positionV relativeFrom="paragraph">
                  <wp:posOffset>70597</wp:posOffset>
                </wp:positionV>
                <wp:extent cx="0" cy="174812"/>
                <wp:effectExtent l="0" t="0" r="38100" b="34925"/>
                <wp:wrapNone/>
                <wp:docPr id="11" name="Straight Connector 11"/>
                <wp:cNvGraphicFramePr/>
                <a:graphic xmlns:a="http://schemas.openxmlformats.org/drawingml/2006/main">
                  <a:graphicData uri="http://schemas.microsoft.com/office/word/2010/wordprocessingShape">
                    <wps:wsp>
                      <wps:cNvCnPr/>
                      <wps:spPr>
                        <a:xfrm>
                          <a:off x="0" y="0"/>
                          <a:ext cx="0" cy="17481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7B5710" id="Straight Connector 1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55.1pt,5.55pt" to="155.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29920" behindDoc="0" locked="0" layoutInCell="1" allowOverlap="1" wp14:anchorId="65824B6E" wp14:editId="52949AB8">
                <wp:simplePos x="0" y="0"/>
                <wp:positionH relativeFrom="column">
                  <wp:posOffset>1875939</wp:posOffset>
                </wp:positionH>
                <wp:positionV relativeFrom="paragraph">
                  <wp:posOffset>43703</wp:posOffset>
                </wp:positionV>
                <wp:extent cx="1882439" cy="13447"/>
                <wp:effectExtent l="0" t="0" r="22860" b="24765"/>
                <wp:wrapNone/>
                <wp:docPr id="12" name="Straight Connector 12"/>
                <wp:cNvGraphicFramePr/>
                <a:graphic xmlns:a="http://schemas.openxmlformats.org/drawingml/2006/main">
                  <a:graphicData uri="http://schemas.microsoft.com/office/word/2010/wordprocessingShape">
                    <wps:wsp>
                      <wps:cNvCnPr/>
                      <wps:spPr>
                        <a:xfrm flipH="1" flipV="1">
                          <a:off x="0" y="0"/>
                          <a:ext cx="1882439" cy="1344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F2D95" id="Straight Connector 12"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pt,3.45pt" to="295.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14:anchorId="2A0063EE" wp14:editId="6C066831">
                <wp:simplePos x="0" y="0"/>
                <wp:positionH relativeFrom="column">
                  <wp:posOffset>859828</wp:posOffset>
                </wp:positionH>
                <wp:positionV relativeFrom="paragraph">
                  <wp:posOffset>277868</wp:posOffset>
                </wp:positionV>
                <wp:extent cx="1721223" cy="699247"/>
                <wp:effectExtent l="0" t="0" r="12700" b="24765"/>
                <wp:wrapNone/>
                <wp:docPr id="14" name="Text Box 14"/>
                <wp:cNvGraphicFramePr/>
                <a:graphic xmlns:a="http://schemas.openxmlformats.org/drawingml/2006/main">
                  <a:graphicData uri="http://schemas.microsoft.com/office/word/2010/wordprocessingShape">
                    <wps:wsp>
                      <wps:cNvSpPr txBox="1"/>
                      <wps:spPr>
                        <a:xfrm>
                          <a:off x="0" y="0"/>
                          <a:ext cx="1721223" cy="699247"/>
                        </a:xfrm>
                        <a:prstGeom prst="rect">
                          <a:avLst/>
                        </a:prstGeom>
                        <a:solidFill>
                          <a:schemeClr val="lt1"/>
                        </a:solidFill>
                        <a:ln w="6350">
                          <a:solidFill>
                            <a:prstClr val="black"/>
                          </a:solidFill>
                        </a:ln>
                      </wps:spPr>
                      <wps:txbx>
                        <w:txbxContent>
                          <w:p w14:paraId="6529E043" w14:textId="77777777" w:rsidR="009F272D" w:rsidRDefault="009F272D" w:rsidP="00AB2AAD">
                            <w:pPr>
                              <w:shd w:val="clear" w:color="auto" w:fill="F2DBDB" w:themeFill="accent2" w:themeFillTint="33"/>
                              <w:jc w:val="center"/>
                              <w:rPr>
                                <w:rFonts w:ascii="Arial" w:hAnsi="Arial" w:cs="Arial"/>
                              </w:rPr>
                            </w:pPr>
                          </w:p>
                          <w:p w14:paraId="128D6659"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ESIF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063EE" id="Text Box 14" o:spid="_x0000_s1055" type="#_x0000_t202" style="position:absolute;left:0;text-align:left;margin-left:67.7pt;margin-top:21.9pt;width:135.55pt;height:55.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" fillcolor="white [3201]" strokeweight=".5pt">
                <v:textbox>
                  <w:txbxContent>
                    <w:p w14:paraId="6529E043" w14:textId="77777777" w:rsidR="009F272D" w:rsidRDefault="009F272D" w:rsidP="00AB2AAD">
                      <w:pPr>
                        <w:shd w:val="clear" w:color="auto" w:fill="F2DBDB" w:themeFill="accent2" w:themeFillTint="33"/>
                        <w:jc w:val="center"/>
                        <w:rPr>
                          <w:rFonts w:ascii="Arial" w:hAnsi="Arial" w:cs="Arial"/>
                        </w:rPr>
                      </w:pPr>
                    </w:p>
                    <w:p w14:paraId="128D6659"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ESIF Committee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3536" behindDoc="0" locked="0" layoutInCell="1" allowOverlap="1" wp14:anchorId="4CD80B9F" wp14:editId="1742BB4A">
                <wp:simplePos x="0" y="0"/>
                <wp:positionH relativeFrom="column">
                  <wp:posOffset>7314714</wp:posOffset>
                </wp:positionH>
                <wp:positionV relativeFrom="paragraph">
                  <wp:posOffset>248958</wp:posOffset>
                </wp:positionV>
                <wp:extent cx="1721223" cy="699247"/>
                <wp:effectExtent l="0" t="0" r="12700" b="24765"/>
                <wp:wrapNone/>
                <wp:docPr id="15" name="Text Box 15"/>
                <wp:cNvGraphicFramePr/>
                <a:graphic xmlns:a="http://schemas.openxmlformats.org/drawingml/2006/main">
                  <a:graphicData uri="http://schemas.microsoft.com/office/word/2010/wordprocessingShape">
                    <wps:wsp>
                      <wps:cNvSpPr txBox="1"/>
                      <wps:spPr>
                        <a:xfrm>
                          <a:off x="0" y="0"/>
                          <a:ext cx="1721223" cy="699247"/>
                        </a:xfrm>
                        <a:prstGeom prst="rect">
                          <a:avLst/>
                        </a:prstGeom>
                        <a:solidFill>
                          <a:sysClr val="window" lastClr="FFFFFF"/>
                        </a:solidFill>
                        <a:ln w="6350">
                          <a:solidFill>
                            <a:prstClr val="black"/>
                          </a:solidFill>
                        </a:ln>
                      </wps:spPr>
                      <wps:txbx>
                        <w:txbxContent>
                          <w:p w14:paraId="63D3A922" w14:textId="77777777" w:rsidR="009F272D" w:rsidRDefault="009F272D" w:rsidP="00AB2AAD">
                            <w:pPr>
                              <w:shd w:val="clear" w:color="auto" w:fill="F2DBDB" w:themeFill="accent2" w:themeFillTint="33"/>
                              <w:jc w:val="center"/>
                              <w:rPr>
                                <w:rFonts w:ascii="Arial" w:hAnsi="Arial" w:cs="Arial"/>
                              </w:rPr>
                            </w:pPr>
                          </w:p>
                          <w:p w14:paraId="4A0C5CF6"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80B9F" id="Text Box 15" o:spid="_x0000_s1056" type="#_x0000_t202" style="position:absolute;left:0;text-align:left;margin-left:575.95pt;margin-top:19.6pt;width:135.55pt;height:55.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" fillcolor="window" strokeweight=".5pt">
                <v:textbox>
                  <w:txbxContent>
                    <w:p w14:paraId="63D3A922" w14:textId="77777777" w:rsidR="009F272D" w:rsidRDefault="009F272D" w:rsidP="00AB2AAD">
                      <w:pPr>
                        <w:shd w:val="clear" w:color="auto" w:fill="F2DBDB" w:themeFill="accent2" w:themeFillTint="33"/>
                        <w:jc w:val="center"/>
                        <w:rPr>
                          <w:rFonts w:ascii="Arial" w:hAnsi="Arial" w:cs="Arial"/>
                        </w:rPr>
                      </w:pPr>
                    </w:p>
                    <w:p w14:paraId="4A0C5CF6"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Partnership</w:t>
                      </w:r>
                    </w:p>
                  </w:txbxContent>
                </v:textbox>
              </v:shape>
            </w:pict>
          </mc:Fallback>
        </mc:AlternateContent>
      </w:r>
    </w:p>
    <w:p w14:paraId="299719C0" w14:textId="0E4A1362" w:rsidR="00AB2AAD" w:rsidRPr="009C6B02" w:rsidRDefault="00AB2AAD" w:rsidP="00AB2AAD">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6064" behindDoc="0" locked="0" layoutInCell="1" allowOverlap="1" wp14:anchorId="7617C844" wp14:editId="096AD65D">
                <wp:simplePos x="0" y="0"/>
                <wp:positionH relativeFrom="column">
                  <wp:posOffset>3045833</wp:posOffset>
                </wp:positionH>
                <wp:positionV relativeFrom="paragraph">
                  <wp:posOffset>2631179</wp:posOffset>
                </wp:positionV>
                <wp:extent cx="1680097" cy="26894"/>
                <wp:effectExtent l="0" t="0" r="15875" b="30480"/>
                <wp:wrapNone/>
                <wp:docPr id="16" name="Straight Connector 16"/>
                <wp:cNvGraphicFramePr/>
                <a:graphic xmlns:a="http://schemas.openxmlformats.org/drawingml/2006/main">
                  <a:graphicData uri="http://schemas.microsoft.com/office/word/2010/wordprocessingShape">
                    <wps:wsp>
                      <wps:cNvCnPr/>
                      <wps:spPr>
                        <a:xfrm flipH="1">
                          <a:off x="0" y="0"/>
                          <a:ext cx="1680097" cy="26894"/>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296ED" id="Straight Connector 1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5pt,207.2pt" to="372.15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" strokecolor="#4579b8 [3044]">
                <v:stroke dashstyle="1 1"/>
              </v:line>
            </w:pict>
          </mc:Fallback>
        </mc:AlternateContent>
      </w:r>
      <w:r>
        <w:rPr>
          <w:rFonts w:ascii="Arial" w:hAnsi="Arial" w:cs="Arial"/>
          <w:noProof/>
          <w:sz w:val="24"/>
          <w:szCs w:val="24"/>
        </w:rPr>
        <mc:AlternateContent>
          <mc:Choice Requires="wps">
            <w:drawing>
              <wp:anchor distT="0" distB="0" distL="114300" distR="114300" simplePos="0" relativeHeight="251735040" behindDoc="0" locked="0" layoutInCell="1" allowOverlap="1" wp14:anchorId="62AE526C" wp14:editId="549CF29E">
                <wp:simplePos x="0" y="0"/>
                <wp:positionH relativeFrom="column">
                  <wp:posOffset>4686375</wp:posOffset>
                </wp:positionH>
                <wp:positionV relativeFrom="paragraph">
                  <wp:posOffset>277943</wp:posOffset>
                </wp:positionV>
                <wp:extent cx="40117" cy="2312894"/>
                <wp:effectExtent l="0" t="0" r="36195" b="30480"/>
                <wp:wrapNone/>
                <wp:docPr id="17" name="Straight Connector 17"/>
                <wp:cNvGraphicFramePr/>
                <a:graphic xmlns:a="http://schemas.openxmlformats.org/drawingml/2006/main">
                  <a:graphicData uri="http://schemas.microsoft.com/office/word/2010/wordprocessingShape">
                    <wps:wsp>
                      <wps:cNvCnPr/>
                      <wps:spPr>
                        <a:xfrm>
                          <a:off x="0" y="0"/>
                          <a:ext cx="40117" cy="2312894"/>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957A3" id="Straight Connector 1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69pt,21.9pt" to="372.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" strokecolor="#4579b8 [3044]">
                <v:stroke dashstyle="1 1"/>
              </v:line>
            </w:pict>
          </mc:Fallback>
        </mc:AlternateContent>
      </w:r>
      <w:r>
        <w:rPr>
          <w:rFonts w:ascii="Arial" w:hAnsi="Arial" w:cs="Arial"/>
          <w:noProof/>
          <w:sz w:val="24"/>
          <w:szCs w:val="24"/>
        </w:rPr>
        <mc:AlternateContent>
          <mc:Choice Requires="wps">
            <w:drawing>
              <wp:anchor distT="0" distB="0" distL="114300" distR="114300" simplePos="0" relativeHeight="251734016" behindDoc="0" locked="0" layoutInCell="1" allowOverlap="1" wp14:anchorId="24147B21" wp14:editId="40C471C3">
                <wp:simplePos x="0" y="0"/>
                <wp:positionH relativeFrom="column">
                  <wp:posOffset>4699822</wp:posOffset>
                </wp:positionH>
                <wp:positionV relativeFrom="paragraph">
                  <wp:posOffset>210707</wp:posOffset>
                </wp:positionV>
                <wp:extent cx="26894" cy="2420471"/>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6894" cy="2420471"/>
                        </a:xfrm>
                        <a:prstGeom prst="line">
                          <a:avLst/>
                        </a:prstGeom>
                        <a:ln>
                          <a:prstDash val="dash"/>
                        </a:ln>
                        <a:effectLst>
                          <a:softEdge rad="1270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5F0C5" id="Straight Connector 1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70.05pt,16.6pt" to="372.1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28896" behindDoc="0" locked="0" layoutInCell="1" allowOverlap="1" wp14:anchorId="4B4D1856" wp14:editId="67AB748E">
                <wp:simplePos x="0" y="0"/>
                <wp:positionH relativeFrom="column">
                  <wp:posOffset>2992045</wp:posOffset>
                </wp:positionH>
                <wp:positionV relativeFrom="paragraph">
                  <wp:posOffset>2900120</wp:posOffset>
                </wp:positionV>
                <wp:extent cx="2554941" cy="0"/>
                <wp:effectExtent l="0" t="0" r="0" b="0"/>
                <wp:wrapNone/>
                <wp:docPr id="19" name="Straight Connector 19"/>
                <wp:cNvGraphicFramePr/>
                <a:graphic xmlns:a="http://schemas.openxmlformats.org/drawingml/2006/main">
                  <a:graphicData uri="http://schemas.microsoft.com/office/word/2010/wordprocessingShape">
                    <wps:wsp>
                      <wps:cNvCnPr/>
                      <wps:spPr>
                        <a:xfrm flipH="1">
                          <a:off x="0" y="0"/>
                          <a:ext cx="25549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A122E" id="Straight Connector 19"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235.6pt,228.35pt" to="436.8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7872" behindDoc="0" locked="0" layoutInCell="1" allowOverlap="1" wp14:anchorId="37A35935" wp14:editId="10A21621">
                <wp:simplePos x="0" y="0"/>
                <wp:positionH relativeFrom="column">
                  <wp:posOffset>5546986</wp:posOffset>
                </wp:positionH>
                <wp:positionV relativeFrom="paragraph">
                  <wp:posOffset>2173456</wp:posOffset>
                </wp:positionV>
                <wp:extent cx="13335" cy="699770"/>
                <wp:effectExtent l="0" t="0" r="24765" b="24130"/>
                <wp:wrapNone/>
                <wp:docPr id="20" name="Straight Connector 20"/>
                <wp:cNvGraphicFramePr/>
                <a:graphic xmlns:a="http://schemas.openxmlformats.org/drawingml/2006/main">
                  <a:graphicData uri="http://schemas.microsoft.com/office/word/2010/wordprocessingShape">
                    <wps:wsp>
                      <wps:cNvCnPr/>
                      <wps:spPr>
                        <a:xfrm>
                          <a:off x="0" y="0"/>
                          <a:ext cx="13335" cy="699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AE79D" id="Straight Connector 2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36.75pt,171.15pt" to="437.8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6848" behindDoc="0" locked="0" layoutInCell="1" allowOverlap="1" wp14:anchorId="3537BB98" wp14:editId="36247443">
                <wp:simplePos x="0" y="0"/>
                <wp:positionH relativeFrom="column">
                  <wp:posOffset>4834292</wp:posOffset>
                </wp:positionH>
                <wp:positionV relativeFrom="paragraph">
                  <wp:posOffset>264496</wp:posOffset>
                </wp:positionV>
                <wp:extent cx="0" cy="833531"/>
                <wp:effectExtent l="0" t="0" r="38100" b="24130"/>
                <wp:wrapNone/>
                <wp:docPr id="294" name="Straight Connector 294"/>
                <wp:cNvGraphicFramePr/>
                <a:graphic xmlns:a="http://schemas.openxmlformats.org/drawingml/2006/main">
                  <a:graphicData uri="http://schemas.microsoft.com/office/word/2010/wordprocessingShape">
                    <wps:wsp>
                      <wps:cNvCnPr/>
                      <wps:spPr>
                        <a:xfrm>
                          <a:off x="0" y="0"/>
                          <a:ext cx="0" cy="833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4F18E" id="Straight Connector 29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5pt,20.85pt" to="380.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4800" behindDoc="0" locked="0" layoutInCell="1" allowOverlap="1" wp14:anchorId="2F8CF11A" wp14:editId="4D0A4637">
                <wp:simplePos x="0" y="0"/>
                <wp:positionH relativeFrom="column">
                  <wp:posOffset>8747162</wp:posOffset>
                </wp:positionH>
                <wp:positionV relativeFrom="paragraph">
                  <wp:posOffset>1125107</wp:posOffset>
                </wp:positionV>
                <wp:extent cx="0" cy="363071"/>
                <wp:effectExtent l="0" t="0" r="38100" b="37465"/>
                <wp:wrapNone/>
                <wp:docPr id="295" name="Straight Connector 295"/>
                <wp:cNvGraphicFramePr/>
                <a:graphic xmlns:a="http://schemas.openxmlformats.org/drawingml/2006/main">
                  <a:graphicData uri="http://schemas.microsoft.com/office/word/2010/wordprocessingShape">
                    <wps:wsp>
                      <wps:cNvCnPr/>
                      <wps:spPr>
                        <a:xfrm flipH="1">
                          <a:off x="0" y="0"/>
                          <a:ext cx="0" cy="3630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BF927" id="Straight Connector 295"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75pt,88.6pt" to="688.7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5824" behindDoc="0" locked="0" layoutInCell="1" allowOverlap="1" wp14:anchorId="1E3488AB" wp14:editId="606BD60B">
                <wp:simplePos x="0" y="0"/>
                <wp:positionH relativeFrom="column">
                  <wp:posOffset>2064199</wp:posOffset>
                </wp:positionH>
                <wp:positionV relativeFrom="paragraph">
                  <wp:posOffset>2200873</wp:posOffset>
                </wp:positionV>
                <wp:extent cx="0" cy="349623"/>
                <wp:effectExtent l="0" t="0" r="38100" b="31750"/>
                <wp:wrapNone/>
                <wp:docPr id="296" name="Straight Connector 296"/>
                <wp:cNvGraphicFramePr/>
                <a:graphic xmlns:a="http://schemas.openxmlformats.org/drawingml/2006/main">
                  <a:graphicData uri="http://schemas.microsoft.com/office/word/2010/wordprocessingShape">
                    <wps:wsp>
                      <wps:cNvCnPr/>
                      <wps:spPr>
                        <a:xfrm>
                          <a:off x="0" y="0"/>
                          <a:ext cx="0" cy="3496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2FA4A" id="Straight Connector 29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5pt,173.3pt" to="162.5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3776" behindDoc="0" locked="0" layoutInCell="1" allowOverlap="1" wp14:anchorId="23FF609B" wp14:editId="1729D069">
                <wp:simplePos x="0" y="0"/>
                <wp:positionH relativeFrom="column">
                  <wp:posOffset>7066504</wp:posOffset>
                </wp:positionH>
                <wp:positionV relativeFrom="paragraph">
                  <wp:posOffset>1138555</wp:posOffset>
                </wp:positionV>
                <wp:extent cx="0" cy="228600"/>
                <wp:effectExtent l="0" t="0" r="38100" b="19050"/>
                <wp:wrapNone/>
                <wp:docPr id="297" name="Straight Connector 29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91B9B" id="Straight Connector 29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56.4pt,89.65pt" to="556.4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2752" behindDoc="0" locked="0" layoutInCell="1" allowOverlap="1" wp14:anchorId="3A2D052A" wp14:editId="6C2BFEDC">
                <wp:simplePos x="0" y="0"/>
                <wp:positionH relativeFrom="column">
                  <wp:posOffset>5546986</wp:posOffset>
                </wp:positionH>
                <wp:positionV relativeFrom="paragraph">
                  <wp:posOffset>1125108</wp:posOffset>
                </wp:positionV>
                <wp:extent cx="13448" cy="268717"/>
                <wp:effectExtent l="0" t="0" r="24765" b="36195"/>
                <wp:wrapNone/>
                <wp:docPr id="298" name="Straight Connector 298"/>
                <wp:cNvGraphicFramePr/>
                <a:graphic xmlns:a="http://schemas.openxmlformats.org/drawingml/2006/main">
                  <a:graphicData uri="http://schemas.microsoft.com/office/word/2010/wordprocessingShape">
                    <wps:wsp>
                      <wps:cNvCnPr/>
                      <wps:spPr>
                        <a:xfrm>
                          <a:off x="0" y="0"/>
                          <a:ext cx="13448" cy="268717"/>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6B3D12" id="Straight Connector 29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436.75pt,88.6pt" to="437.8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" strokecolor="#4f81bd [3204]"/>
            </w:pict>
          </mc:Fallback>
        </mc:AlternateContent>
      </w:r>
      <w:r>
        <w:rPr>
          <w:rFonts w:ascii="Arial" w:hAnsi="Arial" w:cs="Arial"/>
          <w:noProof/>
          <w:sz w:val="24"/>
          <w:szCs w:val="24"/>
        </w:rPr>
        <mc:AlternateContent>
          <mc:Choice Requires="wps">
            <w:drawing>
              <wp:anchor distT="0" distB="0" distL="114300" distR="114300" simplePos="0" relativeHeight="251721728" behindDoc="0" locked="0" layoutInCell="1" allowOverlap="1" wp14:anchorId="6EDD3F9F" wp14:editId="38DEA0C9">
                <wp:simplePos x="0" y="0"/>
                <wp:positionH relativeFrom="column">
                  <wp:posOffset>3852657</wp:posOffset>
                </wp:positionH>
                <wp:positionV relativeFrom="paragraph">
                  <wp:posOffset>1138555</wp:posOffset>
                </wp:positionV>
                <wp:extent cx="0" cy="255494"/>
                <wp:effectExtent l="0" t="0" r="38100" b="30480"/>
                <wp:wrapNone/>
                <wp:docPr id="299" name="Straight Connector 299"/>
                <wp:cNvGraphicFramePr/>
                <a:graphic xmlns:a="http://schemas.openxmlformats.org/drawingml/2006/main">
                  <a:graphicData uri="http://schemas.microsoft.com/office/word/2010/wordprocessingShape">
                    <wps:wsp>
                      <wps:cNvCnPr/>
                      <wps:spPr>
                        <a:xfrm>
                          <a:off x="0" y="0"/>
                          <a:ext cx="0" cy="2554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221C65" id="Straight Connector 29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03.35pt,89.65pt" to="303.3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0704" behindDoc="0" locked="0" layoutInCell="1" allowOverlap="1" wp14:anchorId="4FCB19C2" wp14:editId="3DA8000B">
                <wp:simplePos x="0" y="0"/>
                <wp:positionH relativeFrom="column">
                  <wp:posOffset>2077645</wp:posOffset>
                </wp:positionH>
                <wp:positionV relativeFrom="paragraph">
                  <wp:posOffset>1138555</wp:posOffset>
                </wp:positionV>
                <wp:extent cx="0" cy="174401"/>
                <wp:effectExtent l="0" t="0" r="38100" b="35560"/>
                <wp:wrapNone/>
                <wp:docPr id="300" name="Straight Connector 300"/>
                <wp:cNvGraphicFramePr/>
                <a:graphic xmlns:a="http://schemas.openxmlformats.org/drawingml/2006/main">
                  <a:graphicData uri="http://schemas.microsoft.com/office/word/2010/wordprocessingShape">
                    <wps:wsp>
                      <wps:cNvCnPr/>
                      <wps:spPr>
                        <a:xfrm>
                          <a:off x="0" y="0"/>
                          <a:ext cx="0" cy="1744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C7F5B" id="Straight Connector 30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63.6pt,89.65pt" to="163.6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19680" behindDoc="0" locked="0" layoutInCell="1" allowOverlap="1" wp14:anchorId="7116744B" wp14:editId="05785A56">
                <wp:simplePos x="0" y="0"/>
                <wp:positionH relativeFrom="column">
                  <wp:posOffset>396763</wp:posOffset>
                </wp:positionH>
                <wp:positionV relativeFrom="paragraph">
                  <wp:posOffset>1111549</wp:posOffset>
                </wp:positionV>
                <wp:extent cx="0" cy="201818"/>
                <wp:effectExtent l="0" t="0" r="38100" b="27305"/>
                <wp:wrapNone/>
                <wp:docPr id="301" name="Straight Connector 301"/>
                <wp:cNvGraphicFramePr/>
                <a:graphic xmlns:a="http://schemas.openxmlformats.org/drawingml/2006/main">
                  <a:graphicData uri="http://schemas.microsoft.com/office/word/2010/wordprocessingShape">
                    <wps:wsp>
                      <wps:cNvCnPr/>
                      <wps:spPr>
                        <a:xfrm>
                          <a:off x="0" y="0"/>
                          <a:ext cx="0" cy="2018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682AEC" id="Straight Connector 30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1.25pt,87.5pt" to="31.2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18656" behindDoc="0" locked="0" layoutInCell="1" allowOverlap="1" wp14:anchorId="752E36BB" wp14:editId="08F6AB8F">
                <wp:simplePos x="0" y="0"/>
                <wp:positionH relativeFrom="column">
                  <wp:posOffset>383316</wp:posOffset>
                </wp:positionH>
                <wp:positionV relativeFrom="paragraph">
                  <wp:posOffset>1098214</wp:posOffset>
                </wp:positionV>
                <wp:extent cx="8404412" cy="13447"/>
                <wp:effectExtent l="0" t="0" r="34925" b="24765"/>
                <wp:wrapNone/>
                <wp:docPr id="302" name="Straight Connector 302"/>
                <wp:cNvGraphicFramePr/>
                <a:graphic xmlns:a="http://schemas.openxmlformats.org/drawingml/2006/main">
                  <a:graphicData uri="http://schemas.microsoft.com/office/word/2010/wordprocessingShape">
                    <wps:wsp>
                      <wps:cNvCnPr/>
                      <wps:spPr>
                        <a:xfrm>
                          <a:off x="0" y="0"/>
                          <a:ext cx="8404412" cy="13447"/>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758573" id="Straight Connector 30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0.2pt,86.45pt" to="69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" strokecolor="#4f81bd [3204]"/>
            </w:pict>
          </mc:Fallback>
        </mc:AlternateContent>
      </w:r>
      <w:r>
        <w:rPr>
          <w:rFonts w:ascii="Arial" w:hAnsi="Arial" w:cs="Arial"/>
          <w:noProof/>
          <w:sz w:val="24"/>
          <w:szCs w:val="24"/>
        </w:rPr>
        <mc:AlternateContent>
          <mc:Choice Requires="wps">
            <w:drawing>
              <wp:anchor distT="0" distB="0" distL="114300" distR="114300" simplePos="0" relativeHeight="251717632" behindDoc="0" locked="0" layoutInCell="1" allowOverlap="1" wp14:anchorId="7A2037BB" wp14:editId="4106F646">
                <wp:simplePos x="0" y="0"/>
                <wp:positionH relativeFrom="column">
                  <wp:posOffset>1254648</wp:posOffset>
                </wp:positionH>
                <wp:positionV relativeFrom="paragraph">
                  <wp:posOffset>2598569</wp:posOffset>
                </wp:positionV>
                <wp:extent cx="1721223" cy="699247"/>
                <wp:effectExtent l="0" t="0" r="12700" b="24765"/>
                <wp:wrapNone/>
                <wp:docPr id="303" name="Text Box 303"/>
                <wp:cNvGraphicFramePr/>
                <a:graphic xmlns:a="http://schemas.openxmlformats.org/drawingml/2006/main">
                  <a:graphicData uri="http://schemas.microsoft.com/office/word/2010/wordprocessingShape">
                    <wps:wsp>
                      <wps:cNvSpPr txBox="1"/>
                      <wps:spPr>
                        <a:xfrm>
                          <a:off x="0" y="0"/>
                          <a:ext cx="1721223" cy="699247"/>
                        </a:xfrm>
                        <a:prstGeom prst="rect">
                          <a:avLst/>
                        </a:prstGeom>
                        <a:solidFill>
                          <a:sysClr val="window" lastClr="FFFFFF"/>
                        </a:solidFill>
                        <a:ln w="6350">
                          <a:solidFill>
                            <a:prstClr val="black"/>
                          </a:solidFill>
                        </a:ln>
                      </wps:spPr>
                      <wps:txbx>
                        <w:txbxContent>
                          <w:p w14:paraId="43A108ED"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Programme Assurance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037BB" id="Text Box 303" o:spid="_x0000_s1057" type="#_x0000_t202" style="position:absolute;left:0;text-align:left;margin-left:98.8pt;margin-top:204.6pt;width:135.55pt;height:55.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" fillcolor="window" strokeweight=".5pt">
                <v:textbox>
                  <w:txbxContent>
                    <w:p w14:paraId="43A108ED"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Programme Assurance Group</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5584" behindDoc="0" locked="0" layoutInCell="1" allowOverlap="1" wp14:anchorId="265FFFAA" wp14:editId="367FE260">
                <wp:simplePos x="0" y="0"/>
                <wp:positionH relativeFrom="column">
                  <wp:posOffset>6501728</wp:posOffset>
                </wp:positionH>
                <wp:positionV relativeFrom="paragraph">
                  <wp:posOffset>1528520</wp:posOffset>
                </wp:positionV>
                <wp:extent cx="1317811" cy="618452"/>
                <wp:effectExtent l="0" t="0" r="15875" b="10795"/>
                <wp:wrapNone/>
                <wp:docPr id="305" name="Text Box 305"/>
                <wp:cNvGraphicFramePr/>
                <a:graphic xmlns:a="http://schemas.openxmlformats.org/drawingml/2006/main">
                  <a:graphicData uri="http://schemas.microsoft.com/office/word/2010/wordprocessingShape">
                    <wps:wsp>
                      <wps:cNvSpPr txBox="1"/>
                      <wps:spPr>
                        <a:xfrm>
                          <a:off x="0" y="0"/>
                          <a:ext cx="1317811" cy="618452"/>
                        </a:xfrm>
                        <a:prstGeom prst="rect">
                          <a:avLst/>
                        </a:prstGeom>
                        <a:solidFill>
                          <a:sysClr val="window" lastClr="FFFFFF"/>
                        </a:solidFill>
                        <a:ln w="6350">
                          <a:solidFill>
                            <a:prstClr val="black"/>
                          </a:solidFill>
                        </a:ln>
                      </wps:spPr>
                      <wps:txbx>
                        <w:txbxContent>
                          <w:p w14:paraId="4B9227EC"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Growing Places Fund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FFFAA" id="Text Box 305" o:spid="_x0000_s1058" type="#_x0000_t202" style="position:absolute;left:0;text-align:left;margin-left:511.95pt;margin-top:120.35pt;width:103.75pt;height:4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" fillcolor="window" strokeweight=".5pt">
                <v:textbox>
                  <w:txbxContent>
                    <w:p w14:paraId="4B9227EC"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Growing Places Fund Group</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2512" behindDoc="0" locked="0" layoutInCell="1" allowOverlap="1" wp14:anchorId="69CD7FB5" wp14:editId="0BA94415">
                <wp:simplePos x="0" y="0"/>
                <wp:positionH relativeFrom="column">
                  <wp:posOffset>4793951</wp:posOffset>
                </wp:positionH>
                <wp:positionV relativeFrom="paragraph">
                  <wp:posOffset>1501627</wp:posOffset>
                </wp:positionV>
                <wp:extent cx="1478915" cy="645346"/>
                <wp:effectExtent l="0" t="0" r="26035" b="21590"/>
                <wp:wrapNone/>
                <wp:docPr id="306" name="Text Box 306"/>
                <wp:cNvGraphicFramePr/>
                <a:graphic xmlns:a="http://schemas.openxmlformats.org/drawingml/2006/main">
                  <a:graphicData uri="http://schemas.microsoft.com/office/word/2010/wordprocessingShape">
                    <wps:wsp>
                      <wps:cNvSpPr txBox="1"/>
                      <wps:spPr>
                        <a:xfrm>
                          <a:off x="0" y="0"/>
                          <a:ext cx="1478915" cy="645346"/>
                        </a:xfrm>
                        <a:prstGeom prst="rect">
                          <a:avLst/>
                        </a:prstGeom>
                        <a:solidFill>
                          <a:sysClr val="window" lastClr="FFFFFF"/>
                        </a:solidFill>
                        <a:ln w="6350">
                          <a:solidFill>
                            <a:prstClr val="black"/>
                          </a:solidFill>
                        </a:ln>
                      </wps:spPr>
                      <wps:txbx>
                        <w:txbxContent>
                          <w:p w14:paraId="7C5ED069"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Ceramic Valley EZ Project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D7FB5" id="Text Box 306" o:spid="_x0000_s1059" type="#_x0000_t202" style="position:absolute;left:0;text-align:left;margin-left:377.5pt;margin-top:118.25pt;width:116.45pt;height:5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" fillcolor="window" strokeweight=".5pt">
                <v:textbox>
                  <w:txbxContent>
                    <w:p w14:paraId="7C5ED069"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Ceramic Valley EZ Project Board</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9440" behindDoc="0" locked="0" layoutInCell="1" allowOverlap="1" wp14:anchorId="77A5A0BC" wp14:editId="28143499">
                <wp:simplePos x="0" y="0"/>
                <wp:positionH relativeFrom="column">
                  <wp:posOffset>3113069</wp:posOffset>
                </wp:positionH>
                <wp:positionV relativeFrom="paragraph">
                  <wp:posOffset>1501626</wp:posOffset>
                </wp:positionV>
                <wp:extent cx="1492623" cy="672353"/>
                <wp:effectExtent l="0" t="0" r="12700" b="13970"/>
                <wp:wrapNone/>
                <wp:docPr id="307" name="Text Box 307"/>
                <wp:cNvGraphicFramePr/>
                <a:graphic xmlns:a="http://schemas.openxmlformats.org/drawingml/2006/main">
                  <a:graphicData uri="http://schemas.microsoft.com/office/word/2010/wordprocessingShape">
                    <wps:wsp>
                      <wps:cNvSpPr txBox="1"/>
                      <wps:spPr>
                        <a:xfrm>
                          <a:off x="0" y="0"/>
                          <a:ext cx="1492623" cy="672353"/>
                        </a:xfrm>
                        <a:prstGeom prst="rect">
                          <a:avLst/>
                        </a:prstGeom>
                        <a:solidFill>
                          <a:sysClr val="window" lastClr="FFFFFF"/>
                        </a:solidFill>
                        <a:ln w="6350">
                          <a:solidFill>
                            <a:prstClr val="black"/>
                          </a:solidFill>
                        </a:ln>
                      </wps:spPr>
                      <wps:txbx>
                        <w:txbxContent>
                          <w:p w14:paraId="0F98F6E4"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Skills Advisory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5A0BC" id="Text Box 307" o:spid="_x0000_s1060" type="#_x0000_t202" style="position:absolute;left:0;text-align:left;margin-left:245.1pt;margin-top:118.25pt;width:117.55pt;height:5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" fillcolor="window" strokeweight=".5pt">
                <v:textbox>
                  <w:txbxContent>
                    <w:p w14:paraId="0F98F6E4"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Skills Advisory Panel</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14:anchorId="2A32A56E" wp14:editId="74012A40">
                <wp:simplePos x="0" y="0"/>
                <wp:positionH relativeFrom="column">
                  <wp:posOffset>1338057</wp:posOffset>
                </wp:positionH>
                <wp:positionV relativeFrom="paragraph">
                  <wp:posOffset>1461284</wp:posOffset>
                </wp:positionV>
                <wp:extent cx="1519518" cy="699247"/>
                <wp:effectExtent l="0" t="0" r="24130" b="24765"/>
                <wp:wrapNone/>
                <wp:docPr id="3" name="Text Box 3"/>
                <wp:cNvGraphicFramePr/>
                <a:graphic xmlns:a="http://schemas.openxmlformats.org/drawingml/2006/main">
                  <a:graphicData uri="http://schemas.microsoft.com/office/word/2010/wordprocessingShape">
                    <wps:wsp>
                      <wps:cNvSpPr txBox="1"/>
                      <wps:spPr>
                        <a:xfrm>
                          <a:off x="0" y="0"/>
                          <a:ext cx="1519518" cy="699247"/>
                        </a:xfrm>
                        <a:prstGeom prst="rect">
                          <a:avLst/>
                        </a:prstGeom>
                        <a:solidFill>
                          <a:sysClr val="window" lastClr="FFFFFF"/>
                        </a:solidFill>
                        <a:ln w="6350">
                          <a:solidFill>
                            <a:prstClr val="black"/>
                          </a:solidFill>
                        </a:ln>
                      </wps:spPr>
                      <wps:txbx>
                        <w:txbxContent>
                          <w:p w14:paraId="28039FEA"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Strategic Programme Management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32A56E" id="Text Box 3" o:spid="_x0000_s1061" type="#_x0000_t202" style="position:absolute;left:0;text-align:left;margin-left:105.35pt;margin-top:115.05pt;width:119.65pt;height:55.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" fillcolor="window" strokeweight=".5pt">
                <v:textbox>
                  <w:txbxContent>
                    <w:p w14:paraId="28039FEA"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Strategic Programme Management Group</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1488" behindDoc="0" locked="0" layoutInCell="1" allowOverlap="1" wp14:anchorId="6BBEC96A" wp14:editId="1141E491">
                <wp:simplePos x="0" y="0"/>
                <wp:positionH relativeFrom="margin">
                  <wp:posOffset>-235249</wp:posOffset>
                </wp:positionH>
                <wp:positionV relativeFrom="paragraph">
                  <wp:posOffset>1447837</wp:posOffset>
                </wp:positionV>
                <wp:extent cx="1304365" cy="699135"/>
                <wp:effectExtent l="0" t="0" r="10160" b="24765"/>
                <wp:wrapNone/>
                <wp:docPr id="308" name="Text Box 308"/>
                <wp:cNvGraphicFramePr/>
                <a:graphic xmlns:a="http://schemas.openxmlformats.org/drawingml/2006/main">
                  <a:graphicData uri="http://schemas.microsoft.com/office/word/2010/wordprocessingShape">
                    <wps:wsp>
                      <wps:cNvSpPr txBox="1"/>
                      <wps:spPr>
                        <a:xfrm>
                          <a:off x="0" y="0"/>
                          <a:ext cx="1304365" cy="699135"/>
                        </a:xfrm>
                        <a:prstGeom prst="rect">
                          <a:avLst/>
                        </a:prstGeom>
                        <a:solidFill>
                          <a:sysClr val="window" lastClr="FFFFFF"/>
                        </a:solidFill>
                        <a:ln w="6350">
                          <a:solidFill>
                            <a:prstClr val="black"/>
                          </a:solidFill>
                        </a:ln>
                      </wps:spPr>
                      <wps:txbx>
                        <w:txbxContent>
                          <w:p w14:paraId="4C6A5F18"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Audit &amp; Finance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BEC96A" id="Text Box 308" o:spid="_x0000_s1062" type="#_x0000_t202" style="position:absolute;left:0;text-align:left;margin-left:-18.5pt;margin-top:114pt;width:102.7pt;height:55.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" fillcolor="window" strokeweight=".5pt">
                <v:textbox>
                  <w:txbxContent>
                    <w:p w14:paraId="4C6A5F18"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Audit &amp; Finance Committee</w:t>
                      </w:r>
                    </w:p>
                  </w:txbxContent>
                </v:textbox>
                <w10:wrap anchorx="margin"/>
              </v:shape>
            </w:pict>
          </mc:Fallback>
        </mc:AlternateContent>
      </w:r>
    </w:p>
    <w:p w14:paraId="40E61F42" w14:textId="77777777" w:rsidR="00AB2AAD" w:rsidRDefault="00AB2AAD" w:rsidP="00673242"/>
    <w:p w14:paraId="4BA9B3A2" w14:textId="77777777" w:rsidR="00AB2AAD" w:rsidRDefault="00AB2AAD" w:rsidP="00673242"/>
    <w:p w14:paraId="3A8EAE8A" w14:textId="4AD66055" w:rsidR="00AB2AAD" w:rsidRDefault="00AB2AAD" w:rsidP="00673242">
      <w:r>
        <w:rPr>
          <w:rFonts w:ascii="Arial" w:hAnsi="Arial" w:cs="Arial"/>
          <w:noProof/>
          <w:sz w:val="24"/>
          <w:szCs w:val="24"/>
        </w:rPr>
        <mc:AlternateContent>
          <mc:Choice Requires="wps">
            <w:drawing>
              <wp:anchor distT="0" distB="0" distL="114300" distR="114300" simplePos="0" relativeHeight="251716608" behindDoc="0" locked="0" layoutInCell="1" allowOverlap="1" wp14:anchorId="4322A04A" wp14:editId="4D449FC7">
                <wp:simplePos x="0" y="0"/>
                <wp:positionH relativeFrom="margin">
                  <wp:posOffset>7991475</wp:posOffset>
                </wp:positionH>
                <wp:positionV relativeFrom="paragraph">
                  <wp:posOffset>720725</wp:posOffset>
                </wp:positionV>
                <wp:extent cx="1390650" cy="631825"/>
                <wp:effectExtent l="0" t="0" r="19050" b="15875"/>
                <wp:wrapNone/>
                <wp:docPr id="304" name="Text Box 304"/>
                <wp:cNvGraphicFramePr/>
                <a:graphic xmlns:a="http://schemas.openxmlformats.org/drawingml/2006/main">
                  <a:graphicData uri="http://schemas.microsoft.com/office/word/2010/wordprocessingShape">
                    <wps:wsp>
                      <wps:cNvSpPr txBox="1"/>
                      <wps:spPr>
                        <a:xfrm>
                          <a:off x="0" y="0"/>
                          <a:ext cx="1390650" cy="631825"/>
                        </a:xfrm>
                        <a:prstGeom prst="rect">
                          <a:avLst/>
                        </a:prstGeom>
                        <a:solidFill>
                          <a:sysClr val="window" lastClr="FFFFFF"/>
                        </a:solidFill>
                        <a:ln w="6350">
                          <a:solidFill>
                            <a:prstClr val="black"/>
                          </a:solidFill>
                        </a:ln>
                      </wps:spPr>
                      <wps:txbx>
                        <w:txbxContent>
                          <w:p w14:paraId="207CFC1E"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Growth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A04A" id="Text Box 304" o:spid="_x0000_s1063" type="#_x0000_t202" style="position:absolute;margin-left:629.25pt;margin-top:56.75pt;width:109.5pt;height:4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" fillcolor="window" strokeweight=".5pt">
                <v:textbox>
                  <w:txbxContent>
                    <w:p w14:paraId="207CFC1E" w14:textId="77777777" w:rsidR="009F272D" w:rsidRPr="00230B73" w:rsidRDefault="009F272D" w:rsidP="00AB2AAD">
                      <w:pPr>
                        <w:shd w:val="clear" w:color="auto" w:fill="F2DBDB" w:themeFill="accent2" w:themeFillTint="33"/>
                        <w:jc w:val="center"/>
                        <w:rPr>
                          <w:rFonts w:ascii="Arial" w:hAnsi="Arial" w:cs="Arial"/>
                          <w:b/>
                        </w:rPr>
                      </w:pPr>
                      <w:r w:rsidRPr="00230B73">
                        <w:rPr>
                          <w:rFonts w:ascii="Arial" w:hAnsi="Arial" w:cs="Arial"/>
                          <w:b/>
                        </w:rPr>
                        <w:t>Growth Hub</w:t>
                      </w:r>
                    </w:p>
                  </w:txbxContent>
                </v:textbox>
                <w10:wrap anchorx="margin"/>
              </v:shape>
            </w:pict>
          </mc:Fallback>
        </mc:AlternateContent>
      </w:r>
    </w:p>
    <w:p w14:paraId="2B5AD4D4" w14:textId="485D3387" w:rsidR="00AB2AAD" w:rsidRDefault="00AB2AAD" w:rsidP="00673242">
      <w:pPr>
        <w:sectPr w:rsidR="00AB2AAD" w:rsidSect="008F4580">
          <w:pgSz w:w="16838" w:h="11906" w:orient="landscape"/>
          <w:pgMar w:top="1440" w:right="1440" w:bottom="1440" w:left="1440" w:header="708" w:footer="708" w:gutter="0"/>
          <w:cols w:space="708"/>
          <w:docGrid w:linePitch="360"/>
        </w:sectPr>
      </w:pPr>
    </w:p>
    <w:p w14:paraId="5155945A" w14:textId="3EA71845" w:rsidR="00673242" w:rsidRDefault="00673242" w:rsidP="00673242"/>
    <w:p w14:paraId="6CA9EF21" w14:textId="3F7C9292" w:rsidR="00D5458C" w:rsidRPr="00FF4B1F" w:rsidRDefault="00D5458C" w:rsidP="00D5458C">
      <w:pPr>
        <w:rPr>
          <w:rFonts w:ascii="Verdana" w:hAnsi="Verdana" w:cs="Arial"/>
          <w:sz w:val="22"/>
        </w:rPr>
      </w:pPr>
    </w:p>
    <w:p w14:paraId="4E47C5CA" w14:textId="77777777" w:rsidR="00D5458C" w:rsidRPr="00F53AD4" w:rsidRDefault="00D5458C" w:rsidP="00CE48DD">
      <w:pPr>
        <w:pStyle w:val="Heading1"/>
      </w:pPr>
      <w:r w:rsidRPr="00F53AD4">
        <w:t xml:space="preserve">Appendix </w:t>
      </w:r>
      <w:r w:rsidR="00190980">
        <w:t>6</w:t>
      </w:r>
      <w:r w:rsidR="00190980" w:rsidRPr="00F53AD4">
        <w:t xml:space="preserve"> </w:t>
      </w:r>
      <w:r w:rsidRPr="00F53AD4">
        <w:t>– Diversity Policy</w:t>
      </w:r>
    </w:p>
    <w:p w14:paraId="327BB984" w14:textId="77777777" w:rsidR="00D5458C" w:rsidRPr="00CE48DD" w:rsidRDefault="00D5458C" w:rsidP="00D5458C">
      <w:pPr>
        <w:jc w:val="both"/>
        <w:rPr>
          <w:rFonts w:asciiTheme="minorHAnsi" w:hAnsiTheme="minorHAnsi" w:cstheme="minorHAnsi"/>
          <w:b/>
          <w:sz w:val="24"/>
        </w:rPr>
      </w:pPr>
      <w:r w:rsidRPr="00CE48DD">
        <w:rPr>
          <w:rFonts w:asciiTheme="minorHAnsi" w:hAnsiTheme="minorHAnsi" w:cstheme="minorHAnsi"/>
          <w:b/>
          <w:sz w:val="24"/>
        </w:rPr>
        <w:t>Introduction</w:t>
      </w:r>
    </w:p>
    <w:p w14:paraId="4F88BC58" w14:textId="77777777" w:rsidR="00D5458C" w:rsidRPr="00CE48DD" w:rsidRDefault="00D5458C" w:rsidP="00D5458C">
      <w:pPr>
        <w:spacing w:line="360" w:lineRule="auto"/>
        <w:jc w:val="both"/>
        <w:rPr>
          <w:rFonts w:asciiTheme="minorHAnsi" w:hAnsiTheme="minorHAnsi" w:cstheme="minorHAnsi"/>
          <w:sz w:val="24"/>
        </w:rPr>
      </w:pPr>
      <w:r w:rsidRPr="00CE48DD">
        <w:rPr>
          <w:rFonts w:asciiTheme="minorHAnsi" w:hAnsiTheme="minorHAnsi" w:cstheme="minorHAnsi"/>
          <w:sz w:val="24"/>
        </w:rPr>
        <w:t xml:space="preserve">Stoke-on-Trent and Staffordshire LEP </w:t>
      </w:r>
      <w:proofErr w:type="gramStart"/>
      <w:r w:rsidRPr="00CE48DD">
        <w:rPr>
          <w:rFonts w:asciiTheme="minorHAnsi" w:hAnsiTheme="minorHAnsi" w:cstheme="minorHAnsi"/>
          <w:sz w:val="24"/>
        </w:rPr>
        <w:t>promotes</w:t>
      </w:r>
      <w:proofErr w:type="gramEnd"/>
      <w:r w:rsidRPr="00CE48DD">
        <w:rPr>
          <w:rFonts w:asciiTheme="minorHAnsi" w:hAnsiTheme="minorHAnsi" w:cstheme="minorHAnsi"/>
          <w:sz w:val="24"/>
        </w:rPr>
        <w:t xml:space="preserve"> a diverse area and communities, and we believe that it is important that we reflect this diversity. To ensure we do as much as we can to achieve this, our approach is detailed below.</w:t>
      </w:r>
    </w:p>
    <w:p w14:paraId="4BAE4912" w14:textId="77777777" w:rsidR="00CB5DCD" w:rsidRDefault="00D5458C" w:rsidP="00CB5DCD">
      <w:pPr>
        <w:spacing w:line="360" w:lineRule="auto"/>
        <w:jc w:val="both"/>
        <w:rPr>
          <w:rFonts w:asciiTheme="minorHAnsi" w:hAnsiTheme="minorHAnsi" w:cstheme="minorHAnsi"/>
          <w:sz w:val="24"/>
        </w:rPr>
      </w:pPr>
      <w:r w:rsidRPr="00CE48DD">
        <w:rPr>
          <w:rFonts w:asciiTheme="minorHAnsi" w:hAnsiTheme="minorHAnsi" w:cstheme="minorHAnsi"/>
          <w:sz w:val="24"/>
        </w:rPr>
        <w:t>No-one should be discriminated against because of their race, age, gender, religion, sexual orientation, disability, marital status, or receive any other form of discrimination that hinders the promotion of equal opportunities.</w:t>
      </w:r>
    </w:p>
    <w:p w14:paraId="78360DDA" w14:textId="77777777" w:rsidR="00CB5DCD" w:rsidRPr="00CE48DD" w:rsidRDefault="00CB5DCD" w:rsidP="00D5458C">
      <w:pPr>
        <w:spacing w:line="360" w:lineRule="auto"/>
        <w:jc w:val="both"/>
        <w:rPr>
          <w:rFonts w:asciiTheme="minorHAnsi" w:hAnsiTheme="minorHAnsi" w:cstheme="minorHAnsi"/>
          <w:sz w:val="24"/>
        </w:rPr>
      </w:pPr>
      <w:r>
        <w:rPr>
          <w:rFonts w:asciiTheme="minorHAnsi" w:hAnsiTheme="minorHAnsi" w:cstheme="minorHAnsi"/>
          <w:sz w:val="24"/>
        </w:rPr>
        <w:t xml:space="preserve">The Partnership is committed to meeting the government requirement of </w:t>
      </w:r>
      <w:r w:rsidRPr="00CE7F6E">
        <w:rPr>
          <w:rFonts w:cstheme="minorHAnsi"/>
          <w:sz w:val="24"/>
          <w:szCs w:val="24"/>
        </w:rPr>
        <w:t>equal representation of men and women on LEP Boards by 2023, with at least a third of members being women by 2020</w:t>
      </w:r>
      <w:r>
        <w:rPr>
          <w:rFonts w:cstheme="minorHAnsi"/>
          <w:sz w:val="24"/>
          <w:szCs w:val="24"/>
        </w:rPr>
        <w:t>.</w:t>
      </w:r>
    </w:p>
    <w:p w14:paraId="4CBE6DFD" w14:textId="77777777" w:rsidR="00D5458C" w:rsidRPr="00CE48DD" w:rsidRDefault="00D5458C" w:rsidP="00D5458C">
      <w:pPr>
        <w:spacing w:line="360" w:lineRule="auto"/>
        <w:jc w:val="both"/>
        <w:rPr>
          <w:rFonts w:asciiTheme="minorHAnsi" w:hAnsiTheme="minorHAnsi" w:cstheme="minorHAnsi"/>
          <w:sz w:val="24"/>
        </w:rPr>
      </w:pPr>
      <w:r w:rsidRPr="00CE48DD">
        <w:rPr>
          <w:rFonts w:asciiTheme="minorHAnsi" w:hAnsiTheme="minorHAnsi" w:cstheme="minorHAnsi"/>
          <w:sz w:val="24"/>
        </w:rPr>
        <w:t>The partnership aims to be consistent with the Codes of Practice on Employment and advice issued by the Equality and Human Rights Commission.</w:t>
      </w:r>
    </w:p>
    <w:p w14:paraId="408E5E3F" w14:textId="77777777" w:rsidR="00D5458C" w:rsidRPr="00CE48DD" w:rsidRDefault="00D5458C" w:rsidP="00D5458C">
      <w:pPr>
        <w:spacing w:line="360" w:lineRule="auto"/>
        <w:jc w:val="both"/>
        <w:rPr>
          <w:rFonts w:asciiTheme="minorHAnsi" w:hAnsiTheme="minorHAnsi" w:cstheme="minorHAnsi"/>
          <w:b/>
          <w:sz w:val="24"/>
        </w:rPr>
      </w:pPr>
      <w:r w:rsidRPr="00CE48DD">
        <w:rPr>
          <w:rFonts w:asciiTheme="minorHAnsi" w:hAnsiTheme="minorHAnsi" w:cstheme="minorHAnsi"/>
          <w:b/>
          <w:sz w:val="24"/>
        </w:rPr>
        <w:t>Employment Issues</w:t>
      </w:r>
    </w:p>
    <w:p w14:paraId="30C280D6" w14:textId="77777777" w:rsidR="00D5458C" w:rsidRPr="00CE48DD" w:rsidRDefault="00D5458C" w:rsidP="00D5458C">
      <w:pPr>
        <w:spacing w:line="360" w:lineRule="auto"/>
        <w:jc w:val="both"/>
        <w:rPr>
          <w:rFonts w:asciiTheme="minorHAnsi" w:hAnsiTheme="minorHAnsi" w:cstheme="minorHAnsi"/>
          <w:b/>
          <w:sz w:val="24"/>
        </w:rPr>
      </w:pPr>
      <w:r w:rsidRPr="00CE48DD">
        <w:rPr>
          <w:rFonts w:asciiTheme="minorHAnsi" w:hAnsiTheme="minorHAnsi" w:cstheme="minorHAnsi"/>
          <w:b/>
          <w:sz w:val="24"/>
        </w:rPr>
        <w:t xml:space="preserve">a) </w:t>
      </w:r>
      <w:r w:rsidRPr="00CE48DD">
        <w:rPr>
          <w:rFonts w:asciiTheme="minorHAnsi" w:hAnsiTheme="minorHAnsi" w:cstheme="minorHAnsi"/>
          <w:b/>
          <w:sz w:val="24"/>
        </w:rPr>
        <w:tab/>
        <w:t>Recruitment &amp; Selection</w:t>
      </w:r>
    </w:p>
    <w:p w14:paraId="30D56570"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 xml:space="preserve">Our policy in conjunction with those of the Staffordshire Chambers of Commerce and Local Authority employers is to select people </w:t>
      </w:r>
      <w:proofErr w:type="gramStart"/>
      <w:r w:rsidRPr="00CE48DD">
        <w:rPr>
          <w:rFonts w:asciiTheme="minorHAnsi" w:hAnsiTheme="minorHAnsi" w:cstheme="minorHAnsi"/>
          <w:sz w:val="24"/>
        </w:rPr>
        <w:t>on the basis of</w:t>
      </w:r>
      <w:proofErr w:type="gramEnd"/>
      <w:r w:rsidRPr="00CE48DD">
        <w:rPr>
          <w:rFonts w:asciiTheme="minorHAnsi" w:hAnsiTheme="minorHAnsi" w:cstheme="minorHAnsi"/>
          <w:sz w:val="24"/>
        </w:rPr>
        <w:t xml:space="preserve"> their suitability for the role, as defined by a properly constructed job description and person specification.</w:t>
      </w:r>
    </w:p>
    <w:p w14:paraId="05A14F69"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 xml:space="preserve">Vacancies will be advertised to the widest possible audience and will utilise sources that ensure that all sections of the community </w:t>
      </w:r>
      <w:proofErr w:type="gramStart"/>
      <w:r w:rsidRPr="00CE48DD">
        <w:rPr>
          <w:rFonts w:asciiTheme="minorHAnsi" w:hAnsiTheme="minorHAnsi" w:cstheme="minorHAnsi"/>
          <w:sz w:val="24"/>
        </w:rPr>
        <w:t>have the opportunity to</w:t>
      </w:r>
      <w:proofErr w:type="gramEnd"/>
      <w:r w:rsidRPr="00CE48DD">
        <w:rPr>
          <w:rFonts w:asciiTheme="minorHAnsi" w:hAnsiTheme="minorHAnsi" w:cstheme="minorHAnsi"/>
          <w:sz w:val="24"/>
        </w:rPr>
        <w:t xml:space="preserve"> apply.  </w:t>
      </w:r>
      <w:r w:rsidR="00E42A5B" w:rsidRPr="00CE48DD">
        <w:rPr>
          <w:rFonts w:asciiTheme="minorHAnsi" w:hAnsiTheme="minorHAnsi" w:cstheme="minorHAnsi"/>
          <w:sz w:val="24"/>
        </w:rPr>
        <w:t>However,</w:t>
      </w:r>
      <w:r w:rsidRPr="00CE48DD">
        <w:rPr>
          <w:rFonts w:asciiTheme="minorHAnsi" w:hAnsiTheme="minorHAnsi" w:cstheme="minorHAnsi"/>
          <w:sz w:val="24"/>
        </w:rPr>
        <w:t xml:space="preserve"> this does not stop the partnership from restricting recruitment advertising in certain situations (e.g. in a redundancy situation; where the role requires </w:t>
      </w:r>
      <w:proofErr w:type="gramStart"/>
      <w:r w:rsidRPr="00CE48DD">
        <w:rPr>
          <w:rFonts w:asciiTheme="minorHAnsi" w:hAnsiTheme="minorHAnsi" w:cstheme="minorHAnsi"/>
          <w:sz w:val="24"/>
        </w:rPr>
        <w:t>particular specialist</w:t>
      </w:r>
      <w:proofErr w:type="gramEnd"/>
      <w:r w:rsidRPr="00CE48DD">
        <w:rPr>
          <w:rFonts w:asciiTheme="minorHAnsi" w:hAnsiTheme="minorHAnsi" w:cstheme="minorHAnsi"/>
          <w:sz w:val="24"/>
        </w:rPr>
        <w:t xml:space="preserve"> skills which can only be found from a specific source; or where the same or similar position has been advertised in the immediate past).</w:t>
      </w:r>
    </w:p>
    <w:p w14:paraId="18701AD5"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Applications will be monitored to ensure that they reflect the wider community.</w:t>
      </w:r>
    </w:p>
    <w:p w14:paraId="1FC20CE3"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All job adverts will reflect the equal opportunities policies of the employing bodies.</w:t>
      </w:r>
    </w:p>
    <w:p w14:paraId="72751A15"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lastRenderedPageBreak/>
        <w:t>Shortlisting for interview will be done in accordance with the defined criteria and all managers will receive guidance and information in interviewing skills and recruitment legislation before undertaking interviews. Notes will be taken for all interviews and retained for a period after the selection process.</w:t>
      </w:r>
    </w:p>
    <w:p w14:paraId="11768B9F"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We will consider flexible working arrangements, where operationally feasible, to allow as many people as possible the opportunity to work for us.</w:t>
      </w:r>
    </w:p>
    <w:p w14:paraId="0BD70D22" w14:textId="77777777" w:rsidR="00D5458C" w:rsidRPr="00CE48DD" w:rsidRDefault="00D5458C" w:rsidP="00D5458C">
      <w:pPr>
        <w:spacing w:line="360" w:lineRule="auto"/>
        <w:jc w:val="both"/>
        <w:rPr>
          <w:rFonts w:asciiTheme="minorHAnsi" w:hAnsiTheme="minorHAnsi" w:cstheme="minorHAnsi"/>
          <w:b/>
          <w:sz w:val="24"/>
          <w:szCs w:val="24"/>
        </w:rPr>
      </w:pPr>
      <w:r w:rsidRPr="00CE48DD">
        <w:rPr>
          <w:rFonts w:asciiTheme="minorHAnsi" w:hAnsiTheme="minorHAnsi" w:cstheme="minorHAnsi"/>
          <w:b/>
          <w:sz w:val="24"/>
          <w:szCs w:val="24"/>
        </w:rPr>
        <w:t xml:space="preserve">b) </w:t>
      </w:r>
      <w:r w:rsidRPr="00CE48DD">
        <w:rPr>
          <w:rFonts w:asciiTheme="minorHAnsi" w:hAnsiTheme="minorHAnsi" w:cstheme="minorHAnsi"/>
          <w:b/>
          <w:sz w:val="24"/>
          <w:szCs w:val="24"/>
        </w:rPr>
        <w:tab/>
        <w:t>Training and Promotion</w:t>
      </w:r>
    </w:p>
    <w:p w14:paraId="541F97EF" w14:textId="77777777" w:rsidR="00D5458C" w:rsidRPr="00CE48DD" w:rsidRDefault="00D5458C" w:rsidP="00D5458C">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Decisions on training, promotion and other employment matters will be based on organisational need and non-discriminatory procedures. We will also, where appropriate, use the provisions of the Equality Act to undertake “positive action” training to ensure that underrepresented groups are fully represented in our workforce.</w:t>
      </w:r>
    </w:p>
    <w:p w14:paraId="5B1489B5" w14:textId="77777777" w:rsidR="00D5458C" w:rsidRPr="00CE48DD" w:rsidRDefault="00D5458C" w:rsidP="00D5458C">
      <w:pPr>
        <w:spacing w:line="360" w:lineRule="auto"/>
        <w:jc w:val="both"/>
        <w:rPr>
          <w:rFonts w:asciiTheme="minorHAnsi" w:hAnsiTheme="minorHAnsi" w:cstheme="minorHAnsi"/>
          <w:b/>
          <w:sz w:val="24"/>
          <w:szCs w:val="24"/>
        </w:rPr>
      </w:pPr>
      <w:r w:rsidRPr="00CE48DD">
        <w:rPr>
          <w:rFonts w:asciiTheme="minorHAnsi" w:hAnsiTheme="minorHAnsi" w:cstheme="minorHAnsi"/>
          <w:b/>
          <w:sz w:val="24"/>
          <w:szCs w:val="24"/>
        </w:rPr>
        <w:t xml:space="preserve">c) </w:t>
      </w:r>
      <w:r w:rsidRPr="00CE48DD">
        <w:rPr>
          <w:rFonts w:asciiTheme="minorHAnsi" w:hAnsiTheme="minorHAnsi" w:cstheme="minorHAnsi"/>
          <w:b/>
          <w:sz w:val="24"/>
          <w:szCs w:val="24"/>
        </w:rPr>
        <w:tab/>
        <w:t>General conduct at work</w:t>
      </w:r>
    </w:p>
    <w:p w14:paraId="3DF3D572" w14:textId="77777777" w:rsidR="00D5458C" w:rsidRPr="00CE48DD" w:rsidRDefault="00D5458C" w:rsidP="00D5458C">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All staff will be expected to ensure that they comply with the principles of this policy. We will strive to ensure that the LEP has a positive working atmosphere where no member of staff, customer or client is the subject of belittlement, insult or offensive remarks. Any employee who breaches this will be subject to disciplinary action, which may in very serious cases be considered as gross misconduct and lead to dismissal.</w:t>
      </w:r>
    </w:p>
    <w:p w14:paraId="4E505772" w14:textId="77777777" w:rsidR="00D5458C" w:rsidRPr="00CE48DD" w:rsidRDefault="00D5458C" w:rsidP="00D5458C">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 xml:space="preserve">It is the impact of any comments or behaviour on the recipient that is important, not the intention of the person who makes the comments or behaves in a </w:t>
      </w:r>
      <w:proofErr w:type="gramStart"/>
      <w:r w:rsidRPr="00CE48DD">
        <w:rPr>
          <w:rFonts w:asciiTheme="minorHAnsi" w:hAnsiTheme="minorHAnsi" w:cstheme="minorHAnsi"/>
          <w:sz w:val="24"/>
          <w:szCs w:val="24"/>
        </w:rPr>
        <w:t>particular way</w:t>
      </w:r>
      <w:proofErr w:type="gramEnd"/>
      <w:r w:rsidRPr="00CE48DD">
        <w:rPr>
          <w:rFonts w:asciiTheme="minorHAnsi" w:hAnsiTheme="minorHAnsi" w:cstheme="minorHAnsi"/>
          <w:sz w:val="24"/>
          <w:szCs w:val="24"/>
        </w:rPr>
        <w:t>.</w:t>
      </w:r>
    </w:p>
    <w:p w14:paraId="7B3792DE" w14:textId="77777777" w:rsidR="00D5458C" w:rsidRPr="00CE48DD" w:rsidRDefault="00D5458C" w:rsidP="00D5458C">
      <w:pPr>
        <w:spacing w:line="360" w:lineRule="auto"/>
        <w:jc w:val="both"/>
        <w:rPr>
          <w:rFonts w:asciiTheme="minorHAnsi" w:hAnsiTheme="minorHAnsi" w:cstheme="minorHAnsi"/>
          <w:b/>
          <w:sz w:val="24"/>
          <w:szCs w:val="24"/>
        </w:rPr>
      </w:pPr>
      <w:r w:rsidRPr="00CE48DD">
        <w:rPr>
          <w:rFonts w:asciiTheme="minorHAnsi" w:hAnsiTheme="minorHAnsi" w:cstheme="minorHAnsi"/>
          <w:b/>
          <w:sz w:val="24"/>
          <w:szCs w:val="24"/>
        </w:rPr>
        <w:t xml:space="preserve">d) </w:t>
      </w:r>
      <w:r w:rsidRPr="00CE48DD">
        <w:rPr>
          <w:rFonts w:asciiTheme="minorHAnsi" w:hAnsiTheme="minorHAnsi" w:cstheme="minorHAnsi"/>
          <w:b/>
          <w:sz w:val="24"/>
          <w:szCs w:val="24"/>
        </w:rPr>
        <w:tab/>
        <w:t>Remuneration</w:t>
      </w:r>
    </w:p>
    <w:p w14:paraId="1E0A426A" w14:textId="77777777" w:rsidR="00D5458C" w:rsidRPr="00CE48DD" w:rsidRDefault="00D5458C" w:rsidP="00D5458C">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We will ensure that its criteria for determining employees’ pay are consistent with the Equal Pay Act 1970.</w:t>
      </w:r>
    </w:p>
    <w:p w14:paraId="0AA2A86A" w14:textId="77777777" w:rsidR="00D5458C" w:rsidRPr="00CE48DD" w:rsidRDefault="00D5458C" w:rsidP="00D5458C">
      <w:pPr>
        <w:spacing w:line="360" w:lineRule="auto"/>
        <w:jc w:val="both"/>
        <w:rPr>
          <w:rFonts w:asciiTheme="minorHAnsi" w:hAnsiTheme="minorHAnsi" w:cstheme="minorHAnsi"/>
          <w:b/>
          <w:sz w:val="24"/>
          <w:szCs w:val="24"/>
        </w:rPr>
      </w:pPr>
      <w:r w:rsidRPr="00CE48DD">
        <w:rPr>
          <w:rFonts w:asciiTheme="minorHAnsi" w:hAnsiTheme="minorHAnsi" w:cstheme="minorHAnsi"/>
          <w:b/>
          <w:sz w:val="24"/>
          <w:szCs w:val="24"/>
        </w:rPr>
        <w:t>Publicity/Advertising</w:t>
      </w:r>
    </w:p>
    <w:p w14:paraId="1D239E10" w14:textId="77777777" w:rsidR="00D5458C" w:rsidRPr="00CE48DD" w:rsidRDefault="00D5458C" w:rsidP="00B80A66">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 xml:space="preserve">Publicity materials will not only emphasise that our services and job opportunities are available to </w:t>
      </w:r>
      <w:r w:rsidR="00DD43CD" w:rsidRPr="00CE48DD">
        <w:rPr>
          <w:rFonts w:asciiTheme="minorHAnsi" w:hAnsiTheme="minorHAnsi" w:cstheme="minorHAnsi"/>
          <w:sz w:val="24"/>
          <w:szCs w:val="24"/>
        </w:rPr>
        <w:t>all but</w:t>
      </w:r>
      <w:r w:rsidRPr="00CE48DD">
        <w:rPr>
          <w:rFonts w:asciiTheme="minorHAnsi" w:hAnsiTheme="minorHAnsi" w:cstheme="minorHAnsi"/>
          <w:sz w:val="24"/>
          <w:szCs w:val="24"/>
        </w:rPr>
        <w:t xml:space="preserve"> will utilise all appropriate media to ensure that all sections of the community can access the information.</w:t>
      </w:r>
    </w:p>
    <w:p w14:paraId="7A737E16" w14:textId="77777777" w:rsidR="00D5458C" w:rsidRPr="00CE48DD" w:rsidRDefault="00D5458C" w:rsidP="00D5458C">
      <w:pPr>
        <w:spacing w:line="360" w:lineRule="auto"/>
        <w:jc w:val="both"/>
        <w:rPr>
          <w:rFonts w:asciiTheme="minorHAnsi" w:hAnsiTheme="minorHAnsi" w:cstheme="minorHAnsi"/>
          <w:b/>
          <w:sz w:val="24"/>
        </w:rPr>
      </w:pPr>
      <w:r w:rsidRPr="00CE48DD">
        <w:rPr>
          <w:rFonts w:asciiTheme="minorHAnsi" w:hAnsiTheme="minorHAnsi" w:cstheme="minorHAnsi"/>
          <w:b/>
          <w:sz w:val="24"/>
        </w:rPr>
        <w:t>Review</w:t>
      </w:r>
    </w:p>
    <w:p w14:paraId="3BB90DA0" w14:textId="77777777" w:rsidR="00D5458C" w:rsidRPr="00CE48DD" w:rsidRDefault="00D5458C" w:rsidP="009545ED">
      <w:pPr>
        <w:pStyle w:val="ListParagraph"/>
        <w:numPr>
          <w:ilvl w:val="0"/>
          <w:numId w:val="66"/>
        </w:numPr>
        <w:spacing w:line="360" w:lineRule="auto"/>
        <w:jc w:val="both"/>
        <w:rPr>
          <w:rFonts w:asciiTheme="minorHAnsi" w:hAnsiTheme="minorHAnsi" w:cstheme="minorHAnsi"/>
          <w:szCs w:val="24"/>
        </w:rPr>
      </w:pPr>
      <w:r w:rsidRPr="00CE48DD">
        <w:rPr>
          <w:rFonts w:asciiTheme="minorHAnsi" w:hAnsiTheme="minorHAnsi" w:cstheme="minorHAnsi"/>
          <w:szCs w:val="24"/>
        </w:rPr>
        <w:lastRenderedPageBreak/>
        <w:t xml:space="preserve">The LEP will review this policy and any procedures arising from it in the light of changes to legislation, case law or other guidance issued. </w:t>
      </w:r>
    </w:p>
    <w:p w14:paraId="454C81E0" w14:textId="77777777" w:rsidR="00D5458C" w:rsidRPr="00CE48DD" w:rsidRDefault="00D5458C" w:rsidP="009545ED">
      <w:pPr>
        <w:pStyle w:val="ListParagraph"/>
        <w:numPr>
          <w:ilvl w:val="0"/>
          <w:numId w:val="66"/>
        </w:numPr>
        <w:spacing w:line="360" w:lineRule="auto"/>
        <w:jc w:val="both"/>
        <w:rPr>
          <w:rFonts w:asciiTheme="minorHAnsi" w:hAnsiTheme="minorHAnsi" w:cstheme="minorHAnsi"/>
          <w:szCs w:val="24"/>
        </w:rPr>
      </w:pPr>
      <w:r w:rsidRPr="00CE48DD">
        <w:rPr>
          <w:rFonts w:asciiTheme="minorHAnsi" w:hAnsiTheme="minorHAnsi" w:cstheme="minorHAnsi"/>
          <w:szCs w:val="24"/>
        </w:rPr>
        <w:t xml:space="preserve">An annual report will be made to the Board each year discussing progress in encouraging diversity and how improvements can be made.  </w:t>
      </w:r>
    </w:p>
    <w:p w14:paraId="231F448B" w14:textId="77777777" w:rsidR="00D5458C" w:rsidRDefault="00D5458C" w:rsidP="00D5458C">
      <w:pPr>
        <w:rPr>
          <w:rFonts w:ascii="Verdana" w:hAnsi="Verdana" w:cs="Arial"/>
          <w:b/>
          <w:sz w:val="32"/>
          <w:szCs w:val="32"/>
        </w:rPr>
      </w:pPr>
      <w:r>
        <w:rPr>
          <w:rFonts w:ascii="Verdana" w:hAnsi="Verdana" w:cs="Arial"/>
          <w:b/>
          <w:sz w:val="32"/>
          <w:szCs w:val="32"/>
        </w:rPr>
        <w:br w:type="page"/>
      </w:r>
    </w:p>
    <w:p w14:paraId="01955DFE" w14:textId="77777777" w:rsidR="00D5458C" w:rsidRDefault="00D5458C" w:rsidP="00CE48DD">
      <w:pPr>
        <w:pStyle w:val="Heading1"/>
      </w:pPr>
      <w:r w:rsidRPr="00F53AD4">
        <w:lastRenderedPageBreak/>
        <w:t xml:space="preserve">Appendix </w:t>
      </w:r>
      <w:r w:rsidR="00190980">
        <w:t xml:space="preserve">7 </w:t>
      </w:r>
      <w:r>
        <w:t xml:space="preserve">– </w:t>
      </w:r>
      <w:r w:rsidR="00903E0A">
        <w:t>Directors &amp; Officers Remuneration and Expenses</w:t>
      </w:r>
    </w:p>
    <w:p w14:paraId="5A43966A"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This Company Remuneration &amp; Expenses Policy sets out the entitlement of any Director of the LEP Board to claim expenses incurred in carrying out their role as a Director of the LEP Board and the Chair of the LEP to claim remuneration. It also sets out Officer Resources and expenses arrangements. </w:t>
      </w:r>
    </w:p>
    <w:p w14:paraId="6DEE42BD"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Chair</w:t>
      </w:r>
    </w:p>
    <w:p w14:paraId="688336FB"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The role of Chair of the LEP requires pro-active leadership and a substantially greater time commitment than that required from any other member of the LEP Board. It also carries specific responsibility under the assurance process for governance and transparency arrangements. In recognition of this, the Chair of the LEP may be remunerated. The Chair shall be entitled to such remuneration from the Company for acting as the Chair as the Directors of the Company Executive Board may determine.</w:t>
      </w:r>
    </w:p>
    <w:p w14:paraId="0CE131CC"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Any remuneration to the Chair of the LEP will be approved by the LEP Board and implemented by the LEP’s accountable body.</w:t>
      </w:r>
    </w:p>
    <w:p w14:paraId="36402731"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Private Sector Directors</w:t>
      </w:r>
    </w:p>
    <w:p w14:paraId="562C5299"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The Directors of the Company Executive Board other than the Chair shall not be entitled to any remuneration from the Company for acting as Directors but shall be entitled to reimbursement by the Company of reasonable and proper expenses incurred by them in the discharge of their duties in accordance with a scheme determined by the members.</w:t>
      </w:r>
    </w:p>
    <w:p w14:paraId="7D69A294"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Local Authority Directors </w:t>
      </w:r>
    </w:p>
    <w:p w14:paraId="588EF04A"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A Director of the Company Executive Board who is a local authority representative (or their substitute) is not entitled to any expenses under this scheme for carrying out any duty for which they may claim under their local authority’s allowances scheme.</w:t>
      </w:r>
    </w:p>
    <w:p w14:paraId="7EA52FB4"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Whether or not they are entitled to any such expenses or allowances under their local authority’s allowances scheme, no member of the LEP Board who is a local authority representative (or their substitute) is entitled to claim any allowance under this scheme in respect of attending any meeting of the LEP Board. </w:t>
      </w:r>
    </w:p>
    <w:p w14:paraId="22241104"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Renunciation of Entitlement to Remuneration or Expenses </w:t>
      </w:r>
    </w:p>
    <w:p w14:paraId="5CAD8D69"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lastRenderedPageBreak/>
        <w:t xml:space="preserve">The Chair may elect to forego all or part of any remuneration from the Company determined by the Directors of the Company Executive Board.  </w:t>
      </w:r>
    </w:p>
    <w:p w14:paraId="0916CF83"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A Director of the Company Executive Board may elect to forego all or any part of their entitlement to any expenses under this scheme. </w:t>
      </w:r>
    </w:p>
    <w:p w14:paraId="4B238A50"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Publishing remuneration and expenses paid </w:t>
      </w:r>
    </w:p>
    <w:p w14:paraId="2D7E01F8"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A summary of remuneration and expenses paid under this scheme each year shall be reported annually to the Company Executive Board and the summary shall subsequently be published on the LEP web-site.</w:t>
      </w:r>
    </w:p>
    <w:p w14:paraId="561E57F1"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Expenses &amp; Claims</w:t>
      </w:r>
    </w:p>
    <w:p w14:paraId="65209203"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Travel expenses </w:t>
      </w:r>
    </w:p>
    <w:p w14:paraId="2D8E78A6"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Subject to any exceptions or requirements set out in this scheme, a Director of the LEP Board or LEP Officer engaged on LEP business may reclaim any travel costs they incur, in accordance with the following:</w:t>
      </w:r>
    </w:p>
    <w:p w14:paraId="4DB73FF0"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Travel expenses to and from formal meetings of the LEP Board will not be payable to a Director of the LEP.</w:t>
      </w:r>
    </w:p>
    <w:p w14:paraId="0A1CA68B"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Directors of the LEP Board and LEP Officers are expected to travel by standard class rail. Directors may choose first class rail travel but travel claims will be reimbursed in line with the most reasonably priced standard class tickets. </w:t>
      </w:r>
    </w:p>
    <w:p w14:paraId="082DD97F"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In exceptional circumstances, where the Chair of the Audit &amp; Finance group agrees that it is not reasonable to use public transport, a taxi may be used. </w:t>
      </w:r>
    </w:p>
    <w:p w14:paraId="61FD9D0C"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Vehicle mileage expenses </w:t>
      </w:r>
    </w:p>
    <w:p w14:paraId="597ED33D"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Claims for car mileage expenses will only be paid to a Director of the LEP where the Chair of the Audit &amp; Finance Group agrees there is no suitable alternative public transport available or there are special circumstances. Where car mileage expenses are to be paid to a Director of the LEP Board or LEP Officer, the car mileage rate will be 45p/mile.</w:t>
      </w:r>
    </w:p>
    <w:p w14:paraId="717AAAFE"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Car mileage expenses will not be reimbursed where, in the opinion of the Chair of the Audit &amp; Finance Group, it would have been reasonable, for the claimant to have travelled with another LEP Board Director or an LEP Officer. </w:t>
      </w:r>
    </w:p>
    <w:p w14:paraId="09FEB854"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lastRenderedPageBreak/>
        <w:t xml:space="preserve">A Director or LEP Officer may claim specific reimbursement for expenditure incurred on tolls, ferries or parking fees as these are deemed to be additional to the basic car mileage. </w:t>
      </w:r>
    </w:p>
    <w:p w14:paraId="0BF23148"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Accommodation &amp; Subsistence Allowance</w:t>
      </w:r>
    </w:p>
    <w:p w14:paraId="65594490"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Accommodation allowance may be claimed at actual cost incurred, to the following maximum rates:</w:t>
      </w:r>
    </w:p>
    <w:p w14:paraId="2CA82500"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Bed &amp; Breakfast per night £95</w:t>
      </w:r>
    </w:p>
    <w:p w14:paraId="49A03EED"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Bed &amp; Breakfast per night (London) £110</w:t>
      </w:r>
    </w:p>
    <w:p w14:paraId="239AE058"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Subsistence allowance may be claimed at actual cost incurred, to the following maximum rates: </w:t>
      </w:r>
    </w:p>
    <w:p w14:paraId="079D4612"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Day Subsistence Rates  </w:t>
      </w:r>
    </w:p>
    <w:p w14:paraId="3795D98F"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Breakfast expenses £4.48 </w:t>
      </w:r>
    </w:p>
    <w:p w14:paraId="0AC8258F"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Lunch expenses £6.17 </w:t>
      </w:r>
    </w:p>
    <w:p w14:paraId="3B5593ED"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Tea expenses £2.43 </w:t>
      </w:r>
    </w:p>
    <w:p w14:paraId="5D18AEAE"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Evening meal expenses £7.64</w:t>
      </w:r>
    </w:p>
    <w:p w14:paraId="16F24346" w14:textId="77777777" w:rsidR="009F676D" w:rsidRPr="009F676D" w:rsidRDefault="009F676D" w:rsidP="00B80A66">
      <w:pPr>
        <w:spacing w:line="360" w:lineRule="auto"/>
        <w:rPr>
          <w:rFonts w:asciiTheme="minorHAnsi" w:hAnsiTheme="minorHAnsi" w:cstheme="minorHAnsi"/>
          <w:b/>
          <w:sz w:val="24"/>
          <w:szCs w:val="24"/>
        </w:rPr>
      </w:pPr>
      <w:r w:rsidRPr="00B80A66">
        <w:rPr>
          <w:rFonts w:asciiTheme="minorHAnsi" w:hAnsiTheme="minorHAnsi" w:cstheme="minorHAnsi"/>
          <w:sz w:val="24"/>
          <w:szCs w:val="24"/>
        </w:rPr>
        <w:t xml:space="preserve"> </w:t>
      </w:r>
      <w:r w:rsidRPr="009F676D">
        <w:rPr>
          <w:rFonts w:asciiTheme="minorHAnsi" w:hAnsiTheme="minorHAnsi" w:cstheme="minorHAnsi"/>
          <w:b/>
          <w:sz w:val="24"/>
          <w:szCs w:val="24"/>
        </w:rPr>
        <w:t xml:space="preserve">Overseas Travel and Accommodation </w:t>
      </w:r>
    </w:p>
    <w:p w14:paraId="670B83C8"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All overseas travel and accommodation by any member of the LEP Board must be booked through the LEP or the relevant partner of the LEP, who will seek out and pay directly for the most reasonably priced travel or accommodation, thus avoiding any claims for reimbursement. </w:t>
      </w:r>
    </w:p>
    <w:p w14:paraId="3FCB8811"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The Chair of the Audit &amp; Finance Group is also required to confirm that the Board Director’s attendance at the overseas function or event: </w:t>
      </w:r>
    </w:p>
    <w:p w14:paraId="7E2FCA0A" w14:textId="77777777" w:rsidR="009F676D" w:rsidRPr="00B80A66" w:rsidRDefault="009F676D" w:rsidP="00B80A66">
      <w:pPr>
        <w:pStyle w:val="ListParagraph"/>
        <w:numPr>
          <w:ilvl w:val="0"/>
          <w:numId w:val="111"/>
        </w:numPr>
        <w:spacing w:after="160" w:line="360" w:lineRule="auto"/>
        <w:rPr>
          <w:rFonts w:asciiTheme="minorHAnsi" w:hAnsiTheme="minorHAnsi" w:cstheme="minorHAnsi"/>
          <w:szCs w:val="24"/>
        </w:rPr>
      </w:pPr>
      <w:r w:rsidRPr="00B80A66">
        <w:rPr>
          <w:rFonts w:asciiTheme="minorHAnsi" w:hAnsiTheme="minorHAnsi" w:cstheme="minorHAnsi"/>
          <w:szCs w:val="24"/>
        </w:rPr>
        <w:t>is in the capacity as a Director of the Company</w:t>
      </w:r>
    </w:p>
    <w:p w14:paraId="0A66E7FC" w14:textId="77777777" w:rsidR="009F676D" w:rsidRPr="00B80A66" w:rsidRDefault="009F676D" w:rsidP="00B80A66">
      <w:pPr>
        <w:pStyle w:val="ListParagraph"/>
        <w:numPr>
          <w:ilvl w:val="0"/>
          <w:numId w:val="111"/>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represents value for money, and </w:t>
      </w:r>
    </w:p>
    <w:p w14:paraId="28DE55E3" w14:textId="77777777" w:rsidR="009F676D" w:rsidRPr="00B80A66" w:rsidRDefault="009F676D" w:rsidP="00B80A66">
      <w:pPr>
        <w:pStyle w:val="ListParagraph"/>
        <w:numPr>
          <w:ilvl w:val="0"/>
          <w:numId w:val="111"/>
        </w:numPr>
        <w:spacing w:after="160" w:line="360" w:lineRule="auto"/>
        <w:rPr>
          <w:rFonts w:asciiTheme="minorHAnsi" w:hAnsiTheme="minorHAnsi" w:cstheme="minorHAnsi"/>
          <w:szCs w:val="24"/>
        </w:rPr>
      </w:pPr>
      <w:r w:rsidRPr="00B80A66">
        <w:rPr>
          <w:rFonts w:asciiTheme="minorHAnsi" w:hAnsiTheme="minorHAnsi" w:cstheme="minorHAnsi"/>
          <w:szCs w:val="24"/>
        </w:rPr>
        <w:t>is required to facilitate the proper promotion or safeguarding of LEP interests.</w:t>
      </w:r>
    </w:p>
    <w:p w14:paraId="7491A6CD" w14:textId="77777777" w:rsidR="009F676D" w:rsidRPr="00B80A66" w:rsidRDefault="009F676D" w:rsidP="00B80A66">
      <w:pPr>
        <w:spacing w:line="360" w:lineRule="auto"/>
        <w:rPr>
          <w:rFonts w:asciiTheme="minorHAnsi" w:hAnsiTheme="minorHAnsi" w:cstheme="minorHAnsi"/>
          <w:sz w:val="24"/>
          <w:szCs w:val="24"/>
        </w:rPr>
      </w:pPr>
    </w:p>
    <w:p w14:paraId="12B8EF4D"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Claims and Payments </w:t>
      </w:r>
    </w:p>
    <w:p w14:paraId="5BC114F1"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lastRenderedPageBreak/>
        <w:t>A claim for travelling, accommodation and subsistence expenses under this scheme shall be made in writing within three months of the date of the duty in respect of which the entitlement to the allowance arises.</w:t>
      </w:r>
    </w:p>
    <w:p w14:paraId="194D55B1"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No remuneration will be paid under this scheme without: </w:t>
      </w:r>
    </w:p>
    <w:p w14:paraId="46DD2F9B" w14:textId="77777777" w:rsidR="009F676D" w:rsidRPr="00B80A66" w:rsidRDefault="009F676D" w:rsidP="00B80A66">
      <w:pPr>
        <w:pStyle w:val="ListParagraph"/>
        <w:numPr>
          <w:ilvl w:val="0"/>
          <w:numId w:val="108"/>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A dated invoice setting out the period in respect of which the claim is made, and </w:t>
      </w:r>
    </w:p>
    <w:p w14:paraId="2E783203" w14:textId="77777777" w:rsidR="009F676D" w:rsidRPr="00B80A66" w:rsidRDefault="009F676D" w:rsidP="00B80A66">
      <w:pPr>
        <w:pStyle w:val="ListParagraph"/>
        <w:numPr>
          <w:ilvl w:val="0"/>
          <w:numId w:val="108"/>
        </w:numPr>
        <w:spacing w:after="160" w:line="360" w:lineRule="auto"/>
        <w:rPr>
          <w:rFonts w:asciiTheme="minorHAnsi" w:hAnsiTheme="minorHAnsi" w:cstheme="minorHAnsi"/>
          <w:szCs w:val="24"/>
        </w:rPr>
      </w:pPr>
      <w:r w:rsidRPr="00B80A66">
        <w:rPr>
          <w:rFonts w:asciiTheme="minorHAnsi" w:hAnsiTheme="minorHAnsi" w:cstheme="minorHAnsi"/>
          <w:szCs w:val="24"/>
        </w:rPr>
        <w:t>A statement signed by the claimant that the claimant has complied with all conditions on the appointment letter which set out the basis on which remuneration was agreed.</w:t>
      </w:r>
    </w:p>
    <w:p w14:paraId="54237BB9"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No expenses will be paid under this scheme without: </w:t>
      </w:r>
    </w:p>
    <w:p w14:paraId="704E51DA" w14:textId="77777777" w:rsidR="009F676D" w:rsidRPr="00B80A66" w:rsidRDefault="009F676D" w:rsidP="00B80A66">
      <w:pPr>
        <w:pStyle w:val="ListParagraph"/>
        <w:numPr>
          <w:ilvl w:val="0"/>
          <w:numId w:val="109"/>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a dated receipt (except in relation to car mileage claims), and </w:t>
      </w:r>
    </w:p>
    <w:p w14:paraId="07A71CBF" w14:textId="77777777" w:rsidR="009F676D" w:rsidRPr="00B80A66" w:rsidRDefault="009F676D" w:rsidP="00B80A66">
      <w:pPr>
        <w:pStyle w:val="ListParagraph"/>
        <w:numPr>
          <w:ilvl w:val="0"/>
          <w:numId w:val="109"/>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a statement signed by the claimant that: </w:t>
      </w:r>
    </w:p>
    <w:p w14:paraId="31068B4D" w14:textId="77777777" w:rsidR="009F676D" w:rsidRPr="00B80A66" w:rsidRDefault="009F676D" w:rsidP="00B80A66">
      <w:pPr>
        <w:pStyle w:val="ListParagraph"/>
        <w:numPr>
          <w:ilvl w:val="0"/>
          <w:numId w:val="110"/>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the claimant has incurred the expenditure shown on the claim, </w:t>
      </w:r>
    </w:p>
    <w:p w14:paraId="631AE07D" w14:textId="77777777" w:rsidR="009F676D" w:rsidRPr="00B80A66" w:rsidRDefault="009F676D" w:rsidP="00B80A66">
      <w:pPr>
        <w:pStyle w:val="ListParagraph"/>
        <w:numPr>
          <w:ilvl w:val="0"/>
          <w:numId w:val="110"/>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the claimant has not made and will not make any other claim either under this scheme or to any other body or organisation in respect of the matter to which their claim relates, </w:t>
      </w:r>
    </w:p>
    <w:p w14:paraId="1922FB3F" w14:textId="77777777" w:rsidR="00D5458C" w:rsidRPr="00B80A66" w:rsidRDefault="009F676D">
      <w:pPr>
        <w:spacing w:line="360" w:lineRule="auto"/>
        <w:rPr>
          <w:rFonts w:asciiTheme="minorHAnsi" w:hAnsiTheme="minorHAnsi" w:cstheme="minorHAnsi"/>
          <w:sz w:val="24"/>
          <w:szCs w:val="24"/>
        </w:rPr>
      </w:pPr>
      <w:r w:rsidRPr="00B80A66">
        <w:rPr>
          <w:rFonts w:asciiTheme="minorHAnsi" w:hAnsiTheme="minorHAnsi" w:cstheme="minorHAnsi"/>
          <w:sz w:val="24"/>
          <w:szCs w:val="24"/>
        </w:rPr>
        <w:t>in the case of subsistence expenses that the amount does not exceed the maximum authorised by the agreed company policy (set out in this Appendix).</w:t>
      </w:r>
    </w:p>
    <w:p w14:paraId="6E0D5F93" w14:textId="77777777" w:rsidR="00D5458C" w:rsidRDefault="00D5458C" w:rsidP="00D5458C">
      <w:pPr>
        <w:rPr>
          <w:rFonts w:ascii="Verdana" w:hAnsi="Verdana" w:cs="Arial"/>
          <w:b/>
          <w:sz w:val="32"/>
          <w:szCs w:val="32"/>
        </w:rPr>
      </w:pPr>
      <w:r>
        <w:rPr>
          <w:rFonts w:ascii="Verdana" w:hAnsi="Verdana" w:cs="Arial"/>
          <w:b/>
          <w:sz w:val="32"/>
          <w:szCs w:val="32"/>
        </w:rPr>
        <w:br w:type="page"/>
      </w:r>
    </w:p>
    <w:p w14:paraId="12187361" w14:textId="77777777" w:rsidR="00190980" w:rsidRPr="00190980" w:rsidRDefault="00190980" w:rsidP="00B80A66">
      <w:pPr>
        <w:pStyle w:val="Heading1"/>
      </w:pPr>
      <w:r w:rsidRPr="00190980">
        <w:lastRenderedPageBreak/>
        <w:t>Appendix 8 – Articles of Association</w:t>
      </w:r>
    </w:p>
    <w:p w14:paraId="4F0F1625" w14:textId="77777777" w:rsidR="00190980" w:rsidRPr="00B80A66" w:rsidRDefault="00190980" w:rsidP="00B80A66"/>
    <w:p w14:paraId="10D17557" w14:textId="77777777" w:rsidR="00F407E0" w:rsidRDefault="00F407E0" w:rsidP="002A442B">
      <w:pPr>
        <w:pStyle w:val="Deedtext"/>
        <w:tabs>
          <w:tab w:val="left" w:pos="190"/>
        </w:tabs>
        <w:rPr>
          <w:b/>
          <w:sz w:val="32"/>
          <w:szCs w:val="32"/>
        </w:rPr>
      </w:pPr>
    </w:p>
    <w:p w14:paraId="4E8F53A9" w14:textId="77777777" w:rsidR="00F407E0" w:rsidRPr="00F72F59" w:rsidRDefault="00F407E0" w:rsidP="002A442B">
      <w:pPr>
        <w:pStyle w:val="Deedtext"/>
        <w:tabs>
          <w:tab w:val="left" w:pos="190"/>
        </w:tabs>
        <w:rPr>
          <w:b/>
          <w:sz w:val="32"/>
          <w:szCs w:val="32"/>
        </w:rPr>
      </w:pPr>
    </w:p>
    <w:tbl>
      <w:tblPr>
        <w:tblW w:w="0" w:type="auto"/>
        <w:jc w:val="center"/>
        <w:tblLayout w:type="fixed"/>
        <w:tblLook w:val="0000" w:firstRow="0" w:lastRow="0" w:firstColumn="0" w:lastColumn="0" w:noHBand="0" w:noVBand="0"/>
      </w:tblPr>
      <w:tblGrid>
        <w:gridCol w:w="7403"/>
      </w:tblGrid>
      <w:tr w:rsidR="00F407E0" w:rsidRPr="00F72F59" w14:paraId="0F03ECE0" w14:textId="77777777" w:rsidTr="002A442B">
        <w:trPr>
          <w:jc w:val="center"/>
        </w:trPr>
        <w:tc>
          <w:tcPr>
            <w:tcW w:w="7403" w:type="dxa"/>
          </w:tcPr>
          <w:p w14:paraId="6B89580D" w14:textId="77777777" w:rsidR="00F407E0" w:rsidRPr="00E13C22" w:rsidRDefault="00F407E0" w:rsidP="002A442B">
            <w:pPr>
              <w:pStyle w:val="PlaintextCalibri11"/>
              <w:jc w:val="center"/>
              <w:rPr>
                <w:sz w:val="28"/>
              </w:rPr>
            </w:pPr>
            <w:r w:rsidRPr="00E13C22">
              <w:rPr>
                <w:b/>
                <w:sz w:val="28"/>
              </w:rPr>
              <w:t>THE COMPANIES ACT 2006</w:t>
            </w:r>
          </w:p>
        </w:tc>
      </w:tr>
      <w:tr w:rsidR="00F407E0" w:rsidRPr="00F72F59" w14:paraId="1F559AFC" w14:textId="77777777" w:rsidTr="002A442B">
        <w:trPr>
          <w:jc w:val="center"/>
        </w:trPr>
        <w:tc>
          <w:tcPr>
            <w:tcW w:w="7403" w:type="dxa"/>
          </w:tcPr>
          <w:p w14:paraId="24A3147C" w14:textId="77777777" w:rsidR="00F407E0" w:rsidRPr="00E13C22" w:rsidRDefault="00F407E0" w:rsidP="002A442B">
            <w:pPr>
              <w:pStyle w:val="PlaintextCalibri11"/>
              <w:jc w:val="center"/>
              <w:rPr>
                <w:sz w:val="28"/>
              </w:rPr>
            </w:pPr>
            <w:r w:rsidRPr="00E13C22">
              <w:rPr>
                <w:b/>
                <w:sz w:val="28"/>
              </w:rPr>
              <w:t>PRIVATE COMPANY LIMITED BY GUARANTEE</w:t>
            </w:r>
          </w:p>
        </w:tc>
      </w:tr>
      <w:tr w:rsidR="00F407E0" w:rsidRPr="00F72F59" w14:paraId="31CEA4FC" w14:textId="77777777" w:rsidTr="002A442B">
        <w:trPr>
          <w:jc w:val="center"/>
        </w:trPr>
        <w:tc>
          <w:tcPr>
            <w:tcW w:w="7403" w:type="dxa"/>
          </w:tcPr>
          <w:p w14:paraId="32278965" w14:textId="77777777" w:rsidR="00F407E0" w:rsidRPr="00E13C22" w:rsidRDefault="00F407E0" w:rsidP="002A442B">
            <w:pPr>
              <w:pStyle w:val="PlaintextCalibri11"/>
              <w:jc w:val="center"/>
              <w:rPr>
                <w:sz w:val="28"/>
              </w:rPr>
            </w:pPr>
            <w:r w:rsidRPr="00E13C22">
              <w:rPr>
                <w:b/>
                <w:sz w:val="28"/>
              </w:rPr>
              <w:t>ARTICLES OF ASSOCIATION</w:t>
            </w:r>
          </w:p>
        </w:tc>
      </w:tr>
      <w:tr w:rsidR="00F407E0" w:rsidRPr="00F72F59" w14:paraId="03B85051" w14:textId="77777777" w:rsidTr="002A442B">
        <w:trPr>
          <w:jc w:val="center"/>
        </w:trPr>
        <w:tc>
          <w:tcPr>
            <w:tcW w:w="7403" w:type="dxa"/>
          </w:tcPr>
          <w:p w14:paraId="5F9C215A" w14:textId="77777777" w:rsidR="00F407E0" w:rsidRPr="00E13C22" w:rsidRDefault="00F407E0" w:rsidP="002A442B">
            <w:pPr>
              <w:pStyle w:val="PlaintextCalibri11"/>
              <w:jc w:val="center"/>
              <w:rPr>
                <w:sz w:val="28"/>
              </w:rPr>
            </w:pPr>
            <w:r w:rsidRPr="00E13C22">
              <w:rPr>
                <w:b/>
                <w:sz w:val="28"/>
              </w:rPr>
              <w:t>OF</w:t>
            </w:r>
          </w:p>
        </w:tc>
      </w:tr>
      <w:tr w:rsidR="00F407E0" w:rsidRPr="00F72F59" w14:paraId="519D7F24" w14:textId="77777777" w:rsidTr="002A442B">
        <w:trPr>
          <w:jc w:val="center"/>
        </w:trPr>
        <w:tc>
          <w:tcPr>
            <w:tcW w:w="7403" w:type="dxa"/>
          </w:tcPr>
          <w:p w14:paraId="50EDE600" w14:textId="77777777" w:rsidR="00F407E0" w:rsidRPr="00E13C22" w:rsidRDefault="00F407E0" w:rsidP="002A442B">
            <w:pPr>
              <w:pStyle w:val="PlaintextCalibri11"/>
              <w:jc w:val="center"/>
              <w:rPr>
                <w:sz w:val="28"/>
              </w:rPr>
            </w:pPr>
            <w:r>
              <w:rPr>
                <w:b/>
                <w:sz w:val="28"/>
              </w:rPr>
              <w:t>STOKE ON TRENT AND STAFFORDSHIRE</w:t>
            </w:r>
            <w:r w:rsidRPr="00E13C22">
              <w:rPr>
                <w:b/>
                <w:sz w:val="28"/>
              </w:rPr>
              <w:t xml:space="preserve"> LOCAL E</w:t>
            </w:r>
            <w:r>
              <w:rPr>
                <w:b/>
                <w:sz w:val="28"/>
              </w:rPr>
              <w:t>NTERPRISE PARTNERSHIP LIMITED</w:t>
            </w:r>
          </w:p>
        </w:tc>
      </w:tr>
      <w:tr w:rsidR="00F407E0" w:rsidRPr="00F72F59" w14:paraId="440873AE" w14:textId="77777777" w:rsidTr="002A442B">
        <w:trPr>
          <w:jc w:val="center"/>
        </w:trPr>
        <w:tc>
          <w:tcPr>
            <w:tcW w:w="7403" w:type="dxa"/>
          </w:tcPr>
          <w:p w14:paraId="22236C8F" w14:textId="77777777" w:rsidR="00F407E0" w:rsidRPr="00E13C22" w:rsidRDefault="00F407E0" w:rsidP="002A442B">
            <w:pPr>
              <w:pStyle w:val="PlaintextCalibri11"/>
              <w:jc w:val="center"/>
              <w:rPr>
                <w:b/>
                <w:sz w:val="28"/>
              </w:rPr>
            </w:pPr>
          </w:p>
        </w:tc>
      </w:tr>
    </w:tbl>
    <w:p w14:paraId="134AA9DD" w14:textId="77777777" w:rsidR="00F407E0" w:rsidRPr="00F72F59" w:rsidRDefault="00F407E0" w:rsidP="002A442B">
      <w:pPr>
        <w:pStyle w:val="Deedtext"/>
        <w:tabs>
          <w:tab w:val="left" w:pos="190"/>
        </w:tabs>
        <w:rPr>
          <w:b/>
          <w:sz w:val="32"/>
          <w:szCs w:val="32"/>
        </w:rPr>
      </w:pPr>
    </w:p>
    <w:p w14:paraId="326339FC" w14:textId="77777777" w:rsidR="00F407E0" w:rsidRPr="00F72F59" w:rsidRDefault="00F407E0">
      <w:pPr>
        <w:pStyle w:val="Deedtext"/>
        <w:jc w:val="center"/>
        <w:rPr>
          <w:b/>
          <w:sz w:val="32"/>
          <w:szCs w:val="32"/>
        </w:rPr>
      </w:pPr>
      <w:r w:rsidRPr="00F72F59">
        <w:br w:type="page"/>
      </w:r>
      <w:r w:rsidRPr="00F72F59">
        <w:rPr>
          <w:b/>
          <w:sz w:val="32"/>
          <w:szCs w:val="32"/>
        </w:rPr>
        <w:lastRenderedPageBreak/>
        <w:t>TABLE OF CONTENTS</w:t>
      </w:r>
    </w:p>
    <w:p w14:paraId="23B442F4" w14:textId="77777777" w:rsidR="00F407E0" w:rsidRPr="00F72F59" w:rsidRDefault="00F407E0">
      <w:pPr>
        <w:pStyle w:val="Deedtext"/>
        <w:spacing w:before="0" w:after="0"/>
        <w:rPr>
          <w:b/>
          <w:sz w:val="20"/>
        </w:rPr>
      </w:pPr>
    </w:p>
    <w:p w14:paraId="55794C47" w14:textId="77777777" w:rsidR="00E96A24" w:rsidRDefault="00F407E0">
      <w:pPr>
        <w:pStyle w:val="TOC1"/>
        <w:rPr>
          <w:rFonts w:asciiTheme="minorHAnsi" w:hAnsiTheme="minorHAnsi" w:cstheme="minorBidi"/>
          <w:color w:val="auto"/>
          <w:kern w:val="0"/>
          <w:sz w:val="22"/>
          <w:szCs w:val="22"/>
          <w14:ligatures w14:val="none"/>
          <w14:cntxtAlts w14:val="0"/>
        </w:rPr>
      </w:pPr>
      <w:r w:rsidRPr="00F72F59">
        <w:fldChar w:fldCharType="begin"/>
      </w:r>
      <w:r w:rsidRPr="00F72F59">
        <w:instrText>TOC \b main \t "SP1,1"</w:instrText>
      </w:r>
      <w:r w:rsidRPr="00F72F59">
        <w:fldChar w:fldCharType="separate"/>
      </w:r>
      <w:r w:rsidR="00E96A24">
        <w:t>1.</w:t>
      </w:r>
      <w:r w:rsidR="00E96A24">
        <w:rPr>
          <w:rFonts w:asciiTheme="minorHAnsi" w:hAnsiTheme="minorHAnsi" w:cstheme="minorBidi"/>
          <w:color w:val="auto"/>
          <w:kern w:val="0"/>
          <w:sz w:val="22"/>
          <w:szCs w:val="22"/>
          <w14:ligatures w14:val="none"/>
          <w14:cntxtAlts w14:val="0"/>
        </w:rPr>
        <w:tab/>
      </w:r>
      <w:r w:rsidR="00E96A24">
        <w:t>Interpretation</w:t>
      </w:r>
      <w:r w:rsidR="00E96A24">
        <w:tab/>
      </w:r>
      <w:r w:rsidR="00E96A24">
        <w:fldChar w:fldCharType="begin"/>
      </w:r>
      <w:r w:rsidR="00E96A24">
        <w:instrText xml:space="preserve"> PAGEREF _Toc3972355 \h </w:instrText>
      </w:r>
      <w:r w:rsidR="00E96A24">
        <w:fldChar w:fldCharType="separate"/>
      </w:r>
      <w:r w:rsidR="00E96A24">
        <w:t>49</w:t>
      </w:r>
      <w:r w:rsidR="00E96A24">
        <w:fldChar w:fldCharType="end"/>
      </w:r>
    </w:p>
    <w:p w14:paraId="29701E21" w14:textId="77777777" w:rsidR="00E96A24" w:rsidRDefault="00E96A24">
      <w:pPr>
        <w:pStyle w:val="TOC1"/>
        <w:rPr>
          <w:rFonts w:asciiTheme="minorHAnsi" w:hAnsiTheme="minorHAnsi" w:cstheme="minorBidi"/>
          <w:color w:val="auto"/>
          <w:kern w:val="0"/>
          <w:sz w:val="22"/>
          <w:szCs w:val="22"/>
          <w14:ligatures w14:val="none"/>
          <w14:cntxtAlts w14:val="0"/>
        </w:rPr>
      </w:pPr>
      <w:r>
        <w:t>2.</w:t>
      </w:r>
      <w:r>
        <w:rPr>
          <w:rFonts w:asciiTheme="minorHAnsi" w:hAnsiTheme="minorHAnsi" w:cstheme="minorBidi"/>
          <w:color w:val="auto"/>
          <w:kern w:val="0"/>
          <w:sz w:val="22"/>
          <w:szCs w:val="22"/>
          <w14:ligatures w14:val="none"/>
          <w14:cntxtAlts w14:val="0"/>
        </w:rPr>
        <w:tab/>
      </w:r>
      <w:r>
        <w:t>Objects</w:t>
      </w:r>
      <w:r>
        <w:tab/>
      </w:r>
      <w:r>
        <w:fldChar w:fldCharType="begin"/>
      </w:r>
      <w:r>
        <w:instrText xml:space="preserve"> PAGEREF _Toc3972356 \h </w:instrText>
      </w:r>
      <w:r>
        <w:fldChar w:fldCharType="separate"/>
      </w:r>
      <w:r>
        <w:t>51</w:t>
      </w:r>
      <w:r>
        <w:fldChar w:fldCharType="end"/>
      </w:r>
    </w:p>
    <w:p w14:paraId="4D40A5C3" w14:textId="77777777" w:rsidR="00E96A24" w:rsidRDefault="00E96A24">
      <w:pPr>
        <w:pStyle w:val="TOC1"/>
        <w:rPr>
          <w:rFonts w:asciiTheme="minorHAnsi" w:hAnsiTheme="minorHAnsi" w:cstheme="minorBidi"/>
          <w:color w:val="auto"/>
          <w:kern w:val="0"/>
          <w:sz w:val="22"/>
          <w:szCs w:val="22"/>
          <w14:ligatures w14:val="none"/>
          <w14:cntxtAlts w14:val="0"/>
        </w:rPr>
      </w:pPr>
      <w:r>
        <w:t>3.</w:t>
      </w:r>
      <w:r>
        <w:rPr>
          <w:rFonts w:asciiTheme="minorHAnsi" w:hAnsiTheme="minorHAnsi" w:cstheme="minorBidi"/>
          <w:color w:val="auto"/>
          <w:kern w:val="0"/>
          <w:sz w:val="22"/>
          <w:szCs w:val="22"/>
          <w14:ligatures w14:val="none"/>
          <w14:cntxtAlts w14:val="0"/>
        </w:rPr>
        <w:tab/>
      </w:r>
      <w:r>
        <w:t>Powers</w:t>
      </w:r>
      <w:r>
        <w:tab/>
      </w:r>
      <w:r>
        <w:fldChar w:fldCharType="begin"/>
      </w:r>
      <w:r>
        <w:instrText xml:space="preserve"> PAGEREF _Toc3972357 \h </w:instrText>
      </w:r>
      <w:r>
        <w:fldChar w:fldCharType="separate"/>
      </w:r>
      <w:r>
        <w:t>51</w:t>
      </w:r>
      <w:r>
        <w:fldChar w:fldCharType="end"/>
      </w:r>
    </w:p>
    <w:p w14:paraId="44241882" w14:textId="77777777" w:rsidR="00E96A24" w:rsidRDefault="00E96A24">
      <w:pPr>
        <w:pStyle w:val="TOC1"/>
        <w:rPr>
          <w:rFonts w:asciiTheme="minorHAnsi" w:hAnsiTheme="minorHAnsi" w:cstheme="minorBidi"/>
          <w:color w:val="auto"/>
          <w:kern w:val="0"/>
          <w:sz w:val="22"/>
          <w:szCs w:val="22"/>
          <w14:ligatures w14:val="none"/>
          <w14:cntxtAlts w14:val="0"/>
        </w:rPr>
      </w:pPr>
      <w:r>
        <w:t>4.</w:t>
      </w:r>
      <w:r>
        <w:rPr>
          <w:rFonts w:asciiTheme="minorHAnsi" w:hAnsiTheme="minorHAnsi" w:cstheme="minorBidi"/>
          <w:color w:val="auto"/>
          <w:kern w:val="0"/>
          <w:sz w:val="22"/>
          <w:szCs w:val="22"/>
          <w14:ligatures w14:val="none"/>
          <w14:cntxtAlts w14:val="0"/>
        </w:rPr>
        <w:tab/>
      </w:r>
      <w:r>
        <w:t>Income</w:t>
      </w:r>
      <w:r>
        <w:tab/>
      </w:r>
      <w:r>
        <w:fldChar w:fldCharType="begin"/>
      </w:r>
      <w:r>
        <w:instrText xml:space="preserve"> PAGEREF _Toc3972358 \h </w:instrText>
      </w:r>
      <w:r>
        <w:fldChar w:fldCharType="separate"/>
      </w:r>
      <w:r>
        <w:t>51</w:t>
      </w:r>
      <w:r>
        <w:fldChar w:fldCharType="end"/>
      </w:r>
    </w:p>
    <w:p w14:paraId="37CD17EE" w14:textId="77777777" w:rsidR="00E96A24" w:rsidRDefault="00E96A24">
      <w:pPr>
        <w:pStyle w:val="TOC1"/>
        <w:rPr>
          <w:rFonts w:asciiTheme="minorHAnsi" w:hAnsiTheme="minorHAnsi" w:cstheme="minorBidi"/>
          <w:color w:val="auto"/>
          <w:kern w:val="0"/>
          <w:sz w:val="22"/>
          <w:szCs w:val="22"/>
          <w14:ligatures w14:val="none"/>
          <w14:cntxtAlts w14:val="0"/>
        </w:rPr>
      </w:pPr>
      <w:r>
        <w:t>5.</w:t>
      </w:r>
      <w:r>
        <w:rPr>
          <w:rFonts w:asciiTheme="minorHAnsi" w:hAnsiTheme="minorHAnsi" w:cstheme="minorBidi"/>
          <w:color w:val="auto"/>
          <w:kern w:val="0"/>
          <w:sz w:val="22"/>
          <w:szCs w:val="22"/>
          <w14:ligatures w14:val="none"/>
          <w14:cntxtAlts w14:val="0"/>
        </w:rPr>
        <w:tab/>
      </w:r>
      <w:r>
        <w:t>Winding up</w:t>
      </w:r>
      <w:r>
        <w:tab/>
      </w:r>
      <w:r>
        <w:fldChar w:fldCharType="begin"/>
      </w:r>
      <w:r>
        <w:instrText xml:space="preserve"> PAGEREF _Toc3972359 \h </w:instrText>
      </w:r>
      <w:r>
        <w:fldChar w:fldCharType="separate"/>
      </w:r>
      <w:r>
        <w:t>51</w:t>
      </w:r>
      <w:r>
        <w:fldChar w:fldCharType="end"/>
      </w:r>
    </w:p>
    <w:p w14:paraId="521BE418" w14:textId="77777777" w:rsidR="00E96A24" w:rsidRDefault="00E96A24">
      <w:pPr>
        <w:pStyle w:val="TOC1"/>
        <w:rPr>
          <w:rFonts w:asciiTheme="minorHAnsi" w:hAnsiTheme="minorHAnsi" w:cstheme="minorBidi"/>
          <w:color w:val="auto"/>
          <w:kern w:val="0"/>
          <w:sz w:val="22"/>
          <w:szCs w:val="22"/>
          <w14:ligatures w14:val="none"/>
          <w14:cntxtAlts w14:val="0"/>
        </w:rPr>
      </w:pPr>
      <w:r>
        <w:t>6.</w:t>
      </w:r>
      <w:r>
        <w:rPr>
          <w:rFonts w:asciiTheme="minorHAnsi" w:hAnsiTheme="minorHAnsi" w:cstheme="minorBidi"/>
          <w:color w:val="auto"/>
          <w:kern w:val="0"/>
          <w:sz w:val="22"/>
          <w:szCs w:val="22"/>
          <w14:ligatures w14:val="none"/>
          <w14:cntxtAlts w14:val="0"/>
        </w:rPr>
        <w:tab/>
      </w:r>
      <w:r>
        <w:t>Guarantee</w:t>
      </w:r>
      <w:r>
        <w:tab/>
      </w:r>
      <w:r>
        <w:fldChar w:fldCharType="begin"/>
      </w:r>
      <w:r>
        <w:instrText xml:space="preserve"> PAGEREF _Toc3972360 \h </w:instrText>
      </w:r>
      <w:r>
        <w:fldChar w:fldCharType="separate"/>
      </w:r>
      <w:r>
        <w:t>51</w:t>
      </w:r>
      <w:r>
        <w:fldChar w:fldCharType="end"/>
      </w:r>
    </w:p>
    <w:p w14:paraId="130A565F" w14:textId="77777777" w:rsidR="00E96A24" w:rsidRDefault="00E96A24">
      <w:pPr>
        <w:pStyle w:val="TOC1"/>
        <w:rPr>
          <w:rFonts w:asciiTheme="minorHAnsi" w:hAnsiTheme="minorHAnsi" w:cstheme="minorBidi"/>
          <w:color w:val="auto"/>
          <w:kern w:val="0"/>
          <w:sz w:val="22"/>
          <w:szCs w:val="22"/>
          <w14:ligatures w14:val="none"/>
          <w14:cntxtAlts w14:val="0"/>
        </w:rPr>
      </w:pPr>
      <w:r>
        <w:t>7.</w:t>
      </w:r>
      <w:r>
        <w:rPr>
          <w:rFonts w:asciiTheme="minorHAnsi" w:hAnsiTheme="minorHAnsi" w:cstheme="minorBidi"/>
          <w:color w:val="auto"/>
          <w:kern w:val="0"/>
          <w:sz w:val="22"/>
          <w:szCs w:val="22"/>
          <w14:ligatures w14:val="none"/>
          <w14:cntxtAlts w14:val="0"/>
        </w:rPr>
        <w:tab/>
      </w:r>
      <w:r>
        <w:t>Directors’ general authority and conduct</w:t>
      </w:r>
      <w:r>
        <w:tab/>
      </w:r>
      <w:r>
        <w:fldChar w:fldCharType="begin"/>
      </w:r>
      <w:r>
        <w:instrText xml:space="preserve"> PAGEREF _Toc3972361 \h </w:instrText>
      </w:r>
      <w:r>
        <w:fldChar w:fldCharType="separate"/>
      </w:r>
      <w:r>
        <w:t>52</w:t>
      </w:r>
      <w:r>
        <w:fldChar w:fldCharType="end"/>
      </w:r>
    </w:p>
    <w:p w14:paraId="0EA03256" w14:textId="77777777" w:rsidR="00E96A24" w:rsidRDefault="00E96A24">
      <w:pPr>
        <w:pStyle w:val="TOC1"/>
        <w:rPr>
          <w:rFonts w:asciiTheme="minorHAnsi" w:hAnsiTheme="minorHAnsi" w:cstheme="minorBidi"/>
          <w:color w:val="auto"/>
          <w:kern w:val="0"/>
          <w:sz w:val="22"/>
          <w:szCs w:val="22"/>
          <w14:ligatures w14:val="none"/>
          <w14:cntxtAlts w14:val="0"/>
        </w:rPr>
      </w:pPr>
      <w:r>
        <w:t>8.</w:t>
      </w:r>
      <w:r>
        <w:rPr>
          <w:rFonts w:asciiTheme="minorHAnsi" w:hAnsiTheme="minorHAnsi" w:cstheme="minorBidi"/>
          <w:color w:val="auto"/>
          <w:kern w:val="0"/>
          <w:sz w:val="22"/>
          <w:szCs w:val="22"/>
          <w14:ligatures w14:val="none"/>
          <w14:cntxtAlts w14:val="0"/>
        </w:rPr>
        <w:tab/>
      </w:r>
      <w:r>
        <w:t>Directors may delegate</w:t>
      </w:r>
      <w:r>
        <w:tab/>
      </w:r>
      <w:r>
        <w:fldChar w:fldCharType="begin"/>
      </w:r>
      <w:r>
        <w:instrText xml:space="preserve"> PAGEREF _Toc3972362 \h </w:instrText>
      </w:r>
      <w:r>
        <w:fldChar w:fldCharType="separate"/>
      </w:r>
      <w:r>
        <w:t>52</w:t>
      </w:r>
      <w:r>
        <w:fldChar w:fldCharType="end"/>
      </w:r>
    </w:p>
    <w:p w14:paraId="32B7CD15" w14:textId="77777777" w:rsidR="00E96A24" w:rsidRDefault="00E96A24">
      <w:pPr>
        <w:pStyle w:val="TOC1"/>
        <w:rPr>
          <w:rFonts w:asciiTheme="minorHAnsi" w:hAnsiTheme="minorHAnsi" w:cstheme="minorBidi"/>
          <w:color w:val="auto"/>
          <w:kern w:val="0"/>
          <w:sz w:val="22"/>
          <w:szCs w:val="22"/>
          <w14:ligatures w14:val="none"/>
          <w14:cntxtAlts w14:val="0"/>
        </w:rPr>
      </w:pPr>
      <w:r>
        <w:t>9.</w:t>
      </w:r>
      <w:r>
        <w:rPr>
          <w:rFonts w:asciiTheme="minorHAnsi" w:hAnsiTheme="minorHAnsi" w:cstheme="minorBidi"/>
          <w:color w:val="auto"/>
          <w:kern w:val="0"/>
          <w:sz w:val="22"/>
          <w:szCs w:val="22"/>
          <w14:ligatures w14:val="none"/>
          <w14:cntxtAlts w14:val="0"/>
        </w:rPr>
        <w:tab/>
      </w:r>
      <w:r>
        <w:t>Committees AND SUB-GROUPS</w:t>
      </w:r>
      <w:r>
        <w:tab/>
      </w:r>
      <w:r>
        <w:fldChar w:fldCharType="begin"/>
      </w:r>
      <w:r>
        <w:instrText xml:space="preserve"> PAGEREF _Toc3972363 \h </w:instrText>
      </w:r>
      <w:r>
        <w:fldChar w:fldCharType="separate"/>
      </w:r>
      <w:r>
        <w:t>52</w:t>
      </w:r>
      <w:r>
        <w:fldChar w:fldCharType="end"/>
      </w:r>
    </w:p>
    <w:p w14:paraId="50436F2D" w14:textId="77777777" w:rsidR="00E96A24" w:rsidRDefault="00E96A24">
      <w:pPr>
        <w:pStyle w:val="TOC1"/>
        <w:rPr>
          <w:rFonts w:asciiTheme="minorHAnsi" w:hAnsiTheme="minorHAnsi" w:cstheme="minorBidi"/>
          <w:color w:val="auto"/>
          <w:kern w:val="0"/>
          <w:sz w:val="22"/>
          <w:szCs w:val="22"/>
          <w14:ligatures w14:val="none"/>
          <w14:cntxtAlts w14:val="0"/>
        </w:rPr>
      </w:pPr>
      <w:r>
        <w:t>10.</w:t>
      </w:r>
      <w:r>
        <w:rPr>
          <w:rFonts w:asciiTheme="minorHAnsi" w:hAnsiTheme="minorHAnsi" w:cstheme="minorBidi"/>
          <w:color w:val="auto"/>
          <w:kern w:val="0"/>
          <w:sz w:val="22"/>
          <w:szCs w:val="22"/>
          <w14:ligatures w14:val="none"/>
          <w14:cntxtAlts w14:val="0"/>
        </w:rPr>
        <w:tab/>
      </w:r>
      <w:r>
        <w:t>Directors to take decisions collectively</w:t>
      </w:r>
      <w:r>
        <w:tab/>
      </w:r>
      <w:r>
        <w:fldChar w:fldCharType="begin"/>
      </w:r>
      <w:r>
        <w:instrText xml:space="preserve"> PAGEREF _Toc3972364 \h </w:instrText>
      </w:r>
      <w:r>
        <w:fldChar w:fldCharType="separate"/>
      </w:r>
      <w:r>
        <w:t>52</w:t>
      </w:r>
      <w:r>
        <w:fldChar w:fldCharType="end"/>
      </w:r>
    </w:p>
    <w:p w14:paraId="460CF54D" w14:textId="77777777" w:rsidR="00E96A24" w:rsidRDefault="00E96A24">
      <w:pPr>
        <w:pStyle w:val="TOC1"/>
        <w:rPr>
          <w:rFonts w:asciiTheme="minorHAnsi" w:hAnsiTheme="minorHAnsi" w:cstheme="minorBidi"/>
          <w:color w:val="auto"/>
          <w:kern w:val="0"/>
          <w:sz w:val="22"/>
          <w:szCs w:val="22"/>
          <w14:ligatures w14:val="none"/>
          <w14:cntxtAlts w14:val="0"/>
        </w:rPr>
      </w:pPr>
      <w:r>
        <w:t>11.</w:t>
      </w:r>
      <w:r>
        <w:rPr>
          <w:rFonts w:asciiTheme="minorHAnsi" w:hAnsiTheme="minorHAnsi" w:cstheme="minorBidi"/>
          <w:color w:val="auto"/>
          <w:kern w:val="0"/>
          <w:sz w:val="22"/>
          <w:szCs w:val="22"/>
          <w14:ligatures w14:val="none"/>
          <w14:cntxtAlts w14:val="0"/>
        </w:rPr>
        <w:tab/>
      </w:r>
      <w:r>
        <w:t>Unanimous decisions</w:t>
      </w:r>
      <w:r>
        <w:tab/>
      </w:r>
      <w:r>
        <w:fldChar w:fldCharType="begin"/>
      </w:r>
      <w:r>
        <w:instrText xml:space="preserve"> PAGEREF _Toc3972365 \h </w:instrText>
      </w:r>
      <w:r>
        <w:fldChar w:fldCharType="separate"/>
      </w:r>
      <w:r>
        <w:t>52</w:t>
      </w:r>
      <w:r>
        <w:fldChar w:fldCharType="end"/>
      </w:r>
    </w:p>
    <w:p w14:paraId="7A2B70A6" w14:textId="77777777" w:rsidR="00E96A24" w:rsidRDefault="00E96A24">
      <w:pPr>
        <w:pStyle w:val="TOC1"/>
        <w:rPr>
          <w:rFonts w:asciiTheme="minorHAnsi" w:hAnsiTheme="minorHAnsi" w:cstheme="minorBidi"/>
          <w:color w:val="auto"/>
          <w:kern w:val="0"/>
          <w:sz w:val="22"/>
          <w:szCs w:val="22"/>
          <w14:ligatures w14:val="none"/>
          <w14:cntxtAlts w14:val="0"/>
        </w:rPr>
      </w:pPr>
      <w:r>
        <w:t>12.</w:t>
      </w:r>
      <w:r>
        <w:rPr>
          <w:rFonts w:asciiTheme="minorHAnsi" w:hAnsiTheme="minorHAnsi" w:cstheme="minorBidi"/>
          <w:color w:val="auto"/>
          <w:kern w:val="0"/>
          <w:sz w:val="22"/>
          <w:szCs w:val="22"/>
          <w14:ligatures w14:val="none"/>
          <w14:cntxtAlts w14:val="0"/>
        </w:rPr>
        <w:tab/>
      </w:r>
      <w:r>
        <w:t>Calling a directors' meeting</w:t>
      </w:r>
      <w:r>
        <w:tab/>
      </w:r>
      <w:r>
        <w:fldChar w:fldCharType="begin"/>
      </w:r>
      <w:r>
        <w:instrText xml:space="preserve"> PAGEREF _Toc3972366 \h </w:instrText>
      </w:r>
      <w:r>
        <w:fldChar w:fldCharType="separate"/>
      </w:r>
      <w:r>
        <w:t>53</w:t>
      </w:r>
      <w:r>
        <w:fldChar w:fldCharType="end"/>
      </w:r>
    </w:p>
    <w:p w14:paraId="6F8D7CCC" w14:textId="77777777" w:rsidR="00E96A24" w:rsidRDefault="00E96A24">
      <w:pPr>
        <w:pStyle w:val="TOC1"/>
        <w:rPr>
          <w:rFonts w:asciiTheme="minorHAnsi" w:hAnsiTheme="minorHAnsi" w:cstheme="minorBidi"/>
          <w:color w:val="auto"/>
          <w:kern w:val="0"/>
          <w:sz w:val="22"/>
          <w:szCs w:val="22"/>
          <w14:ligatures w14:val="none"/>
          <w14:cntxtAlts w14:val="0"/>
        </w:rPr>
      </w:pPr>
      <w:r>
        <w:t>13.</w:t>
      </w:r>
      <w:r>
        <w:rPr>
          <w:rFonts w:asciiTheme="minorHAnsi" w:hAnsiTheme="minorHAnsi" w:cstheme="minorBidi"/>
          <w:color w:val="auto"/>
          <w:kern w:val="0"/>
          <w:sz w:val="22"/>
          <w:szCs w:val="22"/>
          <w14:ligatures w14:val="none"/>
          <w14:cntxtAlts w14:val="0"/>
        </w:rPr>
        <w:tab/>
      </w:r>
      <w:r>
        <w:t>Quorum for directors' meetings</w:t>
      </w:r>
      <w:r>
        <w:tab/>
      </w:r>
      <w:r>
        <w:fldChar w:fldCharType="begin"/>
      </w:r>
      <w:r>
        <w:instrText xml:space="preserve"> PAGEREF _Toc3972367 \h </w:instrText>
      </w:r>
      <w:r>
        <w:fldChar w:fldCharType="separate"/>
      </w:r>
      <w:r>
        <w:t>53</w:t>
      </w:r>
      <w:r>
        <w:fldChar w:fldCharType="end"/>
      </w:r>
    </w:p>
    <w:p w14:paraId="21F99EEA" w14:textId="77777777" w:rsidR="00E96A24" w:rsidRDefault="00E96A24">
      <w:pPr>
        <w:pStyle w:val="TOC1"/>
        <w:rPr>
          <w:rFonts w:asciiTheme="minorHAnsi" w:hAnsiTheme="minorHAnsi" w:cstheme="minorBidi"/>
          <w:color w:val="auto"/>
          <w:kern w:val="0"/>
          <w:sz w:val="22"/>
          <w:szCs w:val="22"/>
          <w14:ligatures w14:val="none"/>
          <w14:cntxtAlts w14:val="0"/>
        </w:rPr>
      </w:pPr>
      <w:r>
        <w:t>14.</w:t>
      </w:r>
      <w:r>
        <w:rPr>
          <w:rFonts w:asciiTheme="minorHAnsi" w:hAnsiTheme="minorHAnsi" w:cstheme="minorBidi"/>
          <w:color w:val="auto"/>
          <w:kern w:val="0"/>
          <w:sz w:val="22"/>
          <w:szCs w:val="22"/>
          <w14:ligatures w14:val="none"/>
          <w14:cntxtAlts w14:val="0"/>
        </w:rPr>
        <w:tab/>
      </w:r>
      <w:r>
        <w:t>Chairing of directors meetings and appointment of vice chair</w:t>
      </w:r>
      <w:r>
        <w:tab/>
      </w:r>
      <w:r>
        <w:fldChar w:fldCharType="begin"/>
      </w:r>
      <w:r>
        <w:instrText xml:space="preserve"> PAGEREF _Toc3972368 \h </w:instrText>
      </w:r>
      <w:r>
        <w:fldChar w:fldCharType="separate"/>
      </w:r>
      <w:r>
        <w:t>53</w:t>
      </w:r>
      <w:r>
        <w:fldChar w:fldCharType="end"/>
      </w:r>
    </w:p>
    <w:p w14:paraId="005233C7" w14:textId="77777777" w:rsidR="00E96A24" w:rsidRDefault="00E96A24">
      <w:pPr>
        <w:pStyle w:val="TOC1"/>
        <w:rPr>
          <w:rFonts w:asciiTheme="minorHAnsi" w:hAnsiTheme="minorHAnsi" w:cstheme="minorBidi"/>
          <w:color w:val="auto"/>
          <w:kern w:val="0"/>
          <w:sz w:val="22"/>
          <w:szCs w:val="22"/>
          <w14:ligatures w14:val="none"/>
          <w14:cntxtAlts w14:val="0"/>
        </w:rPr>
      </w:pPr>
      <w:r>
        <w:t>15.</w:t>
      </w:r>
      <w:r>
        <w:rPr>
          <w:rFonts w:asciiTheme="minorHAnsi" w:hAnsiTheme="minorHAnsi" w:cstheme="minorBidi"/>
          <w:color w:val="auto"/>
          <w:kern w:val="0"/>
          <w:sz w:val="22"/>
          <w:szCs w:val="22"/>
          <w14:ligatures w14:val="none"/>
          <w14:cntxtAlts w14:val="0"/>
        </w:rPr>
        <w:tab/>
      </w:r>
      <w:r>
        <w:t>Casting vote</w:t>
      </w:r>
      <w:r>
        <w:tab/>
      </w:r>
      <w:r>
        <w:fldChar w:fldCharType="begin"/>
      </w:r>
      <w:r>
        <w:instrText xml:space="preserve"> PAGEREF _Toc3972369 \h </w:instrText>
      </w:r>
      <w:r>
        <w:fldChar w:fldCharType="separate"/>
      </w:r>
      <w:r>
        <w:t>53</w:t>
      </w:r>
      <w:r>
        <w:fldChar w:fldCharType="end"/>
      </w:r>
    </w:p>
    <w:p w14:paraId="6C9918AE" w14:textId="77777777" w:rsidR="00E96A24" w:rsidRDefault="00E96A24">
      <w:pPr>
        <w:pStyle w:val="TOC1"/>
        <w:rPr>
          <w:rFonts w:asciiTheme="minorHAnsi" w:hAnsiTheme="minorHAnsi" w:cstheme="minorBidi"/>
          <w:color w:val="auto"/>
          <w:kern w:val="0"/>
          <w:sz w:val="22"/>
          <w:szCs w:val="22"/>
          <w14:ligatures w14:val="none"/>
          <w14:cntxtAlts w14:val="0"/>
        </w:rPr>
      </w:pPr>
      <w:r>
        <w:t>16.</w:t>
      </w:r>
      <w:r>
        <w:rPr>
          <w:rFonts w:asciiTheme="minorHAnsi" w:hAnsiTheme="minorHAnsi" w:cstheme="minorBidi"/>
          <w:color w:val="auto"/>
          <w:kern w:val="0"/>
          <w:sz w:val="22"/>
          <w:szCs w:val="22"/>
          <w14:ligatures w14:val="none"/>
          <w14:cntxtAlts w14:val="0"/>
        </w:rPr>
        <w:tab/>
      </w:r>
      <w:r>
        <w:t>Directors' conflicts of interest</w:t>
      </w:r>
      <w:r>
        <w:tab/>
      </w:r>
      <w:r>
        <w:fldChar w:fldCharType="begin"/>
      </w:r>
      <w:r>
        <w:instrText xml:space="preserve"> PAGEREF _Toc3972370 \h </w:instrText>
      </w:r>
      <w:r>
        <w:fldChar w:fldCharType="separate"/>
      </w:r>
      <w:r>
        <w:t>54</w:t>
      </w:r>
      <w:r>
        <w:fldChar w:fldCharType="end"/>
      </w:r>
    </w:p>
    <w:p w14:paraId="4854BEAD" w14:textId="77777777" w:rsidR="00E96A24" w:rsidRDefault="00E96A24">
      <w:pPr>
        <w:pStyle w:val="TOC1"/>
        <w:rPr>
          <w:rFonts w:asciiTheme="minorHAnsi" w:hAnsiTheme="minorHAnsi" w:cstheme="minorBidi"/>
          <w:color w:val="auto"/>
          <w:kern w:val="0"/>
          <w:sz w:val="22"/>
          <w:szCs w:val="22"/>
          <w14:ligatures w14:val="none"/>
          <w14:cntxtAlts w14:val="0"/>
        </w:rPr>
      </w:pPr>
      <w:r>
        <w:t>17.</w:t>
      </w:r>
      <w:r>
        <w:rPr>
          <w:rFonts w:asciiTheme="minorHAnsi" w:hAnsiTheme="minorHAnsi" w:cstheme="minorBidi"/>
          <w:color w:val="auto"/>
          <w:kern w:val="0"/>
          <w:sz w:val="22"/>
          <w:szCs w:val="22"/>
          <w14:ligatures w14:val="none"/>
          <w14:cntxtAlts w14:val="0"/>
        </w:rPr>
        <w:tab/>
      </w:r>
      <w:r>
        <w:t>Records of decisions to be kept</w:t>
      </w:r>
      <w:r>
        <w:tab/>
      </w:r>
      <w:r>
        <w:fldChar w:fldCharType="begin"/>
      </w:r>
      <w:r>
        <w:instrText xml:space="preserve"> PAGEREF _Toc3972371 \h </w:instrText>
      </w:r>
      <w:r>
        <w:fldChar w:fldCharType="separate"/>
      </w:r>
      <w:r>
        <w:t>54</w:t>
      </w:r>
      <w:r>
        <w:fldChar w:fldCharType="end"/>
      </w:r>
    </w:p>
    <w:p w14:paraId="7623D7A0" w14:textId="77777777" w:rsidR="00E96A24" w:rsidRDefault="00E96A24">
      <w:pPr>
        <w:pStyle w:val="TOC1"/>
        <w:rPr>
          <w:rFonts w:asciiTheme="minorHAnsi" w:hAnsiTheme="minorHAnsi" w:cstheme="minorBidi"/>
          <w:color w:val="auto"/>
          <w:kern w:val="0"/>
          <w:sz w:val="22"/>
          <w:szCs w:val="22"/>
          <w14:ligatures w14:val="none"/>
          <w14:cntxtAlts w14:val="0"/>
        </w:rPr>
      </w:pPr>
      <w:r>
        <w:t>18.</w:t>
      </w:r>
      <w:r>
        <w:rPr>
          <w:rFonts w:asciiTheme="minorHAnsi" w:hAnsiTheme="minorHAnsi" w:cstheme="minorBidi"/>
          <w:color w:val="auto"/>
          <w:kern w:val="0"/>
          <w:sz w:val="22"/>
          <w:szCs w:val="22"/>
          <w14:ligatures w14:val="none"/>
          <w14:cntxtAlts w14:val="0"/>
        </w:rPr>
        <w:tab/>
      </w:r>
      <w:r>
        <w:t>DIRECTORS’ DISCRETION TO MAKE FURTHER RULes</w:t>
      </w:r>
      <w:r>
        <w:tab/>
      </w:r>
      <w:r>
        <w:fldChar w:fldCharType="begin"/>
      </w:r>
      <w:r>
        <w:instrText xml:space="preserve"> PAGEREF _Toc3972372 \h </w:instrText>
      </w:r>
      <w:r>
        <w:fldChar w:fldCharType="separate"/>
      </w:r>
      <w:r>
        <w:t>54</w:t>
      </w:r>
      <w:r>
        <w:fldChar w:fldCharType="end"/>
      </w:r>
    </w:p>
    <w:p w14:paraId="5813FABA" w14:textId="77777777" w:rsidR="00E96A24" w:rsidRDefault="00E96A24">
      <w:pPr>
        <w:pStyle w:val="TOC1"/>
        <w:rPr>
          <w:rFonts w:asciiTheme="minorHAnsi" w:hAnsiTheme="minorHAnsi" w:cstheme="minorBidi"/>
          <w:color w:val="auto"/>
          <w:kern w:val="0"/>
          <w:sz w:val="22"/>
          <w:szCs w:val="22"/>
          <w14:ligatures w14:val="none"/>
          <w14:cntxtAlts w14:val="0"/>
        </w:rPr>
      </w:pPr>
      <w:r>
        <w:t>19.</w:t>
      </w:r>
      <w:r>
        <w:rPr>
          <w:rFonts w:asciiTheme="minorHAnsi" w:hAnsiTheme="minorHAnsi" w:cstheme="minorBidi"/>
          <w:color w:val="auto"/>
          <w:kern w:val="0"/>
          <w:sz w:val="22"/>
          <w:szCs w:val="22"/>
          <w14:ligatures w14:val="none"/>
          <w14:cntxtAlts w14:val="0"/>
        </w:rPr>
        <w:tab/>
      </w:r>
      <w:r>
        <w:t>Number of directors</w:t>
      </w:r>
      <w:r>
        <w:tab/>
      </w:r>
      <w:r>
        <w:fldChar w:fldCharType="begin"/>
      </w:r>
      <w:r>
        <w:instrText xml:space="preserve"> PAGEREF _Toc3972373 \h </w:instrText>
      </w:r>
      <w:r>
        <w:fldChar w:fldCharType="separate"/>
      </w:r>
      <w:r>
        <w:t>54</w:t>
      </w:r>
      <w:r>
        <w:fldChar w:fldCharType="end"/>
      </w:r>
    </w:p>
    <w:p w14:paraId="1186971A" w14:textId="77777777" w:rsidR="00E96A24" w:rsidRDefault="00E96A24">
      <w:pPr>
        <w:pStyle w:val="TOC1"/>
        <w:rPr>
          <w:rFonts w:asciiTheme="minorHAnsi" w:hAnsiTheme="minorHAnsi" w:cstheme="minorBidi"/>
          <w:color w:val="auto"/>
          <w:kern w:val="0"/>
          <w:sz w:val="22"/>
          <w:szCs w:val="22"/>
          <w14:ligatures w14:val="none"/>
          <w14:cntxtAlts w14:val="0"/>
        </w:rPr>
      </w:pPr>
      <w:r>
        <w:t>20.</w:t>
      </w:r>
      <w:r>
        <w:rPr>
          <w:rFonts w:asciiTheme="minorHAnsi" w:hAnsiTheme="minorHAnsi" w:cstheme="minorBidi"/>
          <w:color w:val="auto"/>
          <w:kern w:val="0"/>
          <w:sz w:val="22"/>
          <w:szCs w:val="22"/>
          <w14:ligatures w14:val="none"/>
          <w14:cntxtAlts w14:val="0"/>
        </w:rPr>
        <w:tab/>
      </w:r>
      <w:r>
        <w:t>Appointment of directors</w:t>
      </w:r>
      <w:r>
        <w:tab/>
      </w:r>
      <w:r>
        <w:fldChar w:fldCharType="begin"/>
      </w:r>
      <w:r>
        <w:instrText xml:space="preserve"> PAGEREF _Toc3972374 \h </w:instrText>
      </w:r>
      <w:r>
        <w:fldChar w:fldCharType="separate"/>
      </w:r>
      <w:r>
        <w:t>54</w:t>
      </w:r>
      <w:r>
        <w:fldChar w:fldCharType="end"/>
      </w:r>
    </w:p>
    <w:p w14:paraId="735F78A4" w14:textId="77777777" w:rsidR="00E96A24" w:rsidRDefault="00E96A24">
      <w:pPr>
        <w:pStyle w:val="TOC1"/>
        <w:rPr>
          <w:rFonts w:asciiTheme="minorHAnsi" w:hAnsiTheme="minorHAnsi" w:cstheme="minorBidi"/>
          <w:color w:val="auto"/>
          <w:kern w:val="0"/>
          <w:sz w:val="22"/>
          <w:szCs w:val="22"/>
          <w14:ligatures w14:val="none"/>
          <w14:cntxtAlts w14:val="0"/>
        </w:rPr>
      </w:pPr>
      <w:r>
        <w:t>21.</w:t>
      </w:r>
      <w:r>
        <w:rPr>
          <w:rFonts w:asciiTheme="minorHAnsi" w:hAnsiTheme="minorHAnsi" w:cstheme="minorBidi"/>
          <w:color w:val="auto"/>
          <w:kern w:val="0"/>
          <w:sz w:val="22"/>
          <w:szCs w:val="22"/>
          <w14:ligatures w14:val="none"/>
          <w14:cntxtAlts w14:val="0"/>
        </w:rPr>
        <w:tab/>
      </w:r>
      <w:r>
        <w:t>Retirement of Private Sector Directors</w:t>
      </w:r>
      <w:r>
        <w:tab/>
      </w:r>
      <w:r>
        <w:fldChar w:fldCharType="begin"/>
      </w:r>
      <w:r>
        <w:instrText xml:space="preserve"> PAGEREF _Toc3972375 \h </w:instrText>
      </w:r>
      <w:r>
        <w:fldChar w:fldCharType="separate"/>
      </w:r>
      <w:r>
        <w:t>54</w:t>
      </w:r>
      <w:r>
        <w:fldChar w:fldCharType="end"/>
      </w:r>
    </w:p>
    <w:p w14:paraId="30A40E43" w14:textId="77777777" w:rsidR="00E96A24" w:rsidRDefault="00E96A24">
      <w:pPr>
        <w:pStyle w:val="TOC1"/>
        <w:rPr>
          <w:rFonts w:asciiTheme="minorHAnsi" w:hAnsiTheme="minorHAnsi" w:cstheme="minorBidi"/>
          <w:color w:val="auto"/>
          <w:kern w:val="0"/>
          <w:sz w:val="22"/>
          <w:szCs w:val="22"/>
          <w14:ligatures w14:val="none"/>
          <w14:cntxtAlts w14:val="0"/>
        </w:rPr>
      </w:pPr>
      <w:r>
        <w:t>22.</w:t>
      </w:r>
      <w:r>
        <w:rPr>
          <w:rFonts w:asciiTheme="minorHAnsi" w:hAnsiTheme="minorHAnsi" w:cstheme="minorBidi"/>
          <w:color w:val="auto"/>
          <w:kern w:val="0"/>
          <w:sz w:val="22"/>
          <w:szCs w:val="22"/>
          <w14:ligatures w14:val="none"/>
          <w14:cntxtAlts w14:val="0"/>
        </w:rPr>
        <w:tab/>
      </w:r>
      <w:r>
        <w:t>Disqualification and removal of directors</w:t>
      </w:r>
      <w:r>
        <w:tab/>
      </w:r>
      <w:r>
        <w:fldChar w:fldCharType="begin"/>
      </w:r>
      <w:r>
        <w:instrText xml:space="preserve"> PAGEREF _Toc3972376 \h </w:instrText>
      </w:r>
      <w:r>
        <w:fldChar w:fldCharType="separate"/>
      </w:r>
      <w:r>
        <w:t>55</w:t>
      </w:r>
      <w:r>
        <w:fldChar w:fldCharType="end"/>
      </w:r>
    </w:p>
    <w:p w14:paraId="20C3DC5C" w14:textId="77777777" w:rsidR="00E96A24" w:rsidRDefault="00E96A24">
      <w:pPr>
        <w:pStyle w:val="TOC1"/>
        <w:rPr>
          <w:rFonts w:asciiTheme="minorHAnsi" w:hAnsiTheme="minorHAnsi" w:cstheme="minorBidi"/>
          <w:color w:val="auto"/>
          <w:kern w:val="0"/>
          <w:sz w:val="22"/>
          <w:szCs w:val="22"/>
          <w14:ligatures w14:val="none"/>
          <w14:cntxtAlts w14:val="0"/>
        </w:rPr>
      </w:pPr>
      <w:r>
        <w:t>23.</w:t>
      </w:r>
      <w:r>
        <w:rPr>
          <w:rFonts w:asciiTheme="minorHAnsi" w:hAnsiTheme="minorHAnsi" w:cstheme="minorBidi"/>
          <w:color w:val="auto"/>
          <w:kern w:val="0"/>
          <w:sz w:val="22"/>
          <w:szCs w:val="22"/>
          <w14:ligatures w14:val="none"/>
          <w14:cntxtAlts w14:val="0"/>
        </w:rPr>
        <w:tab/>
      </w:r>
      <w:r>
        <w:t>alternate directors</w:t>
      </w:r>
      <w:r>
        <w:tab/>
      </w:r>
      <w:r>
        <w:fldChar w:fldCharType="begin"/>
      </w:r>
      <w:r>
        <w:instrText xml:space="preserve"> PAGEREF _Toc3972377 \h </w:instrText>
      </w:r>
      <w:r>
        <w:fldChar w:fldCharType="separate"/>
      </w:r>
      <w:r>
        <w:t>55</w:t>
      </w:r>
      <w:r>
        <w:fldChar w:fldCharType="end"/>
      </w:r>
    </w:p>
    <w:p w14:paraId="14E97BDC" w14:textId="77777777" w:rsidR="00E96A24" w:rsidRDefault="00E96A24">
      <w:pPr>
        <w:pStyle w:val="TOC1"/>
        <w:rPr>
          <w:rFonts w:asciiTheme="minorHAnsi" w:hAnsiTheme="minorHAnsi" w:cstheme="minorBidi"/>
          <w:color w:val="auto"/>
          <w:kern w:val="0"/>
          <w:sz w:val="22"/>
          <w:szCs w:val="22"/>
          <w14:ligatures w14:val="none"/>
          <w14:cntxtAlts w14:val="0"/>
        </w:rPr>
      </w:pPr>
      <w:r>
        <w:t>24.</w:t>
      </w:r>
      <w:r>
        <w:rPr>
          <w:rFonts w:asciiTheme="minorHAnsi" w:hAnsiTheme="minorHAnsi" w:cstheme="minorBidi"/>
          <w:color w:val="auto"/>
          <w:kern w:val="0"/>
          <w:sz w:val="22"/>
          <w:szCs w:val="22"/>
          <w14:ligatures w14:val="none"/>
          <w14:cntxtAlts w14:val="0"/>
        </w:rPr>
        <w:tab/>
      </w:r>
      <w:r>
        <w:t>Secretary</w:t>
      </w:r>
      <w:r>
        <w:tab/>
      </w:r>
      <w:r>
        <w:fldChar w:fldCharType="begin"/>
      </w:r>
      <w:r>
        <w:instrText xml:space="preserve"> PAGEREF _Toc3972378 \h </w:instrText>
      </w:r>
      <w:r>
        <w:fldChar w:fldCharType="separate"/>
      </w:r>
      <w:r>
        <w:t>56</w:t>
      </w:r>
      <w:r>
        <w:fldChar w:fldCharType="end"/>
      </w:r>
    </w:p>
    <w:p w14:paraId="5C415081" w14:textId="77777777" w:rsidR="00E96A24" w:rsidRDefault="00E96A24">
      <w:pPr>
        <w:pStyle w:val="TOC1"/>
        <w:rPr>
          <w:rFonts w:asciiTheme="minorHAnsi" w:hAnsiTheme="minorHAnsi" w:cstheme="minorBidi"/>
          <w:color w:val="auto"/>
          <w:kern w:val="0"/>
          <w:sz w:val="22"/>
          <w:szCs w:val="22"/>
          <w14:ligatures w14:val="none"/>
          <w14:cntxtAlts w14:val="0"/>
        </w:rPr>
      </w:pPr>
      <w:r>
        <w:t>25.</w:t>
      </w:r>
      <w:r>
        <w:rPr>
          <w:rFonts w:asciiTheme="minorHAnsi" w:hAnsiTheme="minorHAnsi" w:cstheme="minorBidi"/>
          <w:color w:val="auto"/>
          <w:kern w:val="0"/>
          <w:sz w:val="22"/>
          <w:szCs w:val="22"/>
          <w14:ligatures w14:val="none"/>
          <w14:cntxtAlts w14:val="0"/>
        </w:rPr>
        <w:tab/>
      </w:r>
      <w:r>
        <w:t>Membership</w:t>
      </w:r>
      <w:r>
        <w:tab/>
      </w:r>
      <w:r>
        <w:fldChar w:fldCharType="begin"/>
      </w:r>
      <w:r>
        <w:instrText xml:space="preserve"> PAGEREF _Toc3972379 \h </w:instrText>
      </w:r>
      <w:r>
        <w:fldChar w:fldCharType="separate"/>
      </w:r>
      <w:r>
        <w:t>56</w:t>
      </w:r>
      <w:r>
        <w:fldChar w:fldCharType="end"/>
      </w:r>
    </w:p>
    <w:p w14:paraId="50BA5DCC" w14:textId="77777777" w:rsidR="00E96A24" w:rsidRDefault="00E96A24">
      <w:pPr>
        <w:pStyle w:val="TOC1"/>
        <w:rPr>
          <w:rFonts w:asciiTheme="minorHAnsi" w:hAnsiTheme="minorHAnsi" w:cstheme="minorBidi"/>
          <w:color w:val="auto"/>
          <w:kern w:val="0"/>
          <w:sz w:val="22"/>
          <w:szCs w:val="22"/>
          <w14:ligatures w14:val="none"/>
          <w14:cntxtAlts w14:val="0"/>
        </w:rPr>
      </w:pPr>
      <w:r>
        <w:t>26.</w:t>
      </w:r>
      <w:r>
        <w:rPr>
          <w:rFonts w:asciiTheme="minorHAnsi" w:hAnsiTheme="minorHAnsi" w:cstheme="minorBidi"/>
          <w:color w:val="auto"/>
          <w:kern w:val="0"/>
          <w:sz w:val="22"/>
          <w:szCs w:val="22"/>
          <w14:ligatures w14:val="none"/>
          <w14:cntxtAlts w14:val="0"/>
        </w:rPr>
        <w:tab/>
      </w:r>
      <w:r>
        <w:t>Transfer of membership</w:t>
      </w:r>
      <w:r>
        <w:tab/>
      </w:r>
      <w:r>
        <w:fldChar w:fldCharType="begin"/>
      </w:r>
      <w:r>
        <w:instrText xml:space="preserve"> PAGEREF _Toc3972380 \h </w:instrText>
      </w:r>
      <w:r>
        <w:fldChar w:fldCharType="separate"/>
      </w:r>
      <w:r>
        <w:t>57</w:t>
      </w:r>
      <w:r>
        <w:fldChar w:fldCharType="end"/>
      </w:r>
    </w:p>
    <w:p w14:paraId="18AD3B65" w14:textId="77777777" w:rsidR="00E96A24" w:rsidRDefault="00E96A24">
      <w:pPr>
        <w:pStyle w:val="TOC1"/>
        <w:rPr>
          <w:rFonts w:asciiTheme="minorHAnsi" w:hAnsiTheme="minorHAnsi" w:cstheme="minorBidi"/>
          <w:color w:val="auto"/>
          <w:kern w:val="0"/>
          <w:sz w:val="22"/>
          <w:szCs w:val="22"/>
          <w14:ligatures w14:val="none"/>
          <w14:cntxtAlts w14:val="0"/>
        </w:rPr>
      </w:pPr>
      <w:r>
        <w:t>27.</w:t>
      </w:r>
      <w:r>
        <w:rPr>
          <w:rFonts w:asciiTheme="minorHAnsi" w:hAnsiTheme="minorHAnsi" w:cstheme="minorBidi"/>
          <w:color w:val="auto"/>
          <w:kern w:val="0"/>
          <w:sz w:val="22"/>
          <w:szCs w:val="22"/>
          <w14:ligatures w14:val="none"/>
          <w14:cntxtAlts w14:val="0"/>
        </w:rPr>
        <w:tab/>
      </w:r>
      <w:r>
        <w:t>Annual general meeting</w:t>
      </w:r>
      <w:r>
        <w:tab/>
      </w:r>
      <w:r>
        <w:fldChar w:fldCharType="begin"/>
      </w:r>
      <w:r>
        <w:instrText xml:space="preserve"> PAGEREF _Toc3972381 \h </w:instrText>
      </w:r>
      <w:r>
        <w:fldChar w:fldCharType="separate"/>
      </w:r>
      <w:r>
        <w:t>58</w:t>
      </w:r>
      <w:r>
        <w:fldChar w:fldCharType="end"/>
      </w:r>
    </w:p>
    <w:p w14:paraId="48CC54D4" w14:textId="77777777" w:rsidR="00E96A24" w:rsidRDefault="00E96A24">
      <w:pPr>
        <w:pStyle w:val="TOC1"/>
        <w:rPr>
          <w:rFonts w:asciiTheme="minorHAnsi" w:hAnsiTheme="minorHAnsi" w:cstheme="minorBidi"/>
          <w:color w:val="auto"/>
          <w:kern w:val="0"/>
          <w:sz w:val="22"/>
          <w:szCs w:val="22"/>
          <w14:ligatures w14:val="none"/>
          <w14:cntxtAlts w14:val="0"/>
        </w:rPr>
      </w:pPr>
      <w:r>
        <w:t>28.</w:t>
      </w:r>
      <w:r>
        <w:rPr>
          <w:rFonts w:asciiTheme="minorHAnsi" w:hAnsiTheme="minorHAnsi" w:cstheme="minorBidi"/>
          <w:color w:val="auto"/>
          <w:kern w:val="0"/>
          <w:sz w:val="22"/>
          <w:szCs w:val="22"/>
          <w14:ligatures w14:val="none"/>
          <w14:cntxtAlts w14:val="0"/>
        </w:rPr>
        <w:tab/>
      </w:r>
      <w:r>
        <w:t>Attendance and speaking at general meetings</w:t>
      </w:r>
      <w:r>
        <w:tab/>
      </w:r>
      <w:r>
        <w:fldChar w:fldCharType="begin"/>
      </w:r>
      <w:r>
        <w:instrText xml:space="preserve"> PAGEREF _Toc3972382 \h </w:instrText>
      </w:r>
      <w:r>
        <w:fldChar w:fldCharType="separate"/>
      </w:r>
      <w:r>
        <w:t>58</w:t>
      </w:r>
      <w:r>
        <w:fldChar w:fldCharType="end"/>
      </w:r>
    </w:p>
    <w:p w14:paraId="61DF1943" w14:textId="77777777" w:rsidR="00E96A24" w:rsidRDefault="00E96A24">
      <w:pPr>
        <w:pStyle w:val="TOC1"/>
        <w:rPr>
          <w:rFonts w:asciiTheme="minorHAnsi" w:hAnsiTheme="minorHAnsi" w:cstheme="minorBidi"/>
          <w:color w:val="auto"/>
          <w:kern w:val="0"/>
          <w:sz w:val="22"/>
          <w:szCs w:val="22"/>
          <w14:ligatures w14:val="none"/>
          <w14:cntxtAlts w14:val="0"/>
        </w:rPr>
      </w:pPr>
      <w:r>
        <w:t>29.</w:t>
      </w:r>
      <w:r>
        <w:rPr>
          <w:rFonts w:asciiTheme="minorHAnsi" w:hAnsiTheme="minorHAnsi" w:cstheme="minorBidi"/>
          <w:color w:val="auto"/>
          <w:kern w:val="0"/>
          <w:sz w:val="22"/>
          <w:szCs w:val="22"/>
          <w14:ligatures w14:val="none"/>
          <w14:cntxtAlts w14:val="0"/>
        </w:rPr>
        <w:tab/>
      </w:r>
      <w:r>
        <w:t>Quorum for general meetings</w:t>
      </w:r>
      <w:r>
        <w:tab/>
      </w:r>
      <w:r>
        <w:fldChar w:fldCharType="begin"/>
      </w:r>
      <w:r>
        <w:instrText xml:space="preserve"> PAGEREF _Toc3972383 \h </w:instrText>
      </w:r>
      <w:r>
        <w:fldChar w:fldCharType="separate"/>
      </w:r>
      <w:r>
        <w:t>58</w:t>
      </w:r>
      <w:r>
        <w:fldChar w:fldCharType="end"/>
      </w:r>
    </w:p>
    <w:p w14:paraId="46D90DC9" w14:textId="77777777" w:rsidR="00E96A24" w:rsidRDefault="00E96A24">
      <w:pPr>
        <w:pStyle w:val="TOC1"/>
        <w:rPr>
          <w:rFonts w:asciiTheme="minorHAnsi" w:hAnsiTheme="minorHAnsi" w:cstheme="minorBidi"/>
          <w:color w:val="auto"/>
          <w:kern w:val="0"/>
          <w:sz w:val="22"/>
          <w:szCs w:val="22"/>
          <w14:ligatures w14:val="none"/>
          <w14:cntxtAlts w14:val="0"/>
        </w:rPr>
      </w:pPr>
      <w:r>
        <w:lastRenderedPageBreak/>
        <w:t>30.</w:t>
      </w:r>
      <w:r>
        <w:rPr>
          <w:rFonts w:asciiTheme="minorHAnsi" w:hAnsiTheme="minorHAnsi" w:cstheme="minorBidi"/>
          <w:color w:val="auto"/>
          <w:kern w:val="0"/>
          <w:sz w:val="22"/>
          <w:szCs w:val="22"/>
          <w14:ligatures w14:val="none"/>
          <w14:cntxtAlts w14:val="0"/>
        </w:rPr>
        <w:tab/>
      </w:r>
      <w:r>
        <w:t>Chairing general meetings</w:t>
      </w:r>
      <w:r>
        <w:tab/>
      </w:r>
      <w:r>
        <w:fldChar w:fldCharType="begin"/>
      </w:r>
      <w:r>
        <w:instrText xml:space="preserve"> PAGEREF _Toc3972384 \h </w:instrText>
      </w:r>
      <w:r>
        <w:fldChar w:fldCharType="separate"/>
      </w:r>
      <w:r>
        <w:t>58</w:t>
      </w:r>
      <w:r>
        <w:fldChar w:fldCharType="end"/>
      </w:r>
    </w:p>
    <w:p w14:paraId="0FF2A7D2" w14:textId="77777777" w:rsidR="00E96A24" w:rsidRDefault="00E96A24">
      <w:pPr>
        <w:pStyle w:val="TOC1"/>
        <w:rPr>
          <w:rFonts w:asciiTheme="minorHAnsi" w:hAnsiTheme="minorHAnsi" w:cstheme="minorBidi"/>
          <w:color w:val="auto"/>
          <w:kern w:val="0"/>
          <w:sz w:val="22"/>
          <w:szCs w:val="22"/>
          <w14:ligatures w14:val="none"/>
          <w14:cntxtAlts w14:val="0"/>
        </w:rPr>
      </w:pPr>
      <w:r>
        <w:t>31.</w:t>
      </w:r>
      <w:r>
        <w:rPr>
          <w:rFonts w:asciiTheme="minorHAnsi" w:hAnsiTheme="minorHAnsi" w:cstheme="minorBidi"/>
          <w:color w:val="auto"/>
          <w:kern w:val="0"/>
          <w:sz w:val="22"/>
          <w:szCs w:val="22"/>
          <w14:ligatures w14:val="none"/>
          <w14:cntxtAlts w14:val="0"/>
        </w:rPr>
        <w:tab/>
      </w:r>
      <w:r>
        <w:t>Attendance and speaking by directors and non-Members</w:t>
      </w:r>
      <w:r>
        <w:tab/>
      </w:r>
      <w:r>
        <w:fldChar w:fldCharType="begin"/>
      </w:r>
      <w:r>
        <w:instrText xml:space="preserve"> PAGEREF _Toc3972385 \h </w:instrText>
      </w:r>
      <w:r>
        <w:fldChar w:fldCharType="separate"/>
      </w:r>
      <w:r>
        <w:t>58</w:t>
      </w:r>
      <w:r>
        <w:fldChar w:fldCharType="end"/>
      </w:r>
    </w:p>
    <w:p w14:paraId="6B1CE7EC" w14:textId="77777777" w:rsidR="00E96A24" w:rsidRDefault="00E96A24">
      <w:pPr>
        <w:pStyle w:val="TOC1"/>
        <w:rPr>
          <w:rFonts w:asciiTheme="minorHAnsi" w:hAnsiTheme="minorHAnsi" w:cstheme="minorBidi"/>
          <w:color w:val="auto"/>
          <w:kern w:val="0"/>
          <w:sz w:val="22"/>
          <w:szCs w:val="22"/>
          <w14:ligatures w14:val="none"/>
          <w14:cntxtAlts w14:val="0"/>
        </w:rPr>
      </w:pPr>
      <w:r>
        <w:t>32.</w:t>
      </w:r>
      <w:r>
        <w:rPr>
          <w:rFonts w:asciiTheme="minorHAnsi" w:hAnsiTheme="minorHAnsi" w:cstheme="minorBidi"/>
          <w:color w:val="auto"/>
          <w:kern w:val="0"/>
          <w:sz w:val="22"/>
          <w:szCs w:val="22"/>
          <w14:ligatures w14:val="none"/>
          <w14:cntxtAlts w14:val="0"/>
        </w:rPr>
        <w:tab/>
      </w:r>
      <w:r>
        <w:t>Adjournment</w:t>
      </w:r>
      <w:r>
        <w:tab/>
      </w:r>
      <w:r>
        <w:fldChar w:fldCharType="begin"/>
      </w:r>
      <w:r>
        <w:instrText xml:space="preserve"> PAGEREF _Toc3972386 \h </w:instrText>
      </w:r>
      <w:r>
        <w:fldChar w:fldCharType="separate"/>
      </w:r>
      <w:r>
        <w:t>59</w:t>
      </w:r>
      <w:r>
        <w:fldChar w:fldCharType="end"/>
      </w:r>
    </w:p>
    <w:p w14:paraId="4EFA3142" w14:textId="77777777" w:rsidR="00E96A24" w:rsidRDefault="00E96A24">
      <w:pPr>
        <w:pStyle w:val="TOC1"/>
        <w:rPr>
          <w:rFonts w:asciiTheme="minorHAnsi" w:hAnsiTheme="minorHAnsi" w:cstheme="minorBidi"/>
          <w:color w:val="auto"/>
          <w:kern w:val="0"/>
          <w:sz w:val="22"/>
          <w:szCs w:val="22"/>
          <w14:ligatures w14:val="none"/>
          <w14:cntxtAlts w14:val="0"/>
        </w:rPr>
      </w:pPr>
      <w:r w:rsidRPr="00C559DC">
        <w:rPr>
          <w:bCs/>
        </w:rPr>
        <w:t>33.</w:t>
      </w:r>
      <w:r>
        <w:rPr>
          <w:rFonts w:asciiTheme="minorHAnsi" w:hAnsiTheme="minorHAnsi" w:cstheme="minorBidi"/>
          <w:color w:val="auto"/>
          <w:kern w:val="0"/>
          <w:sz w:val="22"/>
          <w:szCs w:val="22"/>
          <w14:ligatures w14:val="none"/>
          <w14:cntxtAlts w14:val="0"/>
        </w:rPr>
        <w:tab/>
      </w:r>
      <w:r>
        <w:t>Voting: general</w:t>
      </w:r>
      <w:r>
        <w:tab/>
      </w:r>
      <w:r>
        <w:fldChar w:fldCharType="begin"/>
      </w:r>
      <w:r>
        <w:instrText xml:space="preserve"> PAGEREF _Toc3972387 \h </w:instrText>
      </w:r>
      <w:r>
        <w:fldChar w:fldCharType="separate"/>
      </w:r>
      <w:r>
        <w:t>59</w:t>
      </w:r>
      <w:r>
        <w:fldChar w:fldCharType="end"/>
      </w:r>
    </w:p>
    <w:p w14:paraId="6F4099CC" w14:textId="77777777" w:rsidR="00E96A24" w:rsidRDefault="00E96A24">
      <w:pPr>
        <w:pStyle w:val="TOC1"/>
        <w:rPr>
          <w:rFonts w:asciiTheme="minorHAnsi" w:hAnsiTheme="minorHAnsi" w:cstheme="minorBidi"/>
          <w:color w:val="auto"/>
          <w:kern w:val="0"/>
          <w:sz w:val="22"/>
          <w:szCs w:val="22"/>
          <w14:ligatures w14:val="none"/>
          <w14:cntxtAlts w14:val="0"/>
        </w:rPr>
      </w:pPr>
      <w:r>
        <w:t>34.</w:t>
      </w:r>
      <w:r>
        <w:rPr>
          <w:rFonts w:asciiTheme="minorHAnsi" w:hAnsiTheme="minorHAnsi" w:cstheme="minorBidi"/>
          <w:color w:val="auto"/>
          <w:kern w:val="0"/>
          <w:sz w:val="22"/>
          <w:szCs w:val="22"/>
          <w14:ligatures w14:val="none"/>
          <w14:cntxtAlts w14:val="0"/>
        </w:rPr>
        <w:tab/>
      </w:r>
      <w:r>
        <w:t>Member organisations</w:t>
      </w:r>
      <w:r>
        <w:tab/>
      </w:r>
      <w:r>
        <w:fldChar w:fldCharType="begin"/>
      </w:r>
      <w:r>
        <w:instrText xml:space="preserve"> PAGEREF _Toc3972388 \h </w:instrText>
      </w:r>
      <w:r>
        <w:fldChar w:fldCharType="separate"/>
      </w:r>
      <w:r>
        <w:t>59</w:t>
      </w:r>
      <w:r>
        <w:fldChar w:fldCharType="end"/>
      </w:r>
    </w:p>
    <w:p w14:paraId="1C592BBC" w14:textId="77777777" w:rsidR="00E96A24" w:rsidRDefault="00E96A24">
      <w:pPr>
        <w:pStyle w:val="TOC1"/>
        <w:rPr>
          <w:rFonts w:asciiTheme="minorHAnsi" w:hAnsiTheme="minorHAnsi" w:cstheme="minorBidi"/>
          <w:color w:val="auto"/>
          <w:kern w:val="0"/>
          <w:sz w:val="22"/>
          <w:szCs w:val="22"/>
          <w14:ligatures w14:val="none"/>
          <w14:cntxtAlts w14:val="0"/>
        </w:rPr>
      </w:pPr>
      <w:r>
        <w:t>35.</w:t>
      </w:r>
      <w:r>
        <w:rPr>
          <w:rFonts w:asciiTheme="minorHAnsi" w:hAnsiTheme="minorHAnsi" w:cstheme="minorBidi"/>
          <w:color w:val="auto"/>
          <w:kern w:val="0"/>
          <w:sz w:val="22"/>
          <w:szCs w:val="22"/>
          <w14:ligatures w14:val="none"/>
          <w14:cntxtAlts w14:val="0"/>
        </w:rPr>
        <w:tab/>
      </w:r>
      <w:r>
        <w:t>Errors and disputes</w:t>
      </w:r>
      <w:r>
        <w:tab/>
      </w:r>
      <w:r>
        <w:fldChar w:fldCharType="begin"/>
      </w:r>
      <w:r>
        <w:instrText xml:space="preserve"> PAGEREF _Toc3972389 \h </w:instrText>
      </w:r>
      <w:r>
        <w:fldChar w:fldCharType="separate"/>
      </w:r>
      <w:r>
        <w:t>60</w:t>
      </w:r>
      <w:r>
        <w:fldChar w:fldCharType="end"/>
      </w:r>
    </w:p>
    <w:p w14:paraId="23EF9242" w14:textId="77777777" w:rsidR="00E96A24" w:rsidRDefault="00E96A24">
      <w:pPr>
        <w:pStyle w:val="TOC1"/>
        <w:rPr>
          <w:rFonts w:asciiTheme="minorHAnsi" w:hAnsiTheme="minorHAnsi" w:cstheme="minorBidi"/>
          <w:color w:val="auto"/>
          <w:kern w:val="0"/>
          <w:sz w:val="22"/>
          <w:szCs w:val="22"/>
          <w14:ligatures w14:val="none"/>
          <w14:cntxtAlts w14:val="0"/>
        </w:rPr>
      </w:pPr>
      <w:r>
        <w:t>36.</w:t>
      </w:r>
      <w:r>
        <w:rPr>
          <w:rFonts w:asciiTheme="minorHAnsi" w:hAnsiTheme="minorHAnsi" w:cstheme="minorBidi"/>
          <w:color w:val="auto"/>
          <w:kern w:val="0"/>
          <w:sz w:val="22"/>
          <w:szCs w:val="22"/>
          <w14:ligatures w14:val="none"/>
          <w14:cntxtAlts w14:val="0"/>
        </w:rPr>
        <w:tab/>
      </w:r>
      <w:r>
        <w:t>Poll votes</w:t>
      </w:r>
      <w:r>
        <w:tab/>
      </w:r>
      <w:r>
        <w:fldChar w:fldCharType="begin"/>
      </w:r>
      <w:r>
        <w:instrText xml:space="preserve"> PAGEREF _Toc3972390 \h </w:instrText>
      </w:r>
      <w:r>
        <w:fldChar w:fldCharType="separate"/>
      </w:r>
      <w:r>
        <w:t>60</w:t>
      </w:r>
      <w:r>
        <w:fldChar w:fldCharType="end"/>
      </w:r>
    </w:p>
    <w:p w14:paraId="38CAA1FA" w14:textId="77777777" w:rsidR="00E96A24" w:rsidRDefault="00E96A24">
      <w:pPr>
        <w:pStyle w:val="TOC1"/>
        <w:rPr>
          <w:rFonts w:asciiTheme="minorHAnsi" w:hAnsiTheme="minorHAnsi" w:cstheme="minorBidi"/>
          <w:color w:val="auto"/>
          <w:kern w:val="0"/>
          <w:sz w:val="22"/>
          <w:szCs w:val="22"/>
          <w14:ligatures w14:val="none"/>
          <w14:cntxtAlts w14:val="0"/>
        </w:rPr>
      </w:pPr>
      <w:r>
        <w:t>37.</w:t>
      </w:r>
      <w:r>
        <w:rPr>
          <w:rFonts w:asciiTheme="minorHAnsi" w:hAnsiTheme="minorHAnsi" w:cstheme="minorBidi"/>
          <w:color w:val="auto"/>
          <w:kern w:val="0"/>
          <w:sz w:val="22"/>
          <w:szCs w:val="22"/>
          <w14:ligatures w14:val="none"/>
          <w14:cntxtAlts w14:val="0"/>
        </w:rPr>
        <w:tab/>
      </w:r>
      <w:r>
        <w:t>Content of proxy notices</w:t>
      </w:r>
      <w:r>
        <w:tab/>
      </w:r>
      <w:r>
        <w:fldChar w:fldCharType="begin"/>
      </w:r>
      <w:r>
        <w:instrText xml:space="preserve"> PAGEREF _Toc3972391 \h </w:instrText>
      </w:r>
      <w:r>
        <w:fldChar w:fldCharType="separate"/>
      </w:r>
      <w:r>
        <w:t>60</w:t>
      </w:r>
      <w:r>
        <w:fldChar w:fldCharType="end"/>
      </w:r>
    </w:p>
    <w:p w14:paraId="50B4CFE8" w14:textId="77777777" w:rsidR="00E96A24" w:rsidRDefault="00E96A24">
      <w:pPr>
        <w:pStyle w:val="TOC1"/>
        <w:rPr>
          <w:rFonts w:asciiTheme="minorHAnsi" w:hAnsiTheme="minorHAnsi" w:cstheme="minorBidi"/>
          <w:color w:val="auto"/>
          <w:kern w:val="0"/>
          <w:sz w:val="22"/>
          <w:szCs w:val="22"/>
          <w14:ligatures w14:val="none"/>
          <w14:cntxtAlts w14:val="0"/>
        </w:rPr>
      </w:pPr>
      <w:r>
        <w:t>38.</w:t>
      </w:r>
      <w:r>
        <w:rPr>
          <w:rFonts w:asciiTheme="minorHAnsi" w:hAnsiTheme="minorHAnsi" w:cstheme="minorBidi"/>
          <w:color w:val="auto"/>
          <w:kern w:val="0"/>
          <w:sz w:val="22"/>
          <w:szCs w:val="22"/>
          <w14:ligatures w14:val="none"/>
          <w14:cntxtAlts w14:val="0"/>
        </w:rPr>
        <w:tab/>
      </w:r>
      <w:r>
        <w:t>Delivery of proxy notices</w:t>
      </w:r>
      <w:r>
        <w:tab/>
      </w:r>
      <w:r>
        <w:fldChar w:fldCharType="begin"/>
      </w:r>
      <w:r>
        <w:instrText xml:space="preserve"> PAGEREF _Toc3972392 \h </w:instrText>
      </w:r>
      <w:r>
        <w:fldChar w:fldCharType="separate"/>
      </w:r>
      <w:r>
        <w:t>61</w:t>
      </w:r>
      <w:r>
        <w:fldChar w:fldCharType="end"/>
      </w:r>
    </w:p>
    <w:p w14:paraId="4398DA30" w14:textId="77777777" w:rsidR="00E96A24" w:rsidRDefault="00E96A24">
      <w:pPr>
        <w:pStyle w:val="TOC1"/>
        <w:rPr>
          <w:rFonts w:asciiTheme="minorHAnsi" w:hAnsiTheme="minorHAnsi" w:cstheme="minorBidi"/>
          <w:color w:val="auto"/>
          <w:kern w:val="0"/>
          <w:sz w:val="22"/>
          <w:szCs w:val="22"/>
          <w14:ligatures w14:val="none"/>
          <w14:cntxtAlts w14:val="0"/>
        </w:rPr>
      </w:pPr>
      <w:r>
        <w:t>39.</w:t>
      </w:r>
      <w:r>
        <w:rPr>
          <w:rFonts w:asciiTheme="minorHAnsi" w:hAnsiTheme="minorHAnsi" w:cstheme="minorBidi"/>
          <w:color w:val="auto"/>
          <w:kern w:val="0"/>
          <w:sz w:val="22"/>
          <w:szCs w:val="22"/>
          <w14:ligatures w14:val="none"/>
          <w14:cntxtAlts w14:val="0"/>
        </w:rPr>
        <w:tab/>
      </w:r>
      <w:r>
        <w:t>Amendments to resolutions</w:t>
      </w:r>
      <w:r>
        <w:tab/>
      </w:r>
      <w:r>
        <w:fldChar w:fldCharType="begin"/>
      </w:r>
      <w:r>
        <w:instrText xml:space="preserve"> PAGEREF _Toc3972393 \h </w:instrText>
      </w:r>
      <w:r>
        <w:fldChar w:fldCharType="separate"/>
      </w:r>
      <w:r>
        <w:t>61</w:t>
      </w:r>
      <w:r>
        <w:fldChar w:fldCharType="end"/>
      </w:r>
    </w:p>
    <w:p w14:paraId="59F73449" w14:textId="77777777" w:rsidR="00E96A24" w:rsidRDefault="00E96A24">
      <w:pPr>
        <w:pStyle w:val="TOC1"/>
        <w:rPr>
          <w:rFonts w:asciiTheme="minorHAnsi" w:hAnsiTheme="minorHAnsi" w:cstheme="minorBidi"/>
          <w:color w:val="auto"/>
          <w:kern w:val="0"/>
          <w:sz w:val="22"/>
          <w:szCs w:val="22"/>
          <w14:ligatures w14:val="none"/>
          <w14:cntxtAlts w14:val="0"/>
        </w:rPr>
      </w:pPr>
      <w:r>
        <w:t>40.</w:t>
      </w:r>
      <w:r>
        <w:rPr>
          <w:rFonts w:asciiTheme="minorHAnsi" w:hAnsiTheme="minorHAnsi" w:cstheme="minorBidi"/>
          <w:color w:val="auto"/>
          <w:kern w:val="0"/>
          <w:sz w:val="22"/>
          <w:szCs w:val="22"/>
          <w14:ligatures w14:val="none"/>
          <w14:cntxtAlts w14:val="0"/>
        </w:rPr>
        <w:tab/>
      </w:r>
      <w:r>
        <w:t>Means of communication to be used</w:t>
      </w:r>
      <w:r>
        <w:tab/>
      </w:r>
      <w:r>
        <w:fldChar w:fldCharType="begin"/>
      </w:r>
      <w:r>
        <w:instrText xml:space="preserve"> PAGEREF _Toc3972394 \h </w:instrText>
      </w:r>
      <w:r>
        <w:fldChar w:fldCharType="separate"/>
      </w:r>
      <w:r>
        <w:t>62</w:t>
      </w:r>
      <w:r>
        <w:fldChar w:fldCharType="end"/>
      </w:r>
    </w:p>
    <w:p w14:paraId="7B9DADFB" w14:textId="77777777" w:rsidR="00E96A24" w:rsidRDefault="00E96A24">
      <w:pPr>
        <w:pStyle w:val="TOC1"/>
        <w:rPr>
          <w:rFonts w:asciiTheme="minorHAnsi" w:hAnsiTheme="minorHAnsi" w:cstheme="minorBidi"/>
          <w:color w:val="auto"/>
          <w:kern w:val="0"/>
          <w:sz w:val="22"/>
          <w:szCs w:val="22"/>
          <w14:ligatures w14:val="none"/>
          <w14:cntxtAlts w14:val="0"/>
        </w:rPr>
      </w:pPr>
      <w:r>
        <w:t>41.</w:t>
      </w:r>
      <w:r>
        <w:rPr>
          <w:rFonts w:asciiTheme="minorHAnsi" w:hAnsiTheme="minorHAnsi" w:cstheme="minorBidi"/>
          <w:color w:val="auto"/>
          <w:kern w:val="0"/>
          <w:sz w:val="22"/>
          <w:szCs w:val="22"/>
          <w14:ligatures w14:val="none"/>
          <w14:cntxtAlts w14:val="0"/>
        </w:rPr>
        <w:tab/>
      </w:r>
      <w:r>
        <w:t>Indemnity and insurance</w:t>
      </w:r>
      <w:r>
        <w:tab/>
      </w:r>
      <w:r>
        <w:fldChar w:fldCharType="begin"/>
      </w:r>
      <w:r>
        <w:instrText xml:space="preserve"> PAGEREF _Toc3972395 \h </w:instrText>
      </w:r>
      <w:r>
        <w:fldChar w:fldCharType="separate"/>
      </w:r>
      <w:r>
        <w:t>62</w:t>
      </w:r>
      <w:r>
        <w:fldChar w:fldCharType="end"/>
      </w:r>
    </w:p>
    <w:p w14:paraId="6B2871BD" w14:textId="77777777" w:rsidR="00F407E0" w:rsidRPr="00F72F59" w:rsidRDefault="00F407E0">
      <w:r w:rsidRPr="00F72F59">
        <w:fldChar w:fldCharType="end"/>
      </w:r>
    </w:p>
    <w:p w14:paraId="09A04DBC" w14:textId="77777777" w:rsidR="00F407E0" w:rsidRPr="00F72F59" w:rsidRDefault="00F407E0">
      <w:pPr>
        <w:sectPr w:rsidR="00F407E0" w:rsidRPr="00F72F59" w:rsidSect="00B80A66">
          <w:pgSz w:w="11906" w:h="16838"/>
          <w:pgMar w:top="1440" w:right="1440" w:bottom="1440" w:left="1440" w:header="708" w:footer="708" w:gutter="0"/>
          <w:cols w:space="708"/>
          <w:docGrid w:linePitch="360"/>
        </w:sectPr>
      </w:pPr>
    </w:p>
    <w:p w14:paraId="65D2D254" w14:textId="77777777" w:rsidR="00F407E0" w:rsidRPr="00F72F59" w:rsidRDefault="00F407E0">
      <w:pPr>
        <w:pStyle w:val="Deedtext"/>
      </w:pPr>
    </w:p>
    <w:tbl>
      <w:tblPr>
        <w:tblW w:w="0" w:type="auto"/>
        <w:jc w:val="center"/>
        <w:tblLayout w:type="fixed"/>
        <w:tblLook w:val="0000" w:firstRow="0" w:lastRow="0" w:firstColumn="0" w:lastColumn="0" w:noHBand="0" w:noVBand="0"/>
      </w:tblPr>
      <w:tblGrid>
        <w:gridCol w:w="7403"/>
      </w:tblGrid>
      <w:tr w:rsidR="00F407E0" w:rsidRPr="00F72F59" w14:paraId="007D5BBE" w14:textId="77777777" w:rsidTr="002A442B">
        <w:trPr>
          <w:jc w:val="center"/>
        </w:trPr>
        <w:tc>
          <w:tcPr>
            <w:tcW w:w="7403" w:type="dxa"/>
          </w:tcPr>
          <w:p w14:paraId="63DBC0B9" w14:textId="77777777" w:rsidR="00F407E0" w:rsidRPr="00F72F59" w:rsidRDefault="00F407E0" w:rsidP="002A442B">
            <w:pPr>
              <w:pStyle w:val="PlaintextCalibri11"/>
              <w:jc w:val="center"/>
            </w:pPr>
            <w:r w:rsidRPr="00F72F59">
              <w:rPr>
                <w:b/>
              </w:rPr>
              <w:t>THE COMPANIES ACT 2006</w:t>
            </w:r>
          </w:p>
        </w:tc>
      </w:tr>
      <w:tr w:rsidR="00F407E0" w:rsidRPr="00F72F59" w14:paraId="6866989D" w14:textId="77777777" w:rsidTr="002A442B">
        <w:trPr>
          <w:jc w:val="center"/>
        </w:trPr>
        <w:tc>
          <w:tcPr>
            <w:tcW w:w="7403" w:type="dxa"/>
          </w:tcPr>
          <w:p w14:paraId="64353607" w14:textId="77777777" w:rsidR="00F407E0" w:rsidRPr="00F72F59" w:rsidRDefault="00F407E0" w:rsidP="002A442B">
            <w:pPr>
              <w:pStyle w:val="PlaintextCalibri11"/>
              <w:jc w:val="center"/>
            </w:pPr>
            <w:r w:rsidRPr="00F72F59">
              <w:rPr>
                <w:b/>
              </w:rPr>
              <w:t>PRIVATE COMPANY LIMITED BY GUARANTEE</w:t>
            </w:r>
          </w:p>
        </w:tc>
      </w:tr>
      <w:tr w:rsidR="00F407E0" w:rsidRPr="00F72F59" w14:paraId="7D285282" w14:textId="77777777" w:rsidTr="002A442B">
        <w:trPr>
          <w:jc w:val="center"/>
        </w:trPr>
        <w:tc>
          <w:tcPr>
            <w:tcW w:w="7403" w:type="dxa"/>
          </w:tcPr>
          <w:p w14:paraId="42F99DD2" w14:textId="77777777" w:rsidR="00F407E0" w:rsidRPr="00F72F59" w:rsidRDefault="00F407E0" w:rsidP="002A442B">
            <w:pPr>
              <w:pStyle w:val="PlaintextCalibri11"/>
              <w:jc w:val="center"/>
            </w:pPr>
            <w:r w:rsidRPr="00F72F59">
              <w:rPr>
                <w:b/>
              </w:rPr>
              <w:t>ARTICLES OF ASSOCIATION</w:t>
            </w:r>
          </w:p>
        </w:tc>
      </w:tr>
      <w:tr w:rsidR="00F407E0" w:rsidRPr="00F72F59" w14:paraId="7EC8E56E" w14:textId="77777777" w:rsidTr="002A442B">
        <w:trPr>
          <w:jc w:val="center"/>
        </w:trPr>
        <w:tc>
          <w:tcPr>
            <w:tcW w:w="7403" w:type="dxa"/>
          </w:tcPr>
          <w:p w14:paraId="0EF24189" w14:textId="77777777" w:rsidR="00F407E0" w:rsidRPr="00F72F59" w:rsidRDefault="00F407E0" w:rsidP="002A442B">
            <w:pPr>
              <w:pStyle w:val="PlaintextCalibri11"/>
              <w:jc w:val="center"/>
            </w:pPr>
            <w:r w:rsidRPr="00F72F59">
              <w:rPr>
                <w:b/>
              </w:rPr>
              <w:t>OF</w:t>
            </w:r>
          </w:p>
        </w:tc>
      </w:tr>
      <w:tr w:rsidR="00F407E0" w:rsidRPr="00F72F59" w14:paraId="0B96A640" w14:textId="77777777" w:rsidTr="002A442B">
        <w:trPr>
          <w:jc w:val="center"/>
        </w:trPr>
        <w:tc>
          <w:tcPr>
            <w:tcW w:w="7403" w:type="dxa"/>
          </w:tcPr>
          <w:p w14:paraId="7C16A3CB" w14:textId="77777777" w:rsidR="00F407E0" w:rsidRPr="00F72F59" w:rsidRDefault="00F407E0" w:rsidP="002A442B">
            <w:pPr>
              <w:pStyle w:val="PlaintextCalibri11"/>
              <w:jc w:val="center"/>
            </w:pPr>
            <w:r>
              <w:rPr>
                <w:b/>
              </w:rPr>
              <w:t xml:space="preserve">STOKE ON TRENT AND STAFFORSHIRE </w:t>
            </w:r>
            <w:r w:rsidRPr="00F72F59">
              <w:rPr>
                <w:b/>
              </w:rPr>
              <w:t>LOCAL ENTERPRISE PARTNERSHIP</w:t>
            </w:r>
            <w:r>
              <w:rPr>
                <w:b/>
              </w:rPr>
              <w:t xml:space="preserve"> LIMITED </w:t>
            </w:r>
            <w:r w:rsidRPr="00F72F59">
              <w:rPr>
                <w:b/>
              </w:rPr>
              <w:t>(the "Company")</w:t>
            </w:r>
          </w:p>
        </w:tc>
      </w:tr>
    </w:tbl>
    <w:p w14:paraId="2D749056" w14:textId="77777777" w:rsidR="00F407E0" w:rsidRPr="00F72F59" w:rsidRDefault="00F407E0">
      <w:pPr>
        <w:pStyle w:val="Deedtext"/>
        <w:keepNext/>
        <w:rPr>
          <w:b/>
          <w:bCs/>
        </w:rPr>
      </w:pPr>
      <w:bookmarkStart w:id="8" w:name="main"/>
      <w:r w:rsidRPr="00F72F59">
        <w:rPr>
          <w:b/>
          <w:bCs/>
        </w:rPr>
        <w:t>Interpretation, objects and limitation of liability</w:t>
      </w:r>
    </w:p>
    <w:p w14:paraId="6BD1F7B9" w14:textId="77777777" w:rsidR="00F407E0" w:rsidRPr="00F72F59" w:rsidRDefault="00F407E0">
      <w:pPr>
        <w:pStyle w:val="SP1"/>
      </w:pPr>
      <w:bookmarkStart w:id="9" w:name="a894701"/>
      <w:bookmarkStart w:id="10" w:name="_Toc527518754"/>
      <w:bookmarkStart w:id="11" w:name="_Toc3972355"/>
      <w:r w:rsidRPr="00F72F59">
        <w:t>Interpretation</w:t>
      </w:r>
      <w:bookmarkEnd w:id="9"/>
      <w:bookmarkEnd w:id="10"/>
      <w:bookmarkEnd w:id="11"/>
    </w:p>
    <w:p w14:paraId="71197528" w14:textId="77777777" w:rsidR="00F407E0" w:rsidRPr="00F72F59" w:rsidRDefault="00F407E0">
      <w:pPr>
        <w:pStyle w:val="SP2"/>
      </w:pPr>
      <w:r w:rsidRPr="00F72F59">
        <w:t>In these Articles, unless the context otherwise requires:</w:t>
      </w:r>
    </w:p>
    <w:p w14:paraId="78B07098" w14:textId="77777777" w:rsidR="00F407E0" w:rsidRPr="002E0A31" w:rsidRDefault="00F407E0">
      <w:pPr>
        <w:pStyle w:val="SP2"/>
        <w:numPr>
          <w:ilvl w:val="0"/>
          <w:numId w:val="0"/>
        </w:numPr>
        <w:ind w:left="720"/>
      </w:pPr>
      <w:r>
        <w:rPr>
          <w:b/>
        </w:rPr>
        <w:t xml:space="preserve">Accountable Body: </w:t>
      </w:r>
      <w:r w:rsidRPr="002E0A31">
        <w:t>means Staffordshire County Council</w:t>
      </w:r>
      <w:r>
        <w:rPr>
          <w:b/>
        </w:rPr>
        <w:t xml:space="preserve"> </w:t>
      </w:r>
      <w:r>
        <w:t>or another local authority who is approved by the Directors and is responsible for overseeing the proper administration and financial affairs in respect of public funds within the LEP Area;</w:t>
      </w:r>
    </w:p>
    <w:p w14:paraId="23DC7B2B" w14:textId="77777777" w:rsidR="00F407E0" w:rsidRDefault="00F407E0">
      <w:pPr>
        <w:pStyle w:val="SP2"/>
        <w:numPr>
          <w:ilvl w:val="0"/>
          <w:numId w:val="0"/>
        </w:numPr>
        <w:ind w:left="720"/>
      </w:pPr>
      <w:r w:rsidRPr="00F72F59">
        <w:rPr>
          <w:b/>
        </w:rPr>
        <w:t>Act:</w:t>
      </w:r>
      <w:r w:rsidRPr="00F72F59">
        <w:t xml:space="preserve"> means the Companies Act 2006;</w:t>
      </w:r>
    </w:p>
    <w:p w14:paraId="5C6DF583" w14:textId="77777777" w:rsidR="00F407E0" w:rsidRDefault="00F407E0">
      <w:pPr>
        <w:pStyle w:val="SP2"/>
        <w:numPr>
          <w:ilvl w:val="0"/>
          <w:numId w:val="0"/>
        </w:numPr>
        <w:ind w:left="720"/>
      </w:pPr>
      <w:r w:rsidRPr="000364A8">
        <w:rPr>
          <w:b/>
        </w:rPr>
        <w:t>AGM</w:t>
      </w:r>
      <w:r>
        <w:t xml:space="preserve">: has the meaning given to it in article </w:t>
      </w:r>
      <w:r>
        <w:fldChar w:fldCharType="begin"/>
      </w:r>
      <w:r>
        <w:instrText xml:space="preserve"> REF _Ref527495288 \r \h </w:instrText>
      </w:r>
      <w:r>
        <w:fldChar w:fldCharType="separate"/>
      </w:r>
      <w:r>
        <w:t>27</w:t>
      </w:r>
      <w:r>
        <w:fldChar w:fldCharType="end"/>
      </w:r>
      <w:r>
        <w:t>;</w:t>
      </w:r>
    </w:p>
    <w:p w14:paraId="01709B14" w14:textId="77777777" w:rsidR="00F407E0" w:rsidRPr="00F72F59" w:rsidRDefault="00F407E0">
      <w:pPr>
        <w:pStyle w:val="SP2"/>
        <w:numPr>
          <w:ilvl w:val="0"/>
          <w:numId w:val="0"/>
        </w:numPr>
        <w:ind w:left="720"/>
      </w:pPr>
      <w:r w:rsidRPr="002E0A31">
        <w:rPr>
          <w:b/>
        </w:rPr>
        <w:t>Alternate Director</w:t>
      </w:r>
      <w:r>
        <w:t>: means</w:t>
      </w:r>
      <w:r w:rsidRPr="00342A15">
        <w:t xml:space="preserve"> </w:t>
      </w:r>
      <w:r>
        <w:t xml:space="preserve">a </w:t>
      </w:r>
      <w:r w:rsidRPr="00342A15">
        <w:t xml:space="preserve">person, </w:t>
      </w:r>
      <w:r>
        <w:t>appointed in accordance with article 23;</w:t>
      </w:r>
    </w:p>
    <w:p w14:paraId="57FA04BD" w14:textId="77777777" w:rsidR="00F407E0" w:rsidRDefault="00F407E0">
      <w:pPr>
        <w:pStyle w:val="SP2"/>
        <w:numPr>
          <w:ilvl w:val="0"/>
          <w:numId w:val="0"/>
        </w:numPr>
        <w:ind w:left="720"/>
      </w:pPr>
      <w:r w:rsidRPr="00F72F59">
        <w:rPr>
          <w:b/>
        </w:rPr>
        <w:t>Articles:</w:t>
      </w:r>
      <w:r w:rsidRPr="00F72F59">
        <w:t xml:space="preserve"> means the Company's articles of association for the time being in force;</w:t>
      </w:r>
    </w:p>
    <w:p w14:paraId="2D94A286" w14:textId="77777777" w:rsidR="00F407E0" w:rsidRDefault="00F407E0">
      <w:pPr>
        <w:pStyle w:val="SP2"/>
        <w:numPr>
          <w:ilvl w:val="0"/>
          <w:numId w:val="0"/>
        </w:numPr>
        <w:ind w:left="720"/>
      </w:pPr>
      <w:r>
        <w:rPr>
          <w:b/>
        </w:rPr>
        <w:t>Assurance Framework:</w:t>
      </w:r>
      <w:r>
        <w:t xml:space="preserve"> means the local assurance framework adopted by the Company from time to time and confirmed by the Accountable Body to be in accordance with central government’s requirements; </w:t>
      </w:r>
    </w:p>
    <w:p w14:paraId="3A2BC825" w14:textId="77777777" w:rsidR="00F407E0" w:rsidRPr="00F72F59" w:rsidRDefault="00F407E0">
      <w:pPr>
        <w:pStyle w:val="SP2"/>
        <w:numPr>
          <w:ilvl w:val="0"/>
          <w:numId w:val="0"/>
        </w:numPr>
        <w:ind w:left="720"/>
      </w:pPr>
      <w:r>
        <w:rPr>
          <w:b/>
        </w:rPr>
        <w:t>Authorised Representative:</w:t>
      </w:r>
      <w:r>
        <w:t xml:space="preserve"> has the meaning given to it in article </w:t>
      </w:r>
      <w:r>
        <w:fldChar w:fldCharType="begin"/>
      </w:r>
      <w:r>
        <w:instrText xml:space="preserve"> REF _Ref527531132 \r \h </w:instrText>
      </w:r>
      <w:r>
        <w:fldChar w:fldCharType="separate"/>
      </w:r>
      <w:r>
        <w:t>34.2</w:t>
      </w:r>
      <w:r>
        <w:fldChar w:fldCharType="end"/>
      </w:r>
      <w:r>
        <w:t>;</w:t>
      </w:r>
    </w:p>
    <w:p w14:paraId="3CAA08A3" w14:textId="77777777" w:rsidR="00F407E0" w:rsidRDefault="00F407E0">
      <w:pPr>
        <w:pStyle w:val="SP2"/>
        <w:numPr>
          <w:ilvl w:val="0"/>
          <w:numId w:val="0"/>
        </w:numPr>
        <w:ind w:left="720"/>
      </w:pPr>
      <w:r>
        <w:rPr>
          <w:b/>
        </w:rPr>
        <w:t>B</w:t>
      </w:r>
      <w:r w:rsidRPr="00F72F59">
        <w:rPr>
          <w:b/>
        </w:rPr>
        <w:t>ankruptcy:</w:t>
      </w:r>
      <w:r w:rsidRPr="00F72F59">
        <w:t xml:space="preserve"> includes insolvency proceedings in a jurisdiction other than England and Wales or Northern Ireland which have an effect </w:t>
      </w:r>
      <w:proofErr w:type="gramStart"/>
      <w:r w:rsidRPr="00F72F59">
        <w:t>similar to</w:t>
      </w:r>
      <w:proofErr w:type="gramEnd"/>
      <w:r w:rsidRPr="00F72F59">
        <w:t xml:space="preserve"> that of bankruptcy;</w:t>
      </w:r>
    </w:p>
    <w:p w14:paraId="621A1CD8" w14:textId="77777777" w:rsidR="00F407E0" w:rsidRPr="00626C29" w:rsidRDefault="00F407E0">
      <w:pPr>
        <w:pStyle w:val="SP2"/>
        <w:numPr>
          <w:ilvl w:val="0"/>
          <w:numId w:val="0"/>
        </w:numPr>
        <w:ind w:left="720"/>
        <w:rPr>
          <w:rFonts w:cs="Calibri"/>
          <w:szCs w:val="22"/>
        </w:rPr>
      </w:pPr>
      <w:r w:rsidRPr="00BE7F37">
        <w:rPr>
          <w:rStyle w:val="ilfuvd"/>
          <w:rFonts w:cs="Calibri"/>
          <w:b/>
          <w:bCs/>
          <w:color w:val="222222"/>
          <w:szCs w:val="22"/>
        </w:rPr>
        <w:t>Board Observer</w:t>
      </w:r>
      <w:r w:rsidRPr="00CC518F">
        <w:rPr>
          <w:rStyle w:val="ilfuvd"/>
          <w:rFonts w:cs="Calibri"/>
          <w:color w:val="222222"/>
          <w:szCs w:val="22"/>
        </w:rPr>
        <w:t>: a</w:t>
      </w:r>
      <w:r w:rsidRPr="00BE7F37">
        <w:rPr>
          <w:rStyle w:val="ilfuvd"/>
          <w:rFonts w:cs="Calibri"/>
          <w:color w:val="222222"/>
          <w:szCs w:val="22"/>
        </w:rPr>
        <w:t xml:space="preserve">n individual who is permitted to attend and participate in </w:t>
      </w:r>
      <w:r w:rsidRPr="00BE7F37">
        <w:rPr>
          <w:rStyle w:val="ilfuvd"/>
          <w:rFonts w:cs="Calibri"/>
          <w:b/>
          <w:bCs/>
          <w:color w:val="222222"/>
          <w:szCs w:val="22"/>
        </w:rPr>
        <w:t>meetings</w:t>
      </w:r>
      <w:r w:rsidRPr="00BE7F37">
        <w:rPr>
          <w:rStyle w:val="ilfuvd"/>
          <w:rFonts w:cs="Calibri"/>
          <w:color w:val="222222"/>
          <w:szCs w:val="22"/>
        </w:rPr>
        <w:t xml:space="preserve"> of the </w:t>
      </w:r>
      <w:r w:rsidRPr="00BE7F37">
        <w:rPr>
          <w:rStyle w:val="ilfuvd"/>
          <w:rFonts w:cs="Calibri"/>
          <w:b/>
          <w:bCs/>
          <w:color w:val="222222"/>
          <w:szCs w:val="22"/>
        </w:rPr>
        <w:t>board</w:t>
      </w:r>
      <w:r w:rsidRPr="00CC518F">
        <w:rPr>
          <w:rStyle w:val="ilfuvd"/>
          <w:rFonts w:cs="Calibri"/>
          <w:color w:val="222222"/>
          <w:szCs w:val="22"/>
        </w:rPr>
        <w:t xml:space="preserve"> of D</w:t>
      </w:r>
      <w:r w:rsidRPr="00BE7F37">
        <w:rPr>
          <w:rStyle w:val="ilfuvd"/>
          <w:rFonts w:cs="Calibri"/>
          <w:color w:val="222222"/>
          <w:szCs w:val="22"/>
        </w:rPr>
        <w:t xml:space="preserve">irectors and to receive all information provided to </w:t>
      </w:r>
      <w:r w:rsidRPr="00CC518F">
        <w:rPr>
          <w:rStyle w:val="ilfuvd"/>
          <w:rFonts w:cs="Calibri"/>
          <w:color w:val="222222"/>
          <w:szCs w:val="22"/>
        </w:rPr>
        <w:t>Directors</w:t>
      </w:r>
      <w:r w:rsidRPr="00BE7F37">
        <w:rPr>
          <w:rStyle w:val="ilfuvd"/>
          <w:rFonts w:cs="Calibri"/>
          <w:color w:val="222222"/>
          <w:szCs w:val="22"/>
        </w:rPr>
        <w:t xml:space="preserve"> (including minutes of </w:t>
      </w:r>
      <w:r w:rsidRPr="00BE7F37">
        <w:rPr>
          <w:rStyle w:val="ilfuvd"/>
          <w:rFonts w:cs="Calibri"/>
          <w:b/>
          <w:bCs/>
          <w:color w:val="222222"/>
          <w:szCs w:val="22"/>
        </w:rPr>
        <w:t>meetings</w:t>
      </w:r>
      <w:r w:rsidRPr="00BE7F37">
        <w:rPr>
          <w:rStyle w:val="ilfuvd"/>
          <w:rFonts w:cs="Calibri"/>
          <w:color w:val="222222"/>
          <w:szCs w:val="22"/>
        </w:rPr>
        <w:t>), but who is not permitted to formally vote on matters submitted for a vote;</w:t>
      </w:r>
    </w:p>
    <w:p w14:paraId="1ED17D30" w14:textId="77777777" w:rsidR="00F407E0" w:rsidRPr="00F72F59" w:rsidRDefault="00F407E0">
      <w:pPr>
        <w:pStyle w:val="SP2"/>
        <w:numPr>
          <w:ilvl w:val="0"/>
          <w:numId w:val="0"/>
        </w:numPr>
        <w:ind w:left="720"/>
      </w:pPr>
      <w:r w:rsidRPr="00F72F59">
        <w:rPr>
          <w:b/>
        </w:rPr>
        <w:t>Business Day:</w:t>
      </w:r>
      <w:r w:rsidRPr="00F72F59">
        <w:t xml:space="preserve"> means any day (other than a Saturday, Sunday or public holiday in England) when banks in London are open for business;</w:t>
      </w:r>
    </w:p>
    <w:p w14:paraId="65BC516F" w14:textId="77777777" w:rsidR="00F407E0" w:rsidRPr="00F72F59" w:rsidRDefault="00F407E0">
      <w:pPr>
        <w:pStyle w:val="SP2"/>
        <w:numPr>
          <w:ilvl w:val="0"/>
          <w:numId w:val="0"/>
        </w:numPr>
        <w:ind w:left="720"/>
      </w:pPr>
      <w:r w:rsidRPr="00F72F59">
        <w:rPr>
          <w:b/>
        </w:rPr>
        <w:t>Conflict:</w:t>
      </w:r>
      <w:r w:rsidRPr="00F72F59">
        <w:t xml:space="preserve"> means a situation in which a </w:t>
      </w:r>
      <w:r>
        <w:t>D</w:t>
      </w:r>
      <w:r w:rsidRPr="00F72F59">
        <w:t>irector has or can have, a direct or indirect interest that conflicts or possibly may conflict, with the interests of the Company;</w:t>
      </w:r>
    </w:p>
    <w:p w14:paraId="048CF59B" w14:textId="77777777" w:rsidR="00F407E0" w:rsidRPr="00F72F59" w:rsidRDefault="00F407E0">
      <w:pPr>
        <w:pStyle w:val="SP2"/>
        <w:numPr>
          <w:ilvl w:val="0"/>
          <w:numId w:val="0"/>
        </w:numPr>
        <w:ind w:left="720"/>
      </w:pPr>
      <w:r>
        <w:rPr>
          <w:b/>
        </w:rPr>
        <w:t>D</w:t>
      </w:r>
      <w:r w:rsidRPr="00F72F59">
        <w:rPr>
          <w:b/>
        </w:rPr>
        <w:t>irector:</w:t>
      </w:r>
      <w:r w:rsidRPr="00F72F59">
        <w:t xml:space="preserve"> means a director of the Company and includes any person occupying the position of </w:t>
      </w:r>
      <w:r>
        <w:t>D</w:t>
      </w:r>
      <w:r w:rsidRPr="00F72F59">
        <w:t>irector, by whatever name called;</w:t>
      </w:r>
    </w:p>
    <w:p w14:paraId="2EB6EC77" w14:textId="77777777" w:rsidR="00F407E0" w:rsidRPr="00F72F59" w:rsidRDefault="00F407E0">
      <w:pPr>
        <w:pStyle w:val="SP2"/>
        <w:numPr>
          <w:ilvl w:val="0"/>
          <w:numId w:val="0"/>
        </w:numPr>
        <w:ind w:left="720"/>
      </w:pPr>
      <w:r>
        <w:rPr>
          <w:b/>
        </w:rPr>
        <w:t>D</w:t>
      </w:r>
      <w:r w:rsidRPr="00F72F59">
        <w:rPr>
          <w:b/>
        </w:rPr>
        <w:t>ocument:</w:t>
      </w:r>
      <w:r w:rsidRPr="00F72F59">
        <w:t xml:space="preserve"> includes, unless otherwise specified, any document sent or supplied in </w:t>
      </w:r>
      <w:r>
        <w:t>E</w:t>
      </w:r>
      <w:r w:rsidRPr="00F72F59">
        <w:t xml:space="preserve">lectronic </w:t>
      </w:r>
      <w:r>
        <w:t>F</w:t>
      </w:r>
      <w:r w:rsidRPr="00F72F59">
        <w:t>orm;</w:t>
      </w:r>
    </w:p>
    <w:p w14:paraId="3A9A4AB3" w14:textId="77777777" w:rsidR="00F407E0" w:rsidRPr="00F72F59" w:rsidRDefault="00F407E0">
      <w:pPr>
        <w:pStyle w:val="SP2"/>
        <w:numPr>
          <w:ilvl w:val="0"/>
          <w:numId w:val="0"/>
        </w:numPr>
        <w:ind w:left="720"/>
      </w:pPr>
      <w:r>
        <w:rPr>
          <w:b/>
        </w:rPr>
        <w:t>E</w:t>
      </w:r>
      <w:r w:rsidRPr="00F72F59">
        <w:rPr>
          <w:b/>
        </w:rPr>
        <w:t xml:space="preserve">lectronic </w:t>
      </w:r>
      <w:r>
        <w:rPr>
          <w:b/>
        </w:rPr>
        <w:t>F</w:t>
      </w:r>
      <w:r w:rsidRPr="00F72F59">
        <w:rPr>
          <w:b/>
        </w:rPr>
        <w:t xml:space="preserve">orm: </w:t>
      </w:r>
      <w:r w:rsidRPr="00F72F59">
        <w:t xml:space="preserve"> has the meaning given in section 1168 of the Act;</w:t>
      </w:r>
    </w:p>
    <w:p w14:paraId="4C309B14" w14:textId="77777777" w:rsidR="00F407E0" w:rsidRPr="00F72F59" w:rsidRDefault="00F407E0" w:rsidP="002A442B">
      <w:pPr>
        <w:pStyle w:val="SP2"/>
        <w:numPr>
          <w:ilvl w:val="0"/>
          <w:numId w:val="0"/>
        </w:numPr>
        <w:ind w:left="720"/>
      </w:pPr>
      <w:r w:rsidRPr="00F72F59">
        <w:rPr>
          <w:b/>
        </w:rPr>
        <w:t>Eligible Director:</w:t>
      </w:r>
      <w:r w:rsidRPr="00F72F59">
        <w:t xml:space="preserve"> means a </w:t>
      </w:r>
      <w:r>
        <w:t>D</w:t>
      </w:r>
      <w:r w:rsidRPr="00F72F59">
        <w:t xml:space="preserve">irector who would be entitled to vote on the matter at a meeting of </w:t>
      </w:r>
      <w:r>
        <w:t>D</w:t>
      </w:r>
      <w:r w:rsidRPr="00F72F59">
        <w:t xml:space="preserve">irectors (but excluding in relation to the authorisation of a Conflict pursuant to </w:t>
      </w:r>
      <w:r>
        <w:t>a</w:t>
      </w:r>
      <w:r w:rsidRPr="00F72F59">
        <w:t xml:space="preserve">rticle </w:t>
      </w:r>
      <w:r>
        <w:fldChar w:fldCharType="begin"/>
      </w:r>
      <w:r>
        <w:instrText xml:space="preserve"> REF a1052647 \r \h </w:instrText>
      </w:r>
      <w:r>
        <w:fldChar w:fldCharType="separate"/>
      </w:r>
      <w:r>
        <w:t>16</w:t>
      </w:r>
      <w:r>
        <w:fldChar w:fldCharType="end"/>
      </w:r>
      <w:r w:rsidRPr="00F72F59">
        <w:t xml:space="preserve">, any </w:t>
      </w:r>
      <w:r>
        <w:t>D</w:t>
      </w:r>
      <w:r w:rsidRPr="00F72F59">
        <w:t xml:space="preserve">irector whose vote is not to be counted in respect of the particular matter); </w:t>
      </w:r>
    </w:p>
    <w:p w14:paraId="7FBA373D" w14:textId="77777777" w:rsidR="00F407E0" w:rsidRPr="00F72F59" w:rsidRDefault="00F407E0" w:rsidP="002A442B">
      <w:pPr>
        <w:pStyle w:val="SP2"/>
        <w:numPr>
          <w:ilvl w:val="0"/>
          <w:numId w:val="0"/>
        </w:numPr>
        <w:ind w:left="720"/>
      </w:pPr>
      <w:r w:rsidRPr="00F72F59">
        <w:rPr>
          <w:b/>
        </w:rPr>
        <w:lastRenderedPageBreak/>
        <w:t xml:space="preserve">LEP Area: </w:t>
      </w:r>
      <w:r>
        <w:t xml:space="preserve">means the City of Stoke on Trent and the administrative County of Staffordshire </w:t>
      </w:r>
      <w:r w:rsidRPr="00F72F59">
        <w:t xml:space="preserve">or such other geographical area as is assigned to the Company </w:t>
      </w:r>
      <w:r>
        <w:t xml:space="preserve">by government </w:t>
      </w:r>
      <w:r w:rsidRPr="00F72F59">
        <w:t>from time to time;</w:t>
      </w:r>
    </w:p>
    <w:p w14:paraId="25E60B5C" w14:textId="77777777" w:rsidR="00F407E0" w:rsidRDefault="00F407E0">
      <w:pPr>
        <w:pStyle w:val="SP2"/>
        <w:numPr>
          <w:ilvl w:val="0"/>
          <w:numId w:val="0"/>
        </w:numPr>
        <w:ind w:left="720"/>
      </w:pPr>
      <w:r w:rsidRPr="00F72F59">
        <w:rPr>
          <w:b/>
        </w:rPr>
        <w:t>Member:</w:t>
      </w:r>
      <w:r w:rsidRPr="00F72F59">
        <w:t xml:space="preserve"> means a person whose name in entered in the Register of Members of the Company and </w:t>
      </w:r>
      <w:r w:rsidRPr="00F72F59">
        <w:rPr>
          <w:b/>
        </w:rPr>
        <w:t>Membership</w:t>
      </w:r>
      <w:r w:rsidRPr="00F72F59">
        <w:t xml:space="preserve"> shall be construed accordingly; </w:t>
      </w:r>
    </w:p>
    <w:p w14:paraId="054E86FE" w14:textId="77777777" w:rsidR="00F407E0" w:rsidRPr="00F72F59" w:rsidRDefault="00F407E0">
      <w:pPr>
        <w:pStyle w:val="SP2"/>
        <w:numPr>
          <w:ilvl w:val="0"/>
          <w:numId w:val="0"/>
        </w:numPr>
        <w:ind w:left="720"/>
      </w:pPr>
      <w:r>
        <w:rPr>
          <w:b/>
        </w:rPr>
        <w:t>Member Organisation:</w:t>
      </w:r>
      <w:r>
        <w:t xml:space="preserve"> has the meaning given to it in article </w:t>
      </w:r>
      <w:r>
        <w:fldChar w:fldCharType="begin"/>
      </w:r>
      <w:r>
        <w:instrText xml:space="preserve"> REF _Ref527531156 \r \h </w:instrText>
      </w:r>
      <w:r>
        <w:fldChar w:fldCharType="separate"/>
      </w:r>
      <w:r>
        <w:t>34.1</w:t>
      </w:r>
      <w:r>
        <w:fldChar w:fldCharType="end"/>
      </w:r>
      <w:r>
        <w:t xml:space="preserve">; </w:t>
      </w:r>
    </w:p>
    <w:p w14:paraId="309D6516" w14:textId="77777777" w:rsidR="00F407E0" w:rsidRPr="00F72F59" w:rsidRDefault="00F407E0">
      <w:pPr>
        <w:pStyle w:val="SP2"/>
        <w:numPr>
          <w:ilvl w:val="0"/>
          <w:numId w:val="0"/>
        </w:numPr>
        <w:ind w:left="720"/>
      </w:pPr>
      <w:r w:rsidRPr="00F72F59">
        <w:rPr>
          <w:b/>
        </w:rPr>
        <w:t>Model Articles:</w:t>
      </w:r>
      <w:r w:rsidRPr="00F72F59">
        <w:t xml:space="preserve"> means the model articles for private companies limited by guarantee contained in Schedule 2 of the Companies (Model Articles) Regulations 2008 (SI 2008/3229) as amended prior to the date of adoption of these Articles;</w:t>
      </w:r>
    </w:p>
    <w:p w14:paraId="213BDA48" w14:textId="77777777" w:rsidR="00F407E0" w:rsidRPr="00F72F59" w:rsidRDefault="00F407E0">
      <w:pPr>
        <w:pStyle w:val="SP2"/>
        <w:numPr>
          <w:ilvl w:val="0"/>
          <w:numId w:val="0"/>
        </w:numPr>
        <w:ind w:left="720"/>
      </w:pPr>
      <w:r w:rsidRPr="00F72F59">
        <w:rPr>
          <w:b/>
        </w:rPr>
        <w:t>Objects</w:t>
      </w:r>
      <w:r w:rsidRPr="00F72F59">
        <w:t xml:space="preserve">: has the meaning given to it in article </w:t>
      </w:r>
      <w:r w:rsidRPr="00F72F59">
        <w:fldChar w:fldCharType="begin"/>
      </w:r>
      <w:r w:rsidRPr="00F72F59">
        <w:instrText xml:space="preserve"> REF _Ref527452553 \r \h  \* MERGEFORMAT </w:instrText>
      </w:r>
      <w:r w:rsidRPr="00F72F59">
        <w:fldChar w:fldCharType="separate"/>
      </w:r>
      <w:r>
        <w:t>2.1</w:t>
      </w:r>
      <w:r w:rsidRPr="00F72F59">
        <w:fldChar w:fldCharType="end"/>
      </w:r>
      <w:r w:rsidRPr="00F72F59">
        <w:t xml:space="preserve"> and </w:t>
      </w:r>
      <w:r w:rsidRPr="00F72F59">
        <w:rPr>
          <w:b/>
        </w:rPr>
        <w:t>object</w:t>
      </w:r>
      <w:r w:rsidRPr="00F72F59">
        <w:t xml:space="preserve"> shall mean any one of them;</w:t>
      </w:r>
    </w:p>
    <w:p w14:paraId="1031B51B" w14:textId="77777777" w:rsidR="00F407E0" w:rsidRPr="00F72F59" w:rsidRDefault="00F407E0">
      <w:pPr>
        <w:pStyle w:val="SP2"/>
        <w:numPr>
          <w:ilvl w:val="0"/>
          <w:numId w:val="0"/>
        </w:numPr>
        <w:ind w:left="720"/>
      </w:pPr>
      <w:r>
        <w:rPr>
          <w:b/>
        </w:rPr>
        <w:t>O</w:t>
      </w:r>
      <w:r w:rsidRPr="00F72F59">
        <w:rPr>
          <w:b/>
        </w:rPr>
        <w:t xml:space="preserve">rdinary resolution: </w:t>
      </w:r>
      <w:r w:rsidRPr="00F72F59">
        <w:t>has the meaning given in section 282 of the Act;</w:t>
      </w:r>
    </w:p>
    <w:p w14:paraId="5DFD8215" w14:textId="77777777" w:rsidR="00F407E0" w:rsidRPr="00F72F59" w:rsidRDefault="00F407E0">
      <w:pPr>
        <w:pStyle w:val="SP2"/>
        <w:numPr>
          <w:ilvl w:val="0"/>
          <w:numId w:val="0"/>
        </w:numPr>
        <w:ind w:left="720"/>
      </w:pPr>
      <w:r w:rsidRPr="00F72F59">
        <w:rPr>
          <w:b/>
        </w:rPr>
        <w:t>Private Sector Director</w:t>
      </w:r>
      <w:r w:rsidRPr="00F72F59">
        <w:t xml:space="preserve">: means any person appointed under article </w:t>
      </w:r>
      <w:r>
        <w:t>25.1.1</w:t>
      </w:r>
      <w:r w:rsidRPr="00F72F59">
        <w:t>;</w:t>
      </w:r>
    </w:p>
    <w:p w14:paraId="61743F16" w14:textId="77777777" w:rsidR="00F407E0" w:rsidRPr="00F72F59" w:rsidRDefault="00F407E0">
      <w:pPr>
        <w:pStyle w:val="SP2"/>
        <w:numPr>
          <w:ilvl w:val="0"/>
          <w:numId w:val="0"/>
        </w:numPr>
        <w:ind w:left="720"/>
      </w:pPr>
      <w:r w:rsidRPr="00F72F59">
        <w:rPr>
          <w:b/>
        </w:rPr>
        <w:t>Private Sector Member</w:t>
      </w:r>
      <w:r w:rsidRPr="00F72F59">
        <w:t xml:space="preserve">: means any person admitted to Membership in accordance with article </w:t>
      </w:r>
      <w:r w:rsidRPr="00F72F59">
        <w:fldChar w:fldCharType="begin"/>
      </w:r>
      <w:r w:rsidRPr="00F72F59">
        <w:instrText xml:space="preserve"> REF _Ref527492718 \r \h  \* MERGEFORMAT </w:instrText>
      </w:r>
      <w:r w:rsidRPr="00F72F59">
        <w:fldChar w:fldCharType="separate"/>
      </w:r>
      <w:r>
        <w:t>25.1.1</w:t>
      </w:r>
      <w:r w:rsidRPr="00F72F59">
        <w:fldChar w:fldCharType="end"/>
      </w:r>
      <w:r w:rsidRPr="00F72F59">
        <w:t>;</w:t>
      </w:r>
    </w:p>
    <w:p w14:paraId="43A51891" w14:textId="77777777" w:rsidR="00F407E0" w:rsidRPr="00F72F59" w:rsidRDefault="00F407E0">
      <w:pPr>
        <w:pStyle w:val="SP2"/>
        <w:numPr>
          <w:ilvl w:val="0"/>
          <w:numId w:val="0"/>
        </w:numPr>
        <w:ind w:left="720"/>
      </w:pPr>
      <w:r w:rsidRPr="00F72F59">
        <w:rPr>
          <w:b/>
        </w:rPr>
        <w:t>Public Sector Director</w:t>
      </w:r>
      <w:r w:rsidRPr="00F72F59">
        <w:t>: means any person appointed under article</w:t>
      </w:r>
      <w:r>
        <w:t xml:space="preserve"> 20.1.2</w:t>
      </w:r>
      <w:r w:rsidRPr="00F72F59">
        <w:t>;</w:t>
      </w:r>
    </w:p>
    <w:p w14:paraId="2FAC49E5" w14:textId="77777777" w:rsidR="00F407E0" w:rsidRPr="00F72F59" w:rsidRDefault="00F407E0">
      <w:pPr>
        <w:pStyle w:val="SP2"/>
        <w:numPr>
          <w:ilvl w:val="0"/>
          <w:numId w:val="0"/>
        </w:numPr>
        <w:ind w:left="720"/>
      </w:pPr>
      <w:r w:rsidRPr="00F72F59">
        <w:rPr>
          <w:b/>
        </w:rPr>
        <w:t>Public Sector Member</w:t>
      </w:r>
      <w:r w:rsidRPr="00F72F59">
        <w:t>: means any person admitted to Membership in accordance with article</w:t>
      </w:r>
      <w:r>
        <w:t xml:space="preserve"> 25.5</w:t>
      </w:r>
      <w:r w:rsidRPr="00F72F59">
        <w:t>;</w:t>
      </w:r>
    </w:p>
    <w:p w14:paraId="7F9B9A26" w14:textId="77777777" w:rsidR="00F407E0" w:rsidRPr="00F72F59" w:rsidRDefault="00F407E0">
      <w:pPr>
        <w:pStyle w:val="SP2"/>
        <w:numPr>
          <w:ilvl w:val="0"/>
          <w:numId w:val="0"/>
        </w:numPr>
        <w:ind w:left="720"/>
      </w:pPr>
      <w:r>
        <w:rPr>
          <w:b/>
        </w:rPr>
        <w:t>S</w:t>
      </w:r>
      <w:r w:rsidRPr="00F72F59">
        <w:rPr>
          <w:b/>
        </w:rPr>
        <w:t>ecretary:</w:t>
      </w:r>
      <w:r w:rsidRPr="00F72F59">
        <w:t xml:space="preserve"> means the secretary of the Company and any other person appointed to perform the duties of the secretary of the Company, including a joint, assistant or deputy secretary;</w:t>
      </w:r>
    </w:p>
    <w:p w14:paraId="0F759A58" w14:textId="77777777" w:rsidR="00F407E0" w:rsidRPr="00F72F59" w:rsidRDefault="00F407E0">
      <w:pPr>
        <w:pStyle w:val="SP2"/>
        <w:numPr>
          <w:ilvl w:val="0"/>
          <w:numId w:val="0"/>
        </w:numPr>
        <w:ind w:left="720"/>
      </w:pPr>
      <w:r>
        <w:rPr>
          <w:b/>
        </w:rPr>
        <w:t>S</w:t>
      </w:r>
      <w:r w:rsidRPr="00F72F59">
        <w:rPr>
          <w:b/>
        </w:rPr>
        <w:t>pecial resolution:</w:t>
      </w:r>
      <w:r w:rsidRPr="00F72F59">
        <w:t xml:space="preserve"> has the meaning given in section 283 of the Act;</w:t>
      </w:r>
    </w:p>
    <w:p w14:paraId="2DAEE33C" w14:textId="77777777" w:rsidR="00F407E0" w:rsidRDefault="00F407E0">
      <w:pPr>
        <w:pStyle w:val="SP2"/>
        <w:numPr>
          <w:ilvl w:val="0"/>
          <w:numId w:val="0"/>
        </w:numPr>
        <w:ind w:left="720"/>
      </w:pPr>
      <w:r>
        <w:rPr>
          <w:b/>
        </w:rPr>
        <w:t>S</w:t>
      </w:r>
      <w:r w:rsidRPr="00F72F59">
        <w:rPr>
          <w:b/>
        </w:rPr>
        <w:t>ubsidiary:</w:t>
      </w:r>
      <w:r w:rsidRPr="00F72F59">
        <w:t xml:space="preserve"> has the meaning given in section 1159 of the Act;</w:t>
      </w:r>
    </w:p>
    <w:p w14:paraId="2950304B" w14:textId="77777777" w:rsidR="00F407E0" w:rsidRDefault="00F407E0">
      <w:pPr>
        <w:pStyle w:val="SP2"/>
        <w:numPr>
          <w:ilvl w:val="0"/>
          <w:numId w:val="0"/>
        </w:numPr>
        <w:ind w:left="720"/>
      </w:pPr>
      <w:r>
        <w:rPr>
          <w:b/>
        </w:rPr>
        <w:t>Voluntary Sector Director:</w:t>
      </w:r>
      <w:r>
        <w:t xml:space="preserve"> means an officer, principal or person of equivalent seniority of a social enterprise, voluntary origination or charity conducting the whole or part of its business within the LEP Area;</w:t>
      </w:r>
    </w:p>
    <w:p w14:paraId="04596945" w14:textId="77777777" w:rsidR="00F407E0" w:rsidRDefault="00F407E0">
      <w:pPr>
        <w:pStyle w:val="SP2"/>
        <w:numPr>
          <w:ilvl w:val="0"/>
          <w:numId w:val="0"/>
        </w:numPr>
        <w:ind w:left="720"/>
      </w:pPr>
      <w:r>
        <w:rPr>
          <w:b/>
        </w:rPr>
        <w:t>University</w:t>
      </w:r>
      <w:r w:rsidRPr="00F72F59">
        <w:rPr>
          <w:b/>
        </w:rPr>
        <w:t xml:space="preserve"> Director</w:t>
      </w:r>
      <w:r w:rsidRPr="00F72F59">
        <w:t xml:space="preserve">: means any person </w:t>
      </w:r>
      <w:r>
        <w:t>appointed under article 20.1.3;</w:t>
      </w:r>
    </w:p>
    <w:p w14:paraId="75281C22" w14:textId="77777777" w:rsidR="00F407E0" w:rsidRPr="00F72F59" w:rsidRDefault="00F407E0" w:rsidP="002A442B">
      <w:pPr>
        <w:pStyle w:val="SP2"/>
        <w:numPr>
          <w:ilvl w:val="0"/>
          <w:numId w:val="0"/>
        </w:numPr>
        <w:ind w:left="720"/>
      </w:pPr>
      <w:r>
        <w:rPr>
          <w:b/>
        </w:rPr>
        <w:t>University</w:t>
      </w:r>
      <w:r w:rsidRPr="00F72F59">
        <w:rPr>
          <w:b/>
        </w:rPr>
        <w:t xml:space="preserve"> Member</w:t>
      </w:r>
      <w:r w:rsidRPr="00F72F59">
        <w:t>: means any institution admitted to Membership in accordance with article</w:t>
      </w:r>
      <w:r>
        <w:t xml:space="preserve"> 25.6</w:t>
      </w:r>
      <w:r w:rsidRPr="00F72F59">
        <w:t>;</w:t>
      </w:r>
    </w:p>
    <w:p w14:paraId="1ECC3AAA" w14:textId="77777777" w:rsidR="00F407E0" w:rsidRPr="00F72F59" w:rsidRDefault="00F407E0">
      <w:pPr>
        <w:pStyle w:val="SP2"/>
        <w:numPr>
          <w:ilvl w:val="0"/>
          <w:numId w:val="0"/>
        </w:numPr>
        <w:ind w:left="720"/>
      </w:pPr>
      <w:bookmarkStart w:id="12" w:name="a709073"/>
      <w:r>
        <w:rPr>
          <w:b/>
        </w:rPr>
        <w:t>W</w:t>
      </w:r>
      <w:r w:rsidRPr="00F72F59">
        <w:rPr>
          <w:b/>
        </w:rPr>
        <w:t>riting:</w:t>
      </w:r>
      <w:r w:rsidRPr="00F72F59">
        <w:t xml:space="preserve"> means the representation or reproduction of words, symbols or other information in a visible form by any method or combination of methods, whether sent or supplied in </w:t>
      </w:r>
      <w:r>
        <w:t>E</w:t>
      </w:r>
      <w:r w:rsidRPr="00F72F59">
        <w:t xml:space="preserve">lectronic </w:t>
      </w:r>
      <w:r>
        <w:t>F</w:t>
      </w:r>
      <w:r w:rsidRPr="00F72F59">
        <w:t>orm or otherwise.</w:t>
      </w:r>
      <w:bookmarkEnd w:id="12"/>
    </w:p>
    <w:p w14:paraId="1BF35E68" w14:textId="77777777" w:rsidR="00F407E0" w:rsidRPr="00F72F59" w:rsidRDefault="00F407E0">
      <w:pPr>
        <w:pStyle w:val="SP2"/>
      </w:pPr>
      <w:bookmarkStart w:id="13" w:name="a997469"/>
      <w:r w:rsidRPr="00F72F59">
        <w:t xml:space="preserve">Save as otherwise specifically provided in these Articles, words and expressions which have </w:t>
      </w:r>
      <w:proofErr w:type="gramStart"/>
      <w:r w:rsidRPr="00F72F59">
        <w:t>particular meanings</w:t>
      </w:r>
      <w:proofErr w:type="gramEnd"/>
      <w:r w:rsidRPr="00F72F59">
        <w:t xml:space="preserve"> in the Act shall have the same meanings in these Articles.</w:t>
      </w:r>
      <w:bookmarkEnd w:id="13"/>
    </w:p>
    <w:p w14:paraId="62797CAB" w14:textId="77777777" w:rsidR="00F407E0" w:rsidRPr="00F72F59" w:rsidRDefault="00F407E0">
      <w:pPr>
        <w:pStyle w:val="SP2"/>
      </w:pPr>
      <w:bookmarkStart w:id="14" w:name="a666348"/>
      <w:r w:rsidRPr="00F72F59">
        <w:t>Headings in these Articles are used for convenience only and shall not affect the construction or interpretation of these Articles.</w:t>
      </w:r>
      <w:bookmarkEnd w:id="14"/>
    </w:p>
    <w:p w14:paraId="69B0917F" w14:textId="77777777" w:rsidR="00F407E0" w:rsidRPr="00F72F59" w:rsidRDefault="00F407E0">
      <w:pPr>
        <w:pStyle w:val="SP2"/>
      </w:pPr>
      <w:bookmarkStart w:id="15" w:name="a659712"/>
      <w:r w:rsidRPr="00F72F59">
        <w:t xml:space="preserve">A reference in these Articles to an </w:t>
      </w:r>
      <w:r w:rsidRPr="00F72F59">
        <w:rPr>
          <w:b/>
        </w:rPr>
        <w:t xml:space="preserve">article </w:t>
      </w:r>
      <w:r w:rsidRPr="00F72F59">
        <w:t>is a reference to the relevant article of these Articles unless expressly provided otherwise.</w:t>
      </w:r>
      <w:bookmarkEnd w:id="15"/>
    </w:p>
    <w:p w14:paraId="35CAAC20" w14:textId="77777777" w:rsidR="00F407E0" w:rsidRPr="00F72F59" w:rsidRDefault="00F407E0">
      <w:pPr>
        <w:pStyle w:val="SP2"/>
      </w:pPr>
      <w:bookmarkStart w:id="16" w:name="a414042"/>
      <w:r w:rsidRPr="00F72F59">
        <w:t>Unless expressly provided otherwise, a reference to a statute or statutory provision shall include any subordinate legislation from time to time made under that statute or statutory provision.</w:t>
      </w:r>
      <w:bookmarkEnd w:id="16"/>
    </w:p>
    <w:p w14:paraId="3B3A0C2F" w14:textId="77777777" w:rsidR="00F407E0" w:rsidRPr="00F72F59" w:rsidRDefault="00F407E0">
      <w:pPr>
        <w:pStyle w:val="SP2"/>
      </w:pPr>
      <w:bookmarkStart w:id="17" w:name="a104283"/>
      <w:r w:rsidRPr="00F72F59">
        <w:t xml:space="preserve">Any word following the terms </w:t>
      </w:r>
      <w:r w:rsidRPr="00F72F59">
        <w:rPr>
          <w:b/>
        </w:rPr>
        <w:t>including</w:t>
      </w:r>
      <w:r w:rsidRPr="00F72F59">
        <w:t xml:space="preserve">, </w:t>
      </w:r>
      <w:r w:rsidRPr="00F72F59">
        <w:rPr>
          <w:b/>
        </w:rPr>
        <w:t>include</w:t>
      </w:r>
      <w:proofErr w:type="gramStart"/>
      <w:r w:rsidRPr="00F72F59">
        <w:t xml:space="preserve">, </w:t>
      </w:r>
      <w:r w:rsidRPr="00F72F59">
        <w:rPr>
          <w:b/>
        </w:rPr>
        <w:t>in particular</w:t>
      </w:r>
      <w:r w:rsidRPr="00F72F59">
        <w:t>,</w:t>
      </w:r>
      <w:r w:rsidRPr="00F72F59">
        <w:rPr>
          <w:b/>
        </w:rPr>
        <w:t xml:space="preserve"> for</w:t>
      </w:r>
      <w:proofErr w:type="gramEnd"/>
      <w:r w:rsidRPr="00F72F59">
        <w:rPr>
          <w:b/>
        </w:rPr>
        <w:t xml:space="preserve"> example</w:t>
      </w:r>
      <w:r w:rsidRPr="00F72F59">
        <w:t xml:space="preserve"> or any similar expression shall be construed as illustrative and shall not limit the sense of the words preceding those terms.</w:t>
      </w:r>
      <w:bookmarkEnd w:id="17"/>
    </w:p>
    <w:p w14:paraId="3CF248A2" w14:textId="77777777" w:rsidR="00F407E0" w:rsidRPr="00F72F59" w:rsidRDefault="00F407E0" w:rsidP="002A442B">
      <w:pPr>
        <w:pStyle w:val="SP2"/>
      </w:pPr>
      <w:bookmarkStart w:id="18" w:name="a345909"/>
      <w:r w:rsidRPr="00F72F59">
        <w:t>The Model Articles shall not apply to the Company</w:t>
      </w:r>
      <w:bookmarkEnd w:id="18"/>
      <w:r w:rsidRPr="00F72F59">
        <w:t>.</w:t>
      </w:r>
    </w:p>
    <w:p w14:paraId="35D9355C" w14:textId="77777777" w:rsidR="00F407E0" w:rsidRPr="00F72F59" w:rsidRDefault="00F407E0">
      <w:pPr>
        <w:pStyle w:val="SP1"/>
      </w:pPr>
      <w:bookmarkStart w:id="19" w:name="a746008"/>
      <w:bookmarkStart w:id="20" w:name="_Toc527518755"/>
      <w:bookmarkStart w:id="21" w:name="_Toc3972356"/>
      <w:r w:rsidRPr="00F72F59">
        <w:lastRenderedPageBreak/>
        <w:t>Object</w:t>
      </w:r>
      <w:bookmarkEnd w:id="19"/>
      <w:r>
        <w:t>s</w:t>
      </w:r>
      <w:bookmarkEnd w:id="20"/>
      <w:bookmarkEnd w:id="21"/>
    </w:p>
    <w:p w14:paraId="68E0E156" w14:textId="77777777" w:rsidR="00F407E0" w:rsidRPr="00F72F59" w:rsidRDefault="00F407E0">
      <w:pPr>
        <w:pStyle w:val="SP2"/>
      </w:pPr>
      <w:bookmarkStart w:id="22" w:name="a922277"/>
      <w:bookmarkStart w:id="23" w:name="_Ref527452553"/>
      <w:r w:rsidRPr="00F72F59">
        <w:t>The objects for which the Company is established (</w:t>
      </w:r>
      <w:r w:rsidRPr="00F72F59">
        <w:rPr>
          <w:b/>
        </w:rPr>
        <w:t>Objects</w:t>
      </w:r>
      <w:r w:rsidRPr="00F72F59">
        <w:t xml:space="preserve">) </w:t>
      </w:r>
      <w:bookmarkEnd w:id="22"/>
      <w:r w:rsidRPr="00F72F59">
        <w:t>are:</w:t>
      </w:r>
      <w:bookmarkEnd w:id="23"/>
    </w:p>
    <w:p w14:paraId="1631950F" w14:textId="77777777" w:rsidR="00F407E0" w:rsidRPr="00F72F59" w:rsidRDefault="00F407E0" w:rsidP="002A442B">
      <w:pPr>
        <w:pStyle w:val="SP3"/>
      </w:pPr>
      <w:r w:rsidRPr="00F72F59">
        <w:t>to stimulate economic growth, employment, community development, inward investment, training and development, and commerce in the LEP Area; and</w:t>
      </w:r>
    </w:p>
    <w:p w14:paraId="07301ABF" w14:textId="77777777" w:rsidR="00F407E0" w:rsidRPr="00F72F59" w:rsidRDefault="00F407E0" w:rsidP="002A442B">
      <w:pPr>
        <w:pStyle w:val="SP3"/>
      </w:pPr>
      <w:r w:rsidRPr="00F72F59">
        <w:t>to promote the LEP Area positively at regional, national, European and international levels on matters affecting its economic development.</w:t>
      </w:r>
    </w:p>
    <w:p w14:paraId="5B7ED100" w14:textId="77777777" w:rsidR="00F407E0" w:rsidRPr="00F72F59" w:rsidRDefault="00F407E0">
      <w:pPr>
        <w:pStyle w:val="SP1"/>
      </w:pPr>
      <w:bookmarkStart w:id="24" w:name="a585061"/>
      <w:bookmarkStart w:id="25" w:name="_Toc527518756"/>
      <w:bookmarkStart w:id="26" w:name="_Toc3972357"/>
      <w:r w:rsidRPr="00F72F59">
        <w:t>Powers</w:t>
      </w:r>
      <w:bookmarkEnd w:id="24"/>
      <w:bookmarkEnd w:id="25"/>
      <w:bookmarkEnd w:id="26"/>
    </w:p>
    <w:p w14:paraId="2B24CF02" w14:textId="77777777" w:rsidR="00F407E0" w:rsidRPr="00F72F59" w:rsidRDefault="00F407E0" w:rsidP="002A442B">
      <w:pPr>
        <w:pStyle w:val="SP2"/>
      </w:pPr>
      <w:bookmarkStart w:id="27" w:name="a522258"/>
      <w:r w:rsidRPr="00F72F59">
        <w:t>In pursuance of the Objects, the Company has the powers to:</w:t>
      </w:r>
    </w:p>
    <w:bookmarkEnd w:id="27"/>
    <w:p w14:paraId="3E2649AE" w14:textId="77777777" w:rsidR="00F407E0" w:rsidRPr="00F72F59" w:rsidRDefault="00F407E0" w:rsidP="002A442B">
      <w:pPr>
        <w:pStyle w:val="SP3"/>
      </w:pPr>
      <w:r w:rsidRPr="00F72F59">
        <w:t xml:space="preserve">do all such things which in the opinion of the </w:t>
      </w:r>
      <w:r>
        <w:t>D</w:t>
      </w:r>
      <w:r w:rsidRPr="00F72F59">
        <w:t>irectors are in the best in</w:t>
      </w:r>
      <w:r>
        <w:t>terests of the Company and its M</w:t>
      </w:r>
      <w:r w:rsidRPr="00F72F59">
        <w:t>embers; and</w:t>
      </w:r>
    </w:p>
    <w:p w14:paraId="5DE57CC3" w14:textId="77777777" w:rsidR="00F407E0" w:rsidRPr="00F72F59" w:rsidRDefault="00F407E0">
      <w:pPr>
        <w:pStyle w:val="SP3"/>
      </w:pPr>
      <w:bookmarkStart w:id="28" w:name="a1012276"/>
      <w:r w:rsidRPr="00F72F59">
        <w:t>do all such other lawful things as are incidental or conducive to the pursuit or to the attainment of any of the Objects.</w:t>
      </w:r>
      <w:bookmarkEnd w:id="28"/>
    </w:p>
    <w:p w14:paraId="47F03BE7" w14:textId="77777777" w:rsidR="00F407E0" w:rsidRPr="00F72F59" w:rsidRDefault="00F407E0">
      <w:pPr>
        <w:pStyle w:val="SP1"/>
      </w:pPr>
      <w:bookmarkStart w:id="29" w:name="a255110"/>
      <w:bookmarkStart w:id="30" w:name="_Toc527518757"/>
      <w:bookmarkStart w:id="31" w:name="_Toc3972358"/>
      <w:r w:rsidRPr="00F72F59">
        <w:t>Income</w:t>
      </w:r>
      <w:bookmarkEnd w:id="29"/>
      <w:bookmarkEnd w:id="30"/>
      <w:bookmarkEnd w:id="31"/>
    </w:p>
    <w:p w14:paraId="6636D872" w14:textId="77777777" w:rsidR="00F407E0" w:rsidRPr="00F72F59" w:rsidRDefault="00F407E0">
      <w:pPr>
        <w:pStyle w:val="SP2"/>
      </w:pPr>
      <w:bookmarkStart w:id="32" w:name="a442121"/>
      <w:r w:rsidRPr="00F72F59">
        <w:t>The income and property of the Company from wherever derived shall be applied solely in promoting the Objects.</w:t>
      </w:r>
      <w:bookmarkEnd w:id="32"/>
    </w:p>
    <w:p w14:paraId="611A6AD9" w14:textId="77777777" w:rsidR="00F407E0" w:rsidRPr="00F72F59" w:rsidRDefault="00F407E0">
      <w:pPr>
        <w:pStyle w:val="SP2"/>
      </w:pPr>
      <w:bookmarkStart w:id="33" w:name="a137544"/>
      <w:r w:rsidRPr="00F72F59">
        <w:t>No distribution shall be paid, or capital otherwise returned to the Members in cash or otherwise. Nothing in these Articles shall prevent any payment in good faith by the Company of:</w:t>
      </w:r>
      <w:bookmarkEnd w:id="33"/>
    </w:p>
    <w:p w14:paraId="4D81F414" w14:textId="77777777" w:rsidR="00F407E0" w:rsidRPr="00F72F59" w:rsidRDefault="00F407E0">
      <w:pPr>
        <w:pStyle w:val="SP3"/>
      </w:pPr>
      <w:bookmarkStart w:id="34" w:name="a1031402"/>
      <w:r w:rsidRPr="00F72F59">
        <w:t>reasonable and proper remuneration to any Member, officer or servant of the Company for any services rendered to the Company;</w:t>
      </w:r>
      <w:bookmarkEnd w:id="34"/>
    </w:p>
    <w:p w14:paraId="0D7D76AA" w14:textId="77777777" w:rsidR="00F407E0" w:rsidRPr="00F72F59" w:rsidRDefault="00F407E0">
      <w:pPr>
        <w:pStyle w:val="SP3"/>
      </w:pPr>
      <w:bookmarkStart w:id="35" w:name="a315360"/>
      <w:r w:rsidRPr="00F72F59">
        <w:t xml:space="preserve">any interest on money lent by any Member or any </w:t>
      </w:r>
      <w:r>
        <w:t>D</w:t>
      </w:r>
      <w:r w:rsidRPr="00F72F59">
        <w:t>irector at a reasonable and proper rate;</w:t>
      </w:r>
      <w:bookmarkEnd w:id="35"/>
    </w:p>
    <w:p w14:paraId="213E119B" w14:textId="77777777" w:rsidR="00F407E0" w:rsidRPr="00F72F59" w:rsidRDefault="00F407E0">
      <w:pPr>
        <w:pStyle w:val="SP3"/>
      </w:pPr>
      <w:bookmarkStart w:id="36" w:name="a988786"/>
      <w:r w:rsidRPr="00F72F59">
        <w:t xml:space="preserve">reasonable and proper rent for premises demised or let by any Member or </w:t>
      </w:r>
      <w:r>
        <w:t>D</w:t>
      </w:r>
      <w:r w:rsidRPr="00F72F59">
        <w:t>irector; or</w:t>
      </w:r>
      <w:bookmarkEnd w:id="36"/>
    </w:p>
    <w:p w14:paraId="65362379" w14:textId="77777777" w:rsidR="00F407E0" w:rsidRPr="00F72F59" w:rsidRDefault="00F407E0">
      <w:pPr>
        <w:pStyle w:val="SP3"/>
      </w:pPr>
      <w:bookmarkStart w:id="37" w:name="a968506"/>
      <w:r w:rsidRPr="00F72F59">
        <w:t xml:space="preserve">reasonable out-of-pocket expenses properly incurred by any </w:t>
      </w:r>
      <w:r>
        <w:t>D</w:t>
      </w:r>
      <w:r w:rsidRPr="00F72F59">
        <w:t>irector.</w:t>
      </w:r>
      <w:bookmarkEnd w:id="37"/>
    </w:p>
    <w:p w14:paraId="68FBD3B0" w14:textId="77777777" w:rsidR="00F407E0" w:rsidRPr="00F72F59" w:rsidRDefault="00F407E0">
      <w:pPr>
        <w:pStyle w:val="SP1"/>
      </w:pPr>
      <w:bookmarkStart w:id="38" w:name="a454010"/>
      <w:bookmarkStart w:id="39" w:name="_Toc527518758"/>
      <w:bookmarkStart w:id="40" w:name="_Toc3972359"/>
      <w:r w:rsidRPr="00F72F59">
        <w:t>Winding up</w:t>
      </w:r>
      <w:bookmarkEnd w:id="38"/>
      <w:bookmarkEnd w:id="39"/>
      <w:bookmarkEnd w:id="40"/>
    </w:p>
    <w:p w14:paraId="1FF4F502" w14:textId="77777777" w:rsidR="00F407E0" w:rsidRPr="00F72F59" w:rsidRDefault="00F407E0" w:rsidP="002A442B">
      <w:pPr>
        <w:pStyle w:val="SP2"/>
        <w:numPr>
          <w:ilvl w:val="0"/>
          <w:numId w:val="0"/>
        </w:numPr>
        <w:ind w:left="720"/>
      </w:pPr>
      <w:bookmarkStart w:id="41" w:name="a412667"/>
      <w:r w:rsidRPr="00F72F59">
        <w:t xml:space="preserve">On the winding-up or dissolution of the Company, after provision has been made for all its debts and liabilities, any assets or property that remains available to be distributed or paid, shall not be paid or distributed to the Members </w:t>
      </w:r>
      <w:r>
        <w:t xml:space="preserve">but </w:t>
      </w:r>
      <w:r w:rsidRPr="00F72F59">
        <w:t>transferred to another body with objects similar to those of the Compan</w:t>
      </w:r>
      <w:bookmarkEnd w:id="41"/>
      <w:r w:rsidRPr="00F72F59">
        <w:t>y</w:t>
      </w:r>
      <w:r>
        <w:t xml:space="preserve"> within the LEP Area</w:t>
      </w:r>
      <w:r w:rsidRPr="00F72F59">
        <w:t xml:space="preserve"> or as directed </w:t>
      </w:r>
      <w:r>
        <w:t xml:space="preserve">for use in the LEP Area </w:t>
      </w:r>
      <w:r w:rsidRPr="00F72F59">
        <w:t>by the government department</w:t>
      </w:r>
      <w:r>
        <w:t xml:space="preserve"> then responsible for local enterprise partnerships</w:t>
      </w:r>
      <w:r w:rsidRPr="00F72F59">
        <w:t>.</w:t>
      </w:r>
    </w:p>
    <w:p w14:paraId="1368210D" w14:textId="77777777" w:rsidR="00F407E0" w:rsidRPr="00F72F59" w:rsidRDefault="00F407E0">
      <w:pPr>
        <w:pStyle w:val="SP1"/>
      </w:pPr>
      <w:bookmarkStart w:id="42" w:name="a122889"/>
      <w:bookmarkStart w:id="43" w:name="_Toc527518759"/>
      <w:bookmarkStart w:id="44" w:name="_Toc3972360"/>
      <w:r w:rsidRPr="00F72F59">
        <w:t>Guarantee</w:t>
      </w:r>
      <w:bookmarkEnd w:id="42"/>
      <w:bookmarkEnd w:id="43"/>
      <w:bookmarkEnd w:id="44"/>
    </w:p>
    <w:p w14:paraId="1CC8A29A" w14:textId="77777777" w:rsidR="00F407E0" w:rsidRPr="00F72F59" w:rsidRDefault="00F407E0">
      <w:pPr>
        <w:pStyle w:val="SP2"/>
      </w:pPr>
      <w:bookmarkStart w:id="45" w:name="a116253"/>
      <w:r w:rsidRPr="00F72F59">
        <w:t>The liability of each Member is limited to £1, being the amount that each Member undertakes to contribute to the assets of the Company in the event of its being wound up while he is a Member or within one year after he ceases to be a Member, for</w:t>
      </w:r>
      <w:bookmarkEnd w:id="45"/>
    </w:p>
    <w:p w14:paraId="5812AE3C" w14:textId="77777777" w:rsidR="00F407E0" w:rsidRPr="00F72F59" w:rsidRDefault="00F407E0">
      <w:pPr>
        <w:pStyle w:val="SP3"/>
      </w:pPr>
      <w:bookmarkStart w:id="46" w:name="a870581"/>
      <w:r w:rsidRPr="00F72F59">
        <w:t>payment of the Company's debts and liabilities contracted before he ceases to be a Member</w:t>
      </w:r>
      <w:bookmarkEnd w:id="46"/>
      <w:r w:rsidRPr="00F72F59">
        <w:t>;</w:t>
      </w:r>
    </w:p>
    <w:p w14:paraId="5FB307CA" w14:textId="77777777" w:rsidR="00F407E0" w:rsidRPr="00F72F59" w:rsidRDefault="00F407E0">
      <w:pPr>
        <w:pStyle w:val="SP3"/>
      </w:pPr>
      <w:bookmarkStart w:id="47" w:name="a607594"/>
      <w:r w:rsidRPr="00F72F59">
        <w:t>payment of the costs, charges and expenses of the winding up; and</w:t>
      </w:r>
      <w:bookmarkEnd w:id="47"/>
    </w:p>
    <w:p w14:paraId="723EC1F9" w14:textId="77777777" w:rsidR="00F407E0" w:rsidRPr="00F72F59" w:rsidRDefault="00F407E0">
      <w:pPr>
        <w:pStyle w:val="SP3"/>
      </w:pPr>
      <w:bookmarkStart w:id="48" w:name="a130979"/>
      <w:r w:rsidRPr="00F72F59">
        <w:t>adjustment of the rights of the contributories among themselves.</w:t>
      </w:r>
      <w:bookmarkEnd w:id="48"/>
    </w:p>
    <w:p w14:paraId="6CA45561" w14:textId="77777777" w:rsidR="00F407E0" w:rsidRPr="00F72F59" w:rsidRDefault="00F407E0">
      <w:pPr>
        <w:pStyle w:val="Deedtext"/>
        <w:keepNext/>
        <w:rPr>
          <w:b/>
          <w:bCs/>
        </w:rPr>
      </w:pPr>
      <w:r w:rsidRPr="00F72F59">
        <w:rPr>
          <w:b/>
          <w:bCs/>
        </w:rPr>
        <w:lastRenderedPageBreak/>
        <w:t>Director: general</w:t>
      </w:r>
    </w:p>
    <w:p w14:paraId="776C680A" w14:textId="77777777" w:rsidR="00F407E0" w:rsidRPr="00F72F59" w:rsidRDefault="00F407E0">
      <w:pPr>
        <w:pStyle w:val="SP1"/>
      </w:pPr>
      <w:bookmarkStart w:id="49" w:name="_Toc527518760"/>
      <w:bookmarkStart w:id="50" w:name="_Toc3972361"/>
      <w:bookmarkStart w:id="51" w:name="a304954"/>
      <w:r w:rsidRPr="00F72F59">
        <w:t>Directors’ general authority and conduct</w:t>
      </w:r>
      <w:bookmarkEnd w:id="49"/>
      <w:bookmarkEnd w:id="50"/>
    </w:p>
    <w:p w14:paraId="14E046F0" w14:textId="77777777" w:rsidR="00F407E0" w:rsidRPr="00F72F59" w:rsidRDefault="00F407E0" w:rsidP="002A442B">
      <w:pPr>
        <w:pStyle w:val="SP2"/>
      </w:pPr>
      <w:r w:rsidRPr="00F72F59">
        <w:t xml:space="preserve">The </w:t>
      </w:r>
      <w:r>
        <w:t>D</w:t>
      </w:r>
      <w:r w:rsidRPr="00F72F59">
        <w:t>irectors are responsible for the management of the Company’s business and may exercise all the powers of the Company accordingly.</w:t>
      </w:r>
    </w:p>
    <w:p w14:paraId="7B0E300A" w14:textId="77777777" w:rsidR="00F407E0" w:rsidRPr="00F72F59" w:rsidRDefault="00F407E0" w:rsidP="002A442B">
      <w:pPr>
        <w:pStyle w:val="SP2"/>
      </w:pPr>
      <w:r w:rsidRPr="00F72F59">
        <w:t xml:space="preserve">In their conduct of the Company’s business the </w:t>
      </w:r>
      <w:r>
        <w:t>D</w:t>
      </w:r>
      <w:r w:rsidRPr="00F72F59">
        <w:t xml:space="preserve">irectors </w:t>
      </w:r>
      <w:proofErr w:type="gramStart"/>
      <w:r w:rsidRPr="00F72F59">
        <w:t>shall at all times</w:t>
      </w:r>
      <w:proofErr w:type="gramEnd"/>
      <w:r w:rsidRPr="00F72F59">
        <w:t>:</w:t>
      </w:r>
    </w:p>
    <w:p w14:paraId="6A55DB14" w14:textId="77777777" w:rsidR="00F407E0" w:rsidRPr="00F72F59" w:rsidRDefault="00F407E0" w:rsidP="002A442B">
      <w:pPr>
        <w:pStyle w:val="SP3"/>
      </w:pPr>
      <w:r w:rsidRPr="00F72F59">
        <w:t>conduct themselves in a professionally responsible manner;</w:t>
      </w:r>
    </w:p>
    <w:p w14:paraId="7AC27A62" w14:textId="77777777" w:rsidR="00F407E0" w:rsidRPr="00F72F59" w:rsidRDefault="00F407E0" w:rsidP="002A442B">
      <w:pPr>
        <w:pStyle w:val="SP3"/>
      </w:pPr>
      <w:r w:rsidRPr="00F72F59">
        <w:t xml:space="preserve">will have due regard to all confidentiality </w:t>
      </w:r>
      <w:r>
        <w:t>obligations concerning the Company’s business</w:t>
      </w:r>
      <w:r w:rsidRPr="00F72F59">
        <w:t>; and</w:t>
      </w:r>
    </w:p>
    <w:p w14:paraId="11DE05EE" w14:textId="77777777" w:rsidR="00F407E0" w:rsidRPr="00F72F59" w:rsidRDefault="00F407E0" w:rsidP="002A442B">
      <w:pPr>
        <w:pStyle w:val="SP3"/>
      </w:pPr>
      <w:r w:rsidRPr="00F72F59">
        <w:t>shall observe the seven principles as set out by The Committee on Standards in Public Life (as amended from time to time).</w:t>
      </w:r>
    </w:p>
    <w:p w14:paraId="0D96268C" w14:textId="77777777" w:rsidR="00F407E0" w:rsidRPr="00F72F59" w:rsidRDefault="00F407E0">
      <w:pPr>
        <w:pStyle w:val="SP1"/>
      </w:pPr>
      <w:bookmarkStart w:id="52" w:name="_Toc527518761"/>
      <w:bookmarkStart w:id="53" w:name="_Toc3972362"/>
      <w:r w:rsidRPr="00F72F59">
        <w:t>Directors may delegate</w:t>
      </w:r>
      <w:bookmarkEnd w:id="52"/>
      <w:bookmarkEnd w:id="53"/>
    </w:p>
    <w:p w14:paraId="54518D58" w14:textId="77777777" w:rsidR="00F407E0" w:rsidRPr="00F72F59" w:rsidRDefault="00F407E0" w:rsidP="002A442B">
      <w:pPr>
        <w:pStyle w:val="SP2"/>
      </w:pPr>
      <w:r>
        <w:t>Subject to the A</w:t>
      </w:r>
      <w:r w:rsidRPr="00F72F59">
        <w:t>rticles</w:t>
      </w:r>
      <w:r>
        <w:t xml:space="preserve"> and Assurance Framework</w:t>
      </w:r>
      <w:r w:rsidRPr="00F72F59">
        <w:t xml:space="preserve">, the </w:t>
      </w:r>
      <w:r>
        <w:t>D</w:t>
      </w:r>
      <w:r w:rsidRPr="00F72F59">
        <w:t>irectors may delegate</w:t>
      </w:r>
      <w:r>
        <w:t>, by Ordinary resolution,</w:t>
      </w:r>
      <w:r w:rsidRPr="00F72F59">
        <w:t xml:space="preserve"> any of the powers which a</w:t>
      </w:r>
      <w:r>
        <w:t>re conferred on them under the A</w:t>
      </w:r>
      <w:r w:rsidRPr="00F72F59">
        <w:t>rticles:</w:t>
      </w:r>
    </w:p>
    <w:p w14:paraId="57A8438E" w14:textId="77777777" w:rsidR="00F407E0" w:rsidRPr="00F72F59" w:rsidRDefault="00F407E0" w:rsidP="002A442B">
      <w:pPr>
        <w:pStyle w:val="SP3"/>
      </w:pPr>
      <w:r w:rsidRPr="00F72F59">
        <w:t>to such person or committee</w:t>
      </w:r>
      <w:r>
        <w:t xml:space="preserve"> or sub-group</w:t>
      </w:r>
      <w:r w:rsidRPr="00F72F59">
        <w:t>;</w:t>
      </w:r>
    </w:p>
    <w:p w14:paraId="6D348F93" w14:textId="77777777" w:rsidR="00F407E0" w:rsidRPr="00F72F59" w:rsidRDefault="00F407E0" w:rsidP="002A442B">
      <w:pPr>
        <w:pStyle w:val="SP3"/>
      </w:pPr>
      <w:r w:rsidRPr="00F72F59">
        <w:t>by such means (including power of attorney);</w:t>
      </w:r>
    </w:p>
    <w:p w14:paraId="1474F750" w14:textId="77777777" w:rsidR="00F407E0" w:rsidRPr="00F72F59" w:rsidRDefault="00F407E0" w:rsidP="002A442B">
      <w:pPr>
        <w:pStyle w:val="SP3"/>
      </w:pPr>
      <w:r w:rsidRPr="00F72F59">
        <w:t xml:space="preserve">to such an extent; </w:t>
      </w:r>
    </w:p>
    <w:p w14:paraId="664063BE" w14:textId="77777777" w:rsidR="00F407E0" w:rsidRPr="00F72F59" w:rsidRDefault="00F407E0" w:rsidP="002A442B">
      <w:pPr>
        <w:pStyle w:val="SP3"/>
      </w:pPr>
      <w:r w:rsidRPr="00F72F59">
        <w:t>in relation to such matters or territories; and</w:t>
      </w:r>
    </w:p>
    <w:p w14:paraId="4F3F6C41" w14:textId="77777777" w:rsidR="00F407E0" w:rsidRPr="00F72F59" w:rsidRDefault="00F407E0" w:rsidP="002A442B">
      <w:pPr>
        <w:pStyle w:val="SP3"/>
      </w:pPr>
      <w:r w:rsidRPr="00F72F59">
        <w:t>on such terms and conditions;</w:t>
      </w:r>
    </w:p>
    <w:p w14:paraId="4F28D999" w14:textId="77777777" w:rsidR="00F407E0" w:rsidRPr="00F72F59" w:rsidRDefault="00F407E0" w:rsidP="002A442B">
      <w:pPr>
        <w:pStyle w:val="SP3"/>
        <w:numPr>
          <w:ilvl w:val="0"/>
          <w:numId w:val="0"/>
        </w:numPr>
        <w:ind w:left="720"/>
      </w:pPr>
      <w:r w:rsidRPr="00F72F59">
        <w:t>as they think fit.</w:t>
      </w:r>
    </w:p>
    <w:p w14:paraId="6D309035" w14:textId="77777777" w:rsidR="00F407E0" w:rsidRPr="00F72F59" w:rsidRDefault="00F407E0" w:rsidP="002A442B">
      <w:pPr>
        <w:pStyle w:val="SP2"/>
      </w:pPr>
      <w:r w:rsidRPr="00F72F59">
        <w:t xml:space="preserve">If the </w:t>
      </w:r>
      <w:r>
        <w:t>D</w:t>
      </w:r>
      <w:r w:rsidRPr="00F72F59">
        <w:t xml:space="preserve">irectors so specify, any such delegation may authorise further delegation of the </w:t>
      </w:r>
      <w:r>
        <w:t>D</w:t>
      </w:r>
      <w:r w:rsidRPr="00F72F59">
        <w:t>irectors’ powers by any person to whom they are delegated.</w:t>
      </w:r>
    </w:p>
    <w:p w14:paraId="7B1921FC" w14:textId="77777777" w:rsidR="00F407E0" w:rsidRPr="00F72F59" w:rsidRDefault="00F407E0" w:rsidP="002A442B">
      <w:pPr>
        <w:pStyle w:val="SP2"/>
      </w:pPr>
      <w:r w:rsidRPr="00F72F59">
        <w:t xml:space="preserve">The </w:t>
      </w:r>
      <w:r>
        <w:t>D</w:t>
      </w:r>
      <w:r w:rsidRPr="00F72F59">
        <w:t xml:space="preserve">irectors may revoke any delegation in whole or </w:t>
      </w:r>
      <w:r w:rsidR="00DD43CD" w:rsidRPr="00F72F59">
        <w:t>part or</w:t>
      </w:r>
      <w:r w:rsidRPr="00F72F59">
        <w:t xml:space="preserve"> alter its terms and conditions.</w:t>
      </w:r>
    </w:p>
    <w:p w14:paraId="0E39AD92" w14:textId="77777777" w:rsidR="00F407E0" w:rsidRPr="00F72F59" w:rsidRDefault="00F407E0" w:rsidP="002A442B">
      <w:pPr>
        <w:pStyle w:val="SP1"/>
      </w:pPr>
      <w:bookmarkStart w:id="54" w:name="_Toc527518762"/>
      <w:bookmarkStart w:id="55" w:name="_Toc3972363"/>
      <w:r w:rsidRPr="00F72F59">
        <w:t>Committees</w:t>
      </w:r>
      <w:bookmarkEnd w:id="54"/>
      <w:r>
        <w:t xml:space="preserve"> AND SUB-GROUPS</w:t>
      </w:r>
      <w:bookmarkEnd w:id="55"/>
    </w:p>
    <w:p w14:paraId="55C4789A" w14:textId="77777777" w:rsidR="00F407E0" w:rsidRDefault="00F407E0" w:rsidP="002A442B">
      <w:pPr>
        <w:pStyle w:val="SP2"/>
        <w:numPr>
          <w:ilvl w:val="0"/>
          <w:numId w:val="0"/>
        </w:numPr>
        <w:ind w:left="720"/>
      </w:pPr>
      <w:r>
        <w:t>The rules and procedures regarding the creation, purpose and governance of c</w:t>
      </w:r>
      <w:r w:rsidRPr="00F72F59">
        <w:t>ommittees</w:t>
      </w:r>
      <w:r>
        <w:t xml:space="preserve"> and sub-groups</w:t>
      </w:r>
      <w:r w:rsidRPr="00F72F59">
        <w:t xml:space="preserve"> </w:t>
      </w:r>
      <w:r>
        <w:t xml:space="preserve">shall be as detailed in the Assurance Framework. </w:t>
      </w:r>
    </w:p>
    <w:p w14:paraId="6D539F7B" w14:textId="77777777" w:rsidR="00F407E0" w:rsidRPr="00E22141" w:rsidRDefault="00F407E0" w:rsidP="002A442B">
      <w:pPr>
        <w:pStyle w:val="SP2"/>
        <w:numPr>
          <w:ilvl w:val="0"/>
          <w:numId w:val="0"/>
        </w:numPr>
        <w:rPr>
          <w:b/>
        </w:rPr>
      </w:pPr>
      <w:r w:rsidRPr="00E22141">
        <w:rPr>
          <w:b/>
        </w:rPr>
        <w:t>Directors: decision-making</w:t>
      </w:r>
    </w:p>
    <w:p w14:paraId="3C1A3555" w14:textId="77777777" w:rsidR="00F407E0" w:rsidRPr="00F72F59" w:rsidRDefault="00F407E0">
      <w:pPr>
        <w:pStyle w:val="SP1"/>
      </w:pPr>
      <w:bookmarkStart w:id="56" w:name="_Toc527518763"/>
      <w:bookmarkStart w:id="57" w:name="_Toc3972364"/>
      <w:r w:rsidRPr="00F72F59">
        <w:t>Directors to take decisions collectively</w:t>
      </w:r>
      <w:bookmarkEnd w:id="56"/>
      <w:bookmarkEnd w:id="57"/>
    </w:p>
    <w:p w14:paraId="547CDD43" w14:textId="77777777" w:rsidR="00F407E0" w:rsidRPr="00F72F59" w:rsidRDefault="00F407E0" w:rsidP="002A442B">
      <w:pPr>
        <w:pStyle w:val="SP2"/>
        <w:numPr>
          <w:ilvl w:val="0"/>
          <w:numId w:val="0"/>
        </w:numPr>
        <w:ind w:left="720"/>
      </w:pPr>
      <w:r w:rsidRPr="00F72F59">
        <w:t xml:space="preserve">The general rule about decision-making by </w:t>
      </w:r>
      <w:r>
        <w:t>D</w:t>
      </w:r>
      <w:r w:rsidRPr="00F72F59">
        <w:t xml:space="preserve">irectors is that any decision of the </w:t>
      </w:r>
      <w:r>
        <w:t>D</w:t>
      </w:r>
      <w:r w:rsidRPr="00F72F59">
        <w:t xml:space="preserve">irectors must be either a majority decision at a meeting or a decision taken in accordance with article </w:t>
      </w:r>
      <w:r w:rsidRPr="00F72F59">
        <w:fldChar w:fldCharType="begin"/>
      </w:r>
      <w:r w:rsidRPr="00F72F59">
        <w:instrText xml:space="preserve"> REF _Ref527464014 \r \h  \* MERGEFORMAT </w:instrText>
      </w:r>
      <w:r w:rsidRPr="00F72F59">
        <w:fldChar w:fldCharType="separate"/>
      </w:r>
      <w:r>
        <w:t>11</w:t>
      </w:r>
      <w:r w:rsidRPr="00F72F59">
        <w:fldChar w:fldCharType="end"/>
      </w:r>
      <w:r w:rsidRPr="00F72F59">
        <w:t>.</w:t>
      </w:r>
    </w:p>
    <w:p w14:paraId="554135F2" w14:textId="77777777" w:rsidR="00F407E0" w:rsidRPr="00F72F59" w:rsidRDefault="00F407E0">
      <w:pPr>
        <w:pStyle w:val="SP1"/>
      </w:pPr>
      <w:bookmarkStart w:id="58" w:name="_Ref527464014"/>
      <w:bookmarkStart w:id="59" w:name="_Toc527518764"/>
      <w:bookmarkStart w:id="60" w:name="_Toc3972365"/>
      <w:r w:rsidRPr="00F72F59">
        <w:t>Unanimous decisions</w:t>
      </w:r>
      <w:bookmarkEnd w:id="51"/>
      <w:bookmarkEnd w:id="58"/>
      <w:bookmarkEnd w:id="59"/>
      <w:bookmarkEnd w:id="60"/>
    </w:p>
    <w:p w14:paraId="41BF6040" w14:textId="77777777" w:rsidR="00F407E0" w:rsidRPr="00F72F59" w:rsidRDefault="00F407E0">
      <w:pPr>
        <w:pStyle w:val="SP2"/>
      </w:pPr>
      <w:bookmarkStart w:id="61" w:name="a494627"/>
      <w:r w:rsidRPr="00F72F59">
        <w:t xml:space="preserve">A decision of the </w:t>
      </w:r>
      <w:r>
        <w:t>D</w:t>
      </w:r>
      <w:r w:rsidRPr="00F72F59">
        <w:t>irectors is taken in accordance with this article when all Eligible Directors indicate to each other by any means that they share a common view on a matter.</w:t>
      </w:r>
      <w:bookmarkEnd w:id="61"/>
    </w:p>
    <w:p w14:paraId="65DC6132" w14:textId="77777777" w:rsidR="00F407E0" w:rsidRPr="00F72F59" w:rsidRDefault="00F407E0">
      <w:pPr>
        <w:pStyle w:val="SP2"/>
      </w:pPr>
      <w:bookmarkStart w:id="62" w:name="a394450"/>
      <w:r w:rsidRPr="00F72F59">
        <w:t xml:space="preserve">Such a decision may take the form of a resolution in </w:t>
      </w:r>
      <w:r>
        <w:t>W</w:t>
      </w:r>
      <w:r w:rsidRPr="00F72F59">
        <w:t xml:space="preserve">riting, where each Eligible Director has signed one or more copies of it, or to which each Eligible Director has otherwise indicated agreement in </w:t>
      </w:r>
      <w:r>
        <w:t>W</w:t>
      </w:r>
      <w:r w:rsidRPr="00F72F59">
        <w:t>riting.</w:t>
      </w:r>
      <w:bookmarkEnd w:id="62"/>
    </w:p>
    <w:p w14:paraId="5289B539" w14:textId="77777777" w:rsidR="00F407E0" w:rsidRPr="00F72F59" w:rsidRDefault="00F407E0">
      <w:pPr>
        <w:pStyle w:val="SP2"/>
      </w:pPr>
      <w:bookmarkStart w:id="63" w:name="a960560"/>
      <w:r w:rsidRPr="00F72F59">
        <w:t>A decision may not be taken in accordance with this article if the Eligible Directors would not have formed a quorum at such a meeting.</w:t>
      </w:r>
      <w:bookmarkEnd w:id="63"/>
    </w:p>
    <w:p w14:paraId="07FA216E" w14:textId="77777777" w:rsidR="00F407E0" w:rsidRPr="00F72F59" w:rsidRDefault="00F407E0">
      <w:pPr>
        <w:pStyle w:val="SP1"/>
      </w:pPr>
      <w:bookmarkStart w:id="64" w:name="a1009921"/>
      <w:bookmarkStart w:id="65" w:name="_Toc527518765"/>
      <w:bookmarkStart w:id="66" w:name="_Toc3972366"/>
      <w:r w:rsidRPr="00F72F59">
        <w:lastRenderedPageBreak/>
        <w:t>Calling a directors' meeting</w:t>
      </w:r>
      <w:bookmarkEnd w:id="64"/>
      <w:bookmarkEnd w:id="65"/>
      <w:bookmarkEnd w:id="66"/>
    </w:p>
    <w:p w14:paraId="21E124A5" w14:textId="77777777" w:rsidR="00F407E0" w:rsidRDefault="00F407E0">
      <w:pPr>
        <w:pStyle w:val="SP2"/>
      </w:pPr>
      <w:bookmarkStart w:id="67" w:name="a379724"/>
      <w:r>
        <w:t>Subject to article 12.2, a</w:t>
      </w:r>
      <w:r w:rsidRPr="00F72F59">
        <w:t xml:space="preserve">ny </w:t>
      </w:r>
      <w:r>
        <w:t>D</w:t>
      </w:r>
      <w:r w:rsidRPr="00F72F59">
        <w:t xml:space="preserve">irector may call a </w:t>
      </w:r>
      <w:r>
        <w:t>D</w:t>
      </w:r>
      <w:r w:rsidRPr="00F72F59">
        <w:t>irectors' meeting by giving not less than</w:t>
      </w:r>
      <w:r>
        <w:t xml:space="preserve"> five</w:t>
      </w:r>
      <w:r w:rsidRPr="00F72F59">
        <w:t xml:space="preserve"> Business Days’</w:t>
      </w:r>
      <w:r>
        <w:t xml:space="preserve"> </w:t>
      </w:r>
      <w:r w:rsidRPr="00F72F59">
        <w:t xml:space="preserve">notice of the meeting to the </w:t>
      </w:r>
      <w:r>
        <w:t>D</w:t>
      </w:r>
      <w:r w:rsidRPr="00F72F59">
        <w:t xml:space="preserve">irectors or by authorising the </w:t>
      </w:r>
      <w:r>
        <w:t>S</w:t>
      </w:r>
      <w:r w:rsidRPr="00F72F59">
        <w:t>ecretary (if any) to give such notice.</w:t>
      </w:r>
      <w:bookmarkEnd w:id="67"/>
    </w:p>
    <w:p w14:paraId="5547A3CF" w14:textId="77777777" w:rsidR="00F407E0" w:rsidRPr="00F72F59" w:rsidRDefault="00F407E0">
      <w:pPr>
        <w:pStyle w:val="SP2"/>
      </w:pPr>
      <w:r>
        <w:t xml:space="preserve">By exception, a Directors’ meeting may be called by any Director by giving less than five Business Days’ notice where urgent decisions are required which relate to the provision of public funds within the LEP Area.  </w:t>
      </w:r>
    </w:p>
    <w:p w14:paraId="38641C2F" w14:textId="77777777" w:rsidR="00F407E0" w:rsidRPr="00F72F59" w:rsidRDefault="00F407E0">
      <w:pPr>
        <w:pStyle w:val="SP2"/>
      </w:pPr>
      <w:bookmarkStart w:id="68" w:name="a77573"/>
      <w:r w:rsidRPr="00F72F59">
        <w:t xml:space="preserve">A </w:t>
      </w:r>
      <w:r>
        <w:t>D</w:t>
      </w:r>
      <w:r w:rsidRPr="00F72F59">
        <w:t xml:space="preserve">irector who is absent from the UK and who has no registered address in the UK shall not be entitled to notice of the </w:t>
      </w:r>
      <w:r>
        <w:t>D</w:t>
      </w:r>
      <w:r w:rsidRPr="00F72F59">
        <w:t>irectors' meeting.</w:t>
      </w:r>
      <w:bookmarkEnd w:id="68"/>
    </w:p>
    <w:p w14:paraId="739A04B2" w14:textId="77777777" w:rsidR="00F407E0" w:rsidRPr="00F72F59" w:rsidRDefault="00F407E0">
      <w:pPr>
        <w:pStyle w:val="SP1"/>
      </w:pPr>
      <w:bookmarkStart w:id="69" w:name="a849702"/>
      <w:bookmarkStart w:id="70" w:name="_Toc527518766"/>
      <w:bookmarkStart w:id="71" w:name="_Toc3972367"/>
      <w:r w:rsidRPr="00F72F59">
        <w:t>Quorum for directors' meetings</w:t>
      </w:r>
      <w:bookmarkEnd w:id="69"/>
      <w:bookmarkEnd w:id="70"/>
      <w:bookmarkEnd w:id="71"/>
    </w:p>
    <w:p w14:paraId="76B327C2" w14:textId="77777777" w:rsidR="00F407E0" w:rsidRDefault="00F407E0">
      <w:pPr>
        <w:pStyle w:val="SP2"/>
      </w:pPr>
      <w:bookmarkStart w:id="72" w:name="a860383"/>
      <w:r w:rsidRPr="00F72F59">
        <w:t xml:space="preserve">At a meeting of the </w:t>
      </w:r>
      <w:r>
        <w:t>D</w:t>
      </w:r>
      <w:r w:rsidRPr="00F72F59">
        <w:t>irectors, unless a quorum is participating, no proposal is to be voted on, except a proposal to call another meeting.</w:t>
      </w:r>
    </w:p>
    <w:p w14:paraId="52092A7F" w14:textId="77777777" w:rsidR="00F407E0" w:rsidRPr="00F72F59" w:rsidRDefault="00F407E0">
      <w:pPr>
        <w:pStyle w:val="SP2"/>
      </w:pPr>
      <w:r>
        <w:t xml:space="preserve">The quorum for Directors’ meeting shall be nine Eligible Directors and a meeting shall not be quorate where the number of Private Sector Directors is less than the number of Public Sector Directors.  </w:t>
      </w:r>
    </w:p>
    <w:p w14:paraId="44B02F11" w14:textId="77777777" w:rsidR="00F407E0" w:rsidRPr="00F72F59" w:rsidRDefault="00F407E0">
      <w:pPr>
        <w:pStyle w:val="SP2"/>
      </w:pPr>
      <w:bookmarkStart w:id="73" w:name="a924471"/>
      <w:bookmarkEnd w:id="72"/>
      <w:r w:rsidRPr="00F72F59">
        <w:t xml:space="preserve">If the total number of </w:t>
      </w:r>
      <w:r>
        <w:t>D</w:t>
      </w:r>
      <w:r w:rsidRPr="00F72F59">
        <w:t xml:space="preserve">irectors in office for the time being is less than the quorum required, the </w:t>
      </w:r>
      <w:r>
        <w:t>D</w:t>
      </w:r>
      <w:r w:rsidRPr="00F72F59">
        <w:t>irectors must not take any decision other than a decision:</w:t>
      </w:r>
      <w:bookmarkEnd w:id="73"/>
    </w:p>
    <w:p w14:paraId="360A6C5A" w14:textId="77777777" w:rsidR="00F407E0" w:rsidRPr="00F72F59" w:rsidRDefault="00F407E0">
      <w:pPr>
        <w:pStyle w:val="SP3"/>
      </w:pPr>
      <w:bookmarkStart w:id="74" w:name="a636075"/>
      <w:r w:rsidRPr="00F72F59">
        <w:t xml:space="preserve">to appoint further </w:t>
      </w:r>
      <w:r>
        <w:t>D</w:t>
      </w:r>
      <w:r w:rsidRPr="00F72F59">
        <w:t>irectors; or</w:t>
      </w:r>
      <w:bookmarkEnd w:id="74"/>
    </w:p>
    <w:p w14:paraId="48EB95FB" w14:textId="77777777" w:rsidR="00F407E0" w:rsidRPr="00F72F59" w:rsidRDefault="00F407E0">
      <w:pPr>
        <w:pStyle w:val="SP3"/>
      </w:pPr>
      <w:bookmarkStart w:id="75" w:name="a501263"/>
      <w:r w:rsidRPr="00F72F59">
        <w:t xml:space="preserve">to call a general meeting </w:t>
      </w:r>
      <w:proofErr w:type="gramStart"/>
      <w:r w:rsidRPr="00F72F59">
        <w:t>so as to</w:t>
      </w:r>
      <w:proofErr w:type="gramEnd"/>
      <w:r w:rsidRPr="00F72F59">
        <w:t xml:space="preserve"> enable the Members to appoint further </w:t>
      </w:r>
      <w:r>
        <w:t>D</w:t>
      </w:r>
      <w:r w:rsidRPr="00F72F59">
        <w:t>irectors.</w:t>
      </w:r>
      <w:bookmarkEnd w:id="75"/>
    </w:p>
    <w:p w14:paraId="10E59D7F" w14:textId="77777777" w:rsidR="00F407E0" w:rsidRPr="00F72F59" w:rsidRDefault="00F407E0">
      <w:pPr>
        <w:pStyle w:val="SP1"/>
      </w:pPr>
      <w:bookmarkStart w:id="76" w:name="_Toc527518767"/>
      <w:bookmarkStart w:id="77" w:name="_Toc3972368"/>
      <w:bookmarkStart w:id="78" w:name="a473264"/>
      <w:r w:rsidRPr="00F72F59">
        <w:t>Chairing of directors meetings and appointment of vice chair</w:t>
      </w:r>
      <w:bookmarkEnd w:id="76"/>
      <w:bookmarkEnd w:id="77"/>
    </w:p>
    <w:p w14:paraId="53D7C669" w14:textId="77777777" w:rsidR="00F407E0" w:rsidRPr="00F72F59" w:rsidRDefault="00F407E0" w:rsidP="002A442B">
      <w:pPr>
        <w:pStyle w:val="SP2"/>
      </w:pPr>
      <w:r w:rsidRPr="00F72F59">
        <w:t xml:space="preserve">The </w:t>
      </w:r>
      <w:r>
        <w:t>D</w:t>
      </w:r>
      <w:r w:rsidRPr="00F72F59">
        <w:t xml:space="preserve">irectors </w:t>
      </w:r>
      <w:r>
        <w:t xml:space="preserve">will </w:t>
      </w:r>
      <w:r w:rsidRPr="00F72F59">
        <w:t xml:space="preserve">appoint a Private Sector Director to chair their meetings and the person so appointed for the time being is the </w:t>
      </w:r>
      <w:r w:rsidRPr="00FC4CAB">
        <w:rPr>
          <w:b/>
        </w:rPr>
        <w:t>Chair</w:t>
      </w:r>
      <w:r w:rsidRPr="00D0383C">
        <w:t>.</w:t>
      </w:r>
      <w:r>
        <w:t xml:space="preserve"> </w:t>
      </w:r>
    </w:p>
    <w:p w14:paraId="17E3899B" w14:textId="77777777" w:rsidR="00F407E0" w:rsidRDefault="00F407E0" w:rsidP="002A442B">
      <w:pPr>
        <w:pStyle w:val="SP2"/>
        <w:spacing w:before="240"/>
      </w:pPr>
      <w:r w:rsidRPr="00F72F59">
        <w:t xml:space="preserve">The </w:t>
      </w:r>
      <w:r>
        <w:t>D</w:t>
      </w:r>
      <w:r w:rsidRPr="00F72F59">
        <w:t>irectors may appoint a Private Sector Director to act as a deputy to the Chair (</w:t>
      </w:r>
      <w:r w:rsidRPr="00F72F59">
        <w:rPr>
          <w:b/>
        </w:rPr>
        <w:t>Deputy Chair</w:t>
      </w:r>
      <w:r w:rsidRPr="00F72F59">
        <w:t xml:space="preserve">) for such purposes as the </w:t>
      </w:r>
      <w:r>
        <w:t>D</w:t>
      </w:r>
      <w:r w:rsidRPr="00F72F59">
        <w:t>irectors may determine.</w:t>
      </w:r>
    </w:p>
    <w:p w14:paraId="0F22C286" w14:textId="77777777" w:rsidR="00F407E0" w:rsidRDefault="00F407E0" w:rsidP="002A442B">
      <w:pPr>
        <w:pStyle w:val="SP2"/>
        <w:spacing w:before="240"/>
      </w:pPr>
      <w:r>
        <w:t>A Chair or Deputy Chair (as applicable) shall be appointed in accordance with the Assurance Framework.</w:t>
      </w:r>
    </w:p>
    <w:p w14:paraId="438D3F88" w14:textId="77777777" w:rsidR="00F407E0" w:rsidRPr="00F72F59" w:rsidRDefault="00F407E0" w:rsidP="002A442B">
      <w:pPr>
        <w:pStyle w:val="SP2"/>
        <w:spacing w:before="240"/>
      </w:pPr>
      <w:r>
        <w:t>To ensure that the Chair and Deputy Chair remain subject after the end of their respective terms to the provisions of article 21, the Chair shall not be eligible for the role of Deputy Chair after serving two consecutive terms as Chair and the Deputy Chair shall not be eligible for the role of Chair after serving two consecutive terms as Deputy Chair.  The Deputy Chair shall not automatically succeed to the role of Chair.</w:t>
      </w:r>
    </w:p>
    <w:p w14:paraId="1CCB2EBB" w14:textId="77777777" w:rsidR="00F407E0" w:rsidRPr="00F72F59" w:rsidRDefault="00F407E0" w:rsidP="002A442B">
      <w:pPr>
        <w:pStyle w:val="SP2"/>
        <w:spacing w:before="240"/>
      </w:pPr>
      <w:r w:rsidRPr="00F72F59">
        <w:t>I</w:t>
      </w:r>
      <w:r>
        <w:t>f</w:t>
      </w:r>
      <w:r w:rsidRPr="00F72F59">
        <w:t xml:space="preserve"> neither the Chair not the Deputy Chair are participating in a meeting of </w:t>
      </w:r>
      <w:r>
        <w:t>D</w:t>
      </w:r>
      <w:r w:rsidRPr="00F72F59">
        <w:t xml:space="preserve">irectors within 15 minutes of the time at which it was to start, the participating </w:t>
      </w:r>
      <w:r>
        <w:t>D</w:t>
      </w:r>
      <w:r w:rsidRPr="00F72F59">
        <w:t>irectors must appoint one of themselves to chair it, such person being a Private Sector Director.</w:t>
      </w:r>
    </w:p>
    <w:p w14:paraId="39CC8C1C" w14:textId="77777777" w:rsidR="00F407E0" w:rsidRPr="00F72F59" w:rsidRDefault="00F407E0">
      <w:pPr>
        <w:pStyle w:val="SP1"/>
      </w:pPr>
      <w:bookmarkStart w:id="79" w:name="_Toc527518768"/>
      <w:bookmarkStart w:id="80" w:name="_Toc3972369"/>
      <w:r w:rsidRPr="00F72F59">
        <w:t>Casting vote</w:t>
      </w:r>
      <w:bookmarkEnd w:id="78"/>
      <w:bookmarkEnd w:id="79"/>
      <w:bookmarkEnd w:id="80"/>
    </w:p>
    <w:p w14:paraId="7727CF48" w14:textId="77777777" w:rsidR="00F407E0" w:rsidRPr="00F72F59" w:rsidRDefault="00F407E0">
      <w:pPr>
        <w:pStyle w:val="SP2"/>
      </w:pPr>
      <w:bookmarkStart w:id="81" w:name="a458538"/>
      <w:r w:rsidRPr="00F72F59">
        <w:t xml:space="preserve">If the numbers of votes for and against a proposal at a meeting of </w:t>
      </w:r>
      <w:r>
        <w:t>D</w:t>
      </w:r>
      <w:r w:rsidRPr="00F72F59">
        <w:t xml:space="preserve">irectors are equal, the Chair, Deputy Chair or other </w:t>
      </w:r>
      <w:r>
        <w:t>D</w:t>
      </w:r>
      <w:r w:rsidRPr="00F72F59">
        <w:t xml:space="preserve">irector chairing the meeting (as appropriate) has </w:t>
      </w:r>
      <w:r>
        <w:t>the</w:t>
      </w:r>
      <w:r w:rsidRPr="00F72F59">
        <w:t xml:space="preserve"> casting vote.</w:t>
      </w:r>
      <w:bookmarkEnd w:id="81"/>
    </w:p>
    <w:p w14:paraId="4D47F770" w14:textId="77777777" w:rsidR="00F407E0" w:rsidRPr="00F72F59" w:rsidRDefault="00F407E0">
      <w:pPr>
        <w:pStyle w:val="SP2"/>
      </w:pPr>
      <w:bookmarkStart w:id="82" w:name="a768296"/>
      <w:r w:rsidRPr="00F72F59">
        <w:lastRenderedPageBreak/>
        <w:t xml:space="preserve">But this does not apply in respect of a </w:t>
      </w:r>
      <w:proofErr w:type="gramStart"/>
      <w:r w:rsidRPr="00F72F59">
        <w:t>particular meeting</w:t>
      </w:r>
      <w:proofErr w:type="gramEnd"/>
      <w:r w:rsidRPr="00F72F59">
        <w:t xml:space="preserve"> (or part of a meeting) if, in accordance with the Articles, the Chair, Deputy Chair or other </w:t>
      </w:r>
      <w:r>
        <w:t>D</w:t>
      </w:r>
      <w:r w:rsidRPr="00F72F59">
        <w:t>irector</w:t>
      </w:r>
      <w:r>
        <w:t xml:space="preserve"> chairing the meeting</w:t>
      </w:r>
      <w:r w:rsidRPr="00F72F59">
        <w:t xml:space="preserve"> is not an Eligible Director for the purposes of that meeting (or part of a meeting).</w:t>
      </w:r>
      <w:bookmarkEnd w:id="82"/>
    </w:p>
    <w:p w14:paraId="5CEC6E4F" w14:textId="77777777" w:rsidR="00F407E0" w:rsidRPr="00F72F59" w:rsidRDefault="00F407E0">
      <w:pPr>
        <w:pStyle w:val="SP1"/>
      </w:pPr>
      <w:bookmarkStart w:id="83" w:name="a1052647"/>
      <w:bookmarkStart w:id="84" w:name="_Toc527518769"/>
      <w:bookmarkStart w:id="85" w:name="_Toc3972370"/>
      <w:r w:rsidRPr="00F72F59">
        <w:t>Directors' conflicts of interest</w:t>
      </w:r>
      <w:bookmarkEnd w:id="83"/>
      <w:bookmarkEnd w:id="84"/>
      <w:bookmarkEnd w:id="85"/>
    </w:p>
    <w:p w14:paraId="7550B8BE" w14:textId="77777777" w:rsidR="00F407E0" w:rsidRPr="00F72F59" w:rsidRDefault="00F407E0" w:rsidP="002A442B">
      <w:pPr>
        <w:pStyle w:val="SP2"/>
        <w:numPr>
          <w:ilvl w:val="0"/>
          <w:numId w:val="0"/>
        </w:numPr>
        <w:ind w:left="720"/>
      </w:pPr>
      <w:bookmarkStart w:id="86" w:name="a64597"/>
      <w:r>
        <w:t>The Directors must at all time comply the Act and the conflict of interest policy detailed in the Assurance Framework.</w:t>
      </w:r>
      <w:bookmarkEnd w:id="86"/>
    </w:p>
    <w:p w14:paraId="34CC4E61" w14:textId="77777777" w:rsidR="00F407E0" w:rsidRPr="00F72F59" w:rsidRDefault="00F407E0">
      <w:pPr>
        <w:pStyle w:val="SP1"/>
      </w:pPr>
      <w:bookmarkStart w:id="87" w:name="a716977"/>
      <w:bookmarkStart w:id="88" w:name="_Toc527518770"/>
      <w:bookmarkStart w:id="89" w:name="_Toc3972371"/>
      <w:r w:rsidRPr="00F72F59">
        <w:t>Records of decisions to be kept</w:t>
      </w:r>
      <w:bookmarkEnd w:id="87"/>
      <w:bookmarkEnd w:id="88"/>
      <w:bookmarkEnd w:id="89"/>
    </w:p>
    <w:p w14:paraId="1CE7B4BC" w14:textId="77777777" w:rsidR="00F407E0" w:rsidRDefault="00F407E0" w:rsidP="002A442B">
      <w:pPr>
        <w:pStyle w:val="SP2"/>
        <w:numPr>
          <w:ilvl w:val="0"/>
          <w:numId w:val="0"/>
        </w:numPr>
        <w:ind w:left="720"/>
      </w:pPr>
      <w:bookmarkStart w:id="90" w:name="a1044053"/>
      <w:r w:rsidRPr="00F72F59">
        <w:t xml:space="preserve">Where decisions of the </w:t>
      </w:r>
      <w:r>
        <w:t>D</w:t>
      </w:r>
      <w:r w:rsidRPr="00F72F59">
        <w:t>irectors are taken by electronic means</w:t>
      </w:r>
      <w:r>
        <w:t xml:space="preserve"> in accordance with the Assurance Framework</w:t>
      </w:r>
      <w:r w:rsidRPr="00F72F59">
        <w:t xml:space="preserve">, such decisions shall be recorded by the </w:t>
      </w:r>
      <w:r>
        <w:t>D</w:t>
      </w:r>
      <w:r w:rsidRPr="00F72F59">
        <w:t xml:space="preserve">irectors </w:t>
      </w:r>
      <w:bookmarkEnd w:id="90"/>
      <w:r>
        <w:t>in the minutes of the next Director’s meeting.</w:t>
      </w:r>
    </w:p>
    <w:p w14:paraId="000D4D71" w14:textId="77777777" w:rsidR="00F407E0" w:rsidRDefault="00F407E0" w:rsidP="002A442B">
      <w:pPr>
        <w:pStyle w:val="SP1"/>
      </w:pPr>
      <w:bookmarkStart w:id="91" w:name="_Toc3972372"/>
      <w:r>
        <w:t>DIRECTORS’ DISCRETION TO MAKE FURTHER RUL</w:t>
      </w:r>
      <w:r w:rsidRPr="001E5492">
        <w:t>es</w:t>
      </w:r>
      <w:bookmarkEnd w:id="91"/>
    </w:p>
    <w:p w14:paraId="1960A3EC" w14:textId="77777777" w:rsidR="00F407E0" w:rsidRPr="002E0A31" w:rsidRDefault="00F407E0" w:rsidP="002A442B">
      <w:pPr>
        <w:pStyle w:val="SP2"/>
        <w:numPr>
          <w:ilvl w:val="0"/>
          <w:numId w:val="0"/>
        </w:numPr>
        <w:ind w:left="720"/>
      </w:pPr>
      <w:r w:rsidRPr="002E0A31">
        <w:t>Subject to these</w:t>
      </w:r>
      <w:r>
        <w:t xml:space="preserve"> Articles, the Directors may make any rule which they think fit about how they take decisions, or any committees and sub-groups take decisions, and about how such rules are to be recorded or communicated to Directors.  </w:t>
      </w:r>
    </w:p>
    <w:p w14:paraId="2B7D4D3C" w14:textId="77777777" w:rsidR="00F407E0" w:rsidRPr="00F72F59" w:rsidRDefault="00F407E0" w:rsidP="002A442B">
      <w:pPr>
        <w:pStyle w:val="SP2"/>
        <w:numPr>
          <w:ilvl w:val="0"/>
          <w:numId w:val="0"/>
        </w:numPr>
        <w:rPr>
          <w:b/>
        </w:rPr>
      </w:pPr>
      <w:r w:rsidRPr="00F72F59">
        <w:rPr>
          <w:b/>
        </w:rPr>
        <w:t>Directors: numbers and appointment</w:t>
      </w:r>
    </w:p>
    <w:p w14:paraId="0108B649" w14:textId="77777777" w:rsidR="00F407E0" w:rsidRPr="00F72F59" w:rsidRDefault="00F407E0">
      <w:pPr>
        <w:pStyle w:val="SP1"/>
      </w:pPr>
      <w:bookmarkStart w:id="92" w:name="a641071"/>
      <w:bookmarkStart w:id="93" w:name="_Toc527518771"/>
      <w:bookmarkStart w:id="94" w:name="_Toc3972373"/>
      <w:r w:rsidRPr="00F72F59">
        <w:t>Number of directors</w:t>
      </w:r>
      <w:bookmarkEnd w:id="92"/>
      <w:bookmarkEnd w:id="93"/>
      <w:bookmarkEnd w:id="94"/>
    </w:p>
    <w:p w14:paraId="4645B45C" w14:textId="77777777" w:rsidR="00F407E0" w:rsidRPr="00F72F59" w:rsidRDefault="00F407E0">
      <w:pPr>
        <w:pStyle w:val="SP2"/>
      </w:pPr>
      <w:bookmarkStart w:id="95" w:name="a558211"/>
      <w:r w:rsidRPr="00F72F59">
        <w:t xml:space="preserve">Unless otherwise determined by </w:t>
      </w:r>
      <w:r>
        <w:t>S</w:t>
      </w:r>
      <w:r w:rsidRPr="00F72F59">
        <w:t xml:space="preserve">pecial resolution, the number of </w:t>
      </w:r>
      <w:r>
        <w:t>D</w:t>
      </w:r>
      <w:r w:rsidRPr="00F72F59">
        <w:t>irectors</w:t>
      </w:r>
      <w:r>
        <w:t xml:space="preserve"> (other than Alternate Directors)</w:t>
      </w:r>
      <w:r w:rsidRPr="00F72F59">
        <w:t xml:space="preserve"> shall not be less than </w:t>
      </w:r>
      <w:r>
        <w:t>nine</w:t>
      </w:r>
      <w:r w:rsidRPr="00F72F59">
        <w:t xml:space="preserve"> but shall not exceed </w:t>
      </w:r>
      <w:bookmarkEnd w:id="95"/>
      <w:r>
        <w:t>eighteen.</w:t>
      </w:r>
    </w:p>
    <w:p w14:paraId="7B24FCD8" w14:textId="77777777" w:rsidR="00F407E0" w:rsidRPr="00F72F59" w:rsidRDefault="00F407E0" w:rsidP="002A442B">
      <w:pPr>
        <w:pStyle w:val="SP1"/>
      </w:pPr>
      <w:bookmarkStart w:id="96" w:name="_Toc527518772"/>
      <w:bookmarkStart w:id="97" w:name="_Toc3972374"/>
      <w:bookmarkStart w:id="98" w:name="a140186"/>
      <w:r w:rsidRPr="00F72F59">
        <w:t>Appointment of directors</w:t>
      </w:r>
      <w:bookmarkEnd w:id="96"/>
      <w:bookmarkEnd w:id="97"/>
    </w:p>
    <w:p w14:paraId="5504E473" w14:textId="77777777" w:rsidR="00F407E0" w:rsidRPr="00F72F59" w:rsidRDefault="00F407E0" w:rsidP="002A442B">
      <w:pPr>
        <w:pStyle w:val="SP2"/>
      </w:pPr>
      <w:bookmarkStart w:id="99" w:name="_Ref527472786"/>
      <w:bookmarkStart w:id="100" w:name="_Ref527469213"/>
      <w:r w:rsidRPr="00F72F59">
        <w:t xml:space="preserve">A </w:t>
      </w:r>
      <w:r>
        <w:t>D</w:t>
      </w:r>
      <w:r w:rsidRPr="00F72F59">
        <w:t xml:space="preserve">irector must be a natural person and must </w:t>
      </w:r>
      <w:proofErr w:type="gramStart"/>
      <w:r w:rsidRPr="00F72F59">
        <w:t>at all times</w:t>
      </w:r>
      <w:proofErr w:type="gramEnd"/>
      <w:r w:rsidRPr="00F72F59">
        <w:t xml:space="preserve"> possess the following characteristics (as appropriate) unless otherwise approved by a </w:t>
      </w:r>
      <w:r>
        <w:t>S</w:t>
      </w:r>
      <w:r w:rsidRPr="00F72F59">
        <w:t>pecial resolution of the Members:</w:t>
      </w:r>
      <w:bookmarkEnd w:id="99"/>
    </w:p>
    <w:p w14:paraId="37BD04E4" w14:textId="77777777" w:rsidR="00F407E0" w:rsidRPr="00F72F59" w:rsidRDefault="00F407E0" w:rsidP="002A442B">
      <w:pPr>
        <w:pStyle w:val="SP3"/>
      </w:pPr>
      <w:bookmarkStart w:id="101" w:name="_Ref527478523"/>
      <w:r w:rsidRPr="00F72F59">
        <w:t xml:space="preserve">in respect of a Private Sector Director, an owner (in whole or in part), officer, principal or person of equivalent seniority of a business or undertaking </w:t>
      </w:r>
      <w:r w:rsidR="00DD43CD" w:rsidRPr="00F72F59">
        <w:t>carried on</w:t>
      </w:r>
      <w:r w:rsidRPr="00F72F59">
        <w:t xml:space="preserve"> with a view to making profit and conducting the whole or part of its business</w:t>
      </w:r>
      <w:r>
        <w:t xml:space="preserve"> within LEP Area, including a Voluntary Sector Director and a University Director </w:t>
      </w:r>
      <w:r w:rsidRPr="00F72F59">
        <w:t>within the LEP Area;</w:t>
      </w:r>
      <w:bookmarkEnd w:id="101"/>
      <w:r>
        <w:t xml:space="preserve"> </w:t>
      </w:r>
    </w:p>
    <w:p w14:paraId="697174FE" w14:textId="77777777" w:rsidR="00F407E0" w:rsidRDefault="00F407E0" w:rsidP="002A442B">
      <w:pPr>
        <w:pStyle w:val="SP3"/>
      </w:pPr>
      <w:bookmarkStart w:id="102" w:name="_Ref527495051"/>
      <w:r w:rsidRPr="00F72F59">
        <w:t>in respect of a Public</w:t>
      </w:r>
      <w:r>
        <w:t xml:space="preserve"> </w:t>
      </w:r>
      <w:r w:rsidRPr="00F72F59">
        <w:t>Sector Director, a leader or deputy leader, or cabinet member with the portfolio/lead responsibility for economic development within a Public Sector Member</w:t>
      </w:r>
      <w:r>
        <w:t>; and</w:t>
      </w:r>
    </w:p>
    <w:p w14:paraId="40A23021" w14:textId="77777777" w:rsidR="00F407E0" w:rsidRDefault="00F407E0" w:rsidP="002A442B">
      <w:pPr>
        <w:pStyle w:val="SP3"/>
      </w:pPr>
      <w:r>
        <w:t>in respect of a University Director, a vice chancellor, pro vice-chancellor or person of equivalent seniority within a University Member within the LEP Area.</w:t>
      </w:r>
    </w:p>
    <w:p w14:paraId="291D457F" w14:textId="77777777" w:rsidR="00F407E0" w:rsidRPr="00F72F59" w:rsidRDefault="00F407E0" w:rsidP="002A442B">
      <w:pPr>
        <w:pStyle w:val="SP1"/>
      </w:pPr>
      <w:bookmarkStart w:id="103" w:name="_Toc527518773"/>
      <w:bookmarkStart w:id="104" w:name="_Ref527529949"/>
      <w:bookmarkStart w:id="105" w:name="_Toc3972375"/>
      <w:bookmarkEnd w:id="102"/>
      <w:r w:rsidRPr="00F72F59">
        <w:t>Retirement of Private Sector Directors</w:t>
      </w:r>
      <w:bookmarkEnd w:id="103"/>
      <w:bookmarkEnd w:id="104"/>
      <w:bookmarkEnd w:id="105"/>
    </w:p>
    <w:p w14:paraId="62FFD501" w14:textId="77777777" w:rsidR="00F407E0" w:rsidRDefault="00F407E0" w:rsidP="002A442B">
      <w:pPr>
        <w:pStyle w:val="SP2"/>
        <w:tabs>
          <w:tab w:val="left" w:pos="5529"/>
        </w:tabs>
      </w:pPr>
      <w:r>
        <w:t>Subject to article 21.2</w:t>
      </w:r>
      <w:r w:rsidRPr="00F72F59">
        <w:t xml:space="preserve"> Private Sector Directors shall retire from office </w:t>
      </w:r>
      <w:r>
        <w:t>from</w:t>
      </w:r>
      <w:r w:rsidRPr="00F72F59">
        <w:t xml:space="preserve"> the end of the annual general meeting following the </w:t>
      </w:r>
      <w:r>
        <w:t>third anniversary of</w:t>
      </w:r>
      <w:r w:rsidRPr="00F72F59">
        <w:t xml:space="preserve"> their appointment</w:t>
      </w:r>
      <w:r>
        <w:t>. S</w:t>
      </w:r>
      <w:r w:rsidRPr="00F72F59">
        <w:t xml:space="preserve">ubject to articles </w:t>
      </w:r>
      <w:r>
        <w:t>21.3</w:t>
      </w:r>
      <w:r w:rsidRPr="00F72F59">
        <w:t xml:space="preserve"> and </w:t>
      </w:r>
      <w:r>
        <w:t>21.4</w:t>
      </w:r>
      <w:r w:rsidRPr="00F72F59">
        <w:t xml:space="preserve">, such </w:t>
      </w:r>
      <w:r>
        <w:t xml:space="preserve">retiring </w:t>
      </w:r>
      <w:r w:rsidRPr="00F72F59">
        <w:t>Private Sector Directors shall be e</w:t>
      </w:r>
      <w:r>
        <w:t>ligible for re-election by the M</w:t>
      </w:r>
      <w:r w:rsidRPr="00F72F59">
        <w:t>embers at that annual general meeting.</w:t>
      </w:r>
    </w:p>
    <w:p w14:paraId="0B9B663A" w14:textId="77777777" w:rsidR="00F407E0" w:rsidRPr="00F72F59" w:rsidRDefault="00F407E0" w:rsidP="002A442B">
      <w:pPr>
        <w:pStyle w:val="SP2"/>
      </w:pPr>
      <w:r>
        <w:t xml:space="preserve">The retirement of Private Sector Directors shall be by rotation to ensure not all or more than </w:t>
      </w:r>
      <w:r w:rsidR="00DD43CD">
        <w:t>six Private</w:t>
      </w:r>
      <w:r>
        <w:t xml:space="preserve"> Sector Directors are required to retire at the same time.  In this case, some Private Sector Directors shall serve a term longer than 3 years but less than 4.</w:t>
      </w:r>
    </w:p>
    <w:p w14:paraId="63AD70E5" w14:textId="77777777" w:rsidR="00F407E0" w:rsidRPr="00F72F59" w:rsidRDefault="00F407E0" w:rsidP="002A442B">
      <w:pPr>
        <w:pStyle w:val="SP2"/>
        <w:tabs>
          <w:tab w:val="left" w:pos="5529"/>
        </w:tabs>
      </w:pPr>
      <w:bookmarkStart w:id="106" w:name="_Ref527472907"/>
      <w:r w:rsidRPr="00F72F59">
        <w:t xml:space="preserve">A retiring Private Sector Director shall, subject to article </w:t>
      </w:r>
      <w:r>
        <w:t>21.4</w:t>
      </w:r>
      <w:r w:rsidRPr="00F72F59">
        <w:t>, be eligible for re-election for further periods of three years.</w:t>
      </w:r>
      <w:bookmarkEnd w:id="106"/>
      <w:r>
        <w:t xml:space="preserve"> </w:t>
      </w:r>
    </w:p>
    <w:p w14:paraId="0FD0F961" w14:textId="77777777" w:rsidR="00F407E0" w:rsidRDefault="00F407E0" w:rsidP="002A442B">
      <w:pPr>
        <w:pStyle w:val="SP2"/>
      </w:pPr>
      <w:bookmarkStart w:id="107" w:name="_Ref527472879"/>
      <w:r w:rsidRPr="00F72F59">
        <w:lastRenderedPageBreak/>
        <w:t xml:space="preserve">Any Private Sector Director who shall have served for a total term of </w:t>
      </w:r>
      <w:r>
        <w:t>six y</w:t>
      </w:r>
      <w:r w:rsidRPr="00F72F59">
        <w:t xml:space="preserve">ears </w:t>
      </w:r>
      <w:r>
        <w:t>or more in accordance with article 21.2 shall not be entitled to be re-</w:t>
      </w:r>
      <w:r w:rsidRPr="00F72F59">
        <w:t>elected.</w:t>
      </w:r>
      <w:bookmarkEnd w:id="107"/>
    </w:p>
    <w:p w14:paraId="5EFBBF33" w14:textId="77777777" w:rsidR="00F407E0" w:rsidRDefault="00F407E0" w:rsidP="002A442B">
      <w:pPr>
        <w:pStyle w:val="SP2"/>
      </w:pPr>
      <w:bookmarkStart w:id="108" w:name="_Ref527529700"/>
      <w:r>
        <w:t xml:space="preserve">The Chair and Deputy Chair shall not be required to retire from the office of Director whilst they are in post. </w:t>
      </w:r>
      <w:bookmarkEnd w:id="108"/>
      <w:r>
        <w:t xml:space="preserve"> </w:t>
      </w:r>
    </w:p>
    <w:p w14:paraId="7AE2F3DF" w14:textId="77777777" w:rsidR="00F407E0" w:rsidRPr="00F72F59" w:rsidRDefault="00F407E0" w:rsidP="002A442B">
      <w:pPr>
        <w:pStyle w:val="SP1"/>
      </w:pPr>
      <w:bookmarkStart w:id="109" w:name="_Toc527518774"/>
      <w:bookmarkStart w:id="110" w:name="_Toc3972376"/>
      <w:r w:rsidRPr="00F72F59">
        <w:t>Disqualification and removal of directors</w:t>
      </w:r>
      <w:bookmarkEnd w:id="109"/>
      <w:bookmarkEnd w:id="110"/>
    </w:p>
    <w:p w14:paraId="6FB2A4E0" w14:textId="77777777" w:rsidR="00F407E0" w:rsidRPr="00F72F59" w:rsidRDefault="00F407E0" w:rsidP="002A442B">
      <w:pPr>
        <w:pStyle w:val="SP2"/>
      </w:pPr>
      <w:r w:rsidRPr="00F72F59">
        <w:t xml:space="preserve">A person ceases to be a </w:t>
      </w:r>
      <w:r>
        <w:t>D</w:t>
      </w:r>
      <w:r w:rsidRPr="00F72F59">
        <w:t>irector as soon as:</w:t>
      </w:r>
    </w:p>
    <w:p w14:paraId="336C10C0" w14:textId="77777777" w:rsidR="00F407E0" w:rsidRPr="00F72F59" w:rsidRDefault="00F407E0" w:rsidP="002A442B">
      <w:pPr>
        <w:pStyle w:val="SP3"/>
      </w:pPr>
      <w:r w:rsidRPr="00F72F59">
        <w:t xml:space="preserve">that person ceases to be a </w:t>
      </w:r>
      <w:r>
        <w:t>D</w:t>
      </w:r>
      <w:r w:rsidRPr="00F72F59">
        <w:t xml:space="preserve">irector by virtue of any provision of the Act or these </w:t>
      </w:r>
      <w:r>
        <w:t>A</w:t>
      </w:r>
      <w:r w:rsidRPr="00F72F59">
        <w:t xml:space="preserve">rticles or he becomes prohibited by law from being a </w:t>
      </w:r>
      <w:r>
        <w:t>D</w:t>
      </w:r>
      <w:r w:rsidRPr="00F72F59">
        <w:t xml:space="preserve">irector; </w:t>
      </w:r>
    </w:p>
    <w:p w14:paraId="53CB5477" w14:textId="77777777" w:rsidR="00F407E0" w:rsidRPr="00F72F59" w:rsidRDefault="00F407E0" w:rsidP="002A442B">
      <w:pPr>
        <w:pStyle w:val="SP3"/>
      </w:pPr>
      <w:r w:rsidRPr="00F72F59">
        <w:t xml:space="preserve">that person ceases to have the characteristics (as appropriate) required pursuant to article </w:t>
      </w:r>
      <w:r w:rsidRPr="00F72F59">
        <w:fldChar w:fldCharType="begin"/>
      </w:r>
      <w:r w:rsidRPr="00F72F59">
        <w:instrText xml:space="preserve"> REF _Ref527472786 \r \h  \* MERGEFORMAT </w:instrText>
      </w:r>
      <w:r w:rsidRPr="00F72F59">
        <w:fldChar w:fldCharType="separate"/>
      </w:r>
      <w:r>
        <w:t>20.1</w:t>
      </w:r>
      <w:r w:rsidRPr="00F72F59">
        <w:fldChar w:fldCharType="end"/>
      </w:r>
      <w:r w:rsidRPr="00F72F59">
        <w:t>;</w:t>
      </w:r>
    </w:p>
    <w:p w14:paraId="3A743458" w14:textId="77777777" w:rsidR="00F407E0" w:rsidRPr="00F72F59" w:rsidRDefault="00F407E0" w:rsidP="002A442B">
      <w:pPr>
        <w:pStyle w:val="SP3"/>
      </w:pPr>
      <w:r w:rsidRPr="00F72F59">
        <w:t xml:space="preserve">that person shall for </w:t>
      </w:r>
      <w:r>
        <w:t xml:space="preserve">have been absent form four or more meetings of the Directors within a rolling </w:t>
      </w:r>
      <w:proofErr w:type="gramStart"/>
      <w:r>
        <w:t>12 month</w:t>
      </w:r>
      <w:proofErr w:type="gramEnd"/>
      <w:r>
        <w:t xml:space="preserve"> period </w:t>
      </w:r>
      <w:r w:rsidRPr="00F72F59">
        <w:t xml:space="preserve">without permission of the </w:t>
      </w:r>
      <w:r>
        <w:t>D</w:t>
      </w:r>
      <w:r w:rsidRPr="00F72F59">
        <w:t xml:space="preserve">irectors and the </w:t>
      </w:r>
      <w:r>
        <w:t>D</w:t>
      </w:r>
      <w:r w:rsidRPr="00F72F59">
        <w:t>irectors resolve that that person’s office be vacated;</w:t>
      </w:r>
    </w:p>
    <w:p w14:paraId="1708E904" w14:textId="77777777" w:rsidR="00F407E0" w:rsidRPr="00F72F59" w:rsidRDefault="00F407E0" w:rsidP="002A442B">
      <w:pPr>
        <w:pStyle w:val="SP3"/>
      </w:pPr>
      <w:r w:rsidRPr="00F72F59">
        <w:t xml:space="preserve">a </w:t>
      </w:r>
      <w:r>
        <w:t>B</w:t>
      </w:r>
      <w:r w:rsidRPr="00F72F59">
        <w:t xml:space="preserve">ankruptcy order is made against that person; </w:t>
      </w:r>
    </w:p>
    <w:p w14:paraId="4BDFF826" w14:textId="77777777" w:rsidR="00F407E0" w:rsidRPr="00F72F59" w:rsidRDefault="00F407E0" w:rsidP="002A442B">
      <w:pPr>
        <w:pStyle w:val="SP3"/>
      </w:pPr>
      <w:r w:rsidRPr="00F72F59">
        <w:t xml:space="preserve">a composition is made with that person’s creditors generally in satisfaction of that person’s debts; </w:t>
      </w:r>
    </w:p>
    <w:p w14:paraId="6A3F9E65" w14:textId="77777777" w:rsidR="00F407E0" w:rsidRPr="00F72F59" w:rsidRDefault="00F407E0" w:rsidP="002A442B">
      <w:pPr>
        <w:pStyle w:val="SP3"/>
      </w:pPr>
      <w:r w:rsidRPr="00F72F59">
        <w:t xml:space="preserve">a registered medical practitioner who is treating that person gives a written opinion to the Company stating that that person has become physically or mentally incapable of acting as a </w:t>
      </w:r>
      <w:r>
        <w:t>D</w:t>
      </w:r>
      <w:r w:rsidRPr="00F72F59">
        <w:t xml:space="preserve">irector and may remain so for more than </w:t>
      </w:r>
      <w:r>
        <w:t>six</w:t>
      </w:r>
      <w:r w:rsidRPr="00F72F59">
        <w:t xml:space="preserve"> months; or</w:t>
      </w:r>
    </w:p>
    <w:p w14:paraId="25AC8BAB" w14:textId="77777777" w:rsidR="00F407E0" w:rsidRPr="00F72F59" w:rsidRDefault="00F407E0" w:rsidP="002A442B">
      <w:pPr>
        <w:pStyle w:val="SP3"/>
      </w:pPr>
      <w:r w:rsidRPr="00F72F59">
        <w:t xml:space="preserve">notification is received by the company from the </w:t>
      </w:r>
      <w:r>
        <w:t>D</w:t>
      </w:r>
      <w:r w:rsidRPr="00F72F59">
        <w:t xml:space="preserve">irector that the </w:t>
      </w:r>
      <w:r>
        <w:t>D</w:t>
      </w:r>
      <w:r w:rsidRPr="00F72F59">
        <w:t>irector is resigning from office, and such resignation has taken effect in accordance with its terms.</w:t>
      </w:r>
    </w:p>
    <w:p w14:paraId="6776E613" w14:textId="77777777" w:rsidR="00F407E0" w:rsidRPr="00F72F59" w:rsidRDefault="00F407E0" w:rsidP="002A442B">
      <w:pPr>
        <w:pStyle w:val="SP2"/>
      </w:pPr>
      <w:r w:rsidRPr="00F72F59">
        <w:t xml:space="preserve">In the event of any </w:t>
      </w:r>
      <w:r>
        <w:t>D</w:t>
      </w:r>
      <w:r w:rsidRPr="00F72F59">
        <w:t xml:space="preserve">irector who is also a Private Sector Member vacating their office as a </w:t>
      </w:r>
      <w:r>
        <w:t>D</w:t>
      </w:r>
      <w:r w:rsidRPr="00F72F59">
        <w:t xml:space="preserve">irector of the Company for any reason, such </w:t>
      </w:r>
      <w:r>
        <w:t>D</w:t>
      </w:r>
      <w:r w:rsidRPr="00F72F59">
        <w:t xml:space="preserve">irector shall </w:t>
      </w:r>
      <w:r>
        <w:t>at the same time cease to be a M</w:t>
      </w:r>
      <w:r w:rsidRPr="00F72F59">
        <w:t>ember.</w:t>
      </w:r>
    </w:p>
    <w:p w14:paraId="576567A1" w14:textId="77777777" w:rsidR="00F407E0" w:rsidRPr="00F72F59" w:rsidRDefault="00F407E0" w:rsidP="002A442B">
      <w:pPr>
        <w:pStyle w:val="SP2"/>
        <w:numPr>
          <w:ilvl w:val="0"/>
          <w:numId w:val="0"/>
        </w:numPr>
        <w:rPr>
          <w:b/>
        </w:rPr>
      </w:pPr>
      <w:r w:rsidRPr="00F72F59">
        <w:rPr>
          <w:b/>
        </w:rPr>
        <w:t>Directors: miscellaneous</w:t>
      </w:r>
    </w:p>
    <w:p w14:paraId="68456793" w14:textId="77777777" w:rsidR="00F407E0" w:rsidRPr="00F72F59" w:rsidRDefault="00F407E0" w:rsidP="002A442B">
      <w:pPr>
        <w:pStyle w:val="SP1"/>
      </w:pPr>
      <w:bookmarkStart w:id="111" w:name="_Toc527518775"/>
      <w:bookmarkStart w:id="112" w:name="_Toc3972377"/>
      <w:bookmarkEnd w:id="100"/>
      <w:r w:rsidRPr="00F72F59">
        <w:t>alternate directors</w:t>
      </w:r>
      <w:bookmarkEnd w:id="98"/>
      <w:bookmarkEnd w:id="111"/>
      <w:bookmarkEnd w:id="112"/>
    </w:p>
    <w:p w14:paraId="49A3554F" w14:textId="77777777" w:rsidR="00F407E0" w:rsidRPr="001056EF" w:rsidRDefault="00F407E0" w:rsidP="002A442B">
      <w:pPr>
        <w:pStyle w:val="SP2"/>
        <w:numPr>
          <w:ilvl w:val="0"/>
          <w:numId w:val="0"/>
        </w:numPr>
        <w:ind w:left="720" w:hanging="720"/>
      </w:pPr>
      <w:r w:rsidRPr="001056EF">
        <w:t>23.1</w:t>
      </w:r>
      <w:r>
        <w:t>.</w:t>
      </w:r>
      <w:r w:rsidRPr="001056EF">
        <w:tab/>
        <w:t xml:space="preserve">Public Sector Directors and </w:t>
      </w:r>
      <w:r>
        <w:t>University</w:t>
      </w:r>
      <w:r w:rsidRPr="001056EF">
        <w:t xml:space="preserve"> Directors (other than their Alternate Directors) shall be entitled to appoint an Alternate Director in accordance with the Assurance Framework (Appointor</w:t>
      </w:r>
      <w:r w:rsidR="00DD43CD" w:rsidRPr="001056EF">
        <w:t>) (</w:t>
      </w:r>
      <w:r w:rsidRPr="001056EF">
        <w:t>as appropriate) to:</w:t>
      </w:r>
    </w:p>
    <w:p w14:paraId="1A0C888D" w14:textId="77777777" w:rsidR="00F407E0" w:rsidRPr="002E0A31" w:rsidRDefault="00F407E0" w:rsidP="002A442B">
      <w:pPr>
        <w:spacing w:line="384" w:lineRule="atLeast"/>
        <w:ind w:firstLine="720"/>
        <w:rPr>
          <w:color w:val="212121"/>
          <w:szCs w:val="22"/>
        </w:rPr>
      </w:pPr>
      <w:r>
        <w:rPr>
          <w:color w:val="212121"/>
          <w:szCs w:val="22"/>
        </w:rPr>
        <w:t>23.1.1</w:t>
      </w:r>
      <w:r>
        <w:rPr>
          <w:color w:val="212121"/>
          <w:szCs w:val="22"/>
        </w:rPr>
        <w:tab/>
      </w:r>
      <w:r w:rsidRPr="002E0A31">
        <w:rPr>
          <w:color w:val="212121"/>
          <w:szCs w:val="22"/>
        </w:rPr>
        <w:t xml:space="preserve">exercise that </w:t>
      </w:r>
      <w:r>
        <w:rPr>
          <w:bCs/>
          <w:color w:val="252525"/>
          <w:szCs w:val="22"/>
        </w:rPr>
        <w:t>D</w:t>
      </w:r>
      <w:r w:rsidRPr="002E0A31">
        <w:rPr>
          <w:bCs/>
          <w:color w:val="252525"/>
          <w:szCs w:val="22"/>
        </w:rPr>
        <w:t>irector's</w:t>
      </w:r>
      <w:r w:rsidRPr="002E0A31">
        <w:rPr>
          <w:color w:val="212121"/>
          <w:szCs w:val="22"/>
        </w:rPr>
        <w:t xml:space="preserve"> powers; and</w:t>
      </w:r>
    </w:p>
    <w:p w14:paraId="6DDF3C52" w14:textId="77777777" w:rsidR="00F407E0" w:rsidRPr="002E0A31" w:rsidRDefault="00F407E0" w:rsidP="002A442B">
      <w:pPr>
        <w:spacing w:line="384" w:lineRule="atLeast"/>
        <w:ind w:firstLine="720"/>
        <w:rPr>
          <w:color w:val="212121"/>
          <w:szCs w:val="22"/>
        </w:rPr>
      </w:pPr>
      <w:r>
        <w:rPr>
          <w:color w:val="212121"/>
          <w:szCs w:val="22"/>
        </w:rPr>
        <w:t>23.1.2</w:t>
      </w:r>
      <w:r>
        <w:rPr>
          <w:color w:val="212121"/>
          <w:szCs w:val="22"/>
        </w:rPr>
        <w:tab/>
      </w:r>
      <w:r w:rsidRPr="002E0A31">
        <w:rPr>
          <w:color w:val="212121"/>
          <w:szCs w:val="22"/>
        </w:rPr>
        <w:t xml:space="preserve">carry out that </w:t>
      </w:r>
      <w:r>
        <w:rPr>
          <w:bCs/>
          <w:color w:val="252525"/>
          <w:szCs w:val="22"/>
        </w:rPr>
        <w:t>D</w:t>
      </w:r>
      <w:r w:rsidRPr="002E0A31">
        <w:rPr>
          <w:bCs/>
          <w:color w:val="252525"/>
          <w:szCs w:val="22"/>
        </w:rPr>
        <w:t>irector's</w:t>
      </w:r>
      <w:r w:rsidRPr="002E0A31">
        <w:rPr>
          <w:color w:val="212121"/>
          <w:szCs w:val="22"/>
        </w:rPr>
        <w:t xml:space="preserve"> responsibilities,</w:t>
      </w:r>
    </w:p>
    <w:p w14:paraId="281A1159" w14:textId="77777777" w:rsidR="00F407E0" w:rsidRPr="00C23AAF" w:rsidRDefault="00F407E0" w:rsidP="002A442B">
      <w:pPr>
        <w:spacing w:line="384" w:lineRule="atLeast"/>
        <w:ind w:firstLine="720"/>
        <w:rPr>
          <w:color w:val="212121"/>
          <w:szCs w:val="22"/>
        </w:rPr>
      </w:pPr>
      <w:r w:rsidRPr="002E0A31">
        <w:rPr>
          <w:color w:val="212121"/>
          <w:szCs w:val="22"/>
        </w:rPr>
        <w:t xml:space="preserve">in relation to the taking of decisions by the </w:t>
      </w:r>
      <w:r w:rsidRPr="00C23AAF">
        <w:rPr>
          <w:bCs/>
          <w:color w:val="252525"/>
          <w:szCs w:val="22"/>
        </w:rPr>
        <w:t>d</w:t>
      </w:r>
      <w:r w:rsidRPr="002E0A31">
        <w:rPr>
          <w:bCs/>
          <w:color w:val="252525"/>
          <w:szCs w:val="22"/>
        </w:rPr>
        <w:t>irectors</w:t>
      </w:r>
      <w:r w:rsidRPr="002E0A31">
        <w:rPr>
          <w:color w:val="212121"/>
          <w:szCs w:val="22"/>
        </w:rPr>
        <w:t>, in the absence of the Appointor.</w:t>
      </w:r>
    </w:p>
    <w:p w14:paraId="0B184B0B" w14:textId="77777777" w:rsidR="00F407E0" w:rsidRPr="002E0A31" w:rsidRDefault="00F407E0" w:rsidP="002A442B">
      <w:pPr>
        <w:spacing w:line="384" w:lineRule="atLeast"/>
        <w:ind w:firstLine="720"/>
        <w:rPr>
          <w:color w:val="212121"/>
          <w:szCs w:val="22"/>
        </w:rPr>
      </w:pPr>
    </w:p>
    <w:p w14:paraId="3E0391F4" w14:textId="77777777" w:rsidR="00F407E0" w:rsidRPr="002E0A31" w:rsidRDefault="00F407E0" w:rsidP="002A442B">
      <w:pPr>
        <w:spacing w:line="384" w:lineRule="atLeast"/>
        <w:ind w:left="720" w:hanging="720"/>
        <w:rPr>
          <w:color w:val="212121"/>
          <w:szCs w:val="22"/>
        </w:rPr>
      </w:pPr>
      <w:r w:rsidRPr="00C23AAF">
        <w:rPr>
          <w:color w:val="212121"/>
          <w:szCs w:val="22"/>
        </w:rPr>
        <w:t>23.2</w:t>
      </w:r>
      <w:r>
        <w:rPr>
          <w:color w:val="212121"/>
          <w:szCs w:val="22"/>
        </w:rPr>
        <w:t>.</w:t>
      </w:r>
      <w:r w:rsidRPr="00C23AAF">
        <w:rPr>
          <w:color w:val="212121"/>
          <w:szCs w:val="22"/>
        </w:rPr>
        <w:tab/>
      </w:r>
      <w:r w:rsidRPr="002E0A31">
        <w:rPr>
          <w:color w:val="212121"/>
          <w:szCs w:val="22"/>
        </w:rPr>
        <w:t xml:space="preserve">Any </w:t>
      </w:r>
      <w:r w:rsidRPr="002E0A31">
        <w:rPr>
          <w:bCs/>
          <w:color w:val="252525"/>
          <w:szCs w:val="22"/>
        </w:rPr>
        <w:t>appointment</w:t>
      </w:r>
      <w:r w:rsidRPr="002E0A31">
        <w:rPr>
          <w:color w:val="212121"/>
          <w:szCs w:val="22"/>
        </w:rPr>
        <w:t xml:space="preserve"> or removal of an </w:t>
      </w:r>
      <w:r w:rsidRPr="002E0A31">
        <w:rPr>
          <w:bCs/>
          <w:color w:val="252525"/>
          <w:szCs w:val="22"/>
        </w:rPr>
        <w:t>Alternate</w:t>
      </w:r>
      <w:r w:rsidRPr="002E0A31">
        <w:rPr>
          <w:color w:val="212121"/>
          <w:szCs w:val="22"/>
        </w:rPr>
        <w:t xml:space="preserve"> </w:t>
      </w:r>
      <w:r w:rsidRPr="002E0A31">
        <w:rPr>
          <w:bCs/>
          <w:color w:val="252525"/>
          <w:szCs w:val="22"/>
        </w:rPr>
        <w:t>Director</w:t>
      </w:r>
      <w:r w:rsidRPr="002E0A31">
        <w:rPr>
          <w:color w:val="212121"/>
          <w:szCs w:val="22"/>
        </w:rPr>
        <w:t xml:space="preserve"> must be </w:t>
      </w:r>
      <w:proofErr w:type="gramStart"/>
      <w:r w:rsidRPr="002E0A31">
        <w:rPr>
          <w:color w:val="212121"/>
          <w:szCs w:val="22"/>
        </w:rPr>
        <w:t>effected</w:t>
      </w:r>
      <w:proofErr w:type="gramEnd"/>
      <w:r w:rsidRPr="002E0A31">
        <w:rPr>
          <w:color w:val="212121"/>
          <w:szCs w:val="22"/>
        </w:rPr>
        <w:t xml:space="preserve"> by notice in </w:t>
      </w:r>
      <w:r>
        <w:rPr>
          <w:color w:val="212121"/>
          <w:szCs w:val="22"/>
        </w:rPr>
        <w:t>W</w:t>
      </w:r>
      <w:r w:rsidRPr="002E0A31">
        <w:rPr>
          <w:color w:val="212121"/>
          <w:szCs w:val="22"/>
        </w:rPr>
        <w:t xml:space="preserve">riting to the Company signed by the Appointor, or in any other manner approved by the </w:t>
      </w:r>
      <w:r>
        <w:rPr>
          <w:bCs/>
          <w:color w:val="252525"/>
          <w:szCs w:val="22"/>
        </w:rPr>
        <w:t>D</w:t>
      </w:r>
      <w:r w:rsidRPr="002E0A31">
        <w:rPr>
          <w:bCs/>
          <w:color w:val="252525"/>
          <w:szCs w:val="22"/>
        </w:rPr>
        <w:t>irectors</w:t>
      </w:r>
      <w:r w:rsidRPr="002E0A31">
        <w:rPr>
          <w:color w:val="212121"/>
          <w:szCs w:val="22"/>
        </w:rPr>
        <w:t>.</w:t>
      </w:r>
    </w:p>
    <w:p w14:paraId="2A0316E2" w14:textId="77777777" w:rsidR="00F407E0" w:rsidRPr="00C23AAF" w:rsidRDefault="00F407E0" w:rsidP="002A442B">
      <w:pPr>
        <w:spacing w:line="384" w:lineRule="atLeast"/>
        <w:rPr>
          <w:color w:val="212121"/>
          <w:szCs w:val="22"/>
        </w:rPr>
      </w:pPr>
    </w:p>
    <w:p w14:paraId="53919C64" w14:textId="77777777" w:rsidR="00F407E0" w:rsidRPr="002E0A31" w:rsidRDefault="00F407E0" w:rsidP="002A442B">
      <w:pPr>
        <w:spacing w:line="384" w:lineRule="atLeast"/>
        <w:rPr>
          <w:color w:val="212121"/>
          <w:szCs w:val="22"/>
        </w:rPr>
      </w:pPr>
      <w:r w:rsidRPr="00C23AAF">
        <w:rPr>
          <w:color w:val="212121"/>
          <w:szCs w:val="22"/>
        </w:rPr>
        <w:t>23.3</w:t>
      </w:r>
      <w:r>
        <w:rPr>
          <w:color w:val="212121"/>
          <w:szCs w:val="22"/>
        </w:rPr>
        <w:t>.</w:t>
      </w:r>
      <w:r w:rsidRPr="00C23AAF">
        <w:rPr>
          <w:color w:val="212121"/>
          <w:szCs w:val="22"/>
        </w:rPr>
        <w:tab/>
      </w:r>
      <w:r w:rsidRPr="002E0A31">
        <w:rPr>
          <w:color w:val="212121"/>
          <w:szCs w:val="22"/>
        </w:rPr>
        <w:t>The notice must:</w:t>
      </w:r>
    </w:p>
    <w:p w14:paraId="14297C53" w14:textId="77777777" w:rsidR="00F407E0" w:rsidRPr="002E0A31" w:rsidRDefault="00F407E0" w:rsidP="002A442B">
      <w:pPr>
        <w:spacing w:line="384" w:lineRule="atLeast"/>
        <w:ind w:firstLine="720"/>
        <w:rPr>
          <w:color w:val="212121"/>
          <w:szCs w:val="22"/>
        </w:rPr>
      </w:pPr>
      <w:r>
        <w:rPr>
          <w:color w:val="212121"/>
          <w:szCs w:val="22"/>
        </w:rPr>
        <w:lastRenderedPageBreak/>
        <w:t>23.3.1.</w:t>
      </w:r>
      <w:r>
        <w:rPr>
          <w:color w:val="212121"/>
          <w:szCs w:val="22"/>
        </w:rPr>
        <w:tab/>
      </w:r>
      <w:r w:rsidRPr="002E0A31">
        <w:rPr>
          <w:color w:val="212121"/>
          <w:szCs w:val="22"/>
        </w:rPr>
        <w:t xml:space="preserve">identify the proposed </w:t>
      </w:r>
      <w:r w:rsidRPr="002E0A31">
        <w:rPr>
          <w:bCs/>
          <w:color w:val="252525"/>
          <w:szCs w:val="22"/>
        </w:rPr>
        <w:t>alternate</w:t>
      </w:r>
      <w:r w:rsidRPr="002E0A31">
        <w:rPr>
          <w:color w:val="212121"/>
          <w:szCs w:val="22"/>
        </w:rPr>
        <w:t>; and</w:t>
      </w:r>
    </w:p>
    <w:p w14:paraId="16934762" w14:textId="77777777" w:rsidR="00F407E0" w:rsidRPr="002E0A31" w:rsidRDefault="00F407E0" w:rsidP="002A442B">
      <w:pPr>
        <w:spacing w:line="384" w:lineRule="atLeast"/>
        <w:ind w:left="1440" w:hanging="720"/>
        <w:rPr>
          <w:color w:val="212121"/>
          <w:szCs w:val="22"/>
        </w:rPr>
      </w:pPr>
      <w:r>
        <w:rPr>
          <w:color w:val="212121"/>
          <w:szCs w:val="22"/>
        </w:rPr>
        <w:t>23.3.2.</w:t>
      </w:r>
      <w:r>
        <w:rPr>
          <w:color w:val="212121"/>
          <w:szCs w:val="22"/>
        </w:rPr>
        <w:tab/>
      </w:r>
      <w:r w:rsidRPr="002E0A31">
        <w:rPr>
          <w:color w:val="212121"/>
          <w:szCs w:val="22"/>
        </w:rPr>
        <w:t xml:space="preserve">in the case of a notice of </w:t>
      </w:r>
      <w:r w:rsidRPr="002E0A31">
        <w:rPr>
          <w:bCs/>
          <w:color w:val="252525"/>
          <w:szCs w:val="22"/>
        </w:rPr>
        <w:t>appointment</w:t>
      </w:r>
      <w:r w:rsidRPr="002E0A31">
        <w:rPr>
          <w:color w:val="212121"/>
          <w:szCs w:val="22"/>
        </w:rPr>
        <w:t xml:space="preserve">, contain a statement signed by the proposed </w:t>
      </w:r>
      <w:r w:rsidRPr="002E0A31">
        <w:rPr>
          <w:bCs/>
          <w:color w:val="252525"/>
          <w:szCs w:val="22"/>
        </w:rPr>
        <w:t>Alternate Director</w:t>
      </w:r>
      <w:r w:rsidRPr="002E0A31">
        <w:rPr>
          <w:color w:val="212121"/>
          <w:szCs w:val="22"/>
        </w:rPr>
        <w:t xml:space="preserve"> that he is willing to act as the </w:t>
      </w:r>
      <w:r w:rsidRPr="002E0A31">
        <w:rPr>
          <w:bCs/>
          <w:color w:val="252525"/>
          <w:szCs w:val="22"/>
        </w:rPr>
        <w:t>alternate</w:t>
      </w:r>
      <w:r w:rsidRPr="002E0A31">
        <w:rPr>
          <w:color w:val="212121"/>
          <w:szCs w:val="22"/>
        </w:rPr>
        <w:t xml:space="preserve"> of the </w:t>
      </w:r>
      <w:r w:rsidRPr="002E0A31">
        <w:rPr>
          <w:bCs/>
          <w:color w:val="252525"/>
          <w:szCs w:val="22"/>
        </w:rPr>
        <w:t>Director</w:t>
      </w:r>
      <w:r w:rsidRPr="002E0A31">
        <w:rPr>
          <w:color w:val="212121"/>
          <w:szCs w:val="22"/>
        </w:rPr>
        <w:t xml:space="preserve"> giving the notice.</w:t>
      </w:r>
    </w:p>
    <w:p w14:paraId="2B263C2A" w14:textId="77777777" w:rsidR="00F407E0" w:rsidRPr="002E0A31" w:rsidRDefault="00F407E0" w:rsidP="002A442B">
      <w:pPr>
        <w:spacing w:line="384" w:lineRule="atLeast"/>
        <w:rPr>
          <w:color w:val="212121"/>
          <w:szCs w:val="22"/>
        </w:rPr>
      </w:pPr>
      <w:r w:rsidRPr="00C23AAF">
        <w:rPr>
          <w:color w:val="212121"/>
          <w:szCs w:val="22"/>
        </w:rPr>
        <w:t>23.4</w:t>
      </w:r>
      <w:r>
        <w:rPr>
          <w:color w:val="212121"/>
          <w:szCs w:val="22"/>
        </w:rPr>
        <w:t>.</w:t>
      </w:r>
      <w:r w:rsidRPr="00C23AAF">
        <w:rPr>
          <w:color w:val="212121"/>
          <w:szCs w:val="22"/>
        </w:rPr>
        <w:tab/>
      </w:r>
      <w:r w:rsidRPr="002E0A31">
        <w:rPr>
          <w:color w:val="212121"/>
          <w:szCs w:val="22"/>
        </w:rPr>
        <w:t xml:space="preserve">Except as the Articles specify otherwise, </w:t>
      </w:r>
      <w:r w:rsidRPr="002E0A31">
        <w:rPr>
          <w:bCs/>
          <w:color w:val="252525"/>
          <w:szCs w:val="22"/>
        </w:rPr>
        <w:t>Alternate</w:t>
      </w:r>
      <w:r w:rsidRPr="002E0A31">
        <w:rPr>
          <w:color w:val="212121"/>
          <w:szCs w:val="22"/>
        </w:rPr>
        <w:t xml:space="preserve"> </w:t>
      </w:r>
      <w:r w:rsidRPr="002E0A31">
        <w:rPr>
          <w:bCs/>
          <w:color w:val="252525"/>
          <w:szCs w:val="22"/>
        </w:rPr>
        <w:t>Directors</w:t>
      </w:r>
      <w:r w:rsidRPr="002E0A31">
        <w:rPr>
          <w:color w:val="212121"/>
          <w:szCs w:val="22"/>
        </w:rPr>
        <w:t xml:space="preserve"> are:</w:t>
      </w:r>
    </w:p>
    <w:p w14:paraId="74DEEE9F" w14:textId="77777777" w:rsidR="00F407E0" w:rsidRPr="002E0A31" w:rsidRDefault="00F407E0" w:rsidP="002A442B">
      <w:pPr>
        <w:spacing w:line="384" w:lineRule="atLeast"/>
        <w:ind w:firstLine="720"/>
        <w:rPr>
          <w:color w:val="212121"/>
          <w:szCs w:val="22"/>
        </w:rPr>
      </w:pPr>
      <w:r>
        <w:rPr>
          <w:color w:val="212121"/>
          <w:szCs w:val="22"/>
        </w:rPr>
        <w:t>23.4.1.</w:t>
      </w:r>
      <w:r>
        <w:rPr>
          <w:color w:val="212121"/>
          <w:szCs w:val="22"/>
        </w:rPr>
        <w:tab/>
      </w:r>
      <w:r w:rsidRPr="002E0A31">
        <w:rPr>
          <w:color w:val="212121"/>
          <w:szCs w:val="22"/>
        </w:rPr>
        <w:t xml:space="preserve">deemed for all purposes to be </w:t>
      </w:r>
      <w:r w:rsidRPr="002E0A31">
        <w:rPr>
          <w:bCs/>
          <w:color w:val="252525"/>
          <w:szCs w:val="22"/>
        </w:rPr>
        <w:t>directors</w:t>
      </w:r>
      <w:r w:rsidRPr="002E0A31">
        <w:rPr>
          <w:color w:val="212121"/>
          <w:szCs w:val="22"/>
        </w:rPr>
        <w:t>;</w:t>
      </w:r>
    </w:p>
    <w:p w14:paraId="27754206" w14:textId="77777777" w:rsidR="00F407E0" w:rsidRPr="002E0A31" w:rsidRDefault="00F407E0" w:rsidP="002A442B">
      <w:pPr>
        <w:spacing w:line="384" w:lineRule="atLeast"/>
        <w:ind w:firstLine="720"/>
        <w:rPr>
          <w:color w:val="212121"/>
          <w:szCs w:val="22"/>
        </w:rPr>
      </w:pPr>
      <w:r>
        <w:rPr>
          <w:color w:val="212121"/>
          <w:szCs w:val="22"/>
        </w:rPr>
        <w:t>24.4.2.</w:t>
      </w:r>
      <w:r>
        <w:rPr>
          <w:color w:val="212121"/>
          <w:szCs w:val="22"/>
        </w:rPr>
        <w:tab/>
      </w:r>
      <w:r w:rsidRPr="002E0A31">
        <w:rPr>
          <w:color w:val="212121"/>
          <w:szCs w:val="22"/>
        </w:rPr>
        <w:t>liable for their own acts and omissions;</w:t>
      </w:r>
    </w:p>
    <w:p w14:paraId="5872A82F" w14:textId="77777777" w:rsidR="00F407E0" w:rsidRPr="002E0A31" w:rsidRDefault="00F407E0" w:rsidP="002A442B">
      <w:pPr>
        <w:spacing w:line="384" w:lineRule="atLeast"/>
        <w:ind w:firstLine="720"/>
        <w:rPr>
          <w:color w:val="212121"/>
          <w:szCs w:val="22"/>
        </w:rPr>
      </w:pPr>
      <w:r>
        <w:rPr>
          <w:color w:val="212121"/>
          <w:szCs w:val="22"/>
        </w:rPr>
        <w:t>23.4.3.</w:t>
      </w:r>
      <w:r>
        <w:rPr>
          <w:color w:val="212121"/>
          <w:szCs w:val="22"/>
        </w:rPr>
        <w:tab/>
      </w:r>
      <w:r w:rsidRPr="002E0A31">
        <w:rPr>
          <w:color w:val="212121"/>
          <w:szCs w:val="22"/>
        </w:rPr>
        <w:t>subject to the same restrictions as their Appointors; and</w:t>
      </w:r>
    </w:p>
    <w:p w14:paraId="41AB0245" w14:textId="77777777" w:rsidR="00F407E0" w:rsidRPr="002E0A31" w:rsidRDefault="00F407E0" w:rsidP="002A442B">
      <w:pPr>
        <w:spacing w:line="384" w:lineRule="atLeast"/>
        <w:ind w:firstLine="720"/>
        <w:rPr>
          <w:color w:val="212121"/>
          <w:szCs w:val="22"/>
        </w:rPr>
      </w:pPr>
      <w:r>
        <w:rPr>
          <w:color w:val="212121"/>
          <w:szCs w:val="22"/>
        </w:rPr>
        <w:t>23.4.4.</w:t>
      </w:r>
      <w:r>
        <w:rPr>
          <w:color w:val="212121"/>
          <w:szCs w:val="22"/>
        </w:rPr>
        <w:tab/>
      </w:r>
      <w:r w:rsidRPr="002E0A31">
        <w:rPr>
          <w:color w:val="212121"/>
          <w:szCs w:val="22"/>
        </w:rPr>
        <w:t>not deemed to be agents of or for their Appointors</w:t>
      </w:r>
    </w:p>
    <w:p w14:paraId="5882D9D2" w14:textId="77777777" w:rsidR="00F407E0" w:rsidRPr="002E0A31" w:rsidRDefault="00F407E0" w:rsidP="002A442B">
      <w:pPr>
        <w:spacing w:line="384" w:lineRule="atLeast"/>
        <w:ind w:left="720"/>
        <w:rPr>
          <w:color w:val="212121"/>
          <w:szCs w:val="22"/>
        </w:rPr>
      </w:pPr>
      <w:r w:rsidRPr="002E0A31">
        <w:rPr>
          <w:color w:val="212121"/>
          <w:szCs w:val="22"/>
        </w:rPr>
        <w:t xml:space="preserve">and, in particular (without limitation), each </w:t>
      </w:r>
      <w:r w:rsidRPr="002E0A31">
        <w:rPr>
          <w:bCs/>
          <w:color w:val="252525"/>
          <w:szCs w:val="22"/>
        </w:rPr>
        <w:t>Alternate</w:t>
      </w:r>
      <w:r w:rsidRPr="002E0A31">
        <w:rPr>
          <w:color w:val="212121"/>
          <w:szCs w:val="22"/>
        </w:rPr>
        <w:t xml:space="preserve"> </w:t>
      </w:r>
      <w:r w:rsidRPr="002E0A31">
        <w:rPr>
          <w:bCs/>
          <w:color w:val="252525"/>
          <w:szCs w:val="22"/>
        </w:rPr>
        <w:t>Director</w:t>
      </w:r>
      <w:r w:rsidRPr="002E0A31">
        <w:rPr>
          <w:color w:val="212121"/>
          <w:szCs w:val="22"/>
        </w:rPr>
        <w:t xml:space="preserve"> shall be entitled to receive notice of all meetings of </w:t>
      </w:r>
      <w:r w:rsidRPr="002E0A31">
        <w:rPr>
          <w:bCs/>
          <w:color w:val="252525"/>
          <w:szCs w:val="22"/>
        </w:rPr>
        <w:t>Directors</w:t>
      </w:r>
      <w:r w:rsidRPr="002E0A31">
        <w:rPr>
          <w:color w:val="212121"/>
          <w:szCs w:val="22"/>
        </w:rPr>
        <w:t xml:space="preserve"> and of all meetings of committees of </w:t>
      </w:r>
      <w:r w:rsidRPr="002E0A31">
        <w:rPr>
          <w:bCs/>
          <w:color w:val="252525"/>
          <w:szCs w:val="22"/>
        </w:rPr>
        <w:t>Directors</w:t>
      </w:r>
      <w:r w:rsidRPr="00C23AAF">
        <w:rPr>
          <w:color w:val="212121"/>
          <w:szCs w:val="22"/>
        </w:rPr>
        <w:t xml:space="preserve"> of which his Appointor is a M</w:t>
      </w:r>
      <w:r w:rsidRPr="002E0A31">
        <w:rPr>
          <w:color w:val="212121"/>
          <w:szCs w:val="22"/>
        </w:rPr>
        <w:t>ember.</w:t>
      </w:r>
    </w:p>
    <w:p w14:paraId="2EEB3571" w14:textId="77777777" w:rsidR="00F407E0" w:rsidRPr="00C23AAF" w:rsidRDefault="00F407E0" w:rsidP="002A442B">
      <w:pPr>
        <w:spacing w:line="384" w:lineRule="atLeast"/>
        <w:rPr>
          <w:color w:val="212121"/>
          <w:szCs w:val="22"/>
        </w:rPr>
      </w:pPr>
    </w:p>
    <w:p w14:paraId="106DF5F6" w14:textId="77777777" w:rsidR="00F407E0" w:rsidRPr="002E0A31" w:rsidRDefault="00F407E0" w:rsidP="002A442B">
      <w:pPr>
        <w:spacing w:line="384" w:lineRule="atLeast"/>
        <w:rPr>
          <w:color w:val="212121"/>
          <w:szCs w:val="22"/>
        </w:rPr>
      </w:pPr>
      <w:r w:rsidRPr="00C23AAF">
        <w:rPr>
          <w:color w:val="212121"/>
          <w:szCs w:val="22"/>
        </w:rPr>
        <w:t>23.5</w:t>
      </w:r>
      <w:r>
        <w:rPr>
          <w:color w:val="212121"/>
          <w:szCs w:val="22"/>
        </w:rPr>
        <w:t>.</w:t>
      </w:r>
      <w:r w:rsidRPr="00C23AAF">
        <w:rPr>
          <w:color w:val="212121"/>
          <w:szCs w:val="22"/>
        </w:rPr>
        <w:tab/>
      </w:r>
      <w:r w:rsidRPr="002E0A31">
        <w:rPr>
          <w:color w:val="212121"/>
          <w:szCs w:val="22"/>
        </w:rPr>
        <w:t xml:space="preserve">A person who is an </w:t>
      </w:r>
      <w:r w:rsidRPr="002E0A31">
        <w:rPr>
          <w:bCs/>
          <w:color w:val="252525"/>
          <w:szCs w:val="22"/>
        </w:rPr>
        <w:t>Alternate</w:t>
      </w:r>
      <w:r w:rsidRPr="002E0A31">
        <w:rPr>
          <w:color w:val="212121"/>
          <w:szCs w:val="22"/>
        </w:rPr>
        <w:t xml:space="preserve"> </w:t>
      </w:r>
      <w:r w:rsidRPr="002E0A31">
        <w:rPr>
          <w:bCs/>
          <w:color w:val="252525"/>
          <w:szCs w:val="22"/>
        </w:rPr>
        <w:t>Director</w:t>
      </w:r>
      <w:r w:rsidRPr="002E0A31">
        <w:rPr>
          <w:color w:val="212121"/>
          <w:szCs w:val="22"/>
        </w:rPr>
        <w:t xml:space="preserve"> but not a </w:t>
      </w:r>
      <w:r w:rsidRPr="002E0A31">
        <w:rPr>
          <w:bCs/>
          <w:color w:val="252525"/>
          <w:szCs w:val="22"/>
        </w:rPr>
        <w:t>Director</w:t>
      </w:r>
      <w:r w:rsidRPr="002E0A31">
        <w:rPr>
          <w:color w:val="212121"/>
          <w:szCs w:val="22"/>
        </w:rPr>
        <w:t>:</w:t>
      </w:r>
    </w:p>
    <w:p w14:paraId="6581A3E6" w14:textId="77777777" w:rsidR="00F407E0" w:rsidRPr="002E0A31" w:rsidRDefault="00F407E0" w:rsidP="002A442B">
      <w:pPr>
        <w:spacing w:line="384" w:lineRule="atLeast"/>
        <w:ind w:left="1440" w:hanging="720"/>
        <w:rPr>
          <w:color w:val="212121"/>
          <w:szCs w:val="22"/>
        </w:rPr>
      </w:pPr>
      <w:r>
        <w:rPr>
          <w:color w:val="212121"/>
          <w:szCs w:val="22"/>
        </w:rPr>
        <w:t>23.5.1.</w:t>
      </w:r>
      <w:r>
        <w:rPr>
          <w:color w:val="212121"/>
          <w:szCs w:val="22"/>
        </w:rPr>
        <w:tab/>
      </w:r>
      <w:r w:rsidRPr="002E0A31">
        <w:rPr>
          <w:color w:val="212121"/>
          <w:szCs w:val="22"/>
        </w:rPr>
        <w:t>may be counted as participating for the purposes of determining whether a quorum is present (but only if that person’s Appointor is not participating);</w:t>
      </w:r>
    </w:p>
    <w:p w14:paraId="39799DF9" w14:textId="77777777" w:rsidR="00F407E0" w:rsidRPr="002E0A31" w:rsidRDefault="00F407E0" w:rsidP="002A442B">
      <w:pPr>
        <w:spacing w:line="384" w:lineRule="atLeast"/>
        <w:ind w:left="1440" w:hanging="720"/>
        <w:rPr>
          <w:color w:val="212121"/>
          <w:szCs w:val="22"/>
        </w:rPr>
      </w:pPr>
      <w:r>
        <w:rPr>
          <w:color w:val="212121"/>
          <w:szCs w:val="22"/>
        </w:rPr>
        <w:t>23.5.2.</w:t>
      </w:r>
      <w:r>
        <w:rPr>
          <w:color w:val="212121"/>
          <w:szCs w:val="22"/>
        </w:rPr>
        <w:tab/>
      </w:r>
      <w:r w:rsidRPr="002E0A31">
        <w:rPr>
          <w:color w:val="212121"/>
          <w:szCs w:val="22"/>
        </w:rPr>
        <w:t xml:space="preserve">may participate in a unanimous decision of the </w:t>
      </w:r>
      <w:r w:rsidRPr="002E0A31">
        <w:rPr>
          <w:bCs/>
          <w:color w:val="252525"/>
          <w:szCs w:val="22"/>
        </w:rPr>
        <w:t>Directors</w:t>
      </w:r>
      <w:r w:rsidRPr="002E0A31">
        <w:rPr>
          <w:color w:val="212121"/>
          <w:szCs w:val="22"/>
        </w:rPr>
        <w:t xml:space="preserve"> (but only if his Appointor is an Eligible </w:t>
      </w:r>
      <w:r w:rsidRPr="002E0A31">
        <w:rPr>
          <w:bCs/>
          <w:color w:val="252525"/>
          <w:szCs w:val="22"/>
        </w:rPr>
        <w:t>Director</w:t>
      </w:r>
      <w:r w:rsidRPr="002E0A31">
        <w:rPr>
          <w:color w:val="212121"/>
          <w:szCs w:val="22"/>
        </w:rPr>
        <w:t xml:space="preserve"> in relation to that decision, but does not participate); and</w:t>
      </w:r>
    </w:p>
    <w:p w14:paraId="09AE371F" w14:textId="77777777" w:rsidR="00F407E0" w:rsidRPr="002E0A31" w:rsidRDefault="00F407E0" w:rsidP="002A442B">
      <w:pPr>
        <w:spacing w:line="384" w:lineRule="atLeast"/>
        <w:ind w:firstLine="720"/>
        <w:rPr>
          <w:color w:val="212121"/>
          <w:szCs w:val="22"/>
        </w:rPr>
      </w:pPr>
      <w:r>
        <w:rPr>
          <w:color w:val="212121"/>
          <w:szCs w:val="22"/>
        </w:rPr>
        <w:t>23.5..3</w:t>
      </w:r>
      <w:r>
        <w:rPr>
          <w:color w:val="212121"/>
          <w:szCs w:val="22"/>
        </w:rPr>
        <w:tab/>
      </w:r>
      <w:r w:rsidRPr="002E0A31">
        <w:rPr>
          <w:color w:val="212121"/>
          <w:szCs w:val="22"/>
        </w:rPr>
        <w:t xml:space="preserve">shall not be counted as more than one </w:t>
      </w:r>
      <w:r w:rsidRPr="002E0A31">
        <w:rPr>
          <w:bCs/>
          <w:color w:val="252525"/>
          <w:szCs w:val="22"/>
        </w:rPr>
        <w:t>Director</w:t>
      </w:r>
      <w:r w:rsidRPr="002E0A31">
        <w:rPr>
          <w:color w:val="212121"/>
          <w:szCs w:val="22"/>
        </w:rPr>
        <w:t xml:space="preserve"> for the purposes of</w:t>
      </w:r>
      <w:r w:rsidRPr="00C23AAF">
        <w:rPr>
          <w:color w:val="212121"/>
          <w:szCs w:val="22"/>
        </w:rPr>
        <w:t xml:space="preserve"> 23</w:t>
      </w:r>
      <w:r w:rsidRPr="00BE7F37">
        <w:rPr>
          <w:i/>
          <w:szCs w:val="22"/>
        </w:rPr>
        <w:t>.</w:t>
      </w:r>
      <w:hyperlink r:id="rId30" w:anchor="co_anchor_a146822" w:history="1">
        <w:r w:rsidRPr="00BE7F37">
          <w:rPr>
            <w:iCs/>
            <w:szCs w:val="22"/>
          </w:rPr>
          <w:t>5</w:t>
        </w:r>
      </w:hyperlink>
      <w:r w:rsidRPr="002E0A31">
        <w:rPr>
          <w:color w:val="212121"/>
          <w:szCs w:val="22"/>
        </w:rPr>
        <w:t>.</w:t>
      </w:r>
    </w:p>
    <w:p w14:paraId="7B8555AF" w14:textId="77777777" w:rsidR="00F407E0" w:rsidRPr="00C23AAF" w:rsidRDefault="00F407E0" w:rsidP="002A442B">
      <w:pPr>
        <w:shd w:val="clear" w:color="auto" w:fill="F7F7F7"/>
        <w:spacing w:line="384" w:lineRule="atLeast"/>
        <w:rPr>
          <w:color w:val="212121"/>
          <w:szCs w:val="22"/>
        </w:rPr>
      </w:pPr>
    </w:p>
    <w:p w14:paraId="453507F8" w14:textId="77777777" w:rsidR="00F407E0" w:rsidRPr="00F72F59" w:rsidRDefault="00F407E0">
      <w:pPr>
        <w:pStyle w:val="SP1"/>
      </w:pPr>
      <w:bookmarkStart w:id="113" w:name="a1007964"/>
      <w:bookmarkStart w:id="114" w:name="_Toc527518776"/>
      <w:bookmarkStart w:id="115" w:name="_Toc3972378"/>
      <w:r w:rsidRPr="00F72F59">
        <w:t>Secretary</w:t>
      </w:r>
      <w:bookmarkEnd w:id="113"/>
      <w:bookmarkEnd w:id="114"/>
      <w:bookmarkEnd w:id="115"/>
    </w:p>
    <w:p w14:paraId="1E7F966E" w14:textId="77777777" w:rsidR="00F407E0" w:rsidRPr="00F72F59" w:rsidRDefault="00F407E0" w:rsidP="002A442B">
      <w:pPr>
        <w:pStyle w:val="SP2"/>
        <w:numPr>
          <w:ilvl w:val="0"/>
          <w:numId w:val="0"/>
        </w:numPr>
        <w:ind w:left="720"/>
      </w:pPr>
      <w:bookmarkStart w:id="116" w:name="a702251"/>
      <w:r w:rsidRPr="00F72F59">
        <w:t xml:space="preserve">The </w:t>
      </w:r>
      <w:r>
        <w:t>D</w:t>
      </w:r>
      <w:r w:rsidRPr="00F72F59">
        <w:t xml:space="preserve">irectors may appoint any person who is willing to act as the </w:t>
      </w:r>
      <w:r>
        <w:t>S</w:t>
      </w:r>
      <w:r w:rsidRPr="00F72F59">
        <w:t xml:space="preserve">ecretary for such term, at such remuneration and upon such conditions as they may think fit and from time to time remove such person and, if the </w:t>
      </w:r>
      <w:r>
        <w:t>D</w:t>
      </w:r>
      <w:r w:rsidRPr="00F72F59">
        <w:t xml:space="preserve">irectors so decide, appoint a replacement, in each case by a decision of the </w:t>
      </w:r>
      <w:r>
        <w:t>D</w:t>
      </w:r>
      <w:r w:rsidRPr="00F72F59">
        <w:t>irectors.</w:t>
      </w:r>
      <w:bookmarkEnd w:id="116"/>
    </w:p>
    <w:p w14:paraId="1FBAAB91" w14:textId="77777777" w:rsidR="00F407E0" w:rsidRPr="00F72F59" w:rsidRDefault="00F407E0">
      <w:pPr>
        <w:pStyle w:val="Deedtext"/>
        <w:keepNext/>
        <w:rPr>
          <w:b/>
          <w:bCs/>
        </w:rPr>
      </w:pPr>
      <w:r w:rsidRPr="00F72F59">
        <w:rPr>
          <w:b/>
          <w:bCs/>
        </w:rPr>
        <w:t>Members</w:t>
      </w:r>
      <w:r>
        <w:rPr>
          <w:b/>
          <w:bCs/>
        </w:rPr>
        <w:t>: becoming and ceasing to be a M</w:t>
      </w:r>
      <w:r w:rsidRPr="00F72F59">
        <w:rPr>
          <w:b/>
          <w:bCs/>
        </w:rPr>
        <w:t>ember</w:t>
      </w:r>
    </w:p>
    <w:p w14:paraId="57549697" w14:textId="77777777" w:rsidR="00F407E0" w:rsidRPr="00F72F59" w:rsidRDefault="00F407E0">
      <w:pPr>
        <w:pStyle w:val="SP1"/>
      </w:pPr>
      <w:bookmarkStart w:id="117" w:name="_Toc527518777"/>
      <w:bookmarkStart w:id="118" w:name="_Toc3972379"/>
      <w:bookmarkStart w:id="119" w:name="a821652"/>
      <w:r w:rsidRPr="00F72F59">
        <w:t>Membership</w:t>
      </w:r>
      <w:bookmarkEnd w:id="117"/>
      <w:bookmarkEnd w:id="118"/>
      <w:r w:rsidRPr="00F72F59">
        <w:t xml:space="preserve"> </w:t>
      </w:r>
      <w:bookmarkEnd w:id="119"/>
    </w:p>
    <w:p w14:paraId="6322128B" w14:textId="77777777" w:rsidR="00F407E0" w:rsidRPr="00F72F59" w:rsidRDefault="00F407E0" w:rsidP="002A442B">
      <w:pPr>
        <w:pStyle w:val="SP2"/>
      </w:pPr>
      <w:r>
        <w:t xml:space="preserve">Membership of the Company shall be compromised of: </w:t>
      </w:r>
      <w:r w:rsidRPr="00F72F59">
        <w:t xml:space="preserve"> </w:t>
      </w:r>
    </w:p>
    <w:p w14:paraId="2D2E49B8" w14:textId="77777777" w:rsidR="00F407E0" w:rsidRPr="00F72F59" w:rsidRDefault="00F407E0" w:rsidP="002A442B">
      <w:pPr>
        <w:pStyle w:val="SP3"/>
      </w:pPr>
      <w:r>
        <w:t xml:space="preserve">all Directors save for the Public Sector Directors and University Director; </w:t>
      </w:r>
    </w:p>
    <w:p w14:paraId="63CEEEE9" w14:textId="77777777" w:rsidR="00F407E0" w:rsidRPr="00F72F59" w:rsidRDefault="00F407E0" w:rsidP="002A442B">
      <w:pPr>
        <w:pStyle w:val="SP3"/>
      </w:pPr>
      <w:r>
        <w:t xml:space="preserve">the </w:t>
      </w:r>
      <w:r w:rsidRPr="00F72F59">
        <w:t>Public Sector Members; and</w:t>
      </w:r>
    </w:p>
    <w:p w14:paraId="14B03D09" w14:textId="77777777" w:rsidR="00F407E0" w:rsidRPr="00F72F59" w:rsidRDefault="00F407E0" w:rsidP="002A442B">
      <w:pPr>
        <w:pStyle w:val="SP3"/>
      </w:pPr>
      <w:r>
        <w:t>the University</w:t>
      </w:r>
      <w:r w:rsidRPr="00F72F59">
        <w:t xml:space="preserve"> Member.</w:t>
      </w:r>
    </w:p>
    <w:p w14:paraId="48223452" w14:textId="77777777" w:rsidR="00F407E0" w:rsidRDefault="00F407E0" w:rsidP="002A442B">
      <w:pPr>
        <w:pStyle w:val="SP2"/>
      </w:pPr>
      <w:r>
        <w:t>Applications by persons to become a Private Sector Member and therefore a Private Sector Director and who possess the characteristics (as appropriate, not including a University Director) in article 20.1.1 shall:</w:t>
      </w:r>
    </w:p>
    <w:p w14:paraId="633E1484" w14:textId="77777777" w:rsidR="00F407E0" w:rsidRDefault="00F407E0" w:rsidP="002A442B">
      <w:pPr>
        <w:pStyle w:val="SP3"/>
      </w:pPr>
      <w:r>
        <w:lastRenderedPageBreak/>
        <w:t>apply to the Company in the form required by the Directors;</w:t>
      </w:r>
    </w:p>
    <w:p w14:paraId="5FA5E6EA" w14:textId="77777777" w:rsidR="00F407E0" w:rsidRDefault="00F407E0" w:rsidP="002A442B">
      <w:pPr>
        <w:pStyle w:val="SP3"/>
      </w:pPr>
      <w:r>
        <w:t>be approved by the Directors; and</w:t>
      </w:r>
    </w:p>
    <w:p w14:paraId="7A988C7A" w14:textId="77777777" w:rsidR="00F407E0" w:rsidRDefault="00F407E0" w:rsidP="002A442B">
      <w:pPr>
        <w:pStyle w:val="SP3"/>
      </w:pPr>
      <w:r>
        <w:t>sign a written consent to become a Member agreeing to be bound by these Articles.</w:t>
      </w:r>
    </w:p>
    <w:p w14:paraId="49520C9F" w14:textId="77777777" w:rsidR="00F407E0" w:rsidRDefault="00F407E0" w:rsidP="002A442B">
      <w:pPr>
        <w:pStyle w:val="SP2"/>
      </w:pPr>
      <w:r>
        <w:t>The Directors shall be entitled to refuse admission to a person as a Private Sector Member if:</w:t>
      </w:r>
    </w:p>
    <w:p w14:paraId="6BBB039B" w14:textId="77777777" w:rsidR="00F407E0" w:rsidRDefault="00F407E0" w:rsidP="002A442B">
      <w:pPr>
        <w:pStyle w:val="SP3"/>
      </w:pPr>
      <w:r>
        <w:t>in their opinion, the person, does not possess the required characteristics pursuant to article 20.1.1; or</w:t>
      </w:r>
    </w:p>
    <w:p w14:paraId="008634F8" w14:textId="77777777" w:rsidR="00F407E0" w:rsidRDefault="00F407E0" w:rsidP="002A442B">
      <w:pPr>
        <w:pStyle w:val="SP3"/>
      </w:pPr>
      <w:r>
        <w:t>in their opinion, they consider it not to be in the best interests of the Company to admit such a person as a Private Sector Member.</w:t>
      </w:r>
    </w:p>
    <w:p w14:paraId="37AAB1AF" w14:textId="77777777" w:rsidR="00F407E0" w:rsidRPr="00F72F59" w:rsidRDefault="00F407E0" w:rsidP="002A442B">
      <w:pPr>
        <w:pStyle w:val="SP2"/>
      </w:pPr>
      <w:r>
        <w:t>No membership fee shall be charged by the Company.</w:t>
      </w:r>
    </w:p>
    <w:p w14:paraId="2A6F6B21" w14:textId="77777777" w:rsidR="00F407E0" w:rsidRPr="00F72F59" w:rsidRDefault="00F407E0" w:rsidP="002A442B">
      <w:pPr>
        <w:pStyle w:val="SP2"/>
      </w:pPr>
      <w:bookmarkStart w:id="120" w:name="_Ref527483888"/>
      <w:bookmarkStart w:id="121" w:name="a778926"/>
      <w:r w:rsidRPr="00F72F59">
        <w:t>The Public Sector Members shall:</w:t>
      </w:r>
      <w:bookmarkEnd w:id="120"/>
    </w:p>
    <w:p w14:paraId="0F6DAD27" w14:textId="77777777" w:rsidR="00F407E0" w:rsidRPr="00F72F59" w:rsidRDefault="00F407E0" w:rsidP="002A442B">
      <w:pPr>
        <w:pStyle w:val="SP3"/>
      </w:pPr>
      <w:bookmarkStart w:id="122" w:name="_Ref527492158"/>
      <w:r w:rsidRPr="00F72F59">
        <w:t xml:space="preserve">be </w:t>
      </w:r>
      <w:r>
        <w:t>Staffordshire County Council</w:t>
      </w:r>
      <w:r w:rsidRPr="00F72F59">
        <w:t xml:space="preserve"> </w:t>
      </w:r>
      <w:r>
        <w:t>as the Accountable Body</w:t>
      </w:r>
      <w:r w:rsidRPr="00F72F59">
        <w:t xml:space="preserve"> and such </w:t>
      </w:r>
      <w:r>
        <w:t xml:space="preserve">other local authorities or public sector body (including further education colleges) within </w:t>
      </w:r>
      <w:r w:rsidRPr="00F72F59">
        <w:t xml:space="preserve">the LEP Area </w:t>
      </w:r>
      <w:bookmarkEnd w:id="122"/>
      <w:r>
        <w:t>in accordance with the Assurance Framework;</w:t>
      </w:r>
    </w:p>
    <w:p w14:paraId="7D9874AD" w14:textId="77777777" w:rsidR="00F407E0" w:rsidRPr="00F72F59" w:rsidRDefault="00F407E0" w:rsidP="002A442B">
      <w:pPr>
        <w:pStyle w:val="SP3"/>
      </w:pPr>
      <w:r>
        <w:t xml:space="preserve">subject to article </w:t>
      </w:r>
      <w:r>
        <w:fldChar w:fldCharType="begin"/>
      </w:r>
      <w:r>
        <w:instrText xml:space="preserve"> REF _Ref527492745 \r \h </w:instrText>
      </w:r>
      <w:r>
        <w:fldChar w:fldCharType="separate"/>
      </w:r>
      <w:r>
        <w:t>25.5.3</w:t>
      </w:r>
      <w:r>
        <w:fldChar w:fldCharType="end"/>
      </w:r>
      <w:r w:rsidRPr="00F72F59">
        <w:t>, each be entitled to exercise one vote in relation to any resolution of the Members; and</w:t>
      </w:r>
    </w:p>
    <w:p w14:paraId="5CC103F0" w14:textId="77777777" w:rsidR="00F407E0" w:rsidRPr="00F72F59" w:rsidRDefault="00F407E0" w:rsidP="002A442B">
      <w:pPr>
        <w:pStyle w:val="SP3"/>
      </w:pPr>
      <w:bookmarkStart w:id="123" w:name="_Ref527492745"/>
      <w:r w:rsidRPr="00F72F59">
        <w:t xml:space="preserve">subject to article </w:t>
      </w:r>
      <w:r>
        <w:fldChar w:fldCharType="begin"/>
      </w:r>
      <w:r>
        <w:instrText xml:space="preserve"> REF _Ref527495051 \r \h </w:instrText>
      </w:r>
      <w:r>
        <w:fldChar w:fldCharType="separate"/>
      </w:r>
      <w:r>
        <w:t>25.5.2</w:t>
      </w:r>
      <w:r>
        <w:fldChar w:fldCharType="end"/>
      </w:r>
      <w:r>
        <w:t xml:space="preserve"> </w:t>
      </w:r>
      <w:r w:rsidRPr="00F72F59">
        <w:t xml:space="preserve">have the right, as a class of </w:t>
      </w:r>
      <w:r>
        <w:t>M</w:t>
      </w:r>
      <w:r w:rsidRPr="00F72F59">
        <w:t xml:space="preserve">embers, from time to time to appoint as their representatives up to six natural persons comprising one person from </w:t>
      </w:r>
      <w:r>
        <w:t xml:space="preserve">Staffordshire County Council, one person from Stoke on Trent City Council, </w:t>
      </w:r>
      <w:r w:rsidRPr="00F72F59">
        <w:t xml:space="preserve">up to </w:t>
      </w:r>
      <w:r>
        <w:t>three</w:t>
      </w:r>
      <w:r w:rsidRPr="00F72F59">
        <w:t xml:space="preserve"> natural persons from the district </w:t>
      </w:r>
      <w:r>
        <w:t xml:space="preserve">and borough </w:t>
      </w:r>
      <w:r w:rsidRPr="00F72F59">
        <w:t>councils in the LEP Area,</w:t>
      </w:r>
      <w:r>
        <w:t xml:space="preserve"> and one from another public sector body within the LEP Area,</w:t>
      </w:r>
      <w:r w:rsidRPr="00F72F59">
        <w:t xml:space="preserve"> to be </w:t>
      </w:r>
      <w:r>
        <w:t>D</w:t>
      </w:r>
      <w:r w:rsidRPr="00F72F59">
        <w:t>irectors and may at time appoint or remove any such person and appoint another person in their place.</w:t>
      </w:r>
      <w:bookmarkEnd w:id="123"/>
      <w:r w:rsidRPr="00F72F59">
        <w:t xml:space="preserve">  </w:t>
      </w:r>
    </w:p>
    <w:p w14:paraId="73C0E806" w14:textId="77777777" w:rsidR="00F407E0" w:rsidRPr="00F72F59" w:rsidRDefault="00F407E0" w:rsidP="002A442B">
      <w:pPr>
        <w:pStyle w:val="SP2"/>
      </w:pPr>
      <w:bookmarkStart w:id="124" w:name="_Ref527483900"/>
      <w:r w:rsidRPr="00F72F59">
        <w:t xml:space="preserve">The </w:t>
      </w:r>
      <w:r>
        <w:t>University</w:t>
      </w:r>
      <w:r w:rsidRPr="00F72F59">
        <w:t xml:space="preserve"> Member shall:</w:t>
      </w:r>
      <w:bookmarkEnd w:id="124"/>
    </w:p>
    <w:p w14:paraId="4A922637" w14:textId="77777777" w:rsidR="00F407E0" w:rsidRPr="00F72F59" w:rsidRDefault="00F407E0" w:rsidP="002A442B">
      <w:pPr>
        <w:pStyle w:val="SP3"/>
      </w:pPr>
      <w:r>
        <w:t>be as detailed in the Assurance Framework;</w:t>
      </w:r>
    </w:p>
    <w:p w14:paraId="63D0E585" w14:textId="77777777" w:rsidR="00F407E0" w:rsidRPr="00F72F59" w:rsidRDefault="00F407E0" w:rsidP="002A442B">
      <w:pPr>
        <w:pStyle w:val="SP3"/>
      </w:pPr>
      <w:r w:rsidRPr="00F72F59">
        <w:t>subject to article</w:t>
      </w:r>
      <w:r>
        <w:t xml:space="preserve"> </w:t>
      </w:r>
      <w:r>
        <w:fldChar w:fldCharType="begin"/>
      </w:r>
      <w:r>
        <w:instrText xml:space="preserve"> REF _Ref527492136 \r \h </w:instrText>
      </w:r>
      <w:r>
        <w:fldChar w:fldCharType="separate"/>
      </w:r>
      <w:r>
        <w:t>25.6.3</w:t>
      </w:r>
      <w:r>
        <w:fldChar w:fldCharType="end"/>
      </w:r>
      <w:r w:rsidRPr="00F72F59">
        <w:t xml:space="preserve">, </w:t>
      </w:r>
      <w:r>
        <w:t>they will</w:t>
      </w:r>
      <w:r w:rsidRPr="00F72F59">
        <w:t xml:space="preserve"> </w:t>
      </w:r>
      <w:r>
        <w:t xml:space="preserve">be </w:t>
      </w:r>
      <w:r w:rsidRPr="00F72F59">
        <w:t>entitled to exercise one vote in rel</w:t>
      </w:r>
      <w:r>
        <w:t>ation to any resolution of the M</w:t>
      </w:r>
      <w:r w:rsidRPr="00F72F59">
        <w:t>embers; and</w:t>
      </w:r>
    </w:p>
    <w:p w14:paraId="6001FB7A" w14:textId="77777777" w:rsidR="00F407E0" w:rsidRPr="00F72F59" w:rsidRDefault="00F407E0" w:rsidP="002A442B">
      <w:pPr>
        <w:pStyle w:val="SP3"/>
      </w:pPr>
      <w:bookmarkStart w:id="125" w:name="_Ref527492136"/>
      <w:r w:rsidRPr="00F72F59">
        <w:t>subject to article</w:t>
      </w:r>
      <w:r>
        <w:t xml:space="preserve"> 25.6.2,</w:t>
      </w:r>
      <w:r w:rsidRPr="00F72F59">
        <w:t xml:space="preserve"> have the right, as a class of Member, from time to time to appoint as their representatives up to </w:t>
      </w:r>
      <w:r>
        <w:t xml:space="preserve">one </w:t>
      </w:r>
      <w:r w:rsidRPr="00F72F59">
        <w:t xml:space="preserve">person to be </w:t>
      </w:r>
      <w:r>
        <w:t>a D</w:t>
      </w:r>
      <w:r w:rsidRPr="00F72F59">
        <w:t>irector and may at any time remove such person and appoint another person in their place.</w:t>
      </w:r>
      <w:bookmarkEnd w:id="125"/>
      <w:r>
        <w:t xml:space="preserve">  The identity of the Member and therefore the Director will change every 12 months on rotation between in accordance with the Assurance Framework.  </w:t>
      </w:r>
    </w:p>
    <w:p w14:paraId="47196132" w14:textId="77777777" w:rsidR="00F407E0" w:rsidRDefault="00F407E0" w:rsidP="002A442B">
      <w:pPr>
        <w:pStyle w:val="SP2"/>
      </w:pPr>
      <w:r w:rsidRPr="00F72F59">
        <w:t>The provisions regar</w:t>
      </w:r>
      <w:r>
        <w:t>ding general meetings in these A</w:t>
      </w:r>
      <w:r w:rsidRPr="00F72F59">
        <w:t xml:space="preserve">rticles shall, subject to the necessary changes being made, apply to such </w:t>
      </w:r>
      <w:r w:rsidRPr="00F72DF2">
        <w:t>class meetings of the Members</w:t>
      </w:r>
      <w:r w:rsidRPr="00F72F59">
        <w:t>.</w:t>
      </w:r>
    </w:p>
    <w:p w14:paraId="33B287E4" w14:textId="77777777" w:rsidR="00F407E0" w:rsidRPr="00F72F59" w:rsidRDefault="00F407E0" w:rsidP="002A442B">
      <w:pPr>
        <w:pStyle w:val="SP2"/>
      </w:pPr>
      <w:r>
        <w:t xml:space="preserve">Public Sector Members shall be entitled to nominate and send a Board Observer from their relevant authority to a meeting of the Directors.  The Accountable Body will send a Board Observer in its role as Accountable Body.  The Department for Business, Energy and Industrial Strategy or any successor body, shall be entitled to send a Board Observer to a meeting of the Directors.  </w:t>
      </w:r>
    </w:p>
    <w:p w14:paraId="63140FAA" w14:textId="77777777" w:rsidR="00F407E0" w:rsidRPr="00F72F59" w:rsidRDefault="00F407E0">
      <w:pPr>
        <w:pStyle w:val="SP1"/>
      </w:pPr>
      <w:bookmarkStart w:id="126" w:name="_Toc527518779"/>
      <w:bookmarkStart w:id="127" w:name="_Toc3972380"/>
      <w:r w:rsidRPr="00F72F59">
        <w:t>Transfer of membership</w:t>
      </w:r>
      <w:bookmarkEnd w:id="121"/>
      <w:bookmarkEnd w:id="126"/>
      <w:bookmarkEnd w:id="127"/>
    </w:p>
    <w:p w14:paraId="13A9E4CC" w14:textId="77777777" w:rsidR="00F407E0" w:rsidRPr="00F72F59" w:rsidRDefault="00F407E0" w:rsidP="002A442B">
      <w:pPr>
        <w:pStyle w:val="SP2"/>
        <w:numPr>
          <w:ilvl w:val="0"/>
          <w:numId w:val="0"/>
        </w:numPr>
        <w:ind w:left="720"/>
      </w:pPr>
      <w:r w:rsidRPr="00F72F59">
        <w:t>Membership shall not be transferable.</w:t>
      </w:r>
    </w:p>
    <w:p w14:paraId="77BB1922" w14:textId="77777777" w:rsidR="00F407E0" w:rsidRPr="00F72F59" w:rsidRDefault="00F407E0">
      <w:pPr>
        <w:pStyle w:val="Deedtext"/>
        <w:keepNext/>
        <w:rPr>
          <w:b/>
          <w:bCs/>
        </w:rPr>
      </w:pPr>
      <w:r w:rsidRPr="00F72F59">
        <w:rPr>
          <w:b/>
          <w:bCs/>
        </w:rPr>
        <w:lastRenderedPageBreak/>
        <w:t>Decision making by Members: general meetings</w:t>
      </w:r>
    </w:p>
    <w:p w14:paraId="5FC021F0" w14:textId="77777777" w:rsidR="00F407E0" w:rsidRPr="00F72F59" w:rsidRDefault="00F407E0">
      <w:pPr>
        <w:pStyle w:val="SP1"/>
      </w:pPr>
      <w:bookmarkStart w:id="128" w:name="_Ref527495288"/>
      <w:bookmarkStart w:id="129" w:name="_Toc527518780"/>
      <w:bookmarkStart w:id="130" w:name="_Toc3972381"/>
      <w:bookmarkStart w:id="131" w:name="a252498"/>
      <w:r w:rsidRPr="00F72F59">
        <w:t>Annual general meeting</w:t>
      </w:r>
      <w:bookmarkEnd w:id="128"/>
      <w:bookmarkEnd w:id="129"/>
      <w:bookmarkEnd w:id="130"/>
    </w:p>
    <w:p w14:paraId="68E2E64D" w14:textId="77777777" w:rsidR="00F407E0" w:rsidRPr="00F72F59" w:rsidRDefault="00F407E0" w:rsidP="002A442B">
      <w:pPr>
        <w:pStyle w:val="SP2"/>
        <w:numPr>
          <w:ilvl w:val="0"/>
          <w:numId w:val="0"/>
        </w:numPr>
        <w:ind w:left="720"/>
      </w:pPr>
      <w:r w:rsidRPr="00F72F59">
        <w:t>The Company shall hold an annual general meeting (</w:t>
      </w:r>
      <w:r w:rsidRPr="000364A8">
        <w:rPr>
          <w:b/>
        </w:rPr>
        <w:t>AGM</w:t>
      </w:r>
      <w:r w:rsidRPr="00F72F59">
        <w:t>) at least once every calendar year to be held within the LEP Area and such meeting shall be open to the public.</w:t>
      </w:r>
    </w:p>
    <w:p w14:paraId="63AA0A50" w14:textId="77777777" w:rsidR="00F407E0" w:rsidRPr="00F72F59" w:rsidRDefault="00F407E0">
      <w:pPr>
        <w:pStyle w:val="SP1"/>
      </w:pPr>
      <w:bookmarkStart w:id="132" w:name="_Toc527518781"/>
      <w:bookmarkStart w:id="133" w:name="_Toc3972382"/>
      <w:r w:rsidRPr="00F72F59">
        <w:t>Attendance and speaking at general meetings</w:t>
      </w:r>
      <w:bookmarkEnd w:id="132"/>
      <w:bookmarkEnd w:id="133"/>
    </w:p>
    <w:p w14:paraId="0D5A7FF3" w14:textId="77777777" w:rsidR="00F407E0" w:rsidRDefault="00F407E0" w:rsidP="002A442B">
      <w:pPr>
        <w:pStyle w:val="SP2"/>
      </w:pPr>
      <w:r w:rsidRPr="00F72F59">
        <w:t xml:space="preserve">A person </w:t>
      </w:r>
      <w:proofErr w:type="gramStart"/>
      <w:r w:rsidRPr="00F72F59">
        <w:t>is able to</w:t>
      </w:r>
      <w:proofErr w:type="gramEnd"/>
      <w:r w:rsidRPr="00F72F59">
        <w:t xml:space="preserve"> exercise the right to speak at a general meeting when that person is in a position to communicate to all those attending the meeting, during the meeting, any information or opinions which that person has on the business of the meeting.</w:t>
      </w:r>
    </w:p>
    <w:p w14:paraId="63EB3B6E" w14:textId="77777777" w:rsidR="00F407E0" w:rsidRPr="00F72F59" w:rsidRDefault="00F407E0" w:rsidP="002A442B">
      <w:pPr>
        <w:pStyle w:val="SP2"/>
      </w:pPr>
      <w:r w:rsidRPr="00F72F59">
        <w:t xml:space="preserve">The </w:t>
      </w:r>
      <w:r>
        <w:t>D</w:t>
      </w:r>
      <w:r w:rsidRPr="00F72F59">
        <w:t>irectors may make whatever arrangements they consider appropriate to enable those attending a general meeting to exercise their rights to speak or vote at it.</w:t>
      </w:r>
    </w:p>
    <w:p w14:paraId="5253E6F7" w14:textId="77777777" w:rsidR="00F407E0" w:rsidRPr="00F72F59" w:rsidRDefault="00F407E0" w:rsidP="002A442B">
      <w:pPr>
        <w:pStyle w:val="SP2"/>
      </w:pPr>
      <w:r w:rsidRPr="00F72F59">
        <w:t xml:space="preserve">A person </w:t>
      </w:r>
      <w:proofErr w:type="gramStart"/>
      <w:r w:rsidRPr="00F72F59">
        <w:t>is able to</w:t>
      </w:r>
      <w:proofErr w:type="gramEnd"/>
      <w:r w:rsidRPr="00F72F59">
        <w:t xml:space="preserve"> exercise the right to vote at a general meeting when:</w:t>
      </w:r>
    </w:p>
    <w:p w14:paraId="77D0832B" w14:textId="77777777" w:rsidR="00F407E0" w:rsidRPr="00F72F59" w:rsidRDefault="00F407E0" w:rsidP="002A442B">
      <w:pPr>
        <w:pStyle w:val="SP3"/>
      </w:pPr>
      <w:r w:rsidRPr="00F72F59">
        <w:t xml:space="preserve">that person </w:t>
      </w:r>
      <w:proofErr w:type="gramStart"/>
      <w:r w:rsidRPr="00F72F59">
        <w:t>is able to</w:t>
      </w:r>
      <w:proofErr w:type="gramEnd"/>
      <w:r w:rsidRPr="00F72F59">
        <w:t xml:space="preserve"> vote, during the meeting, on resolutions put to the vote at the meeting; and</w:t>
      </w:r>
    </w:p>
    <w:p w14:paraId="154508FA" w14:textId="77777777" w:rsidR="00F407E0" w:rsidRPr="00F72F59" w:rsidRDefault="00F407E0" w:rsidP="002A442B">
      <w:pPr>
        <w:pStyle w:val="SP3"/>
      </w:pPr>
      <w:r w:rsidRPr="00F72F59">
        <w:t xml:space="preserve">that person’s vote can be </w:t>
      </w:r>
      <w:proofErr w:type="gramStart"/>
      <w:r w:rsidRPr="00F72F59">
        <w:t>taken into account</w:t>
      </w:r>
      <w:proofErr w:type="gramEnd"/>
      <w:r w:rsidRPr="00F72F59">
        <w:t xml:space="preserve"> in determining whether or not such resolutions are passed at the same time as the votes of all the other persons attending the meeting.</w:t>
      </w:r>
    </w:p>
    <w:p w14:paraId="14761825" w14:textId="77777777" w:rsidR="00F407E0" w:rsidRPr="00F72F59" w:rsidRDefault="00F407E0" w:rsidP="002A442B">
      <w:pPr>
        <w:pStyle w:val="SP2"/>
      </w:pPr>
      <w:r w:rsidRPr="00F72F59">
        <w:t>In determining attendance at a general meeting, it is imma</w:t>
      </w:r>
      <w:r>
        <w:t>terial whether any two or more M</w:t>
      </w:r>
      <w:r w:rsidRPr="00F72F59">
        <w:t>embers attending it are in the same place as each other.</w:t>
      </w:r>
    </w:p>
    <w:p w14:paraId="1188F532" w14:textId="77777777" w:rsidR="00F407E0" w:rsidRPr="00F72F59" w:rsidRDefault="00F407E0" w:rsidP="002A442B">
      <w:pPr>
        <w:pStyle w:val="SP2"/>
      </w:pPr>
      <w:r w:rsidRPr="00F72F59">
        <w:t>Two or more persons who are not in the same place as each other attend a general meeting if their circumstances are such that if they have (or were to have) rights to speak and vote at that meeting, they are (or would be) able to exercise them.</w:t>
      </w:r>
    </w:p>
    <w:p w14:paraId="4E334A04" w14:textId="77777777" w:rsidR="00F407E0" w:rsidRPr="00F72F59" w:rsidRDefault="00F407E0" w:rsidP="002A442B">
      <w:pPr>
        <w:pStyle w:val="SP1"/>
      </w:pPr>
      <w:bookmarkStart w:id="134" w:name="_Toc527518782"/>
      <w:bookmarkStart w:id="135" w:name="_Toc3972383"/>
      <w:r w:rsidRPr="00F72F59">
        <w:t>Quorum for general meetings</w:t>
      </w:r>
      <w:bookmarkEnd w:id="134"/>
      <w:bookmarkEnd w:id="135"/>
    </w:p>
    <w:p w14:paraId="20AB66E7" w14:textId="77777777" w:rsidR="00F407E0" w:rsidRPr="00F72F59" w:rsidRDefault="00F407E0" w:rsidP="002A442B">
      <w:pPr>
        <w:pStyle w:val="SP2"/>
      </w:pPr>
      <w:r w:rsidRPr="00F72F59">
        <w:t>No business other than the appointment of the chairman of the meeting is to be transacted at a general meeting if the persons attending it do not constitute a quorum.</w:t>
      </w:r>
    </w:p>
    <w:p w14:paraId="6A977186" w14:textId="77777777" w:rsidR="00F407E0" w:rsidRPr="00F72F59" w:rsidRDefault="00F407E0" w:rsidP="002A442B">
      <w:pPr>
        <w:pStyle w:val="SP2"/>
      </w:pPr>
      <w:r w:rsidRPr="00F72F59">
        <w:t>The quorum for a general meeting is</w:t>
      </w:r>
      <w:r>
        <w:t xml:space="preserve"> nine</w:t>
      </w:r>
      <w:r w:rsidRPr="00F72F59">
        <w:t xml:space="preserve"> Members and no meeting shall be quorate unless the number of Members who are Private Sector Members between them comprise </w:t>
      </w:r>
      <w:r>
        <w:t>no less than</w:t>
      </w:r>
      <w:r w:rsidRPr="00F72F59">
        <w:t xml:space="preserve"> two-thirds of the number of total Members participating.</w:t>
      </w:r>
    </w:p>
    <w:p w14:paraId="4EEB1811" w14:textId="77777777" w:rsidR="00F407E0" w:rsidRPr="00F72F59" w:rsidRDefault="00F407E0" w:rsidP="002A442B">
      <w:pPr>
        <w:pStyle w:val="SP1"/>
      </w:pPr>
      <w:bookmarkStart w:id="136" w:name="_Toc527518783"/>
      <w:bookmarkStart w:id="137" w:name="_Toc3972384"/>
      <w:r w:rsidRPr="00F72F59">
        <w:t>Chairing general meetings</w:t>
      </w:r>
      <w:bookmarkEnd w:id="136"/>
      <w:bookmarkEnd w:id="137"/>
    </w:p>
    <w:p w14:paraId="2C071DB7" w14:textId="77777777" w:rsidR="00F407E0" w:rsidRPr="00F72F59" w:rsidRDefault="00F407E0" w:rsidP="002A442B">
      <w:pPr>
        <w:pStyle w:val="SP2"/>
      </w:pPr>
      <w:bookmarkStart w:id="138" w:name="_Ref527495429"/>
      <w:r w:rsidRPr="00F72F59">
        <w:t xml:space="preserve">The Chair or, in his or her absence, the Deputy Chair or, in his or her absence, a Private Sector Director nominated by the </w:t>
      </w:r>
      <w:r>
        <w:t>D</w:t>
      </w:r>
      <w:r w:rsidRPr="00F72F59">
        <w:t>irectors shall preside as chair of every general meeting.</w:t>
      </w:r>
      <w:bookmarkEnd w:id="138"/>
    </w:p>
    <w:p w14:paraId="280BD1A5" w14:textId="77777777" w:rsidR="00F407E0" w:rsidRPr="00F72F59" w:rsidRDefault="00F407E0" w:rsidP="002A442B">
      <w:pPr>
        <w:pStyle w:val="SP2"/>
      </w:pPr>
      <w:r w:rsidRPr="00F72F59">
        <w:t xml:space="preserve">If neither the Chair, the Deputy Chair nor such other </w:t>
      </w:r>
      <w:r>
        <w:t>Private Sector Director</w:t>
      </w:r>
      <w:r w:rsidRPr="00F72F59">
        <w:t xml:space="preserve"> nominated in accordance with article </w:t>
      </w:r>
      <w:r>
        <w:fldChar w:fldCharType="begin"/>
      </w:r>
      <w:r>
        <w:instrText xml:space="preserve"> REF _Ref527495429 \r \h </w:instrText>
      </w:r>
      <w:r>
        <w:fldChar w:fldCharType="separate"/>
      </w:r>
      <w:r>
        <w:t>30.1</w:t>
      </w:r>
      <w:r>
        <w:fldChar w:fldCharType="end"/>
      </w:r>
      <w:r w:rsidRPr="00F72F59">
        <w:t xml:space="preserve"> is present within fifteen minutes after the time appointed for holding the meeting and willing to act, the directors present shall elect one of their number to chair the meeting.</w:t>
      </w:r>
    </w:p>
    <w:p w14:paraId="68766A73" w14:textId="77777777" w:rsidR="00F407E0" w:rsidRPr="00F72F59" w:rsidRDefault="00F407E0" w:rsidP="002A442B">
      <w:pPr>
        <w:pStyle w:val="SP2"/>
      </w:pPr>
      <w:r>
        <w:t>If no</w:t>
      </w:r>
      <w:r w:rsidRPr="00F72F59">
        <w:t xml:space="preserve"> </w:t>
      </w:r>
      <w:r>
        <w:t>D</w:t>
      </w:r>
      <w:r w:rsidRPr="00F72F59">
        <w:t xml:space="preserve">irector is willing to act as chair of the meeting, or if no </w:t>
      </w:r>
      <w:r>
        <w:t>D</w:t>
      </w:r>
      <w:r w:rsidRPr="00F72F59">
        <w:t>irector is present within fifteen minutes after the time appointed for holding the meeting, the Members present in person or by proxy and entitled to vote must choose one of their number to be chair of the meeting, save that a proxy holder who is not a Member entitled to vote shall not be entitled to be appointed as chair of the meeting.</w:t>
      </w:r>
    </w:p>
    <w:p w14:paraId="21DEB0DF" w14:textId="77777777" w:rsidR="00F407E0" w:rsidRPr="00F72F59" w:rsidRDefault="00F407E0" w:rsidP="002A442B">
      <w:pPr>
        <w:pStyle w:val="SP1"/>
      </w:pPr>
      <w:bookmarkStart w:id="139" w:name="_Toc527518784"/>
      <w:bookmarkStart w:id="140" w:name="_Toc3972385"/>
      <w:r w:rsidRPr="00F72F59">
        <w:t>Attendance and speaking by directors and non-Members</w:t>
      </w:r>
      <w:bookmarkEnd w:id="139"/>
      <w:bookmarkEnd w:id="140"/>
    </w:p>
    <w:p w14:paraId="77340E7C" w14:textId="77777777" w:rsidR="00F407E0" w:rsidRPr="00F72F59" w:rsidRDefault="00F407E0" w:rsidP="002A442B">
      <w:pPr>
        <w:pStyle w:val="SP2"/>
      </w:pPr>
      <w:r w:rsidRPr="00F72F59">
        <w:t>Directors may attend and speak at general mee</w:t>
      </w:r>
      <w:r>
        <w:t xml:space="preserve">tings, </w:t>
      </w:r>
      <w:proofErr w:type="gramStart"/>
      <w:r>
        <w:t>whether or not</w:t>
      </w:r>
      <w:proofErr w:type="gramEnd"/>
      <w:r>
        <w:t xml:space="preserve"> they are M</w:t>
      </w:r>
      <w:r w:rsidRPr="00F72F59">
        <w:t>embers.</w:t>
      </w:r>
    </w:p>
    <w:p w14:paraId="231CA316" w14:textId="77777777" w:rsidR="00F407E0" w:rsidRPr="00F72F59" w:rsidRDefault="00F407E0" w:rsidP="002A442B">
      <w:pPr>
        <w:pStyle w:val="SP2"/>
      </w:pPr>
      <w:r w:rsidRPr="00F72F59">
        <w:lastRenderedPageBreak/>
        <w:t xml:space="preserve">The chairman of the meeting may permit other persons who are not </w:t>
      </w:r>
      <w:r>
        <w:t>M</w:t>
      </w:r>
      <w:r w:rsidRPr="00F72F59">
        <w:t xml:space="preserve">embers of the Company to attend and speak at a general meeting and, in the case of an AGM, the chair of the meeting is obliged to permit </w:t>
      </w:r>
      <w:r>
        <w:t>such other persons who are not M</w:t>
      </w:r>
      <w:r w:rsidRPr="00F72F59">
        <w:t>ember</w:t>
      </w:r>
      <w:r>
        <w:t>s</w:t>
      </w:r>
      <w:r w:rsidRPr="00F72F59">
        <w:t xml:space="preserve"> of the Company to speak. </w:t>
      </w:r>
    </w:p>
    <w:p w14:paraId="1CA9362C" w14:textId="77777777" w:rsidR="00F407E0" w:rsidRPr="00F72F59" w:rsidRDefault="00F407E0" w:rsidP="002A442B">
      <w:pPr>
        <w:pStyle w:val="SP1"/>
      </w:pPr>
      <w:bookmarkStart w:id="141" w:name="_Toc527518785"/>
      <w:bookmarkStart w:id="142" w:name="_Toc3972386"/>
      <w:r w:rsidRPr="00F72F59">
        <w:t>Adjournment</w:t>
      </w:r>
      <w:bookmarkEnd w:id="141"/>
      <w:bookmarkEnd w:id="142"/>
    </w:p>
    <w:p w14:paraId="228FEBC9" w14:textId="77777777" w:rsidR="00F407E0" w:rsidRPr="00F72F59" w:rsidRDefault="00F407E0" w:rsidP="002A442B">
      <w:pPr>
        <w:pStyle w:val="SP2"/>
      </w:pPr>
      <w:r w:rsidRPr="00F72F59">
        <w:t>If the persons attending a general meeting within half an hour of the time at which the meeting was due to start do not constitute a quorum, or if during a meeting a quorum ceases to be present, the chair of the meeting must adjourn it.</w:t>
      </w:r>
    </w:p>
    <w:p w14:paraId="06554189" w14:textId="77777777" w:rsidR="00F407E0" w:rsidRPr="00F72F59" w:rsidRDefault="00F407E0" w:rsidP="002A442B">
      <w:pPr>
        <w:pStyle w:val="SP2"/>
      </w:pPr>
      <w:r w:rsidRPr="00F72F59">
        <w:t>The chair of the meeting may adjourn a general meeting at which a quorum is present if:</w:t>
      </w:r>
    </w:p>
    <w:p w14:paraId="0FBFCB23" w14:textId="77777777" w:rsidR="00F407E0" w:rsidRPr="00F72F59" w:rsidRDefault="00F407E0" w:rsidP="002A442B">
      <w:pPr>
        <w:pStyle w:val="SP3"/>
      </w:pPr>
      <w:r w:rsidRPr="00F72F59">
        <w:t>the meeting consents to an adjournment; or</w:t>
      </w:r>
    </w:p>
    <w:p w14:paraId="4BE0B131" w14:textId="77777777" w:rsidR="00F407E0" w:rsidRPr="00F72F59" w:rsidRDefault="00F407E0" w:rsidP="002A442B">
      <w:pPr>
        <w:pStyle w:val="SP3"/>
      </w:pPr>
      <w:r w:rsidRPr="00F72F59">
        <w:t>it appears to the chair of the meeting that an adjournment is necessary to protect the safety of any person attending the meeting or ensure that the business of the meeting is conducted in an orderly manner.</w:t>
      </w:r>
    </w:p>
    <w:p w14:paraId="05FA767A" w14:textId="77777777" w:rsidR="00F407E0" w:rsidRPr="00F72F59" w:rsidRDefault="00F407E0" w:rsidP="002A442B">
      <w:pPr>
        <w:pStyle w:val="SP2"/>
      </w:pPr>
      <w:r w:rsidRPr="00F72F59">
        <w:t>The chair of the meeting must adjourn a general meeting if directed to do so by the meeting.</w:t>
      </w:r>
    </w:p>
    <w:p w14:paraId="749FD958" w14:textId="77777777" w:rsidR="00F407E0" w:rsidRPr="00F72F59" w:rsidRDefault="00F407E0" w:rsidP="002A442B">
      <w:pPr>
        <w:pStyle w:val="SP2"/>
      </w:pPr>
      <w:r w:rsidRPr="00F72F59">
        <w:t>When adjourning a general meeting, the chair of the meeting must:</w:t>
      </w:r>
    </w:p>
    <w:p w14:paraId="3361F98F" w14:textId="77777777" w:rsidR="00F407E0" w:rsidRPr="00F72F59" w:rsidRDefault="00F407E0" w:rsidP="002A442B">
      <w:pPr>
        <w:pStyle w:val="SP3"/>
      </w:pPr>
      <w:r w:rsidRPr="00F72F59">
        <w:t xml:space="preserve">either specify the time and place to which it is adjourned or state that it is to continue at a time and place to be fixed by the </w:t>
      </w:r>
      <w:r>
        <w:t>D</w:t>
      </w:r>
      <w:r w:rsidRPr="00F72F59">
        <w:t>irectors; and</w:t>
      </w:r>
    </w:p>
    <w:p w14:paraId="50AFAEB3" w14:textId="77777777" w:rsidR="00F407E0" w:rsidRPr="00F72F59" w:rsidRDefault="00F407E0" w:rsidP="002A442B">
      <w:pPr>
        <w:pStyle w:val="SP3"/>
      </w:pPr>
      <w:r w:rsidRPr="00F72F59">
        <w:t>have regard to any directions as to the time and place of any adjournment which have been given by the meeting.</w:t>
      </w:r>
    </w:p>
    <w:p w14:paraId="7ECDFB5D" w14:textId="77777777" w:rsidR="00F407E0" w:rsidRPr="00F72F59" w:rsidRDefault="00F407E0" w:rsidP="002A442B">
      <w:pPr>
        <w:pStyle w:val="SP2"/>
      </w:pPr>
      <w:r w:rsidRPr="00F72F59">
        <w:t>If the continuation of an adjourned meeting is to take place more than 14 days after it was adjourned, the Company must give at least 7 clear days’ notice of it (that is, excluding the day of the adjourned meeting and the day on which the notice is given):</w:t>
      </w:r>
    </w:p>
    <w:p w14:paraId="3F312608" w14:textId="77777777" w:rsidR="00F407E0" w:rsidRPr="00F72F59" w:rsidRDefault="00F407E0" w:rsidP="002A442B">
      <w:pPr>
        <w:pStyle w:val="SP3"/>
      </w:pPr>
      <w:r w:rsidRPr="00F72F59">
        <w:t>to the same persons to whom notice of the company’s general meetings is required to be given; and</w:t>
      </w:r>
    </w:p>
    <w:p w14:paraId="5B8CD580" w14:textId="77777777" w:rsidR="00F407E0" w:rsidRPr="00F72F59" w:rsidRDefault="00F407E0" w:rsidP="002A442B">
      <w:pPr>
        <w:pStyle w:val="SP3"/>
      </w:pPr>
      <w:r w:rsidRPr="00F72F59">
        <w:t>containing the same information which such notice is required to contain.</w:t>
      </w:r>
    </w:p>
    <w:p w14:paraId="44E76C1D" w14:textId="77777777" w:rsidR="00F407E0" w:rsidRPr="00F72F59" w:rsidRDefault="00F407E0" w:rsidP="002A442B">
      <w:pPr>
        <w:pStyle w:val="SP2"/>
      </w:pPr>
      <w:r w:rsidRPr="00F72F59">
        <w:t>No business may be transacted at an adjourned general meeting which could not properly have been transacted at the meeting if the adjournment had not taken place.</w:t>
      </w:r>
    </w:p>
    <w:p w14:paraId="7D2B5B7D" w14:textId="77777777" w:rsidR="00F407E0" w:rsidRPr="00F72F59" w:rsidRDefault="00F407E0" w:rsidP="002A442B">
      <w:pPr>
        <w:pStyle w:val="SP2"/>
        <w:numPr>
          <w:ilvl w:val="0"/>
          <w:numId w:val="0"/>
        </w:numPr>
        <w:rPr>
          <w:b/>
        </w:rPr>
      </w:pPr>
      <w:r w:rsidRPr="00F72F59">
        <w:rPr>
          <w:b/>
        </w:rPr>
        <w:t>Voting at general meetings</w:t>
      </w:r>
    </w:p>
    <w:p w14:paraId="0361CB24" w14:textId="77777777" w:rsidR="00F407E0" w:rsidRPr="00F72F59" w:rsidRDefault="00F407E0" w:rsidP="002A442B">
      <w:pPr>
        <w:pStyle w:val="SP1"/>
        <w:rPr>
          <w:b w:val="0"/>
          <w:bCs/>
        </w:rPr>
      </w:pPr>
      <w:bookmarkStart w:id="143" w:name="_Toc527518786"/>
      <w:bookmarkStart w:id="144" w:name="_Toc3972387"/>
      <w:r w:rsidRPr="00F72F59">
        <w:t>Vot</w:t>
      </w:r>
      <w:bookmarkEnd w:id="131"/>
      <w:r w:rsidRPr="00F72F59">
        <w:t>ing: general</w:t>
      </w:r>
      <w:bookmarkEnd w:id="143"/>
      <w:bookmarkEnd w:id="144"/>
    </w:p>
    <w:p w14:paraId="59BAD9F3" w14:textId="77777777" w:rsidR="00F407E0" w:rsidRPr="00F72F59" w:rsidRDefault="00F407E0" w:rsidP="002A442B">
      <w:pPr>
        <w:pStyle w:val="SP2"/>
      </w:pPr>
      <w:r w:rsidRPr="00F72F59">
        <w:t xml:space="preserve">Without prejudice to any other provision of these </w:t>
      </w:r>
      <w:r>
        <w:t>A</w:t>
      </w:r>
      <w:r w:rsidRPr="00F72F59">
        <w:t xml:space="preserve">rticles, a resolution put to the vote of a general meeting must be decided on a show of hands unless a poll is duly demanded in accordance with the </w:t>
      </w:r>
      <w:r>
        <w:t>A</w:t>
      </w:r>
      <w:r w:rsidRPr="00F72F59">
        <w:t>rticles.</w:t>
      </w:r>
    </w:p>
    <w:p w14:paraId="7048301E" w14:textId="77777777" w:rsidR="00F407E0" w:rsidRPr="00F72F59" w:rsidRDefault="00F407E0" w:rsidP="002A442B">
      <w:pPr>
        <w:pStyle w:val="SP1"/>
      </w:pPr>
      <w:bookmarkStart w:id="145" w:name="_Toc527518787"/>
      <w:bookmarkStart w:id="146" w:name="_Toc3972388"/>
      <w:r w:rsidRPr="00F72F59">
        <w:t>Member organisations</w:t>
      </w:r>
      <w:bookmarkEnd w:id="145"/>
      <w:bookmarkEnd w:id="146"/>
    </w:p>
    <w:p w14:paraId="1C6ADDDF" w14:textId="77777777" w:rsidR="00F407E0" w:rsidRPr="00F72F59" w:rsidRDefault="00F407E0" w:rsidP="002A442B">
      <w:pPr>
        <w:pStyle w:val="SP2"/>
      </w:pPr>
      <w:bookmarkStart w:id="147" w:name="_Ref527531156"/>
      <w:r w:rsidRPr="00F72F59">
        <w:t>The following provisions shall apply to a Member that is an organisation (and not an individual) (</w:t>
      </w:r>
      <w:r w:rsidRPr="00F72F59">
        <w:rPr>
          <w:b/>
        </w:rPr>
        <w:t>Member Organisation</w:t>
      </w:r>
      <w:r w:rsidRPr="00F72F59">
        <w:t>).</w:t>
      </w:r>
      <w:bookmarkEnd w:id="147"/>
    </w:p>
    <w:p w14:paraId="4ACE67F0" w14:textId="77777777" w:rsidR="00F407E0" w:rsidRPr="00F72F59" w:rsidRDefault="00F407E0" w:rsidP="002A442B">
      <w:pPr>
        <w:pStyle w:val="SP2"/>
      </w:pPr>
      <w:bookmarkStart w:id="148" w:name="_Ref527531132"/>
      <w:r w:rsidRPr="00F72F59">
        <w:t>A Member Organisation may nominate any individual to act as its representative (</w:t>
      </w:r>
      <w:r w:rsidRPr="00F72F59">
        <w:rPr>
          <w:b/>
        </w:rPr>
        <w:t>Authorised Representative</w:t>
      </w:r>
      <w:r w:rsidRPr="00F72F59">
        <w:t>) at any meeting of the Company.</w:t>
      </w:r>
      <w:bookmarkEnd w:id="148"/>
    </w:p>
    <w:p w14:paraId="6B76374E" w14:textId="77777777" w:rsidR="00F407E0" w:rsidRPr="00F72F59" w:rsidRDefault="00F407E0" w:rsidP="002A442B">
      <w:pPr>
        <w:pStyle w:val="SP2"/>
      </w:pPr>
      <w:r w:rsidRPr="00F72F59">
        <w:t xml:space="preserve">The Member Organisation must give notice in </w:t>
      </w:r>
      <w:r>
        <w:t>W</w:t>
      </w:r>
      <w:r w:rsidRPr="00F72F59">
        <w:t xml:space="preserve">riting to the Company of the name of its Authorised Representative. The Authorised Representative will not be entitled to represent the Member Organisation at any meeting of the Company unless such notice has been received by the Company and the Authorised Representative may continue to represent the Member Organisation until notice in </w:t>
      </w:r>
      <w:r>
        <w:t>W</w:t>
      </w:r>
      <w:r w:rsidRPr="00F72F59">
        <w:t>riting is received by the Company to the contrary.</w:t>
      </w:r>
    </w:p>
    <w:p w14:paraId="3134925D" w14:textId="77777777" w:rsidR="00F407E0" w:rsidRPr="00F72F59" w:rsidRDefault="00F407E0" w:rsidP="002A442B">
      <w:pPr>
        <w:pStyle w:val="SP2"/>
      </w:pPr>
      <w:r w:rsidRPr="00F72F59">
        <w:lastRenderedPageBreak/>
        <w:t xml:space="preserve">A Member Organisation may appoint an Authorised Representative to represent it at a </w:t>
      </w:r>
      <w:proofErr w:type="gramStart"/>
      <w:r w:rsidRPr="00F72F59">
        <w:t>particular meeting</w:t>
      </w:r>
      <w:proofErr w:type="gramEnd"/>
      <w:r w:rsidRPr="00F72F59">
        <w:t xml:space="preserve"> of the Company or at all meetings of the Company until notice in </w:t>
      </w:r>
      <w:r>
        <w:t>W</w:t>
      </w:r>
      <w:r w:rsidRPr="00F72F59">
        <w:t>riting to the contrary is received by the Company.</w:t>
      </w:r>
    </w:p>
    <w:p w14:paraId="48DFCA55" w14:textId="77777777" w:rsidR="00F407E0" w:rsidRPr="00F72F59" w:rsidRDefault="00F407E0" w:rsidP="002A442B">
      <w:pPr>
        <w:pStyle w:val="SP2"/>
      </w:pPr>
      <w:r w:rsidRPr="00F72F59">
        <w:t xml:space="preserve">Any notice in </w:t>
      </w:r>
      <w:r>
        <w:t>W</w:t>
      </w:r>
      <w:r w:rsidRPr="00F72F59">
        <w:t>riting received by the Company shall be conclusive evidence of the Authorised Representative’s authority to represent the Member Organisation or that his or her authority has been revoked and the Company shall not be required to look behind such notice.</w:t>
      </w:r>
    </w:p>
    <w:p w14:paraId="4C6202D5" w14:textId="77777777" w:rsidR="00F407E0" w:rsidRPr="00F72F59" w:rsidRDefault="00F407E0" w:rsidP="002A442B">
      <w:pPr>
        <w:pStyle w:val="SP2"/>
      </w:pPr>
      <w:r w:rsidRPr="00F72F59">
        <w:t xml:space="preserve">Any individual appointed by a Member Organisation to act as its Authorised Representative </w:t>
      </w:r>
      <w:r>
        <w:t>m</w:t>
      </w:r>
      <w:r w:rsidRPr="00F72F59">
        <w:t>ay exercise (on behalf of the Member Organisation) the same powers as an individual Member.</w:t>
      </w:r>
    </w:p>
    <w:p w14:paraId="67138B0E" w14:textId="77777777" w:rsidR="00F407E0" w:rsidRPr="00F72F59" w:rsidRDefault="00F407E0" w:rsidP="002A442B">
      <w:pPr>
        <w:pStyle w:val="SP2"/>
      </w:pPr>
      <w:r w:rsidRPr="00F72F59">
        <w:t>On a vote on a resolution at a meeting of the Company, the Authorised Representative has the same voting rights as the Member Organisation would have if it were an individual Member present in person at the meeting.</w:t>
      </w:r>
    </w:p>
    <w:p w14:paraId="73CA8494" w14:textId="77777777" w:rsidR="00F407E0" w:rsidRPr="00F72F59" w:rsidRDefault="00F407E0" w:rsidP="002A442B">
      <w:pPr>
        <w:pStyle w:val="SP2"/>
      </w:pPr>
      <w:r w:rsidRPr="00F72F59">
        <w:t>The power to appoint an Authorised Rep</w:t>
      </w:r>
      <w:r>
        <w:t>resentative under this article 34</w:t>
      </w:r>
      <w:r w:rsidRPr="00F72F59">
        <w:t xml:space="preserve"> is without prejudice to any rights which the Member Organisa</w:t>
      </w:r>
      <w:r>
        <w:t>tion has under the Act and the A</w:t>
      </w:r>
      <w:r w:rsidRPr="00F72F59">
        <w:t>rticles to appoint a proxy or corporate representative.</w:t>
      </w:r>
    </w:p>
    <w:p w14:paraId="3B4D2291" w14:textId="77777777" w:rsidR="00F407E0" w:rsidRPr="00F72F59" w:rsidRDefault="00F407E0" w:rsidP="002A442B">
      <w:pPr>
        <w:pStyle w:val="SP1"/>
      </w:pPr>
      <w:bookmarkStart w:id="149" w:name="_Toc527518788"/>
      <w:bookmarkStart w:id="150" w:name="_Toc3972389"/>
      <w:r w:rsidRPr="00F72F59">
        <w:t>Errors and disputes</w:t>
      </w:r>
      <w:bookmarkEnd w:id="149"/>
      <w:bookmarkEnd w:id="150"/>
    </w:p>
    <w:p w14:paraId="1933F7CF" w14:textId="77777777" w:rsidR="00F407E0" w:rsidRPr="00F72F59" w:rsidRDefault="00F407E0" w:rsidP="002A442B">
      <w:pPr>
        <w:pStyle w:val="SP2"/>
      </w:pPr>
      <w:r w:rsidRPr="00F72F59">
        <w:t>No objection may be raised to the qualification of any person voting at a general meeting except at the meeting or adjourned meeting at which the vote objected to is tendered, and every vote not disallowed at the meeting is valid.</w:t>
      </w:r>
    </w:p>
    <w:p w14:paraId="79B67F96" w14:textId="77777777" w:rsidR="00F407E0" w:rsidRPr="00F72F59" w:rsidRDefault="00F407E0" w:rsidP="002A442B">
      <w:pPr>
        <w:pStyle w:val="SP2"/>
      </w:pPr>
      <w:r w:rsidRPr="00F72F59">
        <w:t>Any such objection must be referred to the chair of the meeting whose decision is final.</w:t>
      </w:r>
    </w:p>
    <w:p w14:paraId="694990F4" w14:textId="77777777" w:rsidR="00F407E0" w:rsidRPr="00F72F59" w:rsidRDefault="00F407E0" w:rsidP="002A442B">
      <w:pPr>
        <w:pStyle w:val="SP1"/>
      </w:pPr>
      <w:bookmarkStart w:id="151" w:name="_Toc527518789"/>
      <w:bookmarkStart w:id="152" w:name="_Toc3972390"/>
      <w:r>
        <w:t>Poll votes</w:t>
      </w:r>
      <w:bookmarkEnd w:id="151"/>
      <w:bookmarkEnd w:id="152"/>
    </w:p>
    <w:p w14:paraId="464ADD65" w14:textId="77777777" w:rsidR="00F407E0" w:rsidRPr="00F72F59" w:rsidRDefault="00F407E0" w:rsidP="002A442B">
      <w:pPr>
        <w:pStyle w:val="SP2"/>
      </w:pPr>
      <w:r w:rsidRPr="00F72F59">
        <w:t>A poll on a resolution may be demanded:</w:t>
      </w:r>
    </w:p>
    <w:p w14:paraId="411C5617" w14:textId="77777777" w:rsidR="00F407E0" w:rsidRPr="00F72F59" w:rsidRDefault="00F407E0" w:rsidP="002A442B">
      <w:pPr>
        <w:pStyle w:val="SP3"/>
      </w:pPr>
      <w:r w:rsidRPr="00F72F59">
        <w:t>in advance of the general meeting where it is to be put to the vote; or</w:t>
      </w:r>
    </w:p>
    <w:p w14:paraId="771F877E" w14:textId="77777777" w:rsidR="00F407E0" w:rsidRPr="00F72F59" w:rsidRDefault="00F407E0" w:rsidP="002A442B">
      <w:pPr>
        <w:pStyle w:val="SP3"/>
      </w:pPr>
      <w:r w:rsidRPr="00F72F59">
        <w:t>at a general meeting, either before a show of hands on that resolution or immediately after the result of a show of hands on that resolution is declared.</w:t>
      </w:r>
    </w:p>
    <w:p w14:paraId="0F9DF67F" w14:textId="77777777" w:rsidR="00F407E0" w:rsidRPr="00F72F59" w:rsidRDefault="00F407E0" w:rsidP="002A442B">
      <w:pPr>
        <w:pStyle w:val="SP2"/>
      </w:pPr>
      <w:r w:rsidRPr="00F72F59">
        <w:t>A poll may be demanded by:</w:t>
      </w:r>
    </w:p>
    <w:p w14:paraId="3A061438" w14:textId="77777777" w:rsidR="00F407E0" w:rsidRPr="00F72F59" w:rsidRDefault="00F407E0" w:rsidP="002A442B">
      <w:pPr>
        <w:pStyle w:val="SP3"/>
      </w:pPr>
      <w:r w:rsidRPr="00F72F59">
        <w:t>the chair of the meeting;</w:t>
      </w:r>
    </w:p>
    <w:p w14:paraId="16427705" w14:textId="77777777" w:rsidR="00F407E0" w:rsidRPr="00F72F59" w:rsidRDefault="00F407E0" w:rsidP="002A442B">
      <w:pPr>
        <w:pStyle w:val="SP3"/>
      </w:pPr>
      <w:r w:rsidRPr="00F72F59">
        <w:t xml:space="preserve">the </w:t>
      </w:r>
      <w:r>
        <w:t>D</w:t>
      </w:r>
      <w:r w:rsidRPr="00F72F59">
        <w:t>irectors;</w:t>
      </w:r>
    </w:p>
    <w:p w14:paraId="0EDCCA05" w14:textId="77777777" w:rsidR="00F407E0" w:rsidRPr="00F72F59" w:rsidRDefault="00F407E0" w:rsidP="002A442B">
      <w:pPr>
        <w:pStyle w:val="SP3"/>
      </w:pPr>
      <w:r w:rsidRPr="00F72F59">
        <w:t>two or more persons having the right to vote on the resolution; or</w:t>
      </w:r>
    </w:p>
    <w:p w14:paraId="473ED511" w14:textId="77777777" w:rsidR="00F407E0" w:rsidRPr="00F72F59" w:rsidRDefault="00F407E0" w:rsidP="002A442B">
      <w:pPr>
        <w:pStyle w:val="SP3"/>
      </w:pPr>
      <w:r w:rsidRPr="00F72F59">
        <w:t>a person or persons representing not less than one tenth of the total voting rights of all the Members having the right to vote on the resolution.</w:t>
      </w:r>
    </w:p>
    <w:p w14:paraId="5080D04E" w14:textId="77777777" w:rsidR="00F407E0" w:rsidRPr="00F72F59" w:rsidRDefault="00F407E0" w:rsidP="002A442B">
      <w:pPr>
        <w:pStyle w:val="SP2"/>
      </w:pPr>
      <w:r w:rsidRPr="00F72F59">
        <w:t>A demand for a poll may be withdrawn if:</w:t>
      </w:r>
    </w:p>
    <w:p w14:paraId="78C42616" w14:textId="77777777" w:rsidR="00F407E0" w:rsidRPr="00F72F59" w:rsidRDefault="00F407E0" w:rsidP="002A442B">
      <w:pPr>
        <w:pStyle w:val="SP3"/>
      </w:pPr>
      <w:r w:rsidRPr="00F72F59">
        <w:t>the poll has not yet been taken; and</w:t>
      </w:r>
    </w:p>
    <w:p w14:paraId="17F60D76" w14:textId="77777777" w:rsidR="00F407E0" w:rsidRPr="00F72F59" w:rsidRDefault="00F407E0" w:rsidP="002A442B">
      <w:pPr>
        <w:pStyle w:val="SP3"/>
      </w:pPr>
      <w:r w:rsidRPr="00F72F59">
        <w:t>the chair of the meeting consents to the withdrawal.</w:t>
      </w:r>
    </w:p>
    <w:p w14:paraId="556F17E5" w14:textId="77777777" w:rsidR="00F407E0" w:rsidRPr="00F72F59" w:rsidRDefault="00F407E0" w:rsidP="002A442B">
      <w:pPr>
        <w:pStyle w:val="SP2"/>
      </w:pPr>
      <w:r w:rsidRPr="00F72F59">
        <w:t>Polls must be taken immediately and in such manner as the chair of the meeting directs.</w:t>
      </w:r>
    </w:p>
    <w:p w14:paraId="21F49697" w14:textId="77777777" w:rsidR="00F407E0" w:rsidRPr="00F72F59" w:rsidRDefault="00F407E0" w:rsidP="002A442B">
      <w:pPr>
        <w:pStyle w:val="SP1"/>
      </w:pPr>
      <w:bookmarkStart w:id="153" w:name="_Toc527518790"/>
      <w:bookmarkStart w:id="154" w:name="_Toc3972391"/>
      <w:r w:rsidRPr="00F72F59">
        <w:t>Content of proxy notices</w:t>
      </w:r>
      <w:bookmarkEnd w:id="153"/>
      <w:bookmarkEnd w:id="154"/>
    </w:p>
    <w:p w14:paraId="3F41F5FF" w14:textId="77777777" w:rsidR="00F407E0" w:rsidRPr="00F72F59" w:rsidRDefault="00F407E0" w:rsidP="002A442B">
      <w:pPr>
        <w:pStyle w:val="SP2"/>
      </w:pPr>
      <w:r w:rsidRPr="00F72F59">
        <w:t xml:space="preserve">Proxies may only validly be appointed by a notice in </w:t>
      </w:r>
      <w:r>
        <w:t>W</w:t>
      </w:r>
      <w:r w:rsidRPr="00F72F59">
        <w:t>riting (a “proxy notice”) which:</w:t>
      </w:r>
    </w:p>
    <w:p w14:paraId="60871AFD" w14:textId="77777777" w:rsidR="00F407E0" w:rsidRPr="00F72F59" w:rsidRDefault="00F407E0" w:rsidP="002A442B">
      <w:pPr>
        <w:pStyle w:val="SP3"/>
      </w:pPr>
      <w:r w:rsidRPr="00F72F59">
        <w:t>states the name and address of the Member appointing the proxy;</w:t>
      </w:r>
    </w:p>
    <w:p w14:paraId="3A235692" w14:textId="77777777" w:rsidR="00F407E0" w:rsidRPr="00F72F59" w:rsidRDefault="00F407E0" w:rsidP="002A442B">
      <w:pPr>
        <w:pStyle w:val="SP3"/>
      </w:pPr>
      <w:r w:rsidRPr="00F72F59">
        <w:lastRenderedPageBreak/>
        <w:t>identifies the person appointed to be that Member’s proxy and the general meeting in relation to which that person is appointed;</w:t>
      </w:r>
    </w:p>
    <w:p w14:paraId="78BCDFC6" w14:textId="77777777" w:rsidR="00F407E0" w:rsidRPr="00F72F59" w:rsidRDefault="00F407E0" w:rsidP="002A442B">
      <w:pPr>
        <w:pStyle w:val="SP3"/>
      </w:pPr>
      <w:r w:rsidRPr="00F72F59">
        <w:t>is</w:t>
      </w:r>
      <w:r>
        <w:t xml:space="preserve"> signed by or on behalf of the M</w:t>
      </w:r>
      <w:r w:rsidRPr="00F72F59">
        <w:t xml:space="preserve">ember appointing the proxy, or is authenticated in such manner as the </w:t>
      </w:r>
      <w:r>
        <w:t>D</w:t>
      </w:r>
      <w:r w:rsidRPr="00F72F59">
        <w:t>irectors may determine; and</w:t>
      </w:r>
    </w:p>
    <w:p w14:paraId="00E1ACBD" w14:textId="77777777" w:rsidR="00F407E0" w:rsidRPr="00F72F59" w:rsidRDefault="00F407E0" w:rsidP="002A442B">
      <w:pPr>
        <w:pStyle w:val="SP3"/>
      </w:pPr>
      <w:r w:rsidRPr="00F72F59">
        <w:t>is delivered to the company</w:t>
      </w:r>
      <w:r>
        <w:t xml:space="preserve"> in accordance with the A</w:t>
      </w:r>
      <w:r w:rsidRPr="00F72F59">
        <w:t>rticles and any instructions contained in the notice of the general meeting to which they relate.</w:t>
      </w:r>
    </w:p>
    <w:p w14:paraId="6CAC813C" w14:textId="77777777" w:rsidR="00F407E0" w:rsidRPr="00F72F59" w:rsidRDefault="00F407E0" w:rsidP="002A442B">
      <w:pPr>
        <w:pStyle w:val="SP2"/>
      </w:pPr>
      <w:r w:rsidRPr="00F72F59">
        <w:t xml:space="preserve">The </w:t>
      </w:r>
      <w:r>
        <w:t>C</w:t>
      </w:r>
      <w:r w:rsidRPr="00F72F59">
        <w:t xml:space="preserve">ompany may require proxy notices to be delivered in a particular </w:t>
      </w:r>
      <w:proofErr w:type="gramStart"/>
      <w:r w:rsidRPr="00F72F59">
        <w:t>form, and</w:t>
      </w:r>
      <w:proofErr w:type="gramEnd"/>
      <w:r w:rsidRPr="00F72F59">
        <w:t xml:space="preserve"> may specify different forms for different purposes.</w:t>
      </w:r>
    </w:p>
    <w:p w14:paraId="30E6CBF1" w14:textId="77777777" w:rsidR="00F407E0" w:rsidRPr="00F72F59" w:rsidRDefault="00F407E0" w:rsidP="002A442B">
      <w:pPr>
        <w:pStyle w:val="SP2"/>
      </w:pPr>
      <w:r w:rsidRPr="00F72F59">
        <w:t>Unless a proxy notice indicates otherwise, it must be treated as:</w:t>
      </w:r>
    </w:p>
    <w:p w14:paraId="212AA635" w14:textId="77777777" w:rsidR="00F407E0" w:rsidRPr="00F72F59" w:rsidRDefault="00F407E0" w:rsidP="002A442B">
      <w:pPr>
        <w:pStyle w:val="SP3"/>
      </w:pPr>
      <w:r w:rsidRPr="00F72F59">
        <w:t>allowing the person appointed under it as a proxy discretion as to how to vote on any ancillary or procedural resolutions put to the meeting; and</w:t>
      </w:r>
    </w:p>
    <w:p w14:paraId="7C3707EE" w14:textId="77777777" w:rsidR="00F407E0" w:rsidRPr="00F72F59" w:rsidRDefault="00F407E0" w:rsidP="002A442B">
      <w:pPr>
        <w:pStyle w:val="SP3"/>
      </w:pPr>
      <w:r w:rsidRPr="00F72F59">
        <w:t>appointing that person as a proxy in relation to any adjournment of the general meeting to which it relates as well as the meeting itself.</w:t>
      </w:r>
    </w:p>
    <w:p w14:paraId="66383D01" w14:textId="77777777" w:rsidR="00F407E0" w:rsidRPr="00F72F59" w:rsidRDefault="00F407E0" w:rsidP="002A442B">
      <w:pPr>
        <w:pStyle w:val="SP1"/>
      </w:pPr>
      <w:bookmarkStart w:id="155" w:name="_Toc527518791"/>
      <w:bookmarkStart w:id="156" w:name="_Toc3972392"/>
      <w:r w:rsidRPr="00F72F59">
        <w:t>Delivery of proxy notices</w:t>
      </w:r>
      <w:bookmarkEnd w:id="155"/>
      <w:bookmarkEnd w:id="156"/>
    </w:p>
    <w:p w14:paraId="16893FD5" w14:textId="77777777" w:rsidR="00F407E0" w:rsidRPr="00F72F59" w:rsidRDefault="00F407E0" w:rsidP="002A442B">
      <w:pPr>
        <w:pStyle w:val="SP2"/>
      </w:pPr>
      <w:r w:rsidRPr="00F72F59">
        <w:t>A person who is entitled to attend, speak or vote (either on a show of hands or on a poll) at a general meeting remains so entitled in respect of that meeting or any adjournment of it, even though a valid proxy notice has been delivered to the Company by or on behalf of that person.</w:t>
      </w:r>
    </w:p>
    <w:p w14:paraId="2A629A82" w14:textId="77777777" w:rsidR="00F407E0" w:rsidRPr="00F72F59" w:rsidRDefault="00F407E0" w:rsidP="002A442B">
      <w:pPr>
        <w:pStyle w:val="SP2"/>
      </w:pPr>
      <w:r w:rsidRPr="00F72F59">
        <w:t xml:space="preserve">An appointment under a proxy notice may be revoked by delivering to the Company a notice in </w:t>
      </w:r>
      <w:r>
        <w:t>W</w:t>
      </w:r>
      <w:r w:rsidRPr="00F72F59">
        <w:t>riting given by or on behalf of the person by whom or on whose behalf the proxy notice was given.</w:t>
      </w:r>
    </w:p>
    <w:p w14:paraId="23CE35AF" w14:textId="77777777" w:rsidR="00F407E0" w:rsidRPr="00F72F59" w:rsidRDefault="00F407E0" w:rsidP="002A442B">
      <w:pPr>
        <w:pStyle w:val="SP2"/>
      </w:pPr>
      <w:r w:rsidRPr="00F72F59">
        <w:t>A notice revoking a proxy appointment only takes effect if it is delivered before the start of the meeting or adjourned meeting to which it relates.</w:t>
      </w:r>
    </w:p>
    <w:p w14:paraId="38EE46DA" w14:textId="77777777" w:rsidR="00F407E0" w:rsidRPr="00F72F59" w:rsidRDefault="00F407E0" w:rsidP="002A442B">
      <w:pPr>
        <w:pStyle w:val="SP2"/>
      </w:pPr>
      <w:r w:rsidRPr="00F72F59">
        <w:t>If a proxy notice is not executed by the person appointing the proxy, it must be accompanied by written evidence of the authority of the person who executed it to execute it on the appointor’s behalf.</w:t>
      </w:r>
    </w:p>
    <w:p w14:paraId="2820EF97" w14:textId="77777777" w:rsidR="00F407E0" w:rsidRPr="00F72F59" w:rsidRDefault="00F407E0" w:rsidP="002A442B">
      <w:pPr>
        <w:pStyle w:val="SP1"/>
      </w:pPr>
      <w:bookmarkStart w:id="157" w:name="_Toc527518792"/>
      <w:bookmarkStart w:id="158" w:name="_Toc3972393"/>
      <w:r w:rsidRPr="00F72F59">
        <w:t>Amendments to resolutions</w:t>
      </w:r>
      <w:bookmarkEnd w:id="157"/>
      <w:bookmarkEnd w:id="158"/>
    </w:p>
    <w:p w14:paraId="129437E5" w14:textId="77777777" w:rsidR="00F407E0" w:rsidRPr="00F72F59" w:rsidRDefault="00F407E0" w:rsidP="002A442B">
      <w:pPr>
        <w:pStyle w:val="SP2"/>
      </w:pPr>
      <w:r w:rsidRPr="00F72F59">
        <w:t xml:space="preserve">An </w:t>
      </w:r>
      <w:r>
        <w:t>O</w:t>
      </w:r>
      <w:r w:rsidRPr="00F72F59">
        <w:t xml:space="preserve">rdinary resolution to be proposed at a general meeting may be amended by </w:t>
      </w:r>
      <w:r>
        <w:t>O</w:t>
      </w:r>
      <w:r w:rsidRPr="00F72F59">
        <w:t>rdinary resolution if:</w:t>
      </w:r>
    </w:p>
    <w:p w14:paraId="5B30FCF8" w14:textId="77777777" w:rsidR="00F407E0" w:rsidRPr="00F72F59" w:rsidRDefault="00F407E0" w:rsidP="002A442B">
      <w:pPr>
        <w:pStyle w:val="SP3"/>
      </w:pPr>
      <w:r w:rsidRPr="00F72F59">
        <w:t xml:space="preserve">notice of the proposed amendment is given to the Company in </w:t>
      </w:r>
      <w:r>
        <w:t>W</w:t>
      </w:r>
      <w:r w:rsidRPr="00F72F59">
        <w:t>riting by a person entitled to vote at the general meeting at which it is to be proposed not less than 48 hours before the meeting is to take place (or such later time as the chairman of the meeting may determine); and</w:t>
      </w:r>
    </w:p>
    <w:p w14:paraId="01659974" w14:textId="77777777" w:rsidR="00F407E0" w:rsidRPr="00F72F59" w:rsidRDefault="00F407E0" w:rsidP="002A442B">
      <w:pPr>
        <w:pStyle w:val="SP3"/>
      </w:pPr>
      <w:r w:rsidRPr="00F72F59">
        <w:t>the amendment does not go beyond what is necessary to correct a grammatical or other non-substantive error in the resolution.</w:t>
      </w:r>
    </w:p>
    <w:p w14:paraId="31BCA513" w14:textId="77777777" w:rsidR="00F407E0" w:rsidRPr="00F72F59" w:rsidRDefault="00F407E0" w:rsidP="002A442B">
      <w:pPr>
        <w:pStyle w:val="SP2"/>
      </w:pPr>
      <w:r w:rsidRPr="00F72F59">
        <w:t>If the chair of the meeting, acting in good faith, wrongly decides that an amendment to a resolution is out of order, the chair’s error does not invalidate the vote on that resolution.</w:t>
      </w:r>
    </w:p>
    <w:p w14:paraId="2D158AA5" w14:textId="77777777" w:rsidR="00F407E0" w:rsidRDefault="00F407E0" w:rsidP="002A442B">
      <w:pPr>
        <w:pStyle w:val="SP2"/>
        <w:numPr>
          <w:ilvl w:val="0"/>
          <w:numId w:val="0"/>
        </w:numPr>
        <w:rPr>
          <w:b/>
        </w:rPr>
      </w:pPr>
    </w:p>
    <w:p w14:paraId="2E749886" w14:textId="77777777" w:rsidR="00F407E0" w:rsidRDefault="00F407E0" w:rsidP="002A442B">
      <w:pPr>
        <w:pStyle w:val="SP2"/>
        <w:numPr>
          <w:ilvl w:val="0"/>
          <w:numId w:val="0"/>
        </w:numPr>
        <w:rPr>
          <w:b/>
        </w:rPr>
      </w:pPr>
    </w:p>
    <w:p w14:paraId="4A0C0DD4" w14:textId="77777777" w:rsidR="00F407E0" w:rsidRDefault="00F407E0" w:rsidP="002A442B">
      <w:pPr>
        <w:pStyle w:val="SP2"/>
        <w:numPr>
          <w:ilvl w:val="0"/>
          <w:numId w:val="0"/>
        </w:numPr>
        <w:rPr>
          <w:b/>
        </w:rPr>
      </w:pPr>
    </w:p>
    <w:p w14:paraId="4B7B689A" w14:textId="77777777" w:rsidR="00F407E0" w:rsidRPr="00F72F59" w:rsidRDefault="00F407E0" w:rsidP="002A442B">
      <w:pPr>
        <w:pStyle w:val="SP2"/>
        <w:numPr>
          <w:ilvl w:val="0"/>
          <w:numId w:val="0"/>
        </w:numPr>
        <w:rPr>
          <w:b/>
        </w:rPr>
      </w:pPr>
      <w:r w:rsidRPr="00F72F59">
        <w:rPr>
          <w:b/>
        </w:rPr>
        <w:t>Administrative arrangements</w:t>
      </w:r>
    </w:p>
    <w:p w14:paraId="5868B15D" w14:textId="77777777" w:rsidR="00F407E0" w:rsidRPr="00F72F59" w:rsidRDefault="00F407E0">
      <w:pPr>
        <w:pStyle w:val="SP1"/>
      </w:pPr>
      <w:bookmarkStart w:id="159" w:name="a631527"/>
      <w:bookmarkStart w:id="160" w:name="_Toc527518793"/>
      <w:bookmarkStart w:id="161" w:name="_Toc3972394"/>
      <w:r w:rsidRPr="00F72F59">
        <w:lastRenderedPageBreak/>
        <w:t>Means of communication to be used</w:t>
      </w:r>
      <w:bookmarkEnd w:id="159"/>
      <w:bookmarkEnd w:id="160"/>
      <w:bookmarkEnd w:id="161"/>
    </w:p>
    <w:p w14:paraId="43691952" w14:textId="77777777" w:rsidR="00F407E0" w:rsidRDefault="00F407E0" w:rsidP="002A442B">
      <w:pPr>
        <w:pStyle w:val="SP2"/>
        <w:numPr>
          <w:ilvl w:val="0"/>
          <w:numId w:val="0"/>
        </w:numPr>
        <w:tabs>
          <w:tab w:val="left" w:pos="720"/>
        </w:tabs>
        <w:ind w:left="720"/>
      </w:pPr>
      <w:r>
        <w:t>The procedures regarding the service and delivery of any notice, document or other information to be delivered to the intended recipient shall be as detailed in the Assurance Framework.</w:t>
      </w:r>
    </w:p>
    <w:p w14:paraId="31FD4524" w14:textId="77777777" w:rsidR="00F407E0" w:rsidRPr="00F72F59" w:rsidRDefault="00F407E0">
      <w:pPr>
        <w:pStyle w:val="SP1"/>
      </w:pPr>
      <w:bookmarkStart w:id="162" w:name="a979965"/>
      <w:bookmarkStart w:id="163" w:name="_Toc527518794"/>
      <w:bookmarkStart w:id="164" w:name="_Toc3972395"/>
      <w:r w:rsidRPr="00F72F59">
        <w:t>Indemnity and insurance</w:t>
      </w:r>
      <w:bookmarkEnd w:id="162"/>
      <w:bookmarkEnd w:id="163"/>
      <w:bookmarkEnd w:id="164"/>
    </w:p>
    <w:p w14:paraId="5C525490" w14:textId="77777777" w:rsidR="00F407E0" w:rsidRPr="00F72F59" w:rsidRDefault="00F407E0">
      <w:pPr>
        <w:pStyle w:val="SP2"/>
      </w:pPr>
      <w:bookmarkStart w:id="165" w:name="a520668"/>
      <w:r w:rsidRPr="00F72F59">
        <w:t xml:space="preserve">Subject to article </w:t>
      </w:r>
      <w:r w:rsidRPr="00F72F59">
        <w:fldChar w:fldCharType="begin"/>
      </w:r>
      <w:r w:rsidRPr="00F72F59">
        <w:instrText xml:space="preserve">REF "a805019" \h \w  \* MERGEFORMAT </w:instrText>
      </w:r>
      <w:r w:rsidRPr="00F72F59">
        <w:fldChar w:fldCharType="separate"/>
      </w:r>
      <w:r>
        <w:t>41.2</w:t>
      </w:r>
      <w:r w:rsidRPr="00F72F59">
        <w:fldChar w:fldCharType="end"/>
      </w:r>
      <w:r w:rsidRPr="00F72F59">
        <w:t>, but without prejudice to any indemnity to which a relevant officer is otherwise entitled:</w:t>
      </w:r>
      <w:bookmarkEnd w:id="165"/>
    </w:p>
    <w:p w14:paraId="5D82F406" w14:textId="77777777" w:rsidR="00F407E0" w:rsidRPr="00F72F59" w:rsidRDefault="00F407E0" w:rsidP="002A442B">
      <w:pPr>
        <w:pStyle w:val="SP3"/>
      </w:pPr>
      <w:r w:rsidRPr="00F72F59">
        <w:t>each relevant officer shall be indemnified out of the Company's assets against all costs, charges, losses, expenses and liabilities incurr</w:t>
      </w:r>
      <w:bookmarkStart w:id="166" w:name="a499306"/>
      <w:r w:rsidRPr="00F72F59">
        <w:t>ed by him as a relevant officer in the actual or purported execution and/or discharge of his duties, or in relation to them</w:t>
      </w:r>
      <w:bookmarkStart w:id="167" w:name="a898560"/>
      <w:bookmarkEnd w:id="166"/>
      <w:r w:rsidRPr="00F72F59">
        <w:t xml:space="preserve"> including any liability incurred by him in defending any civil or criminal proceedings, in which judgment is given in his favour or in which he is acquitted or the proceedings are otherwise disposed of without any finding or admission of any material breach of duty on his part or in connection with any application in which the court grants him, in his capacity as a relevant officer, relief from liability for negligence, default, breach of duty or breach of trust in relation to the Company's (or any associated company's) affairs; and</w:t>
      </w:r>
      <w:bookmarkEnd w:id="167"/>
    </w:p>
    <w:p w14:paraId="03D8709C" w14:textId="77777777" w:rsidR="00F407E0" w:rsidRPr="00F72F59" w:rsidRDefault="00F407E0">
      <w:pPr>
        <w:pStyle w:val="SP3"/>
      </w:pPr>
      <w:bookmarkStart w:id="168" w:name="a307042"/>
      <w:r w:rsidRPr="00F72F59">
        <w:t xml:space="preserve">the Company may provide any relevant officer with funds to meet expenditure incurred or to be incurred by him in connection with any proceedings or application referred to in article </w:t>
      </w:r>
      <w:r w:rsidRPr="00F72F59">
        <w:fldChar w:fldCharType="begin"/>
      </w:r>
      <w:r w:rsidRPr="00F72F59">
        <w:instrText xml:space="preserve">REF "a898560" \h \w  \* MERGEFORMAT </w:instrText>
      </w:r>
      <w:r w:rsidRPr="00F72F59">
        <w:fldChar w:fldCharType="separate"/>
      </w:r>
      <w:r>
        <w:t>41.1.1</w:t>
      </w:r>
      <w:r w:rsidRPr="00F72F59">
        <w:fldChar w:fldCharType="end"/>
      </w:r>
      <w:r w:rsidRPr="00F72F59">
        <w:t xml:space="preserve"> and otherwise may take any action to enable any such relevant officer to avoid incurring such expenditure.</w:t>
      </w:r>
      <w:bookmarkEnd w:id="168"/>
    </w:p>
    <w:p w14:paraId="2164CFC4" w14:textId="77777777" w:rsidR="00F407E0" w:rsidRPr="00F72F59" w:rsidRDefault="00F407E0">
      <w:pPr>
        <w:pStyle w:val="SP2"/>
      </w:pPr>
      <w:bookmarkStart w:id="169" w:name="a805019"/>
      <w:r w:rsidRPr="00F72F59">
        <w:t>This article does not authorise any indemnity to the extent that such indemnity would be prohibited or rendered void by any provision of the Act or by any other provision of law and any such indemnity is limited accordingly.</w:t>
      </w:r>
      <w:bookmarkEnd w:id="169"/>
    </w:p>
    <w:p w14:paraId="3383436F" w14:textId="77777777" w:rsidR="00F407E0" w:rsidRPr="00F72F59" w:rsidRDefault="00F407E0">
      <w:pPr>
        <w:pStyle w:val="SP2"/>
      </w:pPr>
      <w:bookmarkStart w:id="170" w:name="a439263"/>
      <w:r w:rsidRPr="00F72F59">
        <w:t xml:space="preserve">The </w:t>
      </w:r>
      <w:r>
        <w:t>D</w:t>
      </w:r>
      <w:r w:rsidRPr="00F72F59">
        <w:t>irectors may decide to purchase and maintain insurance, at the expense of the Company, for the benefit of any relevant officer in respect of any relevant loss.</w:t>
      </w:r>
      <w:bookmarkEnd w:id="170"/>
    </w:p>
    <w:p w14:paraId="4DBEB9C3" w14:textId="77777777" w:rsidR="00F407E0" w:rsidRPr="00F72F59" w:rsidRDefault="00F407E0">
      <w:pPr>
        <w:pStyle w:val="SP2"/>
      </w:pPr>
      <w:bookmarkStart w:id="171" w:name="a311087"/>
      <w:r w:rsidRPr="00F72F59">
        <w:t>In this article:</w:t>
      </w:r>
      <w:bookmarkEnd w:id="171"/>
    </w:p>
    <w:p w14:paraId="28E94FC6" w14:textId="77777777" w:rsidR="00F407E0" w:rsidRPr="00F72F59" w:rsidRDefault="00F407E0">
      <w:pPr>
        <w:pStyle w:val="SP3"/>
      </w:pPr>
      <w:bookmarkStart w:id="172" w:name="a527304"/>
      <w:r w:rsidRPr="00F72F59">
        <w:t xml:space="preserve">companies are associated if one is a </w:t>
      </w:r>
      <w:r>
        <w:t>S</w:t>
      </w:r>
      <w:r w:rsidRPr="00F72F59">
        <w:t>ubsidiary of the other or both are subsidiaries of the same body corporate; and</w:t>
      </w:r>
      <w:bookmarkEnd w:id="172"/>
    </w:p>
    <w:p w14:paraId="19A621EB" w14:textId="77777777" w:rsidR="00F407E0" w:rsidRPr="00F72F59" w:rsidRDefault="00F407E0">
      <w:pPr>
        <w:pStyle w:val="SP3"/>
      </w:pPr>
      <w:bookmarkStart w:id="173" w:name="a770384"/>
      <w:r w:rsidRPr="00F72F59">
        <w:t xml:space="preserve">a </w:t>
      </w:r>
      <w:r w:rsidRPr="00F72F59">
        <w:rPr>
          <w:b/>
        </w:rPr>
        <w:t>relevant loss</w:t>
      </w:r>
      <w:r w:rsidRPr="00F72F59">
        <w:t xml:space="preserve"> means any loss or liability which has been or may be incurred by a relevant officer in connection with that relevant officer's duties or powers in relation to the Company, any associated company or any pension fund or employees' share scheme of the Company or associated company; and</w:t>
      </w:r>
      <w:bookmarkEnd w:id="173"/>
    </w:p>
    <w:p w14:paraId="156FF6B0" w14:textId="77777777" w:rsidR="00F407E0" w:rsidRPr="00F72F59" w:rsidRDefault="00F407E0">
      <w:pPr>
        <w:pStyle w:val="SP3"/>
      </w:pPr>
      <w:bookmarkStart w:id="174" w:name="a409810"/>
      <w:r w:rsidRPr="00F72F59">
        <w:t xml:space="preserve">a </w:t>
      </w:r>
      <w:r w:rsidRPr="00F72F59">
        <w:rPr>
          <w:b/>
        </w:rPr>
        <w:t xml:space="preserve">relevant officer </w:t>
      </w:r>
      <w:r w:rsidRPr="00F72F59">
        <w:t xml:space="preserve">means any </w:t>
      </w:r>
      <w:r>
        <w:t>D</w:t>
      </w:r>
      <w:r w:rsidRPr="00F72F59">
        <w:t xml:space="preserve">irector or other officer or former </w:t>
      </w:r>
      <w:r>
        <w:t>D</w:t>
      </w:r>
      <w:r w:rsidRPr="00F72F59">
        <w:t xml:space="preserve">irector or other officer of the </w:t>
      </w:r>
      <w:proofErr w:type="gramStart"/>
      <w:r w:rsidR="00DD43CD" w:rsidRPr="00F72F59">
        <w:t>Company,</w:t>
      </w:r>
      <w:r w:rsidRPr="00F72F59">
        <w:t xml:space="preserve"> but</w:t>
      </w:r>
      <w:proofErr w:type="gramEnd"/>
      <w:r w:rsidRPr="00F72F59">
        <w:t xml:space="preserve"> excluding in each case any person engaged by the Company (or associated company) as auditor (whether or not he is also a </w:t>
      </w:r>
      <w:r>
        <w:t>D</w:t>
      </w:r>
      <w:r w:rsidRPr="00F72F59">
        <w:t>irector or other officer), to the extent he acts in his capacity as auditor.</w:t>
      </w:r>
      <w:bookmarkEnd w:id="8"/>
      <w:bookmarkEnd w:id="174"/>
    </w:p>
    <w:p w14:paraId="035767E7" w14:textId="77777777" w:rsidR="001931A5" w:rsidRPr="00B80A66" w:rsidRDefault="001931A5" w:rsidP="00B80A66"/>
    <w:p w14:paraId="4B39B19B" w14:textId="77777777" w:rsidR="001931A5" w:rsidRDefault="001931A5">
      <w:pPr>
        <w:spacing w:after="200" w:line="276" w:lineRule="auto"/>
      </w:pPr>
      <w:r>
        <w:br w:type="page"/>
      </w:r>
    </w:p>
    <w:p w14:paraId="7F5F52FC" w14:textId="77777777" w:rsidR="001931A5" w:rsidRDefault="001931A5" w:rsidP="00B80A66"/>
    <w:p w14:paraId="06FF78EC" w14:textId="77777777" w:rsidR="001931A5" w:rsidRDefault="001931A5" w:rsidP="00B80A66">
      <w:pPr>
        <w:pStyle w:val="Heading1"/>
      </w:pPr>
      <w:r>
        <w:t>Appendix 9 – Accountable Body Agreement</w:t>
      </w:r>
    </w:p>
    <w:p w14:paraId="10CCD9C0" w14:textId="77777777" w:rsidR="002B2227" w:rsidRDefault="002B2227" w:rsidP="00B80A66">
      <w:pPr>
        <w:rPr>
          <w:rFonts w:asciiTheme="majorHAnsi" w:hAnsiTheme="majorHAnsi"/>
          <w:sz w:val="24"/>
        </w:rPr>
      </w:pPr>
    </w:p>
    <w:p w14:paraId="25A24373" w14:textId="77777777" w:rsidR="002B2227" w:rsidRPr="008E45E3" w:rsidRDefault="002B2227" w:rsidP="002B2227">
      <w:pPr>
        <w:pStyle w:val="CoversheetTitle"/>
      </w:pPr>
      <w:r w:rsidRPr="008E45E3">
        <w:t>DATED August 2019</w:t>
      </w:r>
    </w:p>
    <w:p w14:paraId="5D025B15" w14:textId="77777777" w:rsidR="002B2227" w:rsidRDefault="002B2227" w:rsidP="002B2227">
      <w:pPr>
        <w:pStyle w:val="CoversheetParagraph"/>
      </w:pPr>
    </w:p>
    <w:p w14:paraId="3E6D1955" w14:textId="77777777" w:rsidR="002B2227" w:rsidRDefault="002B2227" w:rsidP="002B2227">
      <w:pPr>
        <w:pStyle w:val="CoversheetParagraph"/>
      </w:pPr>
    </w:p>
    <w:p w14:paraId="7A71B083" w14:textId="77777777" w:rsidR="002B2227" w:rsidRDefault="002B2227" w:rsidP="002B2227">
      <w:pPr>
        <w:pStyle w:val="CoversheetParagraph"/>
      </w:pPr>
    </w:p>
    <w:p w14:paraId="768D7B3C" w14:textId="77777777" w:rsidR="002B2227" w:rsidRPr="0090378A" w:rsidRDefault="002B2227" w:rsidP="002B2227">
      <w:pPr>
        <w:pStyle w:val="CoversheetParagraph"/>
        <w:rPr>
          <w:b/>
          <w:sz w:val="24"/>
          <w:szCs w:val="24"/>
        </w:rPr>
      </w:pPr>
      <w:r w:rsidRPr="0090378A">
        <w:rPr>
          <w:b/>
          <w:sz w:val="24"/>
          <w:szCs w:val="24"/>
        </w:rPr>
        <w:t>AGREEMENT BETWEEN</w:t>
      </w:r>
    </w:p>
    <w:p w14:paraId="2CBDB17F" w14:textId="77777777" w:rsidR="002B2227" w:rsidRPr="0090378A" w:rsidRDefault="002B2227" w:rsidP="002B2227">
      <w:pPr>
        <w:pStyle w:val="CoversheetParagraph"/>
        <w:rPr>
          <w:b/>
          <w:sz w:val="24"/>
          <w:szCs w:val="24"/>
        </w:rPr>
      </w:pPr>
    </w:p>
    <w:p w14:paraId="044F22FE" w14:textId="77777777" w:rsidR="002B2227" w:rsidRPr="0090378A" w:rsidRDefault="002B2227" w:rsidP="002B2227">
      <w:pPr>
        <w:pStyle w:val="CoversheetParagraph"/>
        <w:rPr>
          <w:b/>
          <w:sz w:val="24"/>
          <w:szCs w:val="24"/>
        </w:rPr>
      </w:pPr>
      <w:r w:rsidRPr="0090378A">
        <w:rPr>
          <w:b/>
          <w:sz w:val="24"/>
          <w:szCs w:val="24"/>
        </w:rPr>
        <w:t>STAFFORDSHIRE COUNTY COUNCIL</w:t>
      </w:r>
    </w:p>
    <w:p w14:paraId="6AFE132F" w14:textId="77777777" w:rsidR="002B2227" w:rsidRDefault="002B2227" w:rsidP="002B2227">
      <w:pPr>
        <w:tabs>
          <w:tab w:val="left" w:pos="0"/>
        </w:tabs>
        <w:spacing w:after="0" w:line="360" w:lineRule="auto"/>
        <w:ind w:left="720"/>
        <w:jc w:val="center"/>
        <w:rPr>
          <w:rFonts w:cs="Arial"/>
          <w:b/>
        </w:rPr>
      </w:pPr>
    </w:p>
    <w:p w14:paraId="3032D2A8" w14:textId="77777777" w:rsidR="002B2227" w:rsidRPr="00DE376A" w:rsidRDefault="002B2227" w:rsidP="002B2227">
      <w:pPr>
        <w:tabs>
          <w:tab w:val="left" w:pos="0"/>
        </w:tabs>
        <w:spacing w:after="0" w:line="360" w:lineRule="auto"/>
        <w:jc w:val="center"/>
        <w:rPr>
          <w:rFonts w:cs="Arial"/>
          <w:b/>
        </w:rPr>
      </w:pPr>
      <w:r w:rsidRPr="00DE376A">
        <w:rPr>
          <w:rFonts w:cs="Arial"/>
          <w:b/>
        </w:rPr>
        <w:t>&amp;</w:t>
      </w:r>
    </w:p>
    <w:p w14:paraId="28C8561E" w14:textId="77777777" w:rsidR="002B2227" w:rsidRDefault="002B2227" w:rsidP="002B2227">
      <w:pPr>
        <w:tabs>
          <w:tab w:val="left" w:pos="0"/>
        </w:tabs>
        <w:spacing w:after="0" w:line="360" w:lineRule="auto"/>
        <w:jc w:val="center"/>
        <w:rPr>
          <w:rFonts w:cs="Arial"/>
          <w:b/>
        </w:rPr>
      </w:pPr>
      <w:r>
        <w:rPr>
          <w:rFonts w:cs="Arial"/>
          <w:b/>
        </w:rPr>
        <w:t>STOKE-ON-TRENT &amp; STAFFORDSHIRE LOCAL ENTERPRISE PARTNERSHIP LIMITED</w:t>
      </w:r>
    </w:p>
    <w:p w14:paraId="289C83A2" w14:textId="77777777" w:rsidR="002B2227" w:rsidRPr="00CB2F43" w:rsidRDefault="002B2227" w:rsidP="002B2227">
      <w:pPr>
        <w:tabs>
          <w:tab w:val="left" w:pos="0"/>
        </w:tabs>
        <w:spacing w:after="0" w:line="360" w:lineRule="auto"/>
        <w:rPr>
          <w:rFonts w:cs="Arial"/>
          <w:b/>
        </w:rPr>
      </w:pPr>
    </w:p>
    <w:p w14:paraId="1772A350" w14:textId="77777777" w:rsidR="002B2227" w:rsidRPr="00DE376A" w:rsidRDefault="002B2227" w:rsidP="002B2227">
      <w:pPr>
        <w:pStyle w:val="CoversheetParagraph"/>
      </w:pPr>
    </w:p>
    <w:p w14:paraId="23EFF627" w14:textId="77777777" w:rsidR="002B2227" w:rsidRPr="00DE376A" w:rsidRDefault="002B2227" w:rsidP="002B2227">
      <w:pPr>
        <w:pBdr>
          <w:bottom w:val="single" w:sz="12" w:space="1" w:color="auto"/>
        </w:pBdr>
        <w:tabs>
          <w:tab w:val="left" w:pos="0"/>
        </w:tabs>
        <w:spacing w:after="0" w:line="360" w:lineRule="auto"/>
        <w:jc w:val="center"/>
        <w:rPr>
          <w:rFonts w:cs="Arial"/>
        </w:rPr>
      </w:pPr>
    </w:p>
    <w:p w14:paraId="47C2F196" w14:textId="77777777" w:rsidR="002B2227" w:rsidRPr="00DE376A" w:rsidRDefault="002B2227" w:rsidP="002B2227">
      <w:pPr>
        <w:tabs>
          <w:tab w:val="left" w:pos="0"/>
        </w:tabs>
        <w:spacing w:after="0" w:line="360" w:lineRule="auto"/>
        <w:contextualSpacing/>
        <w:jc w:val="center"/>
        <w:rPr>
          <w:rFonts w:cs="Arial"/>
          <w:sz w:val="18"/>
        </w:rPr>
      </w:pPr>
    </w:p>
    <w:p w14:paraId="1CBAE2E8" w14:textId="77777777" w:rsidR="002B2227" w:rsidRPr="00DE376A" w:rsidRDefault="002B2227" w:rsidP="002B2227">
      <w:pPr>
        <w:tabs>
          <w:tab w:val="left" w:pos="0"/>
        </w:tabs>
        <w:spacing w:after="0" w:line="360" w:lineRule="auto"/>
        <w:contextualSpacing/>
        <w:jc w:val="center"/>
        <w:rPr>
          <w:rFonts w:cs="Arial"/>
          <w:sz w:val="18"/>
        </w:rPr>
      </w:pPr>
      <w:r>
        <w:rPr>
          <w:rFonts w:cs="Arial"/>
          <w:sz w:val="18"/>
        </w:rPr>
        <w:t>I</w:t>
      </w:r>
      <w:r w:rsidRPr="00DE376A">
        <w:rPr>
          <w:rFonts w:cs="Arial"/>
          <w:sz w:val="18"/>
        </w:rPr>
        <w:t>N RESPECT OF</w:t>
      </w:r>
      <w:r>
        <w:rPr>
          <w:rFonts w:cs="Arial"/>
          <w:sz w:val="18"/>
        </w:rPr>
        <w:t xml:space="preserve"> THE ROLE OF THE ACCOUNTABLE BODY</w:t>
      </w:r>
    </w:p>
    <w:p w14:paraId="489FA8D6" w14:textId="77777777" w:rsidR="002B2227" w:rsidRPr="00DE376A" w:rsidRDefault="002B2227" w:rsidP="002B2227">
      <w:pPr>
        <w:pBdr>
          <w:bottom w:val="single" w:sz="12" w:space="1" w:color="auto"/>
        </w:pBdr>
        <w:tabs>
          <w:tab w:val="left" w:pos="0"/>
        </w:tabs>
        <w:spacing w:after="0" w:line="360" w:lineRule="auto"/>
        <w:contextualSpacing/>
        <w:jc w:val="center"/>
        <w:rPr>
          <w:rFonts w:cs="Arial"/>
        </w:rPr>
      </w:pPr>
    </w:p>
    <w:p w14:paraId="301CE951" w14:textId="77777777" w:rsidR="002B2227" w:rsidRDefault="002B2227" w:rsidP="002B2227">
      <w:pPr>
        <w:tabs>
          <w:tab w:val="left" w:pos="0"/>
        </w:tabs>
        <w:spacing w:after="0" w:line="360" w:lineRule="auto"/>
        <w:contextualSpacing/>
        <w:jc w:val="center"/>
        <w:rPr>
          <w:rFonts w:cs="Arial"/>
        </w:rPr>
      </w:pPr>
    </w:p>
    <w:p w14:paraId="602F9E84" w14:textId="77777777" w:rsidR="002B2227" w:rsidRDefault="002B2227" w:rsidP="002B2227">
      <w:pPr>
        <w:tabs>
          <w:tab w:val="left" w:pos="0"/>
        </w:tabs>
        <w:spacing w:after="0" w:line="360" w:lineRule="auto"/>
        <w:contextualSpacing/>
        <w:jc w:val="center"/>
        <w:rPr>
          <w:rFonts w:cs="Arial"/>
        </w:rPr>
      </w:pPr>
    </w:p>
    <w:p w14:paraId="1DE122D8" w14:textId="77777777" w:rsidR="002B2227" w:rsidRPr="00DE376A" w:rsidRDefault="002B2227" w:rsidP="002B2227">
      <w:pPr>
        <w:tabs>
          <w:tab w:val="left" w:pos="0"/>
        </w:tabs>
        <w:spacing w:after="0" w:line="360" w:lineRule="auto"/>
        <w:contextualSpacing/>
        <w:jc w:val="center"/>
        <w:rPr>
          <w:rFonts w:cs="Arial"/>
        </w:rPr>
      </w:pPr>
    </w:p>
    <w:p w14:paraId="610279BB" w14:textId="77777777" w:rsidR="002B2227" w:rsidRDefault="002B2227" w:rsidP="002B2227">
      <w:pPr>
        <w:tabs>
          <w:tab w:val="left" w:pos="0"/>
        </w:tabs>
        <w:spacing w:after="0" w:line="360" w:lineRule="auto"/>
        <w:contextualSpacing/>
        <w:jc w:val="center"/>
        <w:rPr>
          <w:rFonts w:cs="Arial"/>
        </w:rPr>
      </w:pPr>
    </w:p>
    <w:p w14:paraId="3704DCCA" w14:textId="77777777" w:rsidR="002B2227" w:rsidRDefault="002B2227" w:rsidP="002B2227">
      <w:pPr>
        <w:spacing w:after="0" w:line="240" w:lineRule="auto"/>
        <w:jc w:val="center"/>
        <w:rPr>
          <w:rFonts w:cs="Arial"/>
        </w:rPr>
      </w:pPr>
    </w:p>
    <w:p w14:paraId="509713C3" w14:textId="77777777" w:rsidR="002B2227" w:rsidRDefault="002B2227" w:rsidP="002B2227">
      <w:pPr>
        <w:spacing w:after="0" w:line="360" w:lineRule="auto"/>
        <w:jc w:val="center"/>
        <w:rPr>
          <w:rFonts w:cs="Arial"/>
          <w:sz w:val="16"/>
          <w:szCs w:val="16"/>
        </w:rPr>
      </w:pPr>
    </w:p>
    <w:p w14:paraId="4EDE0CA3" w14:textId="77777777" w:rsidR="002B2227" w:rsidRDefault="002B2227" w:rsidP="002B2227">
      <w:pPr>
        <w:spacing w:after="0" w:line="360" w:lineRule="auto"/>
        <w:jc w:val="center"/>
        <w:rPr>
          <w:rFonts w:cs="Arial"/>
          <w:sz w:val="16"/>
          <w:szCs w:val="16"/>
        </w:rPr>
      </w:pPr>
    </w:p>
    <w:p w14:paraId="3797992A" w14:textId="77777777" w:rsidR="002B2227" w:rsidRDefault="002B2227" w:rsidP="002B2227">
      <w:pPr>
        <w:spacing w:after="0" w:line="360" w:lineRule="auto"/>
        <w:jc w:val="center"/>
        <w:rPr>
          <w:rFonts w:cs="Arial"/>
          <w:sz w:val="16"/>
          <w:szCs w:val="16"/>
        </w:rPr>
      </w:pPr>
    </w:p>
    <w:p w14:paraId="4DDBB2D4" w14:textId="77777777" w:rsidR="002B2227" w:rsidRDefault="002B2227" w:rsidP="002B2227">
      <w:pPr>
        <w:spacing w:after="0" w:line="360" w:lineRule="auto"/>
        <w:jc w:val="center"/>
        <w:rPr>
          <w:rFonts w:cs="Arial"/>
          <w:sz w:val="16"/>
          <w:szCs w:val="16"/>
        </w:rPr>
      </w:pPr>
    </w:p>
    <w:p w14:paraId="00684F4D" w14:textId="77777777" w:rsidR="002B2227" w:rsidRDefault="002B2227" w:rsidP="002B2227">
      <w:pPr>
        <w:spacing w:after="0" w:line="360" w:lineRule="auto"/>
        <w:jc w:val="center"/>
        <w:rPr>
          <w:rFonts w:cs="Arial"/>
          <w:sz w:val="16"/>
          <w:szCs w:val="16"/>
        </w:rPr>
      </w:pPr>
    </w:p>
    <w:p w14:paraId="3CB7001C" w14:textId="77777777" w:rsidR="002B2227" w:rsidRDefault="002B2227" w:rsidP="002B2227">
      <w:pPr>
        <w:spacing w:after="0" w:line="360" w:lineRule="auto"/>
        <w:jc w:val="center"/>
        <w:rPr>
          <w:rFonts w:cs="Arial"/>
          <w:sz w:val="16"/>
          <w:szCs w:val="16"/>
        </w:rPr>
      </w:pPr>
    </w:p>
    <w:p w14:paraId="538C026C" w14:textId="77777777" w:rsidR="002B2227" w:rsidRDefault="002B2227" w:rsidP="002B2227">
      <w:pPr>
        <w:spacing w:after="0" w:line="360" w:lineRule="auto"/>
        <w:jc w:val="center"/>
        <w:rPr>
          <w:rFonts w:cs="Arial"/>
          <w:sz w:val="16"/>
          <w:szCs w:val="16"/>
        </w:rPr>
      </w:pPr>
    </w:p>
    <w:p w14:paraId="3D45BFB4" w14:textId="77777777" w:rsidR="002B2227" w:rsidRDefault="002B2227" w:rsidP="002B2227">
      <w:pPr>
        <w:spacing w:after="0" w:line="360" w:lineRule="auto"/>
        <w:jc w:val="center"/>
        <w:rPr>
          <w:rFonts w:cs="Arial"/>
          <w:sz w:val="16"/>
          <w:szCs w:val="16"/>
        </w:rPr>
      </w:pPr>
    </w:p>
    <w:p w14:paraId="37D82765" w14:textId="77777777" w:rsidR="002B2227" w:rsidRPr="006F505B" w:rsidRDefault="002B2227" w:rsidP="002B2227">
      <w:pPr>
        <w:spacing w:after="0" w:line="360" w:lineRule="auto"/>
        <w:jc w:val="center"/>
        <w:rPr>
          <w:rFonts w:cs="Arial"/>
          <w:sz w:val="16"/>
          <w:szCs w:val="16"/>
        </w:rPr>
      </w:pPr>
    </w:p>
    <w:p w14:paraId="7A6C20B5" w14:textId="77777777" w:rsidR="002B2227" w:rsidRPr="006F505B" w:rsidRDefault="002B2227" w:rsidP="002B2227">
      <w:pPr>
        <w:pStyle w:val="CoversheetParagraph"/>
      </w:pPr>
      <w:r w:rsidRPr="006F505B">
        <w:t>© 201</w:t>
      </w:r>
      <w:r>
        <w:t>9</w:t>
      </w:r>
      <w:r w:rsidRPr="006F505B">
        <w:t xml:space="preserve"> Copyright Staffordshire County Council. All rights reserved.  Staffordshire County Council gives general consent to nominated third Parties to use this document for procurement purposes.  No part of this publication may be reproduced, stored in a retrieval system or transmitted in any form or by any means, electronic, mechanical, photocopying, recording or otherwise, without the prior permission of Staffordshire County Council</w:t>
      </w:r>
    </w:p>
    <w:p w14:paraId="212FC9D9" w14:textId="77777777" w:rsidR="002B2227" w:rsidRDefault="002B2227" w:rsidP="002B2227">
      <w:pPr>
        <w:spacing w:after="0" w:line="360" w:lineRule="auto"/>
        <w:rPr>
          <w:b/>
        </w:rPr>
      </w:pPr>
      <w:r>
        <w:br w:type="page"/>
      </w:r>
      <w:r>
        <w:rPr>
          <w:b/>
        </w:rPr>
        <w:lastRenderedPageBreak/>
        <w:t>Contents</w:t>
      </w:r>
    </w:p>
    <w:p w14:paraId="415F5AAE" w14:textId="77777777" w:rsidR="002B2227" w:rsidRDefault="002B2227" w:rsidP="002B2227">
      <w:pPr>
        <w:spacing w:after="0" w:line="360" w:lineRule="auto"/>
        <w:rPr>
          <w:b/>
        </w:rPr>
      </w:pPr>
    </w:p>
    <w:p w14:paraId="02269EAE" w14:textId="77777777" w:rsidR="002B2227" w:rsidRPr="00D80F67" w:rsidRDefault="002B2227" w:rsidP="002B2227">
      <w:pPr>
        <w:pStyle w:val="TOC1"/>
        <w:rPr>
          <w:rFonts w:eastAsia="Times New Roman"/>
          <w:sz w:val="22"/>
        </w:rPr>
      </w:pPr>
      <w:r>
        <w:fldChar w:fldCharType="begin"/>
      </w:r>
      <w:r>
        <w:instrText xml:space="preserve"> TOC \o "1-1" \h \z \u </w:instrText>
      </w:r>
      <w:r>
        <w:fldChar w:fldCharType="separate"/>
      </w:r>
      <w:hyperlink w:anchor="_Toc428257327" w:history="1">
        <w:r w:rsidRPr="002E0616">
          <w:rPr>
            <w:rStyle w:val="Hyperlink"/>
            <w:rFonts w:ascii="Arial Bold" w:hAnsi="Arial Bold"/>
          </w:rPr>
          <w:t>1</w:t>
        </w:r>
        <w:r w:rsidRPr="00D80F67">
          <w:rPr>
            <w:rFonts w:eastAsia="Times New Roman"/>
            <w:sz w:val="22"/>
          </w:rPr>
          <w:tab/>
        </w:r>
        <w:r w:rsidRPr="002E0616">
          <w:rPr>
            <w:rStyle w:val="Hyperlink"/>
          </w:rPr>
          <w:t>DEFINITIONS AND INTERPRETATION</w:t>
        </w:r>
        <w:r>
          <w:rPr>
            <w:webHidden/>
          </w:rPr>
          <w:tab/>
        </w:r>
        <w:r>
          <w:rPr>
            <w:webHidden/>
          </w:rPr>
          <w:fldChar w:fldCharType="begin"/>
        </w:r>
        <w:r>
          <w:rPr>
            <w:webHidden/>
          </w:rPr>
          <w:instrText xml:space="preserve"> PAGEREF _Toc428257327 \h </w:instrText>
        </w:r>
        <w:r>
          <w:rPr>
            <w:webHidden/>
          </w:rPr>
        </w:r>
        <w:r>
          <w:rPr>
            <w:webHidden/>
          </w:rPr>
          <w:fldChar w:fldCharType="separate"/>
        </w:r>
        <w:r>
          <w:rPr>
            <w:webHidden/>
          </w:rPr>
          <w:t>3</w:t>
        </w:r>
        <w:r>
          <w:rPr>
            <w:webHidden/>
          </w:rPr>
          <w:fldChar w:fldCharType="end"/>
        </w:r>
      </w:hyperlink>
    </w:p>
    <w:p w14:paraId="1EA2280B" w14:textId="77777777" w:rsidR="002B2227" w:rsidRPr="00D80F67" w:rsidRDefault="00A35DAA" w:rsidP="002B2227">
      <w:pPr>
        <w:pStyle w:val="TOC1"/>
        <w:rPr>
          <w:rFonts w:eastAsia="Times New Roman"/>
          <w:sz w:val="22"/>
        </w:rPr>
      </w:pPr>
      <w:hyperlink w:anchor="_Toc428257328" w:history="1">
        <w:r w:rsidR="002B2227" w:rsidRPr="002E0616">
          <w:rPr>
            <w:rStyle w:val="Hyperlink"/>
            <w:rFonts w:ascii="Arial Bold" w:hAnsi="Arial Bold"/>
          </w:rPr>
          <w:t>2</w:t>
        </w:r>
        <w:r w:rsidR="002B2227" w:rsidRPr="00D80F67">
          <w:rPr>
            <w:rFonts w:eastAsia="Times New Roman"/>
            <w:sz w:val="22"/>
          </w:rPr>
          <w:tab/>
        </w:r>
        <w:r w:rsidR="002B2227" w:rsidRPr="002E0616">
          <w:rPr>
            <w:rStyle w:val="Hyperlink"/>
          </w:rPr>
          <w:t>COMMENCEMENT,REVIEW AND TERMINATION</w:t>
        </w:r>
        <w:r w:rsidR="002B2227">
          <w:rPr>
            <w:webHidden/>
          </w:rPr>
          <w:tab/>
        </w:r>
        <w:r w:rsidR="002B2227">
          <w:rPr>
            <w:webHidden/>
          </w:rPr>
          <w:fldChar w:fldCharType="begin"/>
        </w:r>
        <w:r w:rsidR="002B2227">
          <w:rPr>
            <w:webHidden/>
          </w:rPr>
          <w:instrText xml:space="preserve"> PAGEREF _Toc428257328 \h </w:instrText>
        </w:r>
        <w:r w:rsidR="002B2227">
          <w:rPr>
            <w:webHidden/>
          </w:rPr>
        </w:r>
        <w:r w:rsidR="002B2227">
          <w:rPr>
            <w:webHidden/>
          </w:rPr>
          <w:fldChar w:fldCharType="separate"/>
        </w:r>
        <w:r w:rsidR="002B2227">
          <w:rPr>
            <w:webHidden/>
          </w:rPr>
          <w:t>8</w:t>
        </w:r>
        <w:r w:rsidR="002B2227">
          <w:rPr>
            <w:webHidden/>
          </w:rPr>
          <w:fldChar w:fldCharType="end"/>
        </w:r>
      </w:hyperlink>
    </w:p>
    <w:p w14:paraId="4DE6F5A1" w14:textId="77777777" w:rsidR="002B2227" w:rsidRPr="00D80F67" w:rsidRDefault="00A35DAA" w:rsidP="002B2227">
      <w:pPr>
        <w:pStyle w:val="TOC1"/>
        <w:rPr>
          <w:rFonts w:eastAsia="Times New Roman"/>
          <w:sz w:val="22"/>
        </w:rPr>
      </w:pPr>
      <w:hyperlink w:anchor="_Toc428257329" w:history="1">
        <w:r w:rsidR="002B2227" w:rsidRPr="002E0616">
          <w:rPr>
            <w:rStyle w:val="Hyperlink"/>
            <w:rFonts w:ascii="Arial Bold" w:hAnsi="Arial Bold"/>
          </w:rPr>
          <w:t>3</w:t>
        </w:r>
        <w:r w:rsidR="002B2227" w:rsidRPr="00D80F67">
          <w:rPr>
            <w:rFonts w:eastAsia="Times New Roman"/>
            <w:sz w:val="22"/>
          </w:rPr>
          <w:tab/>
        </w:r>
        <w:r w:rsidR="002B2227" w:rsidRPr="002E0616">
          <w:rPr>
            <w:rStyle w:val="Hyperlink"/>
          </w:rPr>
          <w:t>GOVERNANCE</w:t>
        </w:r>
        <w:r w:rsidR="002B2227">
          <w:rPr>
            <w:webHidden/>
          </w:rPr>
          <w:tab/>
        </w:r>
        <w:r w:rsidR="002B2227">
          <w:rPr>
            <w:webHidden/>
          </w:rPr>
          <w:fldChar w:fldCharType="begin"/>
        </w:r>
        <w:r w:rsidR="002B2227">
          <w:rPr>
            <w:webHidden/>
          </w:rPr>
          <w:instrText xml:space="preserve"> PAGEREF _Toc428257329 \h </w:instrText>
        </w:r>
        <w:r w:rsidR="002B2227">
          <w:rPr>
            <w:webHidden/>
          </w:rPr>
        </w:r>
        <w:r w:rsidR="002B2227">
          <w:rPr>
            <w:webHidden/>
          </w:rPr>
          <w:fldChar w:fldCharType="separate"/>
        </w:r>
        <w:r w:rsidR="002B2227">
          <w:rPr>
            <w:webHidden/>
          </w:rPr>
          <w:t>8</w:t>
        </w:r>
        <w:r w:rsidR="002B2227">
          <w:rPr>
            <w:webHidden/>
          </w:rPr>
          <w:fldChar w:fldCharType="end"/>
        </w:r>
      </w:hyperlink>
    </w:p>
    <w:p w14:paraId="306A04D8" w14:textId="77777777" w:rsidR="002B2227" w:rsidRPr="00D80F67" w:rsidRDefault="00A35DAA" w:rsidP="002B2227">
      <w:pPr>
        <w:pStyle w:val="TOC1"/>
        <w:rPr>
          <w:rFonts w:eastAsia="Times New Roman"/>
          <w:sz w:val="22"/>
        </w:rPr>
      </w:pPr>
      <w:hyperlink w:anchor="_Toc428257330" w:history="1">
        <w:r w:rsidR="002B2227" w:rsidRPr="002E0616">
          <w:rPr>
            <w:rStyle w:val="Hyperlink"/>
            <w:rFonts w:ascii="Arial Bold" w:hAnsi="Arial Bold"/>
          </w:rPr>
          <w:t>4</w:t>
        </w:r>
        <w:r w:rsidR="002B2227" w:rsidRPr="00D80F67">
          <w:rPr>
            <w:rFonts w:eastAsia="Times New Roman"/>
            <w:sz w:val="22"/>
          </w:rPr>
          <w:tab/>
        </w:r>
        <w:r w:rsidR="002B2227" w:rsidRPr="002E0616">
          <w:rPr>
            <w:rStyle w:val="Hyperlink"/>
          </w:rPr>
          <w:t>FINANCIAL ARRANGEMENTS</w:t>
        </w:r>
        <w:r w:rsidR="002B2227">
          <w:rPr>
            <w:webHidden/>
          </w:rPr>
          <w:tab/>
        </w:r>
        <w:r w:rsidR="002B2227">
          <w:rPr>
            <w:webHidden/>
          </w:rPr>
          <w:fldChar w:fldCharType="begin"/>
        </w:r>
        <w:r w:rsidR="002B2227">
          <w:rPr>
            <w:webHidden/>
          </w:rPr>
          <w:instrText xml:space="preserve"> PAGEREF _Toc428257330 \h </w:instrText>
        </w:r>
        <w:r w:rsidR="002B2227">
          <w:rPr>
            <w:webHidden/>
          </w:rPr>
        </w:r>
        <w:r w:rsidR="002B2227">
          <w:rPr>
            <w:webHidden/>
          </w:rPr>
          <w:fldChar w:fldCharType="separate"/>
        </w:r>
        <w:r w:rsidR="002B2227">
          <w:rPr>
            <w:webHidden/>
          </w:rPr>
          <w:t>10</w:t>
        </w:r>
        <w:r w:rsidR="002B2227">
          <w:rPr>
            <w:webHidden/>
          </w:rPr>
          <w:fldChar w:fldCharType="end"/>
        </w:r>
      </w:hyperlink>
    </w:p>
    <w:p w14:paraId="6E48A6C3" w14:textId="77777777" w:rsidR="002B2227" w:rsidRPr="00D80F67" w:rsidRDefault="00A35DAA" w:rsidP="002B2227">
      <w:pPr>
        <w:pStyle w:val="TOC1"/>
        <w:rPr>
          <w:rFonts w:eastAsia="Times New Roman"/>
          <w:sz w:val="22"/>
        </w:rPr>
      </w:pPr>
      <w:hyperlink w:anchor="_Toc428257331" w:history="1">
        <w:r w:rsidR="002B2227" w:rsidRPr="002E0616">
          <w:rPr>
            <w:rStyle w:val="Hyperlink"/>
            <w:rFonts w:ascii="Arial Bold" w:hAnsi="Arial Bold"/>
          </w:rPr>
          <w:t>5</w:t>
        </w:r>
        <w:r w:rsidR="002B2227" w:rsidRPr="00D80F67">
          <w:rPr>
            <w:rFonts w:eastAsia="Times New Roman"/>
            <w:sz w:val="22"/>
          </w:rPr>
          <w:tab/>
        </w:r>
        <w:r w:rsidR="002B2227" w:rsidRPr="002E0616">
          <w:rPr>
            <w:rStyle w:val="Hyperlink"/>
          </w:rPr>
          <w:t>RECORD KEEPING / AUDIT ARRANGEMENTS</w:t>
        </w:r>
        <w:r w:rsidR="002B2227">
          <w:rPr>
            <w:webHidden/>
          </w:rPr>
          <w:tab/>
        </w:r>
        <w:r w:rsidR="002B2227">
          <w:rPr>
            <w:webHidden/>
          </w:rPr>
          <w:fldChar w:fldCharType="begin"/>
        </w:r>
        <w:r w:rsidR="002B2227">
          <w:rPr>
            <w:webHidden/>
          </w:rPr>
          <w:instrText xml:space="preserve"> PAGEREF _Toc428257331 \h </w:instrText>
        </w:r>
        <w:r w:rsidR="002B2227">
          <w:rPr>
            <w:webHidden/>
          </w:rPr>
        </w:r>
        <w:r w:rsidR="002B2227">
          <w:rPr>
            <w:webHidden/>
          </w:rPr>
          <w:fldChar w:fldCharType="separate"/>
        </w:r>
        <w:r w:rsidR="002B2227">
          <w:rPr>
            <w:webHidden/>
          </w:rPr>
          <w:t>11</w:t>
        </w:r>
        <w:r w:rsidR="002B2227">
          <w:rPr>
            <w:webHidden/>
          </w:rPr>
          <w:fldChar w:fldCharType="end"/>
        </w:r>
      </w:hyperlink>
    </w:p>
    <w:p w14:paraId="74326DF0" w14:textId="77777777" w:rsidR="002B2227" w:rsidRPr="00D80F67" w:rsidRDefault="00A35DAA" w:rsidP="002B2227">
      <w:pPr>
        <w:pStyle w:val="TOC1"/>
        <w:rPr>
          <w:rFonts w:eastAsia="Times New Roman"/>
          <w:sz w:val="22"/>
        </w:rPr>
      </w:pPr>
      <w:hyperlink w:anchor="_Toc428257332" w:history="1">
        <w:r w:rsidR="002B2227" w:rsidRPr="002E0616">
          <w:rPr>
            <w:rStyle w:val="Hyperlink"/>
            <w:rFonts w:ascii="Arial Bold" w:hAnsi="Arial Bold"/>
          </w:rPr>
          <w:t>6</w:t>
        </w:r>
        <w:r w:rsidR="002B2227" w:rsidRPr="00D80F67">
          <w:rPr>
            <w:rFonts w:eastAsia="Times New Roman"/>
            <w:sz w:val="22"/>
          </w:rPr>
          <w:tab/>
        </w:r>
        <w:r w:rsidR="002B2227" w:rsidRPr="002E0616">
          <w:rPr>
            <w:rStyle w:val="Hyperlink"/>
          </w:rPr>
          <w:t>STATUTORY OBLIGATIONS</w:t>
        </w:r>
        <w:r w:rsidR="002B2227">
          <w:rPr>
            <w:webHidden/>
          </w:rPr>
          <w:tab/>
        </w:r>
        <w:r w:rsidR="002B2227">
          <w:rPr>
            <w:webHidden/>
          </w:rPr>
          <w:fldChar w:fldCharType="begin"/>
        </w:r>
        <w:r w:rsidR="002B2227">
          <w:rPr>
            <w:webHidden/>
          </w:rPr>
          <w:instrText xml:space="preserve"> PAGEREF _Toc428257332 \h </w:instrText>
        </w:r>
        <w:r w:rsidR="002B2227">
          <w:rPr>
            <w:webHidden/>
          </w:rPr>
        </w:r>
        <w:r w:rsidR="002B2227">
          <w:rPr>
            <w:webHidden/>
          </w:rPr>
          <w:fldChar w:fldCharType="separate"/>
        </w:r>
        <w:r w:rsidR="002B2227">
          <w:rPr>
            <w:webHidden/>
          </w:rPr>
          <w:t>11</w:t>
        </w:r>
        <w:r w:rsidR="002B2227">
          <w:rPr>
            <w:webHidden/>
          </w:rPr>
          <w:fldChar w:fldCharType="end"/>
        </w:r>
      </w:hyperlink>
    </w:p>
    <w:p w14:paraId="4DB08DFE" w14:textId="77777777" w:rsidR="002B2227" w:rsidRPr="00D80F67" w:rsidRDefault="00A35DAA" w:rsidP="002B2227">
      <w:pPr>
        <w:pStyle w:val="TOC1"/>
        <w:rPr>
          <w:rFonts w:eastAsia="Times New Roman"/>
          <w:sz w:val="22"/>
        </w:rPr>
      </w:pPr>
      <w:hyperlink w:anchor="_Toc428257333" w:history="1">
        <w:r w:rsidR="002B2227" w:rsidRPr="002E0616">
          <w:rPr>
            <w:rStyle w:val="Hyperlink"/>
            <w:rFonts w:ascii="Arial Bold" w:hAnsi="Arial Bold"/>
          </w:rPr>
          <w:t>7</w:t>
        </w:r>
        <w:r w:rsidR="002B2227" w:rsidRPr="00D80F67">
          <w:rPr>
            <w:rFonts w:eastAsia="Times New Roman"/>
            <w:sz w:val="22"/>
          </w:rPr>
          <w:tab/>
        </w:r>
        <w:r w:rsidR="002B2227" w:rsidRPr="002E0616">
          <w:rPr>
            <w:rStyle w:val="Hyperlink"/>
          </w:rPr>
          <w:t>COSTS</w:t>
        </w:r>
        <w:r w:rsidR="002B2227">
          <w:rPr>
            <w:webHidden/>
          </w:rPr>
          <w:tab/>
        </w:r>
        <w:r w:rsidR="002B2227">
          <w:rPr>
            <w:webHidden/>
          </w:rPr>
          <w:fldChar w:fldCharType="begin"/>
        </w:r>
        <w:r w:rsidR="002B2227">
          <w:rPr>
            <w:webHidden/>
          </w:rPr>
          <w:instrText xml:space="preserve"> PAGEREF _Toc428257333 \h </w:instrText>
        </w:r>
        <w:r w:rsidR="002B2227">
          <w:rPr>
            <w:webHidden/>
          </w:rPr>
        </w:r>
        <w:r w:rsidR="002B2227">
          <w:rPr>
            <w:webHidden/>
          </w:rPr>
          <w:fldChar w:fldCharType="separate"/>
        </w:r>
        <w:r w:rsidR="002B2227">
          <w:rPr>
            <w:webHidden/>
          </w:rPr>
          <w:t>15</w:t>
        </w:r>
        <w:r w:rsidR="002B2227">
          <w:rPr>
            <w:webHidden/>
          </w:rPr>
          <w:fldChar w:fldCharType="end"/>
        </w:r>
      </w:hyperlink>
    </w:p>
    <w:p w14:paraId="09442238" w14:textId="77777777" w:rsidR="002B2227" w:rsidRPr="00D80F67" w:rsidRDefault="00A35DAA" w:rsidP="002B2227">
      <w:pPr>
        <w:pStyle w:val="TOC1"/>
        <w:rPr>
          <w:rFonts w:eastAsia="Times New Roman"/>
          <w:sz w:val="22"/>
        </w:rPr>
      </w:pPr>
      <w:hyperlink w:anchor="_Toc428257334" w:history="1">
        <w:r w:rsidR="002B2227" w:rsidRPr="002E0616">
          <w:rPr>
            <w:rStyle w:val="Hyperlink"/>
            <w:rFonts w:ascii="Arial Bold" w:hAnsi="Arial Bold"/>
          </w:rPr>
          <w:t>8</w:t>
        </w:r>
        <w:r w:rsidR="002B2227" w:rsidRPr="00D80F67">
          <w:rPr>
            <w:rFonts w:eastAsia="Times New Roman"/>
            <w:sz w:val="22"/>
          </w:rPr>
          <w:tab/>
        </w:r>
        <w:r w:rsidR="002B2227" w:rsidRPr="002E0616">
          <w:rPr>
            <w:rStyle w:val="Hyperlink"/>
          </w:rPr>
          <w:t>NOTICE</w:t>
        </w:r>
        <w:r w:rsidR="002B2227">
          <w:rPr>
            <w:webHidden/>
          </w:rPr>
          <w:tab/>
        </w:r>
        <w:r w:rsidR="002B2227">
          <w:rPr>
            <w:webHidden/>
          </w:rPr>
          <w:fldChar w:fldCharType="begin"/>
        </w:r>
        <w:r w:rsidR="002B2227">
          <w:rPr>
            <w:webHidden/>
          </w:rPr>
          <w:instrText xml:space="preserve"> PAGEREF _Toc428257334 \h </w:instrText>
        </w:r>
        <w:r w:rsidR="002B2227">
          <w:rPr>
            <w:webHidden/>
          </w:rPr>
        </w:r>
        <w:r w:rsidR="002B2227">
          <w:rPr>
            <w:webHidden/>
          </w:rPr>
          <w:fldChar w:fldCharType="separate"/>
        </w:r>
        <w:r w:rsidR="002B2227">
          <w:rPr>
            <w:webHidden/>
          </w:rPr>
          <w:t>15</w:t>
        </w:r>
        <w:r w:rsidR="002B2227">
          <w:rPr>
            <w:webHidden/>
          </w:rPr>
          <w:fldChar w:fldCharType="end"/>
        </w:r>
      </w:hyperlink>
    </w:p>
    <w:p w14:paraId="15E162C3" w14:textId="77777777" w:rsidR="002B2227" w:rsidRPr="00D80F67" w:rsidRDefault="00A35DAA" w:rsidP="002B2227">
      <w:pPr>
        <w:pStyle w:val="TOC1"/>
        <w:rPr>
          <w:rFonts w:eastAsia="Times New Roman"/>
          <w:sz w:val="22"/>
        </w:rPr>
      </w:pPr>
      <w:hyperlink w:anchor="_Toc428257335" w:history="1">
        <w:r w:rsidR="002B2227" w:rsidRPr="002E0616">
          <w:rPr>
            <w:rStyle w:val="Hyperlink"/>
            <w:rFonts w:ascii="Arial Bold" w:hAnsi="Arial Bold"/>
          </w:rPr>
          <w:t>9</w:t>
        </w:r>
        <w:r w:rsidR="002B2227" w:rsidRPr="00D80F67">
          <w:rPr>
            <w:rFonts w:eastAsia="Times New Roman"/>
            <w:sz w:val="22"/>
          </w:rPr>
          <w:tab/>
        </w:r>
        <w:r w:rsidR="002B2227" w:rsidRPr="002E0616">
          <w:rPr>
            <w:rStyle w:val="Hyperlink"/>
          </w:rPr>
          <w:t>ANNOUNCEMENTS, COMMUNICATIONS AND REPRESENTATION</w:t>
        </w:r>
        <w:r w:rsidR="002B2227">
          <w:rPr>
            <w:webHidden/>
          </w:rPr>
          <w:tab/>
        </w:r>
        <w:r w:rsidR="002B2227">
          <w:rPr>
            <w:webHidden/>
          </w:rPr>
          <w:fldChar w:fldCharType="begin"/>
        </w:r>
        <w:r w:rsidR="002B2227">
          <w:rPr>
            <w:webHidden/>
          </w:rPr>
          <w:instrText xml:space="preserve"> PAGEREF _Toc428257335 \h </w:instrText>
        </w:r>
        <w:r w:rsidR="002B2227">
          <w:rPr>
            <w:webHidden/>
          </w:rPr>
        </w:r>
        <w:r w:rsidR="002B2227">
          <w:rPr>
            <w:webHidden/>
          </w:rPr>
          <w:fldChar w:fldCharType="separate"/>
        </w:r>
        <w:r w:rsidR="002B2227">
          <w:rPr>
            <w:webHidden/>
          </w:rPr>
          <w:t>16</w:t>
        </w:r>
        <w:r w:rsidR="002B2227">
          <w:rPr>
            <w:webHidden/>
          </w:rPr>
          <w:fldChar w:fldCharType="end"/>
        </w:r>
      </w:hyperlink>
    </w:p>
    <w:p w14:paraId="029690F6" w14:textId="77777777" w:rsidR="002B2227" w:rsidRPr="00B97D0E" w:rsidRDefault="002B2227" w:rsidP="002B2227">
      <w:pPr>
        <w:pStyle w:val="TOC1"/>
        <w:rPr>
          <w:rFonts w:eastAsia="Times New Roman"/>
          <w:sz w:val="22"/>
        </w:rPr>
      </w:pPr>
      <w:r w:rsidRPr="0090378A">
        <w:rPr>
          <w:rStyle w:val="Hyperlink"/>
          <w:color w:val="auto"/>
        </w:rPr>
        <w:t>10</w:t>
      </w:r>
      <w:hyperlink w:anchor="_Toc428257336" w:history="1">
        <w:r w:rsidRPr="00B97D0E">
          <w:rPr>
            <w:rStyle w:val="Hyperlink"/>
          </w:rPr>
          <w:t xml:space="preserve">  THIRD PARTY RIGHTS</w:t>
        </w:r>
        <w:r w:rsidRPr="00B97D0E">
          <w:rPr>
            <w:webHidden/>
          </w:rPr>
          <w:tab/>
        </w:r>
        <w:r w:rsidRPr="00B97D0E">
          <w:rPr>
            <w:webHidden/>
          </w:rPr>
          <w:fldChar w:fldCharType="begin"/>
        </w:r>
        <w:r w:rsidRPr="00B97D0E">
          <w:rPr>
            <w:webHidden/>
          </w:rPr>
          <w:instrText xml:space="preserve"> PAGEREF _Toc428257336 \h </w:instrText>
        </w:r>
        <w:r w:rsidRPr="00B97D0E">
          <w:rPr>
            <w:webHidden/>
          </w:rPr>
        </w:r>
        <w:r w:rsidRPr="00B97D0E">
          <w:rPr>
            <w:webHidden/>
          </w:rPr>
          <w:fldChar w:fldCharType="separate"/>
        </w:r>
        <w:r>
          <w:rPr>
            <w:webHidden/>
          </w:rPr>
          <w:t>17</w:t>
        </w:r>
        <w:r w:rsidRPr="00B97D0E">
          <w:rPr>
            <w:webHidden/>
          </w:rPr>
          <w:fldChar w:fldCharType="end"/>
        </w:r>
      </w:hyperlink>
    </w:p>
    <w:p w14:paraId="6543D0BB" w14:textId="77777777" w:rsidR="002B2227" w:rsidRPr="00D80F67" w:rsidRDefault="00A35DAA" w:rsidP="002B2227">
      <w:pPr>
        <w:pStyle w:val="TOC1"/>
        <w:tabs>
          <w:tab w:val="left" w:pos="660"/>
        </w:tabs>
        <w:rPr>
          <w:rFonts w:eastAsia="Times New Roman"/>
          <w:sz w:val="22"/>
        </w:rPr>
      </w:pPr>
      <w:hyperlink w:anchor="_Toc428257339" w:history="1">
        <w:r w:rsidR="002B2227" w:rsidRPr="002E0616">
          <w:rPr>
            <w:rStyle w:val="Hyperlink"/>
            <w:rFonts w:ascii="Arial Bold" w:hAnsi="Arial Bold"/>
          </w:rPr>
          <w:t>11</w:t>
        </w:r>
        <w:r w:rsidR="002B2227">
          <w:rPr>
            <w:rStyle w:val="Hyperlink"/>
            <w:rFonts w:ascii="Arial Bold" w:hAnsi="Arial Bold"/>
          </w:rPr>
          <w:t xml:space="preserve">  </w:t>
        </w:r>
        <w:r w:rsidR="002B2227" w:rsidRPr="002E0616">
          <w:rPr>
            <w:rStyle w:val="Hyperlink"/>
          </w:rPr>
          <w:t>GOVERNING LAW AND JURISDICTION</w:t>
        </w:r>
        <w:r w:rsidR="002B2227">
          <w:rPr>
            <w:webHidden/>
          </w:rPr>
          <w:tab/>
        </w:r>
        <w:r w:rsidR="002B2227">
          <w:rPr>
            <w:webHidden/>
          </w:rPr>
          <w:fldChar w:fldCharType="begin"/>
        </w:r>
        <w:r w:rsidR="002B2227">
          <w:rPr>
            <w:webHidden/>
          </w:rPr>
          <w:instrText xml:space="preserve"> PAGEREF _Toc428257339 \h </w:instrText>
        </w:r>
        <w:r w:rsidR="002B2227">
          <w:rPr>
            <w:webHidden/>
          </w:rPr>
        </w:r>
        <w:r w:rsidR="002B2227">
          <w:rPr>
            <w:webHidden/>
          </w:rPr>
          <w:fldChar w:fldCharType="separate"/>
        </w:r>
        <w:r w:rsidR="002B2227">
          <w:rPr>
            <w:webHidden/>
          </w:rPr>
          <w:t>17</w:t>
        </w:r>
        <w:r w:rsidR="002B2227">
          <w:rPr>
            <w:webHidden/>
          </w:rPr>
          <w:fldChar w:fldCharType="end"/>
        </w:r>
      </w:hyperlink>
    </w:p>
    <w:p w14:paraId="75AB8BF2" w14:textId="77777777" w:rsidR="002B2227" w:rsidRPr="002E2707" w:rsidRDefault="002B2227" w:rsidP="002B2227">
      <w:pPr>
        <w:spacing w:after="0" w:line="360" w:lineRule="auto"/>
        <w:rPr>
          <w:rFonts w:cs="Arial"/>
          <w:sz w:val="22"/>
        </w:rPr>
      </w:pPr>
      <w:r>
        <w:fldChar w:fldCharType="end"/>
      </w:r>
      <w:r>
        <w:br w:type="page"/>
      </w:r>
      <w:r w:rsidRPr="002E2707">
        <w:rPr>
          <w:rFonts w:cs="Arial"/>
          <w:b/>
          <w:sz w:val="22"/>
        </w:rPr>
        <w:lastRenderedPageBreak/>
        <w:t xml:space="preserve">THIS AGREEMENT </w:t>
      </w:r>
      <w:r w:rsidRPr="002E2707">
        <w:rPr>
          <w:rFonts w:cs="Arial"/>
          <w:sz w:val="22"/>
        </w:rPr>
        <w:t xml:space="preserve">is made the         day of        </w:t>
      </w:r>
      <w:r>
        <w:rPr>
          <w:rFonts w:cs="Arial"/>
          <w:sz w:val="22"/>
        </w:rPr>
        <w:t>August</w:t>
      </w:r>
      <w:r w:rsidRPr="002E2707">
        <w:rPr>
          <w:rFonts w:cs="Arial"/>
          <w:sz w:val="22"/>
        </w:rPr>
        <w:t xml:space="preserve">                    201</w:t>
      </w:r>
      <w:r>
        <w:rPr>
          <w:rFonts w:cs="Arial"/>
          <w:sz w:val="22"/>
        </w:rPr>
        <w:t>9</w:t>
      </w:r>
    </w:p>
    <w:p w14:paraId="5124B6FA" w14:textId="77777777" w:rsidR="002B2227" w:rsidRPr="002E2707" w:rsidRDefault="002B2227" w:rsidP="002B2227">
      <w:pPr>
        <w:spacing w:after="0" w:line="360" w:lineRule="auto"/>
        <w:rPr>
          <w:rFonts w:cs="Arial"/>
          <w:sz w:val="22"/>
        </w:rPr>
      </w:pPr>
      <w:r w:rsidRPr="002E2707">
        <w:rPr>
          <w:rFonts w:cs="Arial"/>
          <w:sz w:val="22"/>
        </w:rPr>
        <w:t>BETWEEN:</w:t>
      </w:r>
    </w:p>
    <w:p w14:paraId="088C7C9A" w14:textId="77777777" w:rsidR="002B2227" w:rsidRPr="002E2707" w:rsidRDefault="002B2227" w:rsidP="002B2227">
      <w:pPr>
        <w:numPr>
          <w:ilvl w:val="0"/>
          <w:numId w:val="94"/>
        </w:numPr>
        <w:spacing w:after="0" w:line="360" w:lineRule="auto"/>
        <w:rPr>
          <w:rFonts w:cs="Arial"/>
          <w:sz w:val="22"/>
        </w:rPr>
      </w:pPr>
      <w:r w:rsidRPr="002E2707">
        <w:rPr>
          <w:rFonts w:cs="Arial"/>
          <w:sz w:val="22"/>
        </w:rPr>
        <w:t xml:space="preserve"> Staffordshire County Council</w:t>
      </w:r>
      <w:r>
        <w:rPr>
          <w:rFonts w:cs="Arial"/>
          <w:sz w:val="22"/>
        </w:rPr>
        <w:t xml:space="preserve"> of 2 Staffordshire Place, Tipping Street, Stafford, ST16 2DH</w:t>
      </w:r>
      <w:r w:rsidRPr="002E2707">
        <w:rPr>
          <w:rFonts w:cs="Arial"/>
          <w:sz w:val="22"/>
        </w:rPr>
        <w:t xml:space="preserve"> (the </w:t>
      </w:r>
      <w:r w:rsidRPr="002E2707">
        <w:rPr>
          <w:rFonts w:cs="Arial"/>
          <w:b/>
          <w:sz w:val="22"/>
        </w:rPr>
        <w:t>“County Council”</w:t>
      </w:r>
      <w:r w:rsidRPr="002E2707">
        <w:rPr>
          <w:rFonts w:cs="Arial"/>
          <w:sz w:val="22"/>
        </w:rPr>
        <w:t>)</w:t>
      </w:r>
    </w:p>
    <w:p w14:paraId="1094C304" w14:textId="77777777" w:rsidR="002B2227" w:rsidRPr="002E2707" w:rsidRDefault="002B2227" w:rsidP="002B2227">
      <w:pPr>
        <w:spacing w:after="0" w:line="360" w:lineRule="auto"/>
        <w:rPr>
          <w:rFonts w:cs="Arial"/>
          <w:sz w:val="22"/>
        </w:rPr>
      </w:pPr>
      <w:r w:rsidRPr="002E2707">
        <w:rPr>
          <w:rFonts w:cs="Arial"/>
          <w:sz w:val="22"/>
        </w:rPr>
        <w:t>and</w:t>
      </w:r>
    </w:p>
    <w:p w14:paraId="360A243B" w14:textId="77777777" w:rsidR="002B2227" w:rsidRPr="002E2707" w:rsidRDefault="002B2227" w:rsidP="002B2227">
      <w:pPr>
        <w:numPr>
          <w:ilvl w:val="0"/>
          <w:numId w:val="94"/>
        </w:numPr>
        <w:spacing w:after="0" w:line="360" w:lineRule="auto"/>
        <w:rPr>
          <w:rFonts w:cs="Arial"/>
          <w:sz w:val="22"/>
        </w:rPr>
      </w:pPr>
      <w:r w:rsidRPr="002E2707">
        <w:rPr>
          <w:rFonts w:cs="Arial"/>
          <w:sz w:val="22"/>
        </w:rPr>
        <w:t xml:space="preserve"> Stoke-on-Trent &amp; Staffordshire Local Enterprise Partnership</w:t>
      </w:r>
      <w:r>
        <w:rPr>
          <w:rFonts w:cs="Arial"/>
          <w:sz w:val="22"/>
        </w:rPr>
        <w:t xml:space="preserve"> Limited (Company registration number 11918616) of Judges Chambers, County Buildings, Martin Street, Stafford, ST16 2LH </w:t>
      </w:r>
      <w:r w:rsidRPr="002E2707">
        <w:rPr>
          <w:rFonts w:cs="Arial"/>
          <w:sz w:val="22"/>
        </w:rPr>
        <w:t xml:space="preserve">(the </w:t>
      </w:r>
      <w:r w:rsidRPr="00D62AB6">
        <w:rPr>
          <w:rFonts w:cs="Arial"/>
          <w:b/>
          <w:sz w:val="22"/>
        </w:rPr>
        <w:t>“LEP”</w:t>
      </w:r>
      <w:r w:rsidRPr="00D62AB6">
        <w:rPr>
          <w:rFonts w:cs="Arial"/>
          <w:sz w:val="22"/>
        </w:rPr>
        <w:t>)</w:t>
      </w:r>
    </w:p>
    <w:p w14:paraId="3E1CB29E" w14:textId="77777777" w:rsidR="002B2227" w:rsidRPr="002E2707" w:rsidRDefault="002B2227" w:rsidP="002B2227">
      <w:pPr>
        <w:spacing w:after="0" w:line="360" w:lineRule="auto"/>
        <w:rPr>
          <w:rFonts w:cs="Arial"/>
          <w:sz w:val="22"/>
        </w:rPr>
      </w:pPr>
    </w:p>
    <w:p w14:paraId="6DFD204D" w14:textId="77777777" w:rsidR="002B2227" w:rsidRPr="002E2707" w:rsidRDefault="002B2227" w:rsidP="002B2227">
      <w:pPr>
        <w:spacing w:after="0" w:line="360" w:lineRule="auto"/>
        <w:rPr>
          <w:rFonts w:cs="Arial"/>
          <w:b/>
          <w:sz w:val="22"/>
        </w:rPr>
      </w:pPr>
      <w:r w:rsidRPr="002E2707">
        <w:rPr>
          <w:rFonts w:cs="Arial"/>
          <w:b/>
          <w:sz w:val="22"/>
        </w:rPr>
        <w:t>BACKGROUND</w:t>
      </w:r>
    </w:p>
    <w:p w14:paraId="22CD2010" w14:textId="77777777" w:rsidR="002B2227" w:rsidRPr="00161BEF" w:rsidRDefault="002B2227" w:rsidP="002B2227">
      <w:pPr>
        <w:numPr>
          <w:ilvl w:val="0"/>
          <w:numId w:val="95"/>
        </w:numPr>
        <w:spacing w:after="0" w:line="360" w:lineRule="auto"/>
        <w:rPr>
          <w:rFonts w:cs="Arial"/>
          <w:sz w:val="22"/>
        </w:rPr>
      </w:pPr>
      <w:r w:rsidRPr="002E2707">
        <w:rPr>
          <w:rFonts w:cs="Arial"/>
          <w:sz w:val="22"/>
        </w:rPr>
        <w:t>The LEP is a</w:t>
      </w:r>
      <w:r>
        <w:rPr>
          <w:rFonts w:cs="Arial"/>
          <w:sz w:val="22"/>
        </w:rPr>
        <w:t xml:space="preserve"> private company limited by guarantee, with Members and Directors being a combination of individuals from private companies, </w:t>
      </w:r>
      <w:r w:rsidRPr="002E2707">
        <w:rPr>
          <w:rFonts w:cs="Arial"/>
          <w:sz w:val="22"/>
        </w:rPr>
        <w:t>local authorities</w:t>
      </w:r>
      <w:r>
        <w:rPr>
          <w:rFonts w:cs="Arial"/>
          <w:sz w:val="22"/>
        </w:rPr>
        <w:t xml:space="preserve"> and other public bodies</w:t>
      </w:r>
      <w:r w:rsidRPr="002E2707">
        <w:rPr>
          <w:rFonts w:cs="Arial"/>
          <w:sz w:val="22"/>
        </w:rPr>
        <w:t xml:space="preserve"> </w:t>
      </w:r>
      <w:r>
        <w:rPr>
          <w:rFonts w:cs="Arial"/>
          <w:sz w:val="22"/>
        </w:rPr>
        <w:t>and has established</w:t>
      </w:r>
      <w:r w:rsidRPr="002E2707">
        <w:rPr>
          <w:rFonts w:cs="Arial"/>
          <w:sz w:val="22"/>
        </w:rPr>
        <w:t xml:space="preserve"> a </w:t>
      </w:r>
      <w:r>
        <w:rPr>
          <w:rFonts w:cs="Arial"/>
          <w:sz w:val="22"/>
        </w:rPr>
        <w:t>b</w:t>
      </w:r>
      <w:r w:rsidRPr="002E2707">
        <w:rPr>
          <w:rFonts w:cs="Arial"/>
          <w:sz w:val="22"/>
        </w:rPr>
        <w:t xml:space="preserve">oard of </w:t>
      </w:r>
      <w:r>
        <w:rPr>
          <w:rFonts w:cs="Arial"/>
          <w:sz w:val="22"/>
        </w:rPr>
        <w:t>D</w:t>
      </w:r>
      <w:r w:rsidRPr="002E2707">
        <w:rPr>
          <w:rFonts w:cs="Arial"/>
          <w:sz w:val="22"/>
        </w:rPr>
        <w:t>irectors</w:t>
      </w:r>
      <w:r>
        <w:rPr>
          <w:rFonts w:cs="Arial"/>
          <w:sz w:val="22"/>
        </w:rPr>
        <w:t>.</w:t>
      </w:r>
      <w:r w:rsidRPr="002E2707">
        <w:rPr>
          <w:rFonts w:cs="Arial"/>
          <w:sz w:val="22"/>
        </w:rPr>
        <w:t xml:space="preserve"> </w:t>
      </w:r>
      <w:r w:rsidRPr="00161BEF">
        <w:rPr>
          <w:rFonts w:cs="Arial"/>
          <w:sz w:val="22"/>
        </w:rPr>
        <w:t xml:space="preserve">It exists </w:t>
      </w:r>
      <w:r w:rsidRPr="00161BEF">
        <w:rPr>
          <w:sz w:val="22"/>
        </w:rPr>
        <w:t xml:space="preserve">to stimulate economic growth, employment, community development, inward investment, training and development, and commerce in the LEP Area and to promote the LEP </w:t>
      </w:r>
      <w:r>
        <w:rPr>
          <w:sz w:val="22"/>
        </w:rPr>
        <w:t>A</w:t>
      </w:r>
      <w:r w:rsidRPr="00161BEF">
        <w:rPr>
          <w:sz w:val="22"/>
        </w:rPr>
        <w:t>rea at regional, national, European and international levels on matters affecting its economic development.</w:t>
      </w:r>
    </w:p>
    <w:p w14:paraId="3253C37B" w14:textId="77777777" w:rsidR="002B2227" w:rsidRPr="002E2707" w:rsidRDefault="002B2227" w:rsidP="002B2227">
      <w:pPr>
        <w:spacing w:after="0" w:line="360" w:lineRule="auto"/>
        <w:ind w:left="360"/>
        <w:rPr>
          <w:rFonts w:cs="Arial"/>
          <w:sz w:val="22"/>
        </w:rPr>
      </w:pPr>
    </w:p>
    <w:p w14:paraId="527F0BF7" w14:textId="77777777" w:rsidR="002B2227" w:rsidRDefault="002B2227" w:rsidP="002B2227">
      <w:pPr>
        <w:numPr>
          <w:ilvl w:val="0"/>
          <w:numId w:val="95"/>
        </w:numPr>
        <w:spacing w:after="0" w:line="360" w:lineRule="auto"/>
        <w:rPr>
          <w:rFonts w:cs="Arial"/>
          <w:sz w:val="22"/>
        </w:rPr>
      </w:pPr>
      <w:r w:rsidRPr="002E2707">
        <w:rPr>
          <w:rFonts w:cs="Arial"/>
          <w:sz w:val="22"/>
        </w:rPr>
        <w:t>The County Council is the Accountable Body (as defined below) for the LEP and this Agreement sets out the relationship and responsibilities between the County Council and the LEP</w:t>
      </w:r>
      <w:r>
        <w:rPr>
          <w:rFonts w:cs="Arial"/>
          <w:sz w:val="22"/>
        </w:rPr>
        <w:t xml:space="preserve"> in accordance with the guidance issued by the Department for Business Energy and Industrial Strategy in January 2019 entitled “LEP National Assurance Framework”.</w:t>
      </w:r>
    </w:p>
    <w:p w14:paraId="6EFAEB1A" w14:textId="77777777" w:rsidR="002B2227" w:rsidRDefault="002B2227" w:rsidP="002B2227">
      <w:pPr>
        <w:pStyle w:val="ListParagraph"/>
        <w:rPr>
          <w:rFonts w:cs="Arial"/>
          <w:sz w:val="22"/>
        </w:rPr>
      </w:pPr>
    </w:p>
    <w:p w14:paraId="2B1A45A0" w14:textId="77777777" w:rsidR="002B2227" w:rsidRPr="002E2707" w:rsidRDefault="002B2227" w:rsidP="002B2227">
      <w:pPr>
        <w:numPr>
          <w:ilvl w:val="0"/>
          <w:numId w:val="95"/>
        </w:numPr>
        <w:spacing w:after="0" w:line="360" w:lineRule="auto"/>
        <w:rPr>
          <w:rFonts w:cs="Arial"/>
          <w:sz w:val="22"/>
        </w:rPr>
      </w:pPr>
      <w:r>
        <w:rPr>
          <w:rFonts w:cs="Arial"/>
          <w:sz w:val="22"/>
        </w:rPr>
        <w:t>The County Council and the LEP in its unincorporated form entered into an agreement dated 23</w:t>
      </w:r>
      <w:r w:rsidRPr="002C5F42">
        <w:rPr>
          <w:rFonts w:cs="Arial"/>
          <w:sz w:val="22"/>
          <w:vertAlign w:val="superscript"/>
        </w:rPr>
        <w:t>rd</w:t>
      </w:r>
      <w:r>
        <w:rPr>
          <w:rFonts w:cs="Arial"/>
          <w:sz w:val="22"/>
        </w:rPr>
        <w:t xml:space="preserve"> March 2016.  This Agreement replaces the previous agreement dated 23</w:t>
      </w:r>
      <w:r w:rsidRPr="002C5F42">
        <w:rPr>
          <w:rFonts w:cs="Arial"/>
          <w:sz w:val="22"/>
          <w:vertAlign w:val="superscript"/>
        </w:rPr>
        <w:t>rd</w:t>
      </w:r>
      <w:r>
        <w:rPr>
          <w:rFonts w:cs="Arial"/>
          <w:sz w:val="22"/>
        </w:rPr>
        <w:t xml:space="preserve"> Match 2016 in its entirety.</w:t>
      </w:r>
    </w:p>
    <w:p w14:paraId="29EDC44C" w14:textId="77777777" w:rsidR="002B2227" w:rsidRDefault="002B2227" w:rsidP="002B2227">
      <w:pPr>
        <w:spacing w:after="0" w:line="360" w:lineRule="auto"/>
        <w:rPr>
          <w:rFonts w:cs="Arial"/>
          <w:sz w:val="22"/>
        </w:rPr>
      </w:pPr>
    </w:p>
    <w:p w14:paraId="219061CA" w14:textId="77777777" w:rsidR="002B2227" w:rsidRDefault="002B2227" w:rsidP="002B2227">
      <w:pPr>
        <w:spacing w:after="0" w:line="360" w:lineRule="auto"/>
        <w:rPr>
          <w:rFonts w:cs="Arial"/>
          <w:sz w:val="22"/>
        </w:rPr>
      </w:pPr>
      <w:r w:rsidRPr="002E2707">
        <w:rPr>
          <w:rFonts w:cs="Arial"/>
          <w:sz w:val="22"/>
        </w:rPr>
        <w:t>IT IS AGREED</w:t>
      </w:r>
      <w:r w:rsidRPr="002E2707">
        <w:rPr>
          <w:rFonts w:cs="Arial"/>
          <w:b/>
          <w:sz w:val="22"/>
        </w:rPr>
        <w:t xml:space="preserve"> </w:t>
      </w:r>
      <w:r w:rsidRPr="002E2707">
        <w:rPr>
          <w:rFonts w:cs="Arial"/>
          <w:sz w:val="22"/>
        </w:rPr>
        <w:t>as follows:</w:t>
      </w:r>
    </w:p>
    <w:p w14:paraId="3B04557B" w14:textId="77777777" w:rsidR="002B2227" w:rsidRDefault="002B2227" w:rsidP="002B2227">
      <w:pPr>
        <w:spacing w:after="0" w:line="360" w:lineRule="auto"/>
        <w:rPr>
          <w:rFonts w:cs="Arial"/>
          <w:sz w:val="22"/>
        </w:rPr>
      </w:pPr>
    </w:p>
    <w:p w14:paraId="30501405" w14:textId="77777777" w:rsidR="002B2227" w:rsidRPr="002E2707" w:rsidRDefault="002B2227" w:rsidP="002B2227">
      <w:pPr>
        <w:spacing w:after="0" w:line="360" w:lineRule="auto"/>
        <w:rPr>
          <w:rFonts w:cs="Arial"/>
          <w:sz w:val="22"/>
        </w:rPr>
      </w:pPr>
    </w:p>
    <w:p w14:paraId="0B1CD079" w14:textId="77777777" w:rsidR="002B2227" w:rsidRPr="00FD6751" w:rsidRDefault="002B2227" w:rsidP="002B2227">
      <w:pPr>
        <w:pStyle w:val="MainL1"/>
        <w:tabs>
          <w:tab w:val="clear" w:pos="851"/>
          <w:tab w:val="num" w:pos="709"/>
        </w:tabs>
        <w:overflowPunct w:val="0"/>
        <w:autoSpaceDE w:val="0"/>
        <w:autoSpaceDN w:val="0"/>
        <w:adjustRightInd w:val="0"/>
        <w:ind w:left="709" w:hanging="709"/>
        <w:textAlignment w:val="baseline"/>
        <w:outlineLvl w:val="0"/>
      </w:pPr>
      <w:r w:rsidRPr="002E2707">
        <w:t>DEFINITIONS AND INTERPRETATION</w:t>
      </w:r>
    </w:p>
    <w:p w14:paraId="6B765E76" w14:textId="77777777" w:rsidR="002B2227" w:rsidRDefault="002B2227" w:rsidP="002B2227">
      <w:pPr>
        <w:spacing w:after="0" w:line="360" w:lineRule="auto"/>
        <w:ind w:left="720"/>
        <w:rPr>
          <w:rFonts w:cs="Arial"/>
          <w:sz w:val="22"/>
        </w:rPr>
      </w:pPr>
      <w:r w:rsidRPr="00FD6751">
        <w:rPr>
          <w:rFonts w:cs="Arial"/>
          <w:sz w:val="22"/>
        </w:rPr>
        <w:t xml:space="preserve">The </w:t>
      </w:r>
      <w:r>
        <w:rPr>
          <w:rFonts w:cs="Arial"/>
          <w:sz w:val="22"/>
        </w:rPr>
        <w:t>f</w:t>
      </w:r>
      <w:r w:rsidRPr="00FD6751">
        <w:rPr>
          <w:rFonts w:cs="Arial"/>
          <w:sz w:val="22"/>
        </w:rPr>
        <w:t>ollowing words will, within this Agreement, have the meaning set against them below:</w:t>
      </w:r>
    </w:p>
    <w:p w14:paraId="3712D106" w14:textId="77777777" w:rsidR="002B2227" w:rsidRDefault="002B2227" w:rsidP="002B2227">
      <w:pPr>
        <w:spacing w:after="0" w:line="360" w:lineRule="auto"/>
        <w:ind w:left="720"/>
        <w:rPr>
          <w:rFonts w:cs="Arial"/>
          <w:sz w:val="22"/>
        </w:rPr>
      </w:pPr>
    </w:p>
    <w:p w14:paraId="67E9AC44" w14:textId="77777777" w:rsidR="002B2227" w:rsidRDefault="002B2227" w:rsidP="002B2227">
      <w:pPr>
        <w:spacing w:after="0" w:line="360" w:lineRule="auto"/>
        <w:ind w:left="720"/>
        <w:rPr>
          <w:rFonts w:cs="Arial"/>
          <w:sz w:val="22"/>
        </w:rPr>
      </w:pPr>
    </w:p>
    <w:p w14:paraId="0A82ABC9" w14:textId="77777777" w:rsidR="002B2227" w:rsidRPr="00FD6751" w:rsidRDefault="002B2227" w:rsidP="002B2227">
      <w:pPr>
        <w:spacing w:after="0" w:line="360" w:lineRule="auto"/>
        <w:ind w:left="720"/>
        <w:rPr>
          <w:rFonts w:cs="Arial"/>
          <w:sz w:val="22"/>
        </w:rPr>
      </w:pPr>
    </w:p>
    <w:p w14:paraId="5204F3E4" w14:textId="77777777" w:rsidR="002B2227" w:rsidRPr="00256438" w:rsidRDefault="002B2227" w:rsidP="002B2227">
      <w:pPr>
        <w:numPr>
          <w:ilvl w:val="1"/>
          <w:numId w:val="96"/>
        </w:numPr>
        <w:spacing w:after="0" w:line="360" w:lineRule="auto"/>
        <w:ind w:left="1152"/>
        <w:rPr>
          <w:rFonts w:cs="Arial"/>
          <w:sz w:val="22"/>
        </w:rPr>
      </w:pPr>
      <w:r w:rsidRPr="002E2707">
        <w:rPr>
          <w:rFonts w:cs="Arial"/>
          <w:b/>
          <w:sz w:val="22"/>
        </w:rPr>
        <w:lastRenderedPageBreak/>
        <w:t>Definitions</w:t>
      </w:r>
    </w:p>
    <w:p w14:paraId="230D62AC" w14:textId="77777777" w:rsidR="002B2227" w:rsidRPr="002E2707" w:rsidRDefault="002B2227" w:rsidP="002B2227">
      <w:pPr>
        <w:spacing w:after="0" w:line="360" w:lineRule="auto"/>
        <w:ind w:left="1152"/>
        <w:rPr>
          <w:rFonts w:cs="Arial"/>
          <w:sz w:val="22"/>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4178"/>
      </w:tblGrid>
      <w:tr w:rsidR="002B2227" w:rsidRPr="002E2707" w14:paraId="3F027C31" w14:textId="77777777" w:rsidTr="002B2227">
        <w:tc>
          <w:tcPr>
            <w:tcW w:w="4254" w:type="dxa"/>
            <w:shd w:val="clear" w:color="auto" w:fill="auto"/>
          </w:tcPr>
          <w:p w14:paraId="538F2917" w14:textId="77777777" w:rsidR="002B2227" w:rsidRPr="004A29D1" w:rsidRDefault="002B2227" w:rsidP="002B2227">
            <w:pPr>
              <w:spacing w:after="0" w:line="240" w:lineRule="auto"/>
              <w:rPr>
                <w:rFonts w:cs="Arial"/>
                <w:sz w:val="22"/>
              </w:rPr>
            </w:pPr>
            <w:r w:rsidRPr="006F505B">
              <w:rPr>
                <w:rFonts w:cs="Arial"/>
                <w:sz w:val="22"/>
              </w:rPr>
              <w:t>Accountable Body</w:t>
            </w:r>
          </w:p>
        </w:tc>
        <w:tc>
          <w:tcPr>
            <w:tcW w:w="4196" w:type="dxa"/>
            <w:shd w:val="clear" w:color="auto" w:fill="auto"/>
          </w:tcPr>
          <w:p w14:paraId="36283192" w14:textId="77777777" w:rsidR="002B2227" w:rsidRPr="004A29D1" w:rsidRDefault="002B2227" w:rsidP="002B2227">
            <w:pPr>
              <w:spacing w:after="0" w:line="240" w:lineRule="auto"/>
              <w:rPr>
                <w:rFonts w:cs="Arial"/>
                <w:sz w:val="22"/>
              </w:rPr>
            </w:pPr>
            <w:r w:rsidRPr="004A29D1">
              <w:rPr>
                <w:rFonts w:cs="Arial"/>
                <w:sz w:val="22"/>
              </w:rPr>
              <w:t>means the accountable local authority for the LEP</w:t>
            </w:r>
            <w:r>
              <w:rPr>
                <w:rFonts w:cs="Arial"/>
                <w:sz w:val="22"/>
              </w:rPr>
              <w:t xml:space="preserve"> being the County Council</w:t>
            </w:r>
            <w:r w:rsidRPr="004A29D1">
              <w:rPr>
                <w:rFonts w:cs="Arial"/>
                <w:sz w:val="22"/>
              </w:rPr>
              <w:t xml:space="preserve"> in respect of</w:t>
            </w:r>
            <w:r>
              <w:rPr>
                <w:rFonts w:cs="Arial"/>
                <w:sz w:val="22"/>
              </w:rPr>
              <w:t xml:space="preserve"> all funding</w:t>
            </w:r>
            <w:r w:rsidRPr="004A29D1">
              <w:rPr>
                <w:rFonts w:cs="Arial"/>
                <w:sz w:val="22"/>
              </w:rPr>
              <w:t xml:space="preserve"> as required by central government.</w:t>
            </w:r>
          </w:p>
        </w:tc>
      </w:tr>
      <w:tr w:rsidR="002B2227" w:rsidRPr="002E2707" w14:paraId="1353CB5E" w14:textId="77777777" w:rsidTr="002B2227">
        <w:tc>
          <w:tcPr>
            <w:tcW w:w="4254" w:type="dxa"/>
            <w:shd w:val="clear" w:color="auto" w:fill="auto"/>
          </w:tcPr>
          <w:p w14:paraId="5D632895" w14:textId="77777777" w:rsidR="002B2227" w:rsidRPr="004A29D1" w:rsidRDefault="002B2227" w:rsidP="002B2227">
            <w:pPr>
              <w:spacing w:after="0" w:line="240" w:lineRule="auto"/>
              <w:rPr>
                <w:rFonts w:cs="Arial"/>
                <w:sz w:val="22"/>
              </w:rPr>
            </w:pPr>
            <w:r w:rsidRPr="006F505B">
              <w:rPr>
                <w:rFonts w:cs="Arial"/>
                <w:sz w:val="22"/>
              </w:rPr>
              <w:t>Announcement</w:t>
            </w:r>
          </w:p>
        </w:tc>
        <w:tc>
          <w:tcPr>
            <w:tcW w:w="4196" w:type="dxa"/>
            <w:shd w:val="clear" w:color="auto" w:fill="auto"/>
          </w:tcPr>
          <w:p w14:paraId="4018D297" w14:textId="77777777" w:rsidR="002B2227" w:rsidRPr="004A29D1" w:rsidRDefault="002B2227" w:rsidP="002B2227">
            <w:pPr>
              <w:spacing w:after="0" w:line="240" w:lineRule="auto"/>
              <w:rPr>
                <w:rFonts w:cs="Arial"/>
                <w:sz w:val="22"/>
              </w:rPr>
            </w:pPr>
            <w:r w:rsidRPr="004A29D1">
              <w:rPr>
                <w:rFonts w:cs="Arial"/>
                <w:sz w:val="22"/>
              </w:rPr>
              <w:t>means any public and/or external announcement communication or circular including without limitation any statement or comment made through the medium of all means of social media;</w:t>
            </w:r>
          </w:p>
        </w:tc>
      </w:tr>
      <w:tr w:rsidR="002B2227" w:rsidRPr="002E2707" w14:paraId="44B9051F" w14:textId="77777777" w:rsidTr="002B2227">
        <w:tc>
          <w:tcPr>
            <w:tcW w:w="4254" w:type="dxa"/>
            <w:shd w:val="clear" w:color="auto" w:fill="auto"/>
          </w:tcPr>
          <w:p w14:paraId="10AD86D4" w14:textId="77777777" w:rsidR="002B2227" w:rsidRPr="006F505B" w:rsidRDefault="002B2227" w:rsidP="002B2227">
            <w:pPr>
              <w:spacing w:after="0" w:line="240" w:lineRule="auto"/>
              <w:rPr>
                <w:rFonts w:cs="Arial"/>
                <w:sz w:val="22"/>
              </w:rPr>
            </w:pPr>
            <w:r>
              <w:rPr>
                <w:rFonts w:cs="Arial"/>
                <w:sz w:val="22"/>
              </w:rPr>
              <w:t>Annual Performance Review</w:t>
            </w:r>
          </w:p>
        </w:tc>
        <w:tc>
          <w:tcPr>
            <w:tcW w:w="4196" w:type="dxa"/>
            <w:shd w:val="clear" w:color="auto" w:fill="auto"/>
          </w:tcPr>
          <w:p w14:paraId="6C1A36E6" w14:textId="77777777" w:rsidR="002B2227" w:rsidRPr="004A29D1" w:rsidRDefault="002B2227" w:rsidP="002B2227">
            <w:pPr>
              <w:spacing w:after="0" w:line="240" w:lineRule="auto"/>
              <w:rPr>
                <w:rFonts w:cs="Arial"/>
                <w:sz w:val="22"/>
              </w:rPr>
            </w:pPr>
            <w:r>
              <w:rPr>
                <w:rFonts w:cs="Arial"/>
                <w:sz w:val="22"/>
              </w:rPr>
              <w:t>means an annual check undertaken by the Cities and Local Growth unit on the governance, delivery and strategy of the LEP;</w:t>
            </w:r>
          </w:p>
        </w:tc>
      </w:tr>
      <w:tr w:rsidR="002B2227" w:rsidRPr="002E2707" w14:paraId="5FC91544" w14:textId="77777777" w:rsidTr="002B2227">
        <w:tc>
          <w:tcPr>
            <w:tcW w:w="4254" w:type="dxa"/>
            <w:shd w:val="clear" w:color="auto" w:fill="auto"/>
          </w:tcPr>
          <w:p w14:paraId="090661F0" w14:textId="77777777" w:rsidR="002B2227" w:rsidRPr="006F505B" w:rsidRDefault="002B2227" w:rsidP="002B2227">
            <w:pPr>
              <w:spacing w:after="0" w:line="240" w:lineRule="auto"/>
              <w:rPr>
                <w:rFonts w:cs="Arial"/>
                <w:sz w:val="22"/>
              </w:rPr>
            </w:pPr>
            <w:r>
              <w:rPr>
                <w:rFonts w:cs="Arial"/>
                <w:sz w:val="22"/>
              </w:rPr>
              <w:t>Board Meetings</w:t>
            </w:r>
          </w:p>
        </w:tc>
        <w:tc>
          <w:tcPr>
            <w:tcW w:w="4196" w:type="dxa"/>
            <w:shd w:val="clear" w:color="auto" w:fill="auto"/>
          </w:tcPr>
          <w:p w14:paraId="54E7E856" w14:textId="77777777" w:rsidR="002B2227" w:rsidRPr="004A29D1" w:rsidRDefault="002B2227" w:rsidP="002B2227">
            <w:pPr>
              <w:spacing w:after="0" w:line="240" w:lineRule="auto"/>
              <w:rPr>
                <w:rFonts w:cs="Arial"/>
                <w:sz w:val="22"/>
              </w:rPr>
            </w:pPr>
            <w:r>
              <w:rPr>
                <w:rFonts w:cs="Arial"/>
                <w:sz w:val="22"/>
              </w:rPr>
              <w:t xml:space="preserve">means the meetings of the LEP Executive Board </w:t>
            </w:r>
          </w:p>
        </w:tc>
      </w:tr>
      <w:tr w:rsidR="002B2227" w:rsidRPr="002E2707" w14:paraId="35C568CF" w14:textId="77777777" w:rsidTr="002B2227">
        <w:tc>
          <w:tcPr>
            <w:tcW w:w="4254" w:type="dxa"/>
            <w:shd w:val="clear" w:color="auto" w:fill="auto"/>
          </w:tcPr>
          <w:p w14:paraId="4041AC5E" w14:textId="77777777" w:rsidR="002B2227" w:rsidRPr="004A29D1" w:rsidRDefault="002B2227" w:rsidP="002B2227">
            <w:pPr>
              <w:spacing w:line="240" w:lineRule="auto"/>
              <w:rPr>
                <w:rFonts w:cs="Arial"/>
                <w:sz w:val="22"/>
              </w:rPr>
            </w:pPr>
            <w:r w:rsidRPr="006F505B">
              <w:rPr>
                <w:rFonts w:cs="Arial"/>
                <w:sz w:val="22"/>
              </w:rPr>
              <w:t>Commencement Date</w:t>
            </w:r>
          </w:p>
        </w:tc>
        <w:tc>
          <w:tcPr>
            <w:tcW w:w="4196" w:type="dxa"/>
            <w:shd w:val="clear" w:color="auto" w:fill="auto"/>
          </w:tcPr>
          <w:p w14:paraId="327E63BF" w14:textId="77777777" w:rsidR="002B2227" w:rsidRPr="004A29D1" w:rsidRDefault="002B2227" w:rsidP="002B2227">
            <w:pPr>
              <w:spacing w:line="240" w:lineRule="auto"/>
              <w:rPr>
                <w:rFonts w:cs="Arial"/>
                <w:sz w:val="22"/>
              </w:rPr>
            </w:pPr>
          </w:p>
        </w:tc>
      </w:tr>
      <w:tr w:rsidR="002B2227" w:rsidRPr="002E2707" w14:paraId="1400B8D0" w14:textId="77777777" w:rsidTr="002B2227">
        <w:tc>
          <w:tcPr>
            <w:tcW w:w="4254" w:type="dxa"/>
            <w:shd w:val="clear" w:color="auto" w:fill="auto"/>
          </w:tcPr>
          <w:p w14:paraId="71529F8B" w14:textId="77777777" w:rsidR="002B2227" w:rsidRPr="004A29D1" w:rsidRDefault="002B2227" w:rsidP="002B2227">
            <w:pPr>
              <w:spacing w:after="0" w:line="240" w:lineRule="auto"/>
              <w:rPr>
                <w:rFonts w:cs="Arial"/>
                <w:sz w:val="22"/>
              </w:rPr>
            </w:pPr>
            <w:r w:rsidRPr="006F505B">
              <w:rPr>
                <w:rFonts w:cs="Arial"/>
                <w:sz w:val="22"/>
              </w:rPr>
              <w:t>Constitution</w:t>
            </w:r>
          </w:p>
        </w:tc>
        <w:tc>
          <w:tcPr>
            <w:tcW w:w="4196" w:type="dxa"/>
            <w:shd w:val="clear" w:color="auto" w:fill="auto"/>
          </w:tcPr>
          <w:p w14:paraId="09BF893E" w14:textId="77777777" w:rsidR="002B2227" w:rsidRPr="0089798B" w:rsidRDefault="002B2227" w:rsidP="002B2227">
            <w:pPr>
              <w:spacing w:after="0" w:line="240" w:lineRule="auto"/>
              <w:rPr>
                <w:rFonts w:cs="Arial"/>
                <w:sz w:val="22"/>
              </w:rPr>
            </w:pPr>
            <w:r w:rsidRPr="0089798B">
              <w:rPr>
                <w:rFonts w:cs="Arial"/>
                <w:sz w:val="22"/>
              </w:rPr>
              <w:t>means the Stoke on Trent &amp; Staffordshire Local Enterprise Partnership Constitution contained within Local Assurance Framework.</w:t>
            </w:r>
          </w:p>
        </w:tc>
      </w:tr>
      <w:tr w:rsidR="002B2227" w:rsidRPr="002E2707" w14:paraId="4AFE6F19" w14:textId="77777777" w:rsidTr="002B2227">
        <w:tc>
          <w:tcPr>
            <w:tcW w:w="4254" w:type="dxa"/>
            <w:shd w:val="clear" w:color="auto" w:fill="auto"/>
          </w:tcPr>
          <w:p w14:paraId="7ABEBA42" w14:textId="77777777" w:rsidR="002B2227" w:rsidRPr="006F505B" w:rsidRDefault="002B2227" w:rsidP="002B2227">
            <w:pPr>
              <w:spacing w:after="0" w:line="240" w:lineRule="auto"/>
              <w:rPr>
                <w:rFonts w:cs="Arial"/>
                <w:sz w:val="22"/>
              </w:rPr>
            </w:pPr>
            <w:r>
              <w:rPr>
                <w:rFonts w:cs="Arial"/>
                <w:sz w:val="22"/>
              </w:rPr>
              <w:t>Data Protection Legislation</w:t>
            </w:r>
          </w:p>
        </w:tc>
        <w:tc>
          <w:tcPr>
            <w:tcW w:w="4196" w:type="dxa"/>
            <w:shd w:val="clear" w:color="auto" w:fill="auto"/>
          </w:tcPr>
          <w:p w14:paraId="01FC66BF" w14:textId="77777777" w:rsidR="002B2227" w:rsidRPr="0089798B" w:rsidRDefault="002B2227" w:rsidP="002B2227">
            <w:pPr>
              <w:spacing w:after="0" w:line="240" w:lineRule="auto"/>
              <w:rPr>
                <w:rFonts w:cs="Arial"/>
                <w:sz w:val="22"/>
              </w:rPr>
            </w:pPr>
            <w:r>
              <w:rPr>
                <w:rFonts w:cs="Arial"/>
                <w:sz w:val="22"/>
              </w:rPr>
              <w:t>the Data Protection Act 2018, the Data Protection Directive (95/46/EC), the General Data Protection Regulations (GDPR) EU 2016/679,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(SI 2426/2003) and all applicable laws and regulations relating to the processing of personal data and privacy, including where applicable the guidance and codes of practice issued by the Information Commissioner(as amended or re-enacted from time to time;</w:t>
            </w:r>
          </w:p>
        </w:tc>
      </w:tr>
      <w:tr w:rsidR="002B2227" w:rsidRPr="002E2707" w14:paraId="310EC6BE" w14:textId="77777777" w:rsidTr="002B2227">
        <w:tc>
          <w:tcPr>
            <w:tcW w:w="4254" w:type="dxa"/>
            <w:shd w:val="clear" w:color="auto" w:fill="auto"/>
          </w:tcPr>
          <w:p w14:paraId="1DF8F764" w14:textId="77777777" w:rsidR="002B2227" w:rsidRDefault="002B2227" w:rsidP="002B2227">
            <w:pPr>
              <w:spacing w:after="0" w:line="240" w:lineRule="auto"/>
              <w:rPr>
                <w:rFonts w:cs="Arial"/>
                <w:sz w:val="22"/>
              </w:rPr>
            </w:pPr>
            <w:r>
              <w:rPr>
                <w:rFonts w:cs="Arial"/>
                <w:sz w:val="22"/>
              </w:rPr>
              <w:t xml:space="preserve">Directors </w:t>
            </w:r>
          </w:p>
        </w:tc>
        <w:tc>
          <w:tcPr>
            <w:tcW w:w="4196" w:type="dxa"/>
            <w:shd w:val="clear" w:color="auto" w:fill="auto"/>
          </w:tcPr>
          <w:p w14:paraId="7337719F" w14:textId="77777777" w:rsidR="002B2227" w:rsidRDefault="002B2227" w:rsidP="002B2227">
            <w:pPr>
              <w:spacing w:after="0" w:line="240" w:lineRule="auto"/>
              <w:rPr>
                <w:rFonts w:cs="Arial"/>
                <w:sz w:val="22"/>
              </w:rPr>
            </w:pPr>
            <w:r>
              <w:rPr>
                <w:rFonts w:cs="Arial"/>
                <w:sz w:val="22"/>
              </w:rPr>
              <w:t>means the directors of the LEP as recorded at Companies House.</w:t>
            </w:r>
          </w:p>
        </w:tc>
      </w:tr>
      <w:tr w:rsidR="002B2227" w:rsidRPr="002E2707" w14:paraId="56BE5B59" w14:textId="77777777" w:rsidTr="002B2227">
        <w:tc>
          <w:tcPr>
            <w:tcW w:w="4254" w:type="dxa"/>
            <w:shd w:val="clear" w:color="auto" w:fill="auto"/>
          </w:tcPr>
          <w:p w14:paraId="1EEB22BE" w14:textId="77777777" w:rsidR="002B2227" w:rsidRPr="004A29D1" w:rsidRDefault="002B2227" w:rsidP="002B2227">
            <w:pPr>
              <w:spacing w:after="0" w:line="240" w:lineRule="auto"/>
              <w:rPr>
                <w:rFonts w:cs="Arial"/>
                <w:sz w:val="22"/>
              </w:rPr>
            </w:pPr>
            <w:r w:rsidRPr="006F505B">
              <w:rPr>
                <w:rFonts w:cs="Arial"/>
                <w:sz w:val="22"/>
              </w:rPr>
              <w:t>EU Procurement Requirements</w:t>
            </w:r>
          </w:p>
        </w:tc>
        <w:tc>
          <w:tcPr>
            <w:tcW w:w="4196" w:type="dxa"/>
            <w:shd w:val="clear" w:color="auto" w:fill="auto"/>
          </w:tcPr>
          <w:p w14:paraId="3DA0A3F2" w14:textId="77777777" w:rsidR="002B2227" w:rsidRPr="004A29D1" w:rsidRDefault="002B2227" w:rsidP="002B2227">
            <w:pPr>
              <w:spacing w:after="0" w:line="240" w:lineRule="auto"/>
              <w:rPr>
                <w:rFonts w:cs="Arial"/>
                <w:sz w:val="22"/>
              </w:rPr>
            </w:pPr>
            <w:r w:rsidRPr="004A29D1">
              <w:rPr>
                <w:rFonts w:cs="Arial"/>
                <w:sz w:val="22"/>
              </w:rPr>
              <w:t>means all applicable United Kingdom and European procurement legislation in connection with the procurement of works, supplies or services including European Union directives.</w:t>
            </w:r>
          </w:p>
        </w:tc>
      </w:tr>
      <w:tr w:rsidR="002B2227" w:rsidRPr="002E2707" w14:paraId="436A3D37" w14:textId="77777777" w:rsidTr="002B2227">
        <w:tc>
          <w:tcPr>
            <w:tcW w:w="4254" w:type="dxa"/>
            <w:shd w:val="clear" w:color="auto" w:fill="auto"/>
          </w:tcPr>
          <w:p w14:paraId="5FC33667" w14:textId="77777777" w:rsidR="002B2227" w:rsidRPr="004A29D1" w:rsidRDefault="002B2227" w:rsidP="002B2227">
            <w:pPr>
              <w:spacing w:after="0" w:line="240" w:lineRule="auto"/>
              <w:rPr>
                <w:rFonts w:cs="Arial"/>
                <w:sz w:val="22"/>
              </w:rPr>
            </w:pPr>
            <w:r w:rsidRPr="006F505B">
              <w:rPr>
                <w:rFonts w:cs="Arial"/>
                <w:sz w:val="22"/>
              </w:rPr>
              <w:t>FOIA</w:t>
            </w:r>
          </w:p>
        </w:tc>
        <w:tc>
          <w:tcPr>
            <w:tcW w:w="4196" w:type="dxa"/>
            <w:shd w:val="clear" w:color="auto" w:fill="auto"/>
          </w:tcPr>
          <w:p w14:paraId="5F0AFBC9" w14:textId="77777777" w:rsidR="002B2227" w:rsidRPr="004A29D1" w:rsidRDefault="002B2227" w:rsidP="002B2227">
            <w:pPr>
              <w:spacing w:after="0" w:line="240" w:lineRule="auto"/>
              <w:rPr>
                <w:rFonts w:cs="Arial"/>
                <w:sz w:val="22"/>
              </w:rPr>
            </w:pPr>
            <w:r w:rsidRPr="004A29D1">
              <w:rPr>
                <w:rFonts w:cs="Arial"/>
                <w:sz w:val="22"/>
              </w:rPr>
              <w:t>means the Freedom of Information Act 2000.</w:t>
            </w:r>
          </w:p>
        </w:tc>
      </w:tr>
      <w:tr w:rsidR="002B2227" w:rsidRPr="002E2707" w14:paraId="4A98218C" w14:textId="77777777" w:rsidTr="002B2227">
        <w:tc>
          <w:tcPr>
            <w:tcW w:w="4254" w:type="dxa"/>
            <w:shd w:val="clear" w:color="auto" w:fill="auto"/>
          </w:tcPr>
          <w:p w14:paraId="5DBB2FBC" w14:textId="77777777" w:rsidR="002B2227" w:rsidRPr="004A29D1" w:rsidRDefault="002B2227" w:rsidP="002B2227">
            <w:pPr>
              <w:spacing w:after="0" w:line="240" w:lineRule="auto"/>
              <w:rPr>
                <w:rFonts w:cs="Arial"/>
                <w:sz w:val="22"/>
              </w:rPr>
            </w:pPr>
            <w:r w:rsidRPr="006F505B">
              <w:rPr>
                <w:rFonts w:cs="Arial"/>
                <w:sz w:val="22"/>
              </w:rPr>
              <w:lastRenderedPageBreak/>
              <w:t>Funding</w:t>
            </w:r>
          </w:p>
        </w:tc>
        <w:tc>
          <w:tcPr>
            <w:tcW w:w="4196" w:type="dxa"/>
            <w:shd w:val="clear" w:color="auto" w:fill="auto"/>
          </w:tcPr>
          <w:p w14:paraId="71232772" w14:textId="77777777" w:rsidR="002B2227" w:rsidRPr="004A29D1" w:rsidRDefault="002B2227" w:rsidP="002B2227">
            <w:pPr>
              <w:spacing w:after="0" w:line="240" w:lineRule="auto"/>
              <w:rPr>
                <w:rFonts w:cs="Arial"/>
                <w:sz w:val="22"/>
              </w:rPr>
            </w:pPr>
            <w:r w:rsidRPr="004A29D1">
              <w:rPr>
                <w:rFonts w:cs="Arial"/>
                <w:sz w:val="22"/>
              </w:rPr>
              <w:t xml:space="preserve">means </w:t>
            </w:r>
            <w:r>
              <w:rPr>
                <w:rFonts w:cs="Arial"/>
                <w:sz w:val="22"/>
              </w:rPr>
              <w:t xml:space="preserve">all </w:t>
            </w:r>
            <w:r w:rsidRPr="004A29D1">
              <w:rPr>
                <w:rFonts w:cs="Arial"/>
                <w:sz w:val="22"/>
              </w:rPr>
              <w:t>the funding streams for which the LEP have asked the County Council to be the Accountable Body</w:t>
            </w:r>
          </w:p>
          <w:p w14:paraId="6CAD2CAF" w14:textId="77777777" w:rsidR="002B2227" w:rsidRPr="004A29D1" w:rsidRDefault="002B2227" w:rsidP="002B2227">
            <w:pPr>
              <w:spacing w:after="0" w:line="240" w:lineRule="auto"/>
              <w:rPr>
                <w:rFonts w:cs="Arial"/>
                <w:sz w:val="22"/>
              </w:rPr>
            </w:pPr>
          </w:p>
        </w:tc>
      </w:tr>
      <w:tr w:rsidR="002B2227" w:rsidRPr="002E2707" w14:paraId="4FF893A1" w14:textId="77777777" w:rsidTr="002B2227">
        <w:tc>
          <w:tcPr>
            <w:tcW w:w="4254" w:type="dxa"/>
            <w:shd w:val="clear" w:color="auto" w:fill="auto"/>
          </w:tcPr>
          <w:p w14:paraId="494BC7F5" w14:textId="77777777" w:rsidR="002B2227" w:rsidRPr="004A29D1" w:rsidRDefault="002B2227" w:rsidP="002B2227">
            <w:pPr>
              <w:spacing w:after="0" w:line="240" w:lineRule="auto"/>
              <w:rPr>
                <w:rFonts w:cs="Arial"/>
                <w:sz w:val="22"/>
              </w:rPr>
            </w:pPr>
            <w:r w:rsidRPr="006F505B">
              <w:rPr>
                <w:rFonts w:cs="Arial"/>
                <w:sz w:val="22"/>
              </w:rPr>
              <w:t>Grant Agreement</w:t>
            </w:r>
          </w:p>
        </w:tc>
        <w:tc>
          <w:tcPr>
            <w:tcW w:w="4196" w:type="dxa"/>
            <w:shd w:val="clear" w:color="auto" w:fill="auto"/>
          </w:tcPr>
          <w:p w14:paraId="7B42E282" w14:textId="77777777" w:rsidR="002B2227" w:rsidRPr="00826DDF" w:rsidRDefault="002B2227" w:rsidP="002B2227">
            <w:pPr>
              <w:spacing w:after="0" w:line="240" w:lineRule="auto"/>
              <w:rPr>
                <w:rFonts w:cs="Arial"/>
                <w:b/>
                <w:sz w:val="22"/>
              </w:rPr>
            </w:pPr>
            <w:r w:rsidRPr="004A29D1">
              <w:rPr>
                <w:rFonts w:cs="Arial"/>
                <w:sz w:val="22"/>
              </w:rPr>
              <w:t xml:space="preserve">means the Agreement referred to </w:t>
            </w:r>
            <w:proofErr w:type="spellStart"/>
            <w:r w:rsidRPr="004A29D1">
              <w:rPr>
                <w:rFonts w:cs="Arial"/>
                <w:sz w:val="22"/>
              </w:rPr>
              <w:t>at</w:t>
            </w:r>
            <w:proofErr w:type="spellEnd"/>
            <w:r w:rsidRPr="004A29D1">
              <w:rPr>
                <w:rFonts w:cs="Arial"/>
                <w:sz w:val="22"/>
              </w:rPr>
              <w:t xml:space="preserve"> </w:t>
            </w:r>
            <w:r>
              <w:rPr>
                <w:rFonts w:cs="Arial"/>
                <w:sz w:val="22"/>
              </w:rPr>
              <w:t>c</w:t>
            </w:r>
            <w:r w:rsidRPr="004A29D1">
              <w:rPr>
                <w:rFonts w:cs="Arial"/>
                <w:sz w:val="22"/>
              </w:rPr>
              <w:t xml:space="preserve">lause </w:t>
            </w:r>
            <w:r>
              <w:rPr>
                <w:rFonts w:cs="Arial"/>
                <w:sz w:val="22"/>
              </w:rPr>
              <w:t>4.</w:t>
            </w:r>
          </w:p>
        </w:tc>
      </w:tr>
      <w:tr w:rsidR="002B2227" w:rsidRPr="002E2707" w14:paraId="0B8EFBC7" w14:textId="77777777" w:rsidTr="002B2227">
        <w:tc>
          <w:tcPr>
            <w:tcW w:w="4254" w:type="dxa"/>
            <w:shd w:val="clear" w:color="auto" w:fill="auto"/>
          </w:tcPr>
          <w:p w14:paraId="0E4471D1" w14:textId="77777777" w:rsidR="002B2227" w:rsidRPr="004A29D1" w:rsidRDefault="002B2227" w:rsidP="002B2227">
            <w:pPr>
              <w:spacing w:after="0" w:line="240" w:lineRule="auto"/>
              <w:rPr>
                <w:rFonts w:cs="Arial"/>
                <w:sz w:val="22"/>
              </w:rPr>
            </w:pPr>
            <w:r w:rsidRPr="006F505B">
              <w:rPr>
                <w:rFonts w:cs="Arial"/>
                <w:sz w:val="22"/>
              </w:rPr>
              <w:t>Grant Award Letter</w:t>
            </w:r>
          </w:p>
        </w:tc>
        <w:tc>
          <w:tcPr>
            <w:tcW w:w="4196" w:type="dxa"/>
            <w:shd w:val="clear" w:color="auto" w:fill="auto"/>
          </w:tcPr>
          <w:p w14:paraId="72CF08BC" w14:textId="77777777" w:rsidR="002B2227" w:rsidRPr="004A29D1" w:rsidRDefault="002B2227" w:rsidP="002B2227">
            <w:pPr>
              <w:spacing w:after="0" w:line="240" w:lineRule="auto"/>
              <w:rPr>
                <w:rFonts w:cs="Arial"/>
                <w:sz w:val="22"/>
              </w:rPr>
            </w:pPr>
            <w:r w:rsidRPr="004A29D1">
              <w:rPr>
                <w:rFonts w:cs="Arial"/>
                <w:sz w:val="22"/>
              </w:rPr>
              <w:t xml:space="preserve">means the letter from </w:t>
            </w:r>
            <w:r>
              <w:rPr>
                <w:rFonts w:cs="Arial"/>
                <w:sz w:val="22"/>
              </w:rPr>
              <w:t>the Department for Communities &amp; Local Government now the Department for Housing, Communities and Local Government</w:t>
            </w:r>
            <w:r w:rsidRPr="004A29D1">
              <w:rPr>
                <w:rFonts w:cs="Arial"/>
                <w:sz w:val="22"/>
              </w:rPr>
              <w:t xml:space="preserve"> </w:t>
            </w:r>
            <w:r>
              <w:rPr>
                <w:rFonts w:cs="Arial"/>
                <w:sz w:val="22"/>
              </w:rPr>
              <w:t xml:space="preserve">detailing the provision of </w:t>
            </w:r>
            <w:r w:rsidRPr="004A29D1">
              <w:rPr>
                <w:rFonts w:cs="Arial"/>
                <w:sz w:val="22"/>
              </w:rPr>
              <w:t>Funding made available to the LEP</w:t>
            </w:r>
            <w:r>
              <w:rPr>
                <w:rFonts w:cs="Arial"/>
                <w:sz w:val="22"/>
              </w:rPr>
              <w:t xml:space="preserve"> and any other letters from central government departments which may be received by the LEP awarding money to the LEP;</w:t>
            </w:r>
          </w:p>
        </w:tc>
      </w:tr>
      <w:tr w:rsidR="002B2227" w:rsidRPr="002E2707" w14:paraId="6B63A913" w14:textId="77777777" w:rsidTr="002B2227">
        <w:tc>
          <w:tcPr>
            <w:tcW w:w="4254" w:type="dxa"/>
            <w:shd w:val="clear" w:color="auto" w:fill="auto"/>
          </w:tcPr>
          <w:p w14:paraId="075DAEEE" w14:textId="77777777" w:rsidR="002B2227" w:rsidRPr="004A29D1" w:rsidRDefault="002B2227" w:rsidP="002B2227">
            <w:pPr>
              <w:spacing w:after="0" w:line="240" w:lineRule="auto"/>
              <w:rPr>
                <w:rFonts w:cs="Arial"/>
                <w:sz w:val="22"/>
              </w:rPr>
            </w:pPr>
            <w:r w:rsidRPr="006F505B">
              <w:rPr>
                <w:rFonts w:cs="Arial"/>
                <w:sz w:val="22"/>
              </w:rPr>
              <w:t>Grant Recipient</w:t>
            </w:r>
          </w:p>
        </w:tc>
        <w:tc>
          <w:tcPr>
            <w:tcW w:w="4196" w:type="dxa"/>
            <w:shd w:val="clear" w:color="auto" w:fill="auto"/>
          </w:tcPr>
          <w:p w14:paraId="300C8554" w14:textId="77777777" w:rsidR="002B2227" w:rsidRPr="00B456E1" w:rsidRDefault="002B2227" w:rsidP="002B2227">
            <w:pPr>
              <w:spacing w:after="0" w:line="240" w:lineRule="auto"/>
              <w:rPr>
                <w:rFonts w:cs="Arial"/>
                <w:sz w:val="22"/>
              </w:rPr>
            </w:pPr>
            <w:r w:rsidRPr="004A29D1">
              <w:rPr>
                <w:rFonts w:cs="Arial"/>
                <w:sz w:val="22"/>
              </w:rPr>
              <w:t>means the recipient of the Grant under the Grant Agreement</w:t>
            </w:r>
          </w:p>
        </w:tc>
      </w:tr>
      <w:tr w:rsidR="002B2227" w:rsidRPr="002E2707" w14:paraId="53A0586C" w14:textId="77777777" w:rsidTr="002B2227">
        <w:tc>
          <w:tcPr>
            <w:tcW w:w="4254" w:type="dxa"/>
            <w:shd w:val="clear" w:color="auto" w:fill="auto"/>
          </w:tcPr>
          <w:p w14:paraId="695A3BA1" w14:textId="77777777" w:rsidR="002B2227" w:rsidRPr="006F505B" w:rsidRDefault="002B2227" w:rsidP="002B2227">
            <w:pPr>
              <w:spacing w:after="0" w:line="240" w:lineRule="auto"/>
              <w:rPr>
                <w:rFonts w:cs="Arial"/>
                <w:sz w:val="22"/>
              </w:rPr>
            </w:pPr>
            <w:r>
              <w:rPr>
                <w:rFonts w:cs="Arial"/>
                <w:sz w:val="22"/>
              </w:rPr>
              <w:t>LEP Area</w:t>
            </w:r>
          </w:p>
        </w:tc>
        <w:tc>
          <w:tcPr>
            <w:tcW w:w="4196" w:type="dxa"/>
            <w:shd w:val="clear" w:color="auto" w:fill="auto"/>
          </w:tcPr>
          <w:p w14:paraId="45AE87E6" w14:textId="77777777" w:rsidR="002B2227" w:rsidRPr="004A29D1" w:rsidRDefault="002B2227" w:rsidP="002B2227">
            <w:pPr>
              <w:spacing w:after="0" w:line="240" w:lineRule="auto"/>
              <w:rPr>
                <w:rFonts w:cs="Arial"/>
                <w:sz w:val="22"/>
              </w:rPr>
            </w:pPr>
            <w:r>
              <w:rPr>
                <w:rFonts w:cs="Arial"/>
                <w:sz w:val="22"/>
              </w:rPr>
              <w:t>Means the administrative county of Staffordshire and the city of Stoke-on-Trent.</w:t>
            </w:r>
          </w:p>
        </w:tc>
      </w:tr>
      <w:tr w:rsidR="002B2227" w:rsidRPr="002E2707" w14:paraId="74F056D3" w14:textId="77777777" w:rsidTr="002B2227">
        <w:tc>
          <w:tcPr>
            <w:tcW w:w="4254" w:type="dxa"/>
            <w:shd w:val="clear" w:color="auto" w:fill="auto"/>
          </w:tcPr>
          <w:p w14:paraId="496D0738" w14:textId="77777777" w:rsidR="002B2227" w:rsidRPr="004A29D1" w:rsidRDefault="002B2227" w:rsidP="002B2227">
            <w:pPr>
              <w:spacing w:after="0" w:line="240" w:lineRule="auto"/>
              <w:rPr>
                <w:rFonts w:cs="Arial"/>
                <w:sz w:val="22"/>
              </w:rPr>
            </w:pPr>
            <w:r>
              <w:rPr>
                <w:rFonts w:cs="Arial"/>
                <w:sz w:val="22"/>
              </w:rPr>
              <w:t>LEP Partnership</w:t>
            </w:r>
          </w:p>
        </w:tc>
        <w:tc>
          <w:tcPr>
            <w:tcW w:w="4196" w:type="dxa"/>
            <w:shd w:val="clear" w:color="auto" w:fill="auto"/>
          </w:tcPr>
          <w:p w14:paraId="76BABCF7" w14:textId="77777777" w:rsidR="002B2227" w:rsidRPr="004A29D1" w:rsidRDefault="002B2227" w:rsidP="002B2227">
            <w:pPr>
              <w:spacing w:after="0" w:line="240" w:lineRule="auto"/>
              <w:rPr>
                <w:rFonts w:cs="Arial"/>
                <w:sz w:val="22"/>
              </w:rPr>
            </w:pPr>
            <w:r w:rsidRPr="004A29D1">
              <w:rPr>
                <w:rFonts w:cs="Arial"/>
                <w:sz w:val="22"/>
              </w:rPr>
              <w:t xml:space="preserve">means the </w:t>
            </w:r>
            <w:r>
              <w:rPr>
                <w:rFonts w:cs="Arial"/>
                <w:sz w:val="22"/>
              </w:rPr>
              <w:t xml:space="preserve">open group of business and stakeholders working with the LEP to increase local economic prosperity; </w:t>
            </w:r>
          </w:p>
        </w:tc>
      </w:tr>
      <w:tr w:rsidR="002B2227" w:rsidRPr="002E2707" w14:paraId="11049FB0" w14:textId="77777777" w:rsidTr="002B2227">
        <w:tc>
          <w:tcPr>
            <w:tcW w:w="4254" w:type="dxa"/>
            <w:shd w:val="clear" w:color="auto" w:fill="auto"/>
          </w:tcPr>
          <w:p w14:paraId="433FC9AC" w14:textId="77777777" w:rsidR="002B2227" w:rsidRPr="004A29D1" w:rsidRDefault="002B2227" w:rsidP="002B2227">
            <w:pPr>
              <w:spacing w:after="0" w:line="240" w:lineRule="auto"/>
              <w:rPr>
                <w:rFonts w:cs="Arial"/>
                <w:sz w:val="22"/>
              </w:rPr>
            </w:pPr>
            <w:r w:rsidRPr="006F505B">
              <w:rPr>
                <w:rFonts w:cs="Arial"/>
                <w:sz w:val="22"/>
              </w:rPr>
              <w:t xml:space="preserve">LEP </w:t>
            </w:r>
            <w:r w:rsidRPr="004A29D1">
              <w:rPr>
                <w:rFonts w:cs="Arial"/>
                <w:sz w:val="22"/>
              </w:rPr>
              <w:t xml:space="preserve">Executive </w:t>
            </w:r>
            <w:r>
              <w:rPr>
                <w:rFonts w:cs="Arial"/>
                <w:sz w:val="22"/>
              </w:rPr>
              <w:t>Board</w:t>
            </w:r>
          </w:p>
        </w:tc>
        <w:tc>
          <w:tcPr>
            <w:tcW w:w="4196" w:type="dxa"/>
            <w:shd w:val="clear" w:color="auto" w:fill="auto"/>
          </w:tcPr>
          <w:p w14:paraId="0128B06B" w14:textId="77777777" w:rsidR="002B2227" w:rsidRPr="001A187F" w:rsidRDefault="002B2227" w:rsidP="002B2227">
            <w:pPr>
              <w:spacing w:after="0" w:line="240" w:lineRule="auto"/>
              <w:rPr>
                <w:rFonts w:cs="Arial"/>
                <w:sz w:val="22"/>
              </w:rPr>
            </w:pPr>
            <w:r>
              <w:rPr>
                <w:rFonts w:cs="Arial"/>
                <w:sz w:val="22"/>
              </w:rPr>
              <w:t>m</w:t>
            </w:r>
            <w:r w:rsidRPr="004A29D1">
              <w:rPr>
                <w:rFonts w:cs="Arial"/>
                <w:sz w:val="22"/>
              </w:rPr>
              <w:t>eans the</w:t>
            </w:r>
            <w:r>
              <w:rPr>
                <w:rFonts w:cs="Arial"/>
                <w:sz w:val="22"/>
              </w:rPr>
              <w:t xml:space="preserve"> board of Directors</w:t>
            </w:r>
            <w:r w:rsidRPr="004A29D1">
              <w:rPr>
                <w:rFonts w:cs="Arial"/>
                <w:sz w:val="22"/>
              </w:rPr>
              <w:t xml:space="preserve"> </w:t>
            </w:r>
            <w:r>
              <w:rPr>
                <w:rFonts w:cs="Arial"/>
                <w:sz w:val="22"/>
              </w:rPr>
              <w:t>of</w:t>
            </w:r>
            <w:r w:rsidRPr="004A29D1">
              <w:rPr>
                <w:rFonts w:cs="Arial"/>
                <w:sz w:val="22"/>
              </w:rPr>
              <w:t xml:space="preserve"> the LEP </w:t>
            </w:r>
          </w:p>
        </w:tc>
      </w:tr>
      <w:tr w:rsidR="002B2227" w:rsidRPr="002E2707" w14:paraId="12A4E7B7" w14:textId="77777777" w:rsidTr="002B2227">
        <w:tc>
          <w:tcPr>
            <w:tcW w:w="4254" w:type="dxa"/>
            <w:shd w:val="clear" w:color="auto" w:fill="auto"/>
          </w:tcPr>
          <w:p w14:paraId="796ED9DC" w14:textId="77777777" w:rsidR="002B2227" w:rsidRPr="004A29D1" w:rsidRDefault="002B2227" w:rsidP="002B2227">
            <w:pPr>
              <w:spacing w:after="0" w:line="240" w:lineRule="auto"/>
              <w:rPr>
                <w:rFonts w:cs="Arial"/>
                <w:sz w:val="22"/>
              </w:rPr>
            </w:pPr>
            <w:r w:rsidRPr="006F505B">
              <w:rPr>
                <w:rFonts w:cs="Arial"/>
                <w:sz w:val="22"/>
              </w:rPr>
              <w:t xml:space="preserve">LEP Proceedings </w:t>
            </w:r>
          </w:p>
        </w:tc>
        <w:tc>
          <w:tcPr>
            <w:tcW w:w="4196" w:type="dxa"/>
            <w:shd w:val="clear" w:color="auto" w:fill="auto"/>
          </w:tcPr>
          <w:p w14:paraId="2CA8B7BC" w14:textId="77777777" w:rsidR="002B2227" w:rsidRPr="006F505B" w:rsidRDefault="002B2227" w:rsidP="002B2227">
            <w:pPr>
              <w:spacing w:after="0" w:line="240" w:lineRule="auto"/>
              <w:rPr>
                <w:rFonts w:cs="Arial"/>
                <w:sz w:val="22"/>
              </w:rPr>
            </w:pPr>
            <w:r>
              <w:rPr>
                <w:rFonts w:cs="Arial"/>
                <w:sz w:val="22"/>
              </w:rPr>
              <w:t>m</w:t>
            </w:r>
            <w:r w:rsidRPr="004A29D1">
              <w:rPr>
                <w:rFonts w:cs="Arial"/>
                <w:sz w:val="22"/>
              </w:rPr>
              <w:t>eans</w:t>
            </w:r>
            <w:r w:rsidRPr="006F505B">
              <w:rPr>
                <w:rFonts w:cs="Arial"/>
                <w:sz w:val="22"/>
              </w:rPr>
              <w:t>:</w:t>
            </w:r>
          </w:p>
          <w:p w14:paraId="5F9D6B41" w14:textId="77777777" w:rsidR="002B2227" w:rsidRPr="004A29D1" w:rsidRDefault="002B2227" w:rsidP="002B2227">
            <w:pPr>
              <w:numPr>
                <w:ilvl w:val="0"/>
                <w:numId w:val="99"/>
              </w:numPr>
              <w:spacing w:after="0" w:line="240" w:lineRule="auto"/>
              <w:rPr>
                <w:rFonts w:cs="Arial"/>
                <w:sz w:val="22"/>
              </w:rPr>
            </w:pPr>
            <w:r w:rsidRPr="004A29D1">
              <w:rPr>
                <w:rFonts w:cs="Arial"/>
                <w:sz w:val="22"/>
              </w:rPr>
              <w:t>agendas for Board Meetings</w:t>
            </w:r>
          </w:p>
          <w:p w14:paraId="35289327" w14:textId="77777777" w:rsidR="002B2227" w:rsidRPr="004A29D1" w:rsidRDefault="002B2227" w:rsidP="002B2227">
            <w:pPr>
              <w:numPr>
                <w:ilvl w:val="0"/>
                <w:numId w:val="99"/>
              </w:numPr>
              <w:spacing w:after="0" w:line="240" w:lineRule="auto"/>
              <w:rPr>
                <w:rFonts w:cs="Arial"/>
                <w:sz w:val="22"/>
              </w:rPr>
            </w:pPr>
            <w:r w:rsidRPr="004A29D1">
              <w:rPr>
                <w:rFonts w:cs="Arial"/>
                <w:sz w:val="22"/>
              </w:rPr>
              <w:t>minutes of Board Meetings</w:t>
            </w:r>
          </w:p>
          <w:p w14:paraId="70A20047" w14:textId="77777777" w:rsidR="002B2227" w:rsidRPr="004A29D1" w:rsidRDefault="002B2227" w:rsidP="002B2227">
            <w:pPr>
              <w:numPr>
                <w:ilvl w:val="0"/>
                <w:numId w:val="99"/>
              </w:numPr>
              <w:spacing w:after="0" w:line="240" w:lineRule="auto"/>
              <w:rPr>
                <w:rFonts w:cs="Arial"/>
                <w:sz w:val="22"/>
              </w:rPr>
            </w:pPr>
            <w:r w:rsidRPr="004A29D1">
              <w:rPr>
                <w:rFonts w:cs="Arial"/>
                <w:sz w:val="22"/>
              </w:rPr>
              <w:t>terms of reference</w:t>
            </w:r>
          </w:p>
          <w:p w14:paraId="11F19E14" w14:textId="77777777" w:rsidR="002B2227" w:rsidRPr="001A187F" w:rsidRDefault="002B2227" w:rsidP="002B2227">
            <w:pPr>
              <w:numPr>
                <w:ilvl w:val="0"/>
                <w:numId w:val="99"/>
              </w:numPr>
              <w:spacing w:after="0" w:line="240" w:lineRule="auto"/>
              <w:rPr>
                <w:rFonts w:cs="Arial"/>
                <w:sz w:val="22"/>
              </w:rPr>
            </w:pPr>
            <w:r w:rsidRPr="00B456E1">
              <w:rPr>
                <w:rFonts w:cs="Arial"/>
                <w:sz w:val="22"/>
              </w:rPr>
              <w:t>r</w:t>
            </w:r>
            <w:r w:rsidRPr="001A187F">
              <w:rPr>
                <w:rFonts w:cs="Arial"/>
                <w:sz w:val="22"/>
              </w:rPr>
              <w:t>egister of interests</w:t>
            </w:r>
          </w:p>
          <w:p w14:paraId="7D4A2986" w14:textId="77777777" w:rsidR="002B2227" w:rsidRPr="001A187F" w:rsidRDefault="002B2227" w:rsidP="002B2227">
            <w:pPr>
              <w:numPr>
                <w:ilvl w:val="0"/>
                <w:numId w:val="99"/>
              </w:numPr>
              <w:spacing w:after="0" w:line="240" w:lineRule="auto"/>
              <w:rPr>
                <w:rFonts w:cs="Arial"/>
                <w:sz w:val="22"/>
              </w:rPr>
            </w:pPr>
            <w:r w:rsidRPr="001A187F">
              <w:rPr>
                <w:rFonts w:cs="Arial"/>
                <w:sz w:val="22"/>
              </w:rPr>
              <w:t>record of decisions taken outside of meetings; and</w:t>
            </w:r>
          </w:p>
          <w:p w14:paraId="2127E5BA" w14:textId="77777777" w:rsidR="002B2227" w:rsidRPr="00532F59" w:rsidRDefault="002B2227" w:rsidP="002B2227">
            <w:pPr>
              <w:numPr>
                <w:ilvl w:val="0"/>
                <w:numId w:val="99"/>
              </w:numPr>
              <w:spacing w:after="0" w:line="240" w:lineRule="auto"/>
              <w:rPr>
                <w:rFonts w:cs="Arial"/>
                <w:sz w:val="22"/>
              </w:rPr>
            </w:pPr>
            <w:r w:rsidRPr="001A187F">
              <w:rPr>
                <w:rFonts w:cs="Arial"/>
                <w:sz w:val="22"/>
              </w:rPr>
              <w:t>executed Change Notices</w:t>
            </w:r>
            <w:r w:rsidRPr="008667D3">
              <w:rPr>
                <w:rFonts w:cs="Arial"/>
                <w:sz w:val="22"/>
              </w:rPr>
              <w:t xml:space="preserve"> </w:t>
            </w:r>
          </w:p>
        </w:tc>
      </w:tr>
      <w:tr w:rsidR="002B2227" w:rsidRPr="002E2707" w14:paraId="63E9802E" w14:textId="77777777" w:rsidTr="002B2227">
        <w:tc>
          <w:tcPr>
            <w:tcW w:w="4254" w:type="dxa"/>
            <w:shd w:val="clear" w:color="auto" w:fill="auto"/>
          </w:tcPr>
          <w:p w14:paraId="5B5A1479" w14:textId="77777777" w:rsidR="002B2227" w:rsidRPr="004A29D1" w:rsidRDefault="002B2227" w:rsidP="002B2227">
            <w:pPr>
              <w:spacing w:after="0" w:line="240" w:lineRule="auto"/>
              <w:rPr>
                <w:rFonts w:cs="Arial"/>
                <w:sz w:val="22"/>
              </w:rPr>
            </w:pPr>
            <w:r w:rsidRPr="006F505B">
              <w:rPr>
                <w:rFonts w:cs="Arial"/>
                <w:sz w:val="22"/>
              </w:rPr>
              <w:t>Local Assura</w:t>
            </w:r>
            <w:r w:rsidRPr="004A29D1">
              <w:rPr>
                <w:rFonts w:cs="Arial"/>
                <w:sz w:val="22"/>
              </w:rPr>
              <w:t xml:space="preserve">nce Framework </w:t>
            </w:r>
          </w:p>
        </w:tc>
        <w:tc>
          <w:tcPr>
            <w:tcW w:w="4196" w:type="dxa"/>
            <w:shd w:val="clear" w:color="auto" w:fill="auto"/>
          </w:tcPr>
          <w:p w14:paraId="29D03A41" w14:textId="77777777" w:rsidR="002B2227" w:rsidRPr="004A29D1" w:rsidRDefault="002B2227" w:rsidP="002B2227">
            <w:pPr>
              <w:spacing w:after="0" w:line="240" w:lineRule="auto"/>
              <w:rPr>
                <w:rFonts w:cs="Arial"/>
                <w:sz w:val="22"/>
              </w:rPr>
            </w:pPr>
            <w:r w:rsidRPr="004A29D1">
              <w:rPr>
                <w:rFonts w:cs="Arial"/>
                <w:sz w:val="22"/>
              </w:rPr>
              <w:t>means the suite of documents together comprising</w:t>
            </w:r>
            <w:r>
              <w:rPr>
                <w:rFonts w:cs="Arial"/>
                <w:sz w:val="22"/>
              </w:rPr>
              <w:t>, as amended and updated from time to time,</w:t>
            </w:r>
            <w:r w:rsidRPr="004A29D1">
              <w:rPr>
                <w:rFonts w:cs="Arial"/>
                <w:sz w:val="22"/>
              </w:rPr>
              <w:t xml:space="preserve"> the LEP’s Assurance Framework including the following:</w:t>
            </w:r>
          </w:p>
          <w:p w14:paraId="3457905A" w14:textId="77777777" w:rsidR="002B2227" w:rsidRDefault="002B2227" w:rsidP="002B2227">
            <w:pPr>
              <w:numPr>
                <w:ilvl w:val="0"/>
                <w:numId w:val="98"/>
              </w:numPr>
              <w:spacing w:after="0" w:line="240" w:lineRule="auto"/>
              <w:rPr>
                <w:rFonts w:cs="Arial"/>
                <w:sz w:val="22"/>
              </w:rPr>
            </w:pPr>
            <w:r w:rsidRPr="004A29D1">
              <w:rPr>
                <w:rFonts w:cs="Arial"/>
                <w:sz w:val="22"/>
              </w:rPr>
              <w:t>Constitution;</w:t>
            </w:r>
          </w:p>
          <w:p w14:paraId="1E49A424" w14:textId="77777777" w:rsidR="002B2227" w:rsidRPr="004A29D1" w:rsidRDefault="002B2227" w:rsidP="002B2227">
            <w:pPr>
              <w:numPr>
                <w:ilvl w:val="0"/>
                <w:numId w:val="98"/>
              </w:numPr>
              <w:spacing w:after="0" w:line="240" w:lineRule="auto"/>
              <w:rPr>
                <w:rFonts w:cs="Arial"/>
                <w:sz w:val="22"/>
              </w:rPr>
            </w:pPr>
            <w:r>
              <w:rPr>
                <w:rFonts w:cs="Arial"/>
                <w:sz w:val="22"/>
              </w:rPr>
              <w:t>Code of conduct;</w:t>
            </w:r>
          </w:p>
          <w:p w14:paraId="0A2AAB95" w14:textId="77777777" w:rsidR="002B2227" w:rsidRDefault="002B2227" w:rsidP="002B2227">
            <w:pPr>
              <w:numPr>
                <w:ilvl w:val="0"/>
                <w:numId w:val="98"/>
              </w:numPr>
              <w:spacing w:after="0" w:line="240" w:lineRule="auto"/>
              <w:rPr>
                <w:rFonts w:cs="Arial"/>
                <w:sz w:val="22"/>
              </w:rPr>
            </w:pPr>
            <w:r w:rsidRPr="004A29D1">
              <w:rPr>
                <w:rFonts w:cs="Arial"/>
                <w:sz w:val="22"/>
              </w:rPr>
              <w:t>Complaints policy;</w:t>
            </w:r>
          </w:p>
          <w:p w14:paraId="220536F1" w14:textId="77777777" w:rsidR="002B2227" w:rsidRPr="004A29D1" w:rsidRDefault="002B2227" w:rsidP="002B2227">
            <w:pPr>
              <w:numPr>
                <w:ilvl w:val="0"/>
                <w:numId w:val="98"/>
              </w:numPr>
              <w:spacing w:after="0" w:line="240" w:lineRule="auto"/>
              <w:rPr>
                <w:rFonts w:cs="Arial"/>
                <w:sz w:val="22"/>
              </w:rPr>
            </w:pPr>
            <w:r>
              <w:rPr>
                <w:rFonts w:cs="Arial"/>
                <w:sz w:val="22"/>
              </w:rPr>
              <w:t>Whistleblowing policy;</w:t>
            </w:r>
          </w:p>
          <w:p w14:paraId="3D197DCA" w14:textId="77777777" w:rsidR="002B2227" w:rsidRPr="00B456E1" w:rsidRDefault="002B2227" w:rsidP="002B2227">
            <w:pPr>
              <w:numPr>
                <w:ilvl w:val="0"/>
                <w:numId w:val="98"/>
              </w:numPr>
              <w:spacing w:after="0" w:line="240" w:lineRule="auto"/>
              <w:rPr>
                <w:rFonts w:cs="Arial"/>
                <w:sz w:val="22"/>
              </w:rPr>
            </w:pPr>
            <w:r w:rsidRPr="00B456E1">
              <w:rPr>
                <w:rFonts w:cs="Arial"/>
                <w:sz w:val="22"/>
              </w:rPr>
              <w:t>Project prioritisation and business case process;</w:t>
            </w:r>
          </w:p>
          <w:p w14:paraId="15FB77BE" w14:textId="77777777" w:rsidR="002B2227" w:rsidRPr="00FE5B14" w:rsidRDefault="002B2227" w:rsidP="002B2227">
            <w:pPr>
              <w:numPr>
                <w:ilvl w:val="0"/>
                <w:numId w:val="98"/>
              </w:numPr>
              <w:spacing w:after="0" w:line="240" w:lineRule="auto"/>
              <w:rPr>
                <w:rFonts w:cs="Arial"/>
                <w:sz w:val="22"/>
              </w:rPr>
            </w:pPr>
            <w:r w:rsidRPr="00FE5B14">
              <w:rPr>
                <w:rFonts w:cs="Arial"/>
                <w:sz w:val="22"/>
              </w:rPr>
              <w:t>Service Level Agreements with delivery partners;</w:t>
            </w:r>
          </w:p>
          <w:p w14:paraId="6B2D60D4" w14:textId="77777777" w:rsidR="002B2227" w:rsidRDefault="002B2227" w:rsidP="002B2227">
            <w:pPr>
              <w:numPr>
                <w:ilvl w:val="0"/>
                <w:numId w:val="98"/>
              </w:numPr>
              <w:spacing w:after="0" w:line="240" w:lineRule="auto"/>
              <w:rPr>
                <w:rFonts w:cs="Arial"/>
                <w:sz w:val="22"/>
              </w:rPr>
            </w:pPr>
            <w:r w:rsidRPr="001A187F">
              <w:rPr>
                <w:rFonts w:cs="Arial"/>
                <w:sz w:val="22"/>
              </w:rPr>
              <w:t xml:space="preserve">Any additional (or updated) documents which may be added from time to time and following approval by the </w:t>
            </w:r>
            <w:r w:rsidRPr="008667D3">
              <w:rPr>
                <w:rFonts w:cs="Arial"/>
                <w:sz w:val="22"/>
              </w:rPr>
              <w:t xml:space="preserve">LEP </w:t>
            </w:r>
            <w:r>
              <w:rPr>
                <w:rFonts w:cs="Arial"/>
                <w:sz w:val="22"/>
              </w:rPr>
              <w:t xml:space="preserve">Executive </w:t>
            </w:r>
            <w:r w:rsidRPr="008667D3">
              <w:rPr>
                <w:rFonts w:cs="Arial"/>
                <w:sz w:val="22"/>
              </w:rPr>
              <w:t>Board</w:t>
            </w:r>
          </w:p>
          <w:p w14:paraId="46E896AF" w14:textId="77777777" w:rsidR="002B2227" w:rsidRPr="008667D3" w:rsidRDefault="002B2227" w:rsidP="002B2227">
            <w:pPr>
              <w:spacing w:after="0" w:line="240" w:lineRule="auto"/>
              <w:rPr>
                <w:rFonts w:cs="Arial"/>
                <w:sz w:val="22"/>
              </w:rPr>
            </w:pPr>
            <w:r>
              <w:rPr>
                <w:rFonts w:cs="Arial"/>
                <w:sz w:val="22"/>
              </w:rPr>
              <w:t xml:space="preserve">which can be located </w:t>
            </w:r>
            <w:r w:rsidRPr="00A55E3A">
              <w:rPr>
                <w:rFonts w:cs="Arial"/>
                <w:sz w:val="22"/>
              </w:rPr>
              <w:t>https://www.stokestaffslep.org.uk/about-us/governance/</w:t>
            </w:r>
          </w:p>
        </w:tc>
      </w:tr>
      <w:tr w:rsidR="002B2227" w:rsidRPr="002E2707" w14:paraId="1F25D409" w14:textId="77777777" w:rsidTr="002B2227">
        <w:tc>
          <w:tcPr>
            <w:tcW w:w="4254" w:type="dxa"/>
            <w:shd w:val="clear" w:color="auto" w:fill="auto"/>
          </w:tcPr>
          <w:p w14:paraId="0FE73EEE" w14:textId="77777777" w:rsidR="002B2227" w:rsidRPr="006F505B" w:rsidRDefault="002B2227" w:rsidP="002B2227">
            <w:pPr>
              <w:spacing w:after="0" w:line="240" w:lineRule="auto"/>
              <w:rPr>
                <w:rFonts w:cs="Arial"/>
                <w:sz w:val="22"/>
              </w:rPr>
            </w:pPr>
            <w:r>
              <w:rPr>
                <w:rFonts w:cs="Arial"/>
                <w:sz w:val="22"/>
              </w:rPr>
              <w:t>Material Breach</w:t>
            </w:r>
          </w:p>
        </w:tc>
        <w:tc>
          <w:tcPr>
            <w:tcW w:w="4196" w:type="dxa"/>
            <w:shd w:val="clear" w:color="auto" w:fill="auto"/>
          </w:tcPr>
          <w:p w14:paraId="3565D840" w14:textId="77777777" w:rsidR="002B2227" w:rsidRPr="004A29D1" w:rsidRDefault="002B2227" w:rsidP="002B2227">
            <w:pPr>
              <w:spacing w:after="0" w:line="240" w:lineRule="auto"/>
              <w:rPr>
                <w:rFonts w:cs="Arial"/>
                <w:sz w:val="22"/>
              </w:rPr>
            </w:pPr>
            <w:r>
              <w:rPr>
                <w:rFonts w:cs="Arial"/>
                <w:sz w:val="22"/>
              </w:rPr>
              <w:t>means a breach of the Agreement</w:t>
            </w:r>
            <w:r w:rsidRPr="00963A60">
              <w:rPr>
                <w:rFonts w:cs="Arial"/>
                <w:sz w:val="22"/>
              </w:rPr>
              <w:t xml:space="preserve"> which contravenes the guidelines set out in the </w:t>
            </w:r>
            <w:r w:rsidRPr="00963A60">
              <w:rPr>
                <w:rFonts w:cs="Arial"/>
                <w:sz w:val="22"/>
              </w:rPr>
              <w:lastRenderedPageBreak/>
              <w:t>Local Assurance Framework</w:t>
            </w:r>
            <w:r>
              <w:rPr>
                <w:rFonts w:cs="Arial"/>
                <w:sz w:val="22"/>
              </w:rPr>
              <w:t xml:space="preserve"> or any breach </w:t>
            </w:r>
            <w:r w:rsidRPr="00B53225">
              <w:rPr>
                <w:rFonts w:cs="Arial"/>
                <w:sz w:val="22"/>
              </w:rPr>
              <w:t xml:space="preserve">that is serious in the widest sense of having a serious effect on the benefit which the </w:t>
            </w:r>
            <w:r>
              <w:rPr>
                <w:rFonts w:cs="Arial"/>
                <w:sz w:val="22"/>
              </w:rPr>
              <w:t xml:space="preserve">Parties </w:t>
            </w:r>
            <w:r w:rsidRPr="008616D9">
              <w:rPr>
                <w:rFonts w:cs="Arial"/>
                <w:sz w:val="22"/>
              </w:rPr>
              <w:t>would otherwise derive from</w:t>
            </w:r>
            <w:r>
              <w:rPr>
                <w:rFonts w:cs="Arial"/>
                <w:sz w:val="22"/>
              </w:rPr>
              <w:t xml:space="preserve"> the Agreement</w:t>
            </w:r>
            <w:r w:rsidRPr="008616D9">
              <w:rPr>
                <w:rFonts w:cs="Arial"/>
                <w:sz w:val="22"/>
              </w:rPr>
              <w:t>;</w:t>
            </w:r>
          </w:p>
        </w:tc>
      </w:tr>
      <w:tr w:rsidR="002B2227" w:rsidRPr="002E2707" w14:paraId="2335B813" w14:textId="77777777" w:rsidTr="002B2227">
        <w:tc>
          <w:tcPr>
            <w:tcW w:w="4254" w:type="dxa"/>
            <w:shd w:val="clear" w:color="auto" w:fill="auto"/>
          </w:tcPr>
          <w:p w14:paraId="09442D5F" w14:textId="77777777" w:rsidR="002B2227" w:rsidRPr="000057AC" w:rsidRDefault="002B2227" w:rsidP="002B2227">
            <w:pPr>
              <w:spacing w:after="0" w:line="240" w:lineRule="auto"/>
              <w:rPr>
                <w:rFonts w:cs="Arial"/>
                <w:sz w:val="22"/>
              </w:rPr>
            </w:pPr>
            <w:r w:rsidRPr="000057AC">
              <w:rPr>
                <w:rFonts w:cs="Arial"/>
                <w:sz w:val="22"/>
              </w:rPr>
              <w:lastRenderedPageBreak/>
              <w:t>Member</w:t>
            </w:r>
          </w:p>
        </w:tc>
        <w:tc>
          <w:tcPr>
            <w:tcW w:w="4196" w:type="dxa"/>
            <w:shd w:val="clear" w:color="auto" w:fill="auto"/>
          </w:tcPr>
          <w:p w14:paraId="178D4FA9" w14:textId="77777777" w:rsidR="002B2227" w:rsidRPr="000057AC" w:rsidRDefault="002B2227" w:rsidP="002B2227">
            <w:pPr>
              <w:spacing w:after="0" w:line="240" w:lineRule="auto"/>
              <w:rPr>
                <w:rFonts w:cs="Arial"/>
                <w:sz w:val="22"/>
              </w:rPr>
            </w:pPr>
            <w:r w:rsidRPr="000057AC">
              <w:rPr>
                <w:rFonts w:cs="Arial"/>
                <w:sz w:val="22"/>
              </w:rPr>
              <w:t xml:space="preserve">means any member of the LEP </w:t>
            </w:r>
            <w:r>
              <w:rPr>
                <w:rFonts w:cs="Arial"/>
                <w:sz w:val="22"/>
              </w:rPr>
              <w:t>whose name and details ae included on the Register of Members</w:t>
            </w:r>
          </w:p>
        </w:tc>
      </w:tr>
      <w:tr w:rsidR="002B2227" w:rsidRPr="002E2707" w14:paraId="57159017" w14:textId="77777777" w:rsidTr="002B2227">
        <w:tc>
          <w:tcPr>
            <w:tcW w:w="4254" w:type="dxa"/>
            <w:shd w:val="clear" w:color="auto" w:fill="auto"/>
          </w:tcPr>
          <w:p w14:paraId="5EE374C9" w14:textId="77777777" w:rsidR="002B2227" w:rsidRPr="004A29D1" w:rsidRDefault="002B2227" w:rsidP="002B2227">
            <w:pPr>
              <w:spacing w:after="0" w:line="240" w:lineRule="auto"/>
              <w:rPr>
                <w:rFonts w:cs="Arial"/>
                <w:sz w:val="22"/>
              </w:rPr>
            </w:pPr>
            <w:r w:rsidRPr="006F505B">
              <w:rPr>
                <w:rFonts w:cs="Arial"/>
                <w:sz w:val="22"/>
              </w:rPr>
              <w:t>Month(s)</w:t>
            </w:r>
          </w:p>
        </w:tc>
        <w:tc>
          <w:tcPr>
            <w:tcW w:w="4196" w:type="dxa"/>
            <w:shd w:val="clear" w:color="auto" w:fill="auto"/>
          </w:tcPr>
          <w:p w14:paraId="57043296" w14:textId="77777777" w:rsidR="002B2227" w:rsidRPr="004A29D1" w:rsidRDefault="002B2227" w:rsidP="002B2227">
            <w:pPr>
              <w:spacing w:after="0" w:line="240" w:lineRule="auto"/>
              <w:rPr>
                <w:rFonts w:cs="Arial"/>
                <w:sz w:val="22"/>
              </w:rPr>
            </w:pPr>
            <w:r w:rsidRPr="004A29D1">
              <w:rPr>
                <w:rFonts w:cs="Arial"/>
                <w:sz w:val="22"/>
              </w:rPr>
              <w:t>means calendar month(s)</w:t>
            </w:r>
          </w:p>
        </w:tc>
      </w:tr>
      <w:tr w:rsidR="002B2227" w:rsidRPr="002E2707" w14:paraId="7E005B76" w14:textId="77777777" w:rsidTr="002B2227">
        <w:tc>
          <w:tcPr>
            <w:tcW w:w="4254" w:type="dxa"/>
            <w:shd w:val="clear" w:color="auto" w:fill="auto"/>
          </w:tcPr>
          <w:p w14:paraId="714595E6" w14:textId="77777777" w:rsidR="002B2227" w:rsidRPr="006F505B" w:rsidRDefault="002B2227" w:rsidP="002B2227">
            <w:pPr>
              <w:spacing w:after="0" w:line="240" w:lineRule="auto"/>
              <w:rPr>
                <w:rFonts w:cs="Arial"/>
                <w:sz w:val="22"/>
              </w:rPr>
            </w:pPr>
            <w:r>
              <w:rPr>
                <w:rFonts w:cs="Arial"/>
                <w:sz w:val="22"/>
              </w:rPr>
              <w:t>National local growth assurance framework</w:t>
            </w:r>
          </w:p>
        </w:tc>
        <w:tc>
          <w:tcPr>
            <w:tcW w:w="4196" w:type="dxa"/>
            <w:shd w:val="clear" w:color="auto" w:fill="auto"/>
          </w:tcPr>
          <w:p w14:paraId="159486B4" w14:textId="77777777" w:rsidR="002B2227" w:rsidRPr="00263E53" w:rsidRDefault="002B2227" w:rsidP="002B2227">
            <w:pPr>
              <w:spacing w:after="0" w:line="240" w:lineRule="auto"/>
              <w:rPr>
                <w:rFonts w:cs="Arial"/>
                <w:sz w:val="22"/>
              </w:rPr>
            </w:pPr>
            <w:r w:rsidRPr="00864DDE">
              <w:rPr>
                <w:sz w:val="22"/>
                <w:lang w:val="en"/>
              </w:rPr>
              <w:t xml:space="preserve">means framework </w:t>
            </w:r>
            <w:r>
              <w:rPr>
                <w:sz w:val="22"/>
                <w:lang w:val="en"/>
              </w:rPr>
              <w:t xml:space="preserve">that </w:t>
            </w:r>
            <w:r w:rsidRPr="00864DDE">
              <w:rPr>
                <w:sz w:val="22"/>
                <w:lang w:val="en"/>
              </w:rPr>
              <w:t>sets out government’s guidance for places that are required to develop their own local assurance framework</w:t>
            </w:r>
            <w:r>
              <w:rPr>
                <w:sz w:val="22"/>
                <w:lang w:val="en"/>
              </w:rPr>
              <w:t xml:space="preserve"> as amended, updated and replaces from time to time</w:t>
            </w:r>
          </w:p>
        </w:tc>
      </w:tr>
      <w:tr w:rsidR="002B2227" w:rsidRPr="002E2707" w14:paraId="7A8EB35F" w14:textId="77777777" w:rsidTr="002B2227">
        <w:tc>
          <w:tcPr>
            <w:tcW w:w="4254" w:type="dxa"/>
            <w:shd w:val="clear" w:color="auto" w:fill="auto"/>
          </w:tcPr>
          <w:p w14:paraId="6EC1C748" w14:textId="77777777" w:rsidR="002B2227" w:rsidRPr="004A29D1" w:rsidRDefault="002B2227" w:rsidP="002B2227">
            <w:pPr>
              <w:spacing w:after="0" w:line="240" w:lineRule="auto"/>
              <w:rPr>
                <w:rFonts w:cs="Arial"/>
                <w:sz w:val="22"/>
              </w:rPr>
            </w:pPr>
            <w:r w:rsidRPr="006F505B">
              <w:rPr>
                <w:rFonts w:cs="Arial"/>
                <w:sz w:val="22"/>
              </w:rPr>
              <w:t>Office Hours</w:t>
            </w:r>
          </w:p>
        </w:tc>
        <w:tc>
          <w:tcPr>
            <w:tcW w:w="4196" w:type="dxa"/>
            <w:shd w:val="clear" w:color="auto" w:fill="auto"/>
          </w:tcPr>
          <w:p w14:paraId="1B071A75" w14:textId="77777777" w:rsidR="002B2227" w:rsidRPr="004A29D1" w:rsidRDefault="002B2227" w:rsidP="002B2227">
            <w:pPr>
              <w:spacing w:after="0" w:line="240" w:lineRule="auto"/>
              <w:rPr>
                <w:rFonts w:cs="Arial"/>
                <w:sz w:val="22"/>
              </w:rPr>
            </w:pPr>
            <w:r>
              <w:rPr>
                <w:rFonts w:cs="Arial"/>
                <w:sz w:val="22"/>
              </w:rPr>
              <w:t>m</w:t>
            </w:r>
            <w:r w:rsidRPr="004A29D1">
              <w:rPr>
                <w:rFonts w:cs="Arial"/>
                <w:sz w:val="22"/>
              </w:rPr>
              <w:t>eans between the hours of 9.00am and 5.00pm on any Working Day.</w:t>
            </w:r>
          </w:p>
        </w:tc>
      </w:tr>
      <w:tr w:rsidR="002B2227" w:rsidRPr="002E2707" w14:paraId="4A4007D8" w14:textId="77777777" w:rsidTr="002B2227">
        <w:tc>
          <w:tcPr>
            <w:tcW w:w="4254" w:type="dxa"/>
            <w:shd w:val="clear" w:color="auto" w:fill="auto"/>
          </w:tcPr>
          <w:p w14:paraId="4F843E8B" w14:textId="77777777" w:rsidR="002B2227" w:rsidRPr="006F505B" w:rsidRDefault="002B2227" w:rsidP="002B2227">
            <w:pPr>
              <w:spacing w:after="0" w:line="240" w:lineRule="auto"/>
              <w:rPr>
                <w:rFonts w:cs="Arial"/>
                <w:sz w:val="22"/>
              </w:rPr>
            </w:pPr>
            <w:r>
              <w:rPr>
                <w:rFonts w:cs="Arial"/>
                <w:sz w:val="22"/>
              </w:rPr>
              <w:t>Programme Management Services</w:t>
            </w:r>
          </w:p>
        </w:tc>
        <w:tc>
          <w:tcPr>
            <w:tcW w:w="4196" w:type="dxa"/>
            <w:shd w:val="clear" w:color="auto" w:fill="auto"/>
          </w:tcPr>
          <w:p w14:paraId="1F603E3A" w14:textId="77777777" w:rsidR="002B2227" w:rsidRPr="004A29D1" w:rsidRDefault="002B2227" w:rsidP="002B2227">
            <w:pPr>
              <w:spacing w:after="0" w:line="240" w:lineRule="auto"/>
              <w:rPr>
                <w:rFonts w:cs="Arial"/>
                <w:sz w:val="22"/>
              </w:rPr>
            </w:pPr>
            <w:r>
              <w:rPr>
                <w:rFonts w:cs="Arial"/>
                <w:sz w:val="22"/>
              </w:rPr>
              <w:t>means the services to be provided by the Accountable Body As detailed in Schedule 1;</w:t>
            </w:r>
          </w:p>
        </w:tc>
      </w:tr>
      <w:tr w:rsidR="002B2227" w:rsidRPr="002E2707" w14:paraId="239CAF9E" w14:textId="77777777" w:rsidTr="002B2227">
        <w:tc>
          <w:tcPr>
            <w:tcW w:w="4254" w:type="dxa"/>
            <w:shd w:val="clear" w:color="auto" w:fill="auto"/>
          </w:tcPr>
          <w:p w14:paraId="1579BBF8" w14:textId="77777777" w:rsidR="002B2227" w:rsidRPr="004A29D1" w:rsidRDefault="002B2227" w:rsidP="002B2227">
            <w:pPr>
              <w:spacing w:after="0" w:line="240" w:lineRule="auto"/>
              <w:rPr>
                <w:rFonts w:cs="Arial"/>
                <w:sz w:val="22"/>
              </w:rPr>
            </w:pPr>
            <w:r w:rsidRPr="006F505B">
              <w:rPr>
                <w:rFonts w:cs="Arial"/>
                <w:sz w:val="22"/>
              </w:rPr>
              <w:t>Programme Risk Register</w:t>
            </w:r>
          </w:p>
        </w:tc>
        <w:tc>
          <w:tcPr>
            <w:tcW w:w="4196" w:type="dxa"/>
            <w:shd w:val="clear" w:color="auto" w:fill="auto"/>
          </w:tcPr>
          <w:p w14:paraId="7A2CCC0B" w14:textId="77777777" w:rsidR="002B2227" w:rsidRPr="002B4D10" w:rsidRDefault="002B2227" w:rsidP="002B2227">
            <w:pPr>
              <w:spacing w:after="0" w:line="240" w:lineRule="auto"/>
              <w:rPr>
                <w:rFonts w:cs="Arial"/>
                <w:sz w:val="22"/>
              </w:rPr>
            </w:pPr>
            <w:r w:rsidRPr="002B4D10">
              <w:rPr>
                <w:rFonts w:cs="Arial"/>
                <w:sz w:val="22"/>
              </w:rPr>
              <w:t>means details of any</w:t>
            </w:r>
            <w:r>
              <w:rPr>
                <w:rFonts w:cs="Arial"/>
                <w:sz w:val="22"/>
              </w:rPr>
              <w:t>,</w:t>
            </w:r>
            <w:r w:rsidRPr="002B4D10">
              <w:rPr>
                <w:rFonts w:cs="Arial"/>
                <w:sz w:val="22"/>
              </w:rPr>
              <w:t xml:space="preserve"> and all risks maintained by the LEP, further details of which are set out in clause 5.3.</w:t>
            </w:r>
          </w:p>
        </w:tc>
      </w:tr>
      <w:tr w:rsidR="002B2227" w:rsidRPr="002E2707" w14:paraId="30569634" w14:textId="77777777" w:rsidTr="002B2227">
        <w:tc>
          <w:tcPr>
            <w:tcW w:w="4254" w:type="dxa"/>
            <w:shd w:val="clear" w:color="auto" w:fill="auto"/>
          </w:tcPr>
          <w:p w14:paraId="4D0A1059" w14:textId="77777777" w:rsidR="002B2227" w:rsidRPr="006F505B" w:rsidRDefault="002B2227" w:rsidP="002B2227">
            <w:pPr>
              <w:spacing w:after="0" w:line="240" w:lineRule="auto"/>
              <w:rPr>
                <w:rFonts w:cs="Arial"/>
                <w:sz w:val="22"/>
              </w:rPr>
            </w:pPr>
            <w:r w:rsidRPr="006F505B">
              <w:rPr>
                <w:rFonts w:cs="Arial"/>
                <w:sz w:val="22"/>
              </w:rPr>
              <w:t>Project</w:t>
            </w:r>
          </w:p>
        </w:tc>
        <w:tc>
          <w:tcPr>
            <w:tcW w:w="4196" w:type="dxa"/>
            <w:shd w:val="clear" w:color="auto" w:fill="auto"/>
          </w:tcPr>
          <w:p w14:paraId="1621F8E8" w14:textId="77777777" w:rsidR="002B2227" w:rsidRPr="004A29D1" w:rsidRDefault="002B2227" w:rsidP="002B2227">
            <w:pPr>
              <w:spacing w:after="0" w:line="240" w:lineRule="auto"/>
              <w:rPr>
                <w:rFonts w:cs="Arial"/>
                <w:sz w:val="22"/>
              </w:rPr>
            </w:pPr>
            <w:r w:rsidRPr="004A29D1">
              <w:rPr>
                <w:rFonts w:cs="Arial"/>
                <w:sz w:val="22"/>
              </w:rPr>
              <w:t xml:space="preserve">means projects approved by the LEP for the receipt of </w:t>
            </w:r>
            <w:r>
              <w:rPr>
                <w:rFonts w:cs="Arial"/>
                <w:sz w:val="22"/>
              </w:rPr>
              <w:t xml:space="preserve">LEP </w:t>
            </w:r>
            <w:r w:rsidRPr="004A29D1">
              <w:rPr>
                <w:rFonts w:cs="Arial"/>
                <w:sz w:val="22"/>
              </w:rPr>
              <w:t>Funding.</w:t>
            </w:r>
          </w:p>
        </w:tc>
      </w:tr>
      <w:tr w:rsidR="002B2227" w:rsidRPr="002E2707" w14:paraId="31AAEDC8" w14:textId="77777777" w:rsidTr="002B2227">
        <w:tc>
          <w:tcPr>
            <w:tcW w:w="4254" w:type="dxa"/>
            <w:shd w:val="clear" w:color="auto" w:fill="auto"/>
          </w:tcPr>
          <w:p w14:paraId="04CD0C08" w14:textId="77777777" w:rsidR="002B2227" w:rsidRPr="006F505B" w:rsidRDefault="002B2227" w:rsidP="002B2227">
            <w:pPr>
              <w:spacing w:after="0" w:line="240" w:lineRule="auto"/>
              <w:rPr>
                <w:rFonts w:cs="Arial"/>
                <w:sz w:val="22"/>
              </w:rPr>
            </w:pPr>
            <w:r w:rsidRPr="006F505B">
              <w:rPr>
                <w:rFonts w:cs="Arial"/>
                <w:sz w:val="22"/>
              </w:rPr>
              <w:t>Quarterly</w:t>
            </w:r>
          </w:p>
        </w:tc>
        <w:tc>
          <w:tcPr>
            <w:tcW w:w="4196" w:type="dxa"/>
            <w:shd w:val="clear" w:color="auto" w:fill="auto"/>
          </w:tcPr>
          <w:p w14:paraId="495338CA" w14:textId="77777777" w:rsidR="002B2227" w:rsidRPr="004A29D1" w:rsidRDefault="002B2227" w:rsidP="002B2227">
            <w:pPr>
              <w:spacing w:after="0" w:line="240" w:lineRule="auto"/>
              <w:rPr>
                <w:rFonts w:cs="Arial"/>
                <w:sz w:val="22"/>
              </w:rPr>
            </w:pPr>
            <w:r w:rsidRPr="004A29D1">
              <w:rPr>
                <w:rFonts w:cs="Arial"/>
                <w:sz w:val="22"/>
              </w:rPr>
              <w:t>means once per each period of the financial year as follows:</w:t>
            </w:r>
          </w:p>
          <w:p w14:paraId="18B68BD4" w14:textId="77777777" w:rsidR="002B2227" w:rsidRPr="004A29D1" w:rsidRDefault="002B2227" w:rsidP="002B2227">
            <w:pPr>
              <w:numPr>
                <w:ilvl w:val="0"/>
                <w:numId w:val="97"/>
              </w:numPr>
              <w:spacing w:after="0" w:line="240" w:lineRule="auto"/>
              <w:rPr>
                <w:rFonts w:cs="Arial"/>
                <w:sz w:val="22"/>
              </w:rPr>
            </w:pPr>
            <w:r w:rsidRPr="004A29D1">
              <w:rPr>
                <w:rFonts w:cs="Arial"/>
                <w:sz w:val="22"/>
              </w:rPr>
              <w:t>1 April to 30 June</w:t>
            </w:r>
          </w:p>
          <w:p w14:paraId="2E1F13D1" w14:textId="77777777" w:rsidR="002B2227" w:rsidRPr="004A29D1" w:rsidRDefault="002B2227" w:rsidP="002B2227">
            <w:pPr>
              <w:numPr>
                <w:ilvl w:val="0"/>
                <w:numId w:val="97"/>
              </w:numPr>
              <w:spacing w:after="0" w:line="240" w:lineRule="auto"/>
              <w:rPr>
                <w:rFonts w:cs="Arial"/>
                <w:sz w:val="22"/>
              </w:rPr>
            </w:pPr>
            <w:r w:rsidRPr="004A29D1">
              <w:rPr>
                <w:rFonts w:cs="Arial"/>
                <w:sz w:val="22"/>
              </w:rPr>
              <w:t>1 July to 30 September</w:t>
            </w:r>
          </w:p>
          <w:p w14:paraId="7947FD8F" w14:textId="77777777" w:rsidR="002B2227" w:rsidRPr="001A187F" w:rsidRDefault="002B2227" w:rsidP="002B2227">
            <w:pPr>
              <w:numPr>
                <w:ilvl w:val="0"/>
                <w:numId w:val="97"/>
              </w:numPr>
              <w:spacing w:after="0" w:line="240" w:lineRule="auto"/>
              <w:rPr>
                <w:rFonts w:cs="Arial"/>
                <w:sz w:val="22"/>
              </w:rPr>
            </w:pPr>
            <w:r w:rsidRPr="00B456E1">
              <w:rPr>
                <w:rFonts w:cs="Arial"/>
                <w:sz w:val="22"/>
              </w:rPr>
              <w:t>1 October to 31 December; and</w:t>
            </w:r>
          </w:p>
          <w:p w14:paraId="59D73F79" w14:textId="77777777" w:rsidR="002B2227" w:rsidRPr="001A187F" w:rsidRDefault="002B2227" w:rsidP="002B2227">
            <w:pPr>
              <w:numPr>
                <w:ilvl w:val="0"/>
                <w:numId w:val="97"/>
              </w:numPr>
              <w:spacing w:after="0" w:line="240" w:lineRule="auto"/>
              <w:rPr>
                <w:rFonts w:cs="Arial"/>
                <w:sz w:val="22"/>
              </w:rPr>
            </w:pPr>
            <w:r w:rsidRPr="001A187F">
              <w:rPr>
                <w:rFonts w:cs="Arial"/>
                <w:sz w:val="22"/>
              </w:rPr>
              <w:t>1 January to 31 March</w:t>
            </w:r>
          </w:p>
        </w:tc>
      </w:tr>
      <w:tr w:rsidR="002B2227" w:rsidRPr="002E2707" w14:paraId="12559E24" w14:textId="77777777" w:rsidTr="002B2227">
        <w:tc>
          <w:tcPr>
            <w:tcW w:w="4254" w:type="dxa"/>
            <w:shd w:val="clear" w:color="auto" w:fill="auto"/>
          </w:tcPr>
          <w:p w14:paraId="0570EFEC" w14:textId="77777777" w:rsidR="002B2227" w:rsidRPr="006F505B" w:rsidRDefault="002B2227" w:rsidP="002B2227">
            <w:pPr>
              <w:spacing w:after="0" w:line="240" w:lineRule="auto"/>
              <w:rPr>
                <w:rFonts w:cs="Arial"/>
                <w:sz w:val="22"/>
              </w:rPr>
            </w:pPr>
            <w:r>
              <w:rPr>
                <w:rFonts w:cs="Arial"/>
                <w:sz w:val="22"/>
              </w:rPr>
              <w:t>Register of Members</w:t>
            </w:r>
          </w:p>
        </w:tc>
        <w:tc>
          <w:tcPr>
            <w:tcW w:w="4196" w:type="dxa"/>
            <w:shd w:val="clear" w:color="auto" w:fill="auto"/>
          </w:tcPr>
          <w:p w14:paraId="58B0D12D" w14:textId="77777777" w:rsidR="002B2227" w:rsidRPr="00864DDE" w:rsidRDefault="002B2227" w:rsidP="002B2227">
            <w:pPr>
              <w:spacing w:after="0" w:line="240" w:lineRule="auto"/>
              <w:rPr>
                <w:rFonts w:cs="Arial"/>
                <w:b/>
                <w:sz w:val="22"/>
              </w:rPr>
            </w:pPr>
            <w:r w:rsidRPr="00864DDE">
              <w:rPr>
                <w:rStyle w:val="ilfuvd"/>
                <w:rFonts w:cs="Arial"/>
                <w:color w:val="222222"/>
                <w:sz w:val="22"/>
              </w:rPr>
              <w:t xml:space="preserve">means the </w:t>
            </w:r>
            <w:r w:rsidRPr="00864DDE">
              <w:rPr>
                <w:rStyle w:val="ilfuvd"/>
                <w:rFonts w:cs="Arial"/>
                <w:bCs/>
                <w:color w:val="222222"/>
                <w:sz w:val="22"/>
              </w:rPr>
              <w:t>record</w:t>
            </w:r>
            <w:r w:rsidRPr="00864DDE">
              <w:rPr>
                <w:rStyle w:val="ilfuvd"/>
                <w:rFonts w:cs="Arial"/>
                <w:color w:val="222222"/>
                <w:sz w:val="22"/>
              </w:rPr>
              <w:t xml:space="preserve"> of the individuals who are members of the company limited by guarantee</w:t>
            </w:r>
            <w:r>
              <w:rPr>
                <w:rStyle w:val="ilfuvd"/>
                <w:rFonts w:cs="Arial"/>
                <w:color w:val="222222"/>
                <w:sz w:val="22"/>
              </w:rPr>
              <w:t>.</w:t>
            </w:r>
          </w:p>
        </w:tc>
      </w:tr>
      <w:tr w:rsidR="002B2227" w:rsidRPr="002E2707" w14:paraId="52BAA935" w14:textId="77777777" w:rsidTr="002B2227">
        <w:tc>
          <w:tcPr>
            <w:tcW w:w="4254" w:type="dxa"/>
            <w:shd w:val="clear" w:color="auto" w:fill="auto"/>
          </w:tcPr>
          <w:p w14:paraId="79A0890A" w14:textId="77777777" w:rsidR="002B2227" w:rsidRPr="006F505B" w:rsidRDefault="002B2227" w:rsidP="002B2227">
            <w:pPr>
              <w:spacing w:after="0" w:line="240" w:lineRule="auto"/>
              <w:rPr>
                <w:rFonts w:cs="Arial"/>
                <w:sz w:val="22"/>
              </w:rPr>
            </w:pPr>
            <w:r w:rsidRPr="006F505B">
              <w:rPr>
                <w:rFonts w:cs="Arial"/>
                <w:sz w:val="22"/>
              </w:rPr>
              <w:t>Regulatory Body</w:t>
            </w:r>
          </w:p>
        </w:tc>
        <w:tc>
          <w:tcPr>
            <w:tcW w:w="4196" w:type="dxa"/>
            <w:shd w:val="clear" w:color="auto" w:fill="auto"/>
          </w:tcPr>
          <w:p w14:paraId="1EB64D28" w14:textId="77777777" w:rsidR="002B2227" w:rsidRPr="006F505B" w:rsidRDefault="002B2227" w:rsidP="002B2227">
            <w:pPr>
              <w:tabs>
                <w:tab w:val="left" w:pos="72"/>
              </w:tabs>
              <w:spacing w:line="240" w:lineRule="auto"/>
              <w:rPr>
                <w:rFonts w:cs="Arial"/>
                <w:sz w:val="22"/>
              </w:rPr>
            </w:pPr>
            <w:r w:rsidRPr="006F505B">
              <w:rPr>
                <w:rFonts w:cs="Arial"/>
                <w:sz w:val="22"/>
              </w:rPr>
              <w:t>means those government departments and regulatory, statutory and other entities, committees and bodies that, whether under statute, rules, regulations, codes of practice or otherwise, are entitled to regulate, investigate or influence the matters dealt with in this Agreement, the or any other affairs of the Part</w:t>
            </w:r>
            <w:r>
              <w:rPr>
                <w:rFonts w:cs="Arial"/>
                <w:sz w:val="22"/>
              </w:rPr>
              <w:t>ies</w:t>
            </w:r>
          </w:p>
        </w:tc>
      </w:tr>
      <w:tr w:rsidR="002B2227" w:rsidRPr="002E2707" w14:paraId="04EA9DC7" w14:textId="77777777" w:rsidTr="002B2227">
        <w:tc>
          <w:tcPr>
            <w:tcW w:w="4254" w:type="dxa"/>
            <w:shd w:val="clear" w:color="auto" w:fill="auto"/>
          </w:tcPr>
          <w:p w14:paraId="5DFA4080" w14:textId="77777777" w:rsidR="002B2227" w:rsidRPr="006F505B" w:rsidRDefault="002B2227" w:rsidP="002B2227">
            <w:pPr>
              <w:spacing w:after="0" w:line="240" w:lineRule="auto"/>
              <w:rPr>
                <w:rFonts w:cs="Arial"/>
                <w:sz w:val="22"/>
              </w:rPr>
            </w:pPr>
            <w:r w:rsidRPr="006F505B">
              <w:rPr>
                <w:rFonts w:cs="Arial"/>
                <w:sz w:val="22"/>
              </w:rPr>
              <w:t xml:space="preserve">Working Day </w:t>
            </w:r>
          </w:p>
        </w:tc>
        <w:tc>
          <w:tcPr>
            <w:tcW w:w="4196" w:type="dxa"/>
            <w:shd w:val="clear" w:color="auto" w:fill="auto"/>
          </w:tcPr>
          <w:p w14:paraId="64895E11" w14:textId="77777777" w:rsidR="002B2227" w:rsidRPr="004A29D1" w:rsidRDefault="002B2227" w:rsidP="002B2227">
            <w:pPr>
              <w:spacing w:after="0" w:line="240" w:lineRule="auto"/>
              <w:rPr>
                <w:rFonts w:cs="Arial"/>
                <w:sz w:val="22"/>
              </w:rPr>
            </w:pPr>
            <w:r w:rsidRPr="004A29D1">
              <w:rPr>
                <w:rFonts w:cs="Arial"/>
                <w:sz w:val="22"/>
              </w:rPr>
              <w:t>means during Office Hours on any day from Monday to Friday (inclusive) which is not Christmas Day, Good Friday or a statutory bank holiday in England.</w:t>
            </w:r>
          </w:p>
        </w:tc>
      </w:tr>
    </w:tbl>
    <w:p w14:paraId="37B3887A" w14:textId="77777777" w:rsidR="002B2227" w:rsidRDefault="002B2227" w:rsidP="002B2227">
      <w:pPr>
        <w:spacing w:after="0" w:line="360" w:lineRule="auto"/>
        <w:ind w:left="792"/>
        <w:rPr>
          <w:rFonts w:cs="Arial"/>
          <w:sz w:val="22"/>
        </w:rPr>
      </w:pPr>
    </w:p>
    <w:p w14:paraId="7D877819" w14:textId="77777777" w:rsidR="002B2227" w:rsidRDefault="002B2227" w:rsidP="002B2227">
      <w:pPr>
        <w:spacing w:after="0" w:line="360" w:lineRule="auto"/>
        <w:ind w:left="792"/>
        <w:rPr>
          <w:rFonts w:cs="Arial"/>
          <w:sz w:val="22"/>
        </w:rPr>
      </w:pPr>
    </w:p>
    <w:p w14:paraId="511757BC" w14:textId="77777777" w:rsidR="002B2227" w:rsidRDefault="002B2227" w:rsidP="002B2227">
      <w:pPr>
        <w:spacing w:after="0" w:line="360" w:lineRule="auto"/>
        <w:ind w:left="792"/>
        <w:rPr>
          <w:rFonts w:cs="Arial"/>
          <w:sz w:val="22"/>
        </w:rPr>
      </w:pPr>
    </w:p>
    <w:p w14:paraId="078D9C7E" w14:textId="77777777" w:rsidR="002B2227" w:rsidRPr="002E2707" w:rsidRDefault="002B2227" w:rsidP="002B2227">
      <w:pPr>
        <w:spacing w:after="0" w:line="360" w:lineRule="auto"/>
        <w:ind w:left="792"/>
        <w:rPr>
          <w:rFonts w:cs="Arial"/>
          <w:sz w:val="22"/>
        </w:rPr>
      </w:pPr>
    </w:p>
    <w:p w14:paraId="5EB95567" w14:textId="77777777" w:rsidR="002B2227" w:rsidRPr="006B2FCE" w:rsidRDefault="002B2227" w:rsidP="002B2227">
      <w:pPr>
        <w:numPr>
          <w:ilvl w:val="1"/>
          <w:numId w:val="96"/>
        </w:numPr>
        <w:spacing w:after="0" w:line="360" w:lineRule="auto"/>
        <w:ind w:left="1418" w:hanging="698"/>
        <w:rPr>
          <w:rFonts w:cs="Arial"/>
          <w:sz w:val="22"/>
        </w:rPr>
      </w:pPr>
      <w:r w:rsidRPr="002E2707">
        <w:rPr>
          <w:rFonts w:cs="Arial"/>
          <w:b/>
          <w:sz w:val="22"/>
        </w:rPr>
        <w:t>Interpretation</w:t>
      </w:r>
    </w:p>
    <w:p w14:paraId="070E4323"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lastRenderedPageBreak/>
        <w:t xml:space="preserve">Clause and schedule headings shall not affect the interpretation of this Agreement. </w:t>
      </w:r>
    </w:p>
    <w:p w14:paraId="49324CB6"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 xml:space="preserve">The schedules form part of this Agreement and shall have effect as if set out in full in the body of this Agreement and any reference to this Agreement includes the schedules. </w:t>
      </w:r>
    </w:p>
    <w:p w14:paraId="29B5C865"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A person includes a natural person, corporate or unincorporated body (</w:t>
      </w:r>
      <w:proofErr w:type="gramStart"/>
      <w:r w:rsidRPr="006B2FCE">
        <w:rPr>
          <w:rFonts w:cs="Arial"/>
          <w:sz w:val="22"/>
        </w:rPr>
        <w:t>whether</w:t>
      </w:r>
      <w:r>
        <w:rPr>
          <w:rFonts w:cs="Arial"/>
          <w:sz w:val="22"/>
        </w:rPr>
        <w:t xml:space="preserve"> </w:t>
      </w:r>
      <w:r w:rsidRPr="006B2FCE">
        <w:rPr>
          <w:rFonts w:cs="Arial"/>
          <w:sz w:val="22"/>
        </w:rPr>
        <w:t>or not</w:t>
      </w:r>
      <w:proofErr w:type="gramEnd"/>
      <w:r w:rsidRPr="006B2FCE">
        <w:rPr>
          <w:rFonts w:cs="Arial"/>
          <w:sz w:val="22"/>
        </w:rPr>
        <w:t xml:space="preserve"> having separate legal personality) and that person’s legal and personal representatives, successors and permitted assigns. </w:t>
      </w:r>
    </w:p>
    <w:p w14:paraId="3DD5A235"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 xml:space="preserve">Words in the singular shall include the plural and vice versa. </w:t>
      </w:r>
    </w:p>
    <w:p w14:paraId="47BCAB16"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 xml:space="preserve">A reference to one gender shall include a reference to the other genders. </w:t>
      </w:r>
    </w:p>
    <w:p w14:paraId="2BFC510C"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 xml:space="preserve">A reference to a statute or statutory provision is a reference to it as it is in force as at the date of this Agreement, taking account of any amendment, extension, or re-enactment and includes any statute, statutory provision or subordinate legislation which it amends or re-enacts. </w:t>
      </w:r>
    </w:p>
    <w:p w14:paraId="09BDFBF9"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 xml:space="preserve">A reference to writing or written includes </w:t>
      </w:r>
      <w:r w:rsidRPr="002C5F42">
        <w:rPr>
          <w:rFonts w:cs="Arial"/>
          <w:sz w:val="22"/>
        </w:rPr>
        <w:t>e-mail.</w:t>
      </w:r>
    </w:p>
    <w:p w14:paraId="5878454A"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Documents in the agreed form are documents in the form agreed by the Parties to this Agreement and initialled by them or on their behalf for identification.</w:t>
      </w:r>
    </w:p>
    <w:p w14:paraId="19070CD0"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Where the words</w:t>
      </w:r>
      <w:r w:rsidRPr="006B2FCE">
        <w:rPr>
          <w:rStyle w:val="Defterm"/>
          <w:rFonts w:eastAsiaTheme="minorEastAsia" w:cs="Arial"/>
        </w:rPr>
        <w:t xml:space="preserve"> include(s)</w:t>
      </w:r>
      <w:r w:rsidRPr="006B2FCE">
        <w:rPr>
          <w:rFonts w:cs="Arial"/>
          <w:sz w:val="22"/>
        </w:rPr>
        <w:t xml:space="preserve">, </w:t>
      </w:r>
      <w:r w:rsidRPr="006B2FCE">
        <w:rPr>
          <w:rStyle w:val="Defterm"/>
          <w:rFonts w:eastAsiaTheme="minorEastAsia" w:cs="Arial"/>
        </w:rPr>
        <w:t>including</w:t>
      </w:r>
      <w:r w:rsidRPr="006B2FCE">
        <w:rPr>
          <w:rFonts w:cs="Arial"/>
          <w:sz w:val="22"/>
        </w:rPr>
        <w:t>, or</w:t>
      </w:r>
      <w:r w:rsidRPr="006B2FCE">
        <w:rPr>
          <w:rStyle w:val="Defterm"/>
          <w:rFonts w:eastAsiaTheme="minorEastAsia" w:cs="Arial"/>
        </w:rPr>
        <w:t xml:space="preserve"> </w:t>
      </w:r>
      <w:proofErr w:type="gramStart"/>
      <w:r w:rsidRPr="006B2FCE">
        <w:rPr>
          <w:rStyle w:val="Defterm"/>
          <w:rFonts w:eastAsiaTheme="minorEastAsia" w:cs="Arial"/>
        </w:rPr>
        <w:t>in particular</w:t>
      </w:r>
      <w:r w:rsidRPr="006B2FCE">
        <w:rPr>
          <w:rFonts w:cs="Arial"/>
          <w:sz w:val="22"/>
        </w:rPr>
        <w:t xml:space="preserve"> are</w:t>
      </w:r>
      <w:proofErr w:type="gramEnd"/>
      <w:r w:rsidRPr="006B2FCE">
        <w:rPr>
          <w:rFonts w:cs="Arial"/>
          <w:sz w:val="22"/>
        </w:rPr>
        <w:t xml:space="preserve"> used in this Agreement, they are deemed to have the words "without limitation" following them.</w:t>
      </w:r>
    </w:p>
    <w:p w14:paraId="3E8354BD"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Any obligation in this Agreement on a person not to do something includes an obligation not to agree</w:t>
      </w:r>
      <w:r>
        <w:rPr>
          <w:rFonts w:cs="Arial"/>
          <w:sz w:val="22"/>
        </w:rPr>
        <w:t xml:space="preserve"> or allow that thing to be done.</w:t>
      </w:r>
    </w:p>
    <w:p w14:paraId="4F56B3F2" w14:textId="77777777" w:rsidR="002B2227" w:rsidRDefault="002B2227" w:rsidP="002B2227">
      <w:pPr>
        <w:numPr>
          <w:ilvl w:val="2"/>
          <w:numId w:val="96"/>
        </w:numPr>
        <w:tabs>
          <w:tab w:val="left" w:pos="2268"/>
        </w:tabs>
        <w:spacing w:after="0" w:line="360" w:lineRule="auto"/>
        <w:ind w:left="2268" w:hanging="850"/>
        <w:rPr>
          <w:rFonts w:cs="Arial"/>
          <w:sz w:val="22"/>
        </w:rPr>
      </w:pPr>
      <w:r w:rsidRPr="006B2FCE">
        <w:rPr>
          <w:rFonts w:cs="Arial"/>
          <w:sz w:val="22"/>
        </w:rPr>
        <w:t>A reference to a document is a reference to that document as varied or novated (in each case, other than in breach of the provisions of this Agreement) at any time.</w:t>
      </w:r>
    </w:p>
    <w:p w14:paraId="4C422A39" w14:textId="77777777" w:rsidR="002B2227" w:rsidRPr="006B2FCE" w:rsidRDefault="002B2227" w:rsidP="002B2227">
      <w:pPr>
        <w:numPr>
          <w:ilvl w:val="2"/>
          <w:numId w:val="96"/>
        </w:numPr>
        <w:tabs>
          <w:tab w:val="left" w:pos="2268"/>
        </w:tabs>
        <w:spacing w:after="0" w:line="360" w:lineRule="auto"/>
        <w:ind w:left="2268" w:hanging="850"/>
        <w:rPr>
          <w:sz w:val="22"/>
        </w:rPr>
      </w:pPr>
      <w:r w:rsidRPr="006B2FCE">
        <w:rPr>
          <w:rFonts w:cs="Arial"/>
          <w:sz w:val="22"/>
        </w:rPr>
        <w:t>References to clauses and schedules are to the clauses and schedules of this Agreement.</w:t>
      </w:r>
    </w:p>
    <w:p w14:paraId="215AA859" w14:textId="77777777" w:rsidR="002B2227" w:rsidRDefault="002B2227" w:rsidP="002B2227">
      <w:pPr>
        <w:numPr>
          <w:ilvl w:val="2"/>
          <w:numId w:val="96"/>
        </w:numPr>
        <w:tabs>
          <w:tab w:val="left" w:pos="2268"/>
        </w:tabs>
        <w:spacing w:after="0" w:line="360" w:lineRule="auto"/>
        <w:ind w:left="2268" w:hanging="850"/>
        <w:rPr>
          <w:sz w:val="22"/>
        </w:rPr>
      </w:pPr>
      <w:r w:rsidRPr="006B2FCE">
        <w:rPr>
          <w:sz w:val="22"/>
        </w:rPr>
        <w:t>Reference to a Clause is a reference to the whole of that clause unless stated otherwise; and</w:t>
      </w:r>
    </w:p>
    <w:p w14:paraId="2DF9176E" w14:textId="77777777" w:rsidR="002B2227" w:rsidRDefault="002B2227" w:rsidP="002B2227">
      <w:pPr>
        <w:numPr>
          <w:ilvl w:val="2"/>
          <w:numId w:val="96"/>
        </w:numPr>
        <w:tabs>
          <w:tab w:val="left" w:pos="2268"/>
        </w:tabs>
        <w:spacing w:after="0" w:line="360" w:lineRule="auto"/>
        <w:ind w:left="2268" w:hanging="850"/>
        <w:rPr>
          <w:sz w:val="22"/>
        </w:rPr>
      </w:pPr>
      <w:r w:rsidRPr="006B2FCE">
        <w:rPr>
          <w:sz w:val="22"/>
        </w:rPr>
        <w:t>In the event and to the extent only of any conflict between the Clauses and the remainder of the Schedules, the Clauses shall prevail over the remainder of the Schedules.</w:t>
      </w:r>
    </w:p>
    <w:p w14:paraId="48049A2C" w14:textId="77777777" w:rsidR="002B2227" w:rsidRDefault="002B2227" w:rsidP="002B2227">
      <w:pPr>
        <w:tabs>
          <w:tab w:val="left" w:pos="2268"/>
        </w:tabs>
        <w:spacing w:after="0" w:line="360" w:lineRule="auto"/>
        <w:ind w:left="2268"/>
        <w:rPr>
          <w:sz w:val="22"/>
        </w:rPr>
      </w:pPr>
    </w:p>
    <w:p w14:paraId="739B6133" w14:textId="77777777" w:rsidR="002B2227" w:rsidRPr="002E2707" w:rsidRDefault="002B2227" w:rsidP="002B2227">
      <w:pPr>
        <w:pStyle w:val="MainL1"/>
        <w:overflowPunct w:val="0"/>
        <w:autoSpaceDE w:val="0"/>
        <w:autoSpaceDN w:val="0"/>
        <w:adjustRightInd w:val="0"/>
        <w:textAlignment w:val="baseline"/>
        <w:outlineLvl w:val="0"/>
      </w:pPr>
      <w:bookmarkStart w:id="175" w:name="_Toc428257328"/>
      <w:r w:rsidRPr="002E2707">
        <w:lastRenderedPageBreak/>
        <w:t>COMMENCEMENT</w:t>
      </w:r>
      <w:r>
        <w:t>, REVIEW AND TERMINATION</w:t>
      </w:r>
      <w:bookmarkEnd w:id="175"/>
    </w:p>
    <w:p w14:paraId="2AECCBDA" w14:textId="77777777" w:rsidR="002B2227" w:rsidRPr="00736F33" w:rsidRDefault="002B2227" w:rsidP="002B2227">
      <w:pPr>
        <w:spacing w:after="0" w:line="360" w:lineRule="auto"/>
        <w:ind w:left="1418"/>
        <w:rPr>
          <w:rFonts w:cs="Arial"/>
          <w:sz w:val="22"/>
        </w:rPr>
      </w:pPr>
    </w:p>
    <w:p w14:paraId="59553A71" w14:textId="77777777" w:rsidR="002B2227" w:rsidRPr="00D4766D" w:rsidRDefault="002B2227" w:rsidP="002B2227">
      <w:pPr>
        <w:numPr>
          <w:ilvl w:val="0"/>
          <w:numId w:val="96"/>
        </w:numPr>
        <w:spacing w:after="0" w:line="360" w:lineRule="auto"/>
        <w:ind w:left="720"/>
        <w:rPr>
          <w:rFonts w:cs="Arial"/>
          <w:b/>
          <w:vanish/>
          <w:sz w:val="22"/>
        </w:rPr>
      </w:pPr>
    </w:p>
    <w:p w14:paraId="35AFEF7F" w14:textId="77777777" w:rsidR="002B2227" w:rsidRPr="00736F33" w:rsidRDefault="002B2227" w:rsidP="002B2227">
      <w:pPr>
        <w:numPr>
          <w:ilvl w:val="1"/>
          <w:numId w:val="96"/>
        </w:numPr>
        <w:spacing w:after="0" w:line="360" w:lineRule="auto"/>
        <w:ind w:left="1152"/>
        <w:rPr>
          <w:rFonts w:cs="Arial"/>
          <w:b/>
          <w:sz w:val="22"/>
        </w:rPr>
      </w:pPr>
      <w:r w:rsidRPr="00736F33">
        <w:rPr>
          <w:rFonts w:cs="Arial"/>
          <w:b/>
          <w:sz w:val="22"/>
        </w:rPr>
        <w:t>Commencement</w:t>
      </w:r>
    </w:p>
    <w:p w14:paraId="3983AAF0" w14:textId="77777777" w:rsidR="002B2227" w:rsidRPr="00E117A0" w:rsidRDefault="002B2227" w:rsidP="002B2227">
      <w:pPr>
        <w:numPr>
          <w:ilvl w:val="2"/>
          <w:numId w:val="96"/>
        </w:numPr>
        <w:spacing w:after="0" w:line="360" w:lineRule="auto"/>
        <w:ind w:left="2268" w:hanging="850"/>
        <w:rPr>
          <w:rFonts w:cs="Arial"/>
          <w:sz w:val="22"/>
        </w:rPr>
      </w:pPr>
      <w:r w:rsidRPr="002E2707">
        <w:rPr>
          <w:rFonts w:cs="Arial"/>
          <w:sz w:val="22"/>
        </w:rPr>
        <w:t xml:space="preserve">This Agreement will commence </w:t>
      </w:r>
      <w:r>
        <w:rPr>
          <w:rFonts w:cs="Arial"/>
          <w:sz w:val="22"/>
        </w:rPr>
        <w:t xml:space="preserve">on the Commencement Date and will remain in force unless and / or until terminated in accordance with clause </w:t>
      </w:r>
      <w:r w:rsidRPr="00E30034">
        <w:rPr>
          <w:rFonts w:cs="Arial"/>
          <w:sz w:val="22"/>
        </w:rPr>
        <w:t>2.3</w:t>
      </w:r>
      <w:r>
        <w:rPr>
          <w:rFonts w:cs="Arial"/>
          <w:sz w:val="22"/>
        </w:rPr>
        <w:t xml:space="preserve"> of this Agreement.</w:t>
      </w:r>
    </w:p>
    <w:p w14:paraId="0B417DD3" w14:textId="77777777" w:rsidR="002B2227" w:rsidRPr="00736F33" w:rsidRDefault="002B2227" w:rsidP="002B2227">
      <w:pPr>
        <w:numPr>
          <w:ilvl w:val="1"/>
          <w:numId w:val="96"/>
        </w:numPr>
        <w:spacing w:after="0" w:line="360" w:lineRule="auto"/>
        <w:ind w:left="1418" w:hanging="698"/>
        <w:rPr>
          <w:rFonts w:cs="Arial"/>
          <w:b/>
          <w:sz w:val="22"/>
        </w:rPr>
      </w:pPr>
      <w:r w:rsidRPr="00736F33">
        <w:rPr>
          <w:rFonts w:cs="Arial"/>
          <w:b/>
          <w:sz w:val="22"/>
        </w:rPr>
        <w:t>Review</w:t>
      </w:r>
    </w:p>
    <w:p w14:paraId="6A84C9D0" w14:textId="77777777" w:rsidR="002B2227" w:rsidRDefault="002B2227" w:rsidP="002B2227">
      <w:pPr>
        <w:numPr>
          <w:ilvl w:val="2"/>
          <w:numId w:val="96"/>
        </w:numPr>
        <w:spacing w:after="0" w:line="360" w:lineRule="auto"/>
        <w:ind w:left="2268" w:hanging="850"/>
        <w:rPr>
          <w:rFonts w:cs="Arial"/>
          <w:sz w:val="22"/>
        </w:rPr>
      </w:pPr>
      <w:r>
        <w:rPr>
          <w:rFonts w:cs="Arial"/>
          <w:sz w:val="22"/>
        </w:rPr>
        <w:t>The Agreement will be reviewed periodically and at least on 1 April of every third year.  No amendment to the provisions of this Agreement shall be effective unless agreed by both Parties in writing.</w:t>
      </w:r>
    </w:p>
    <w:p w14:paraId="033F1951" w14:textId="77777777" w:rsidR="002B2227" w:rsidRPr="00736F33" w:rsidRDefault="002B2227" w:rsidP="002B2227">
      <w:pPr>
        <w:numPr>
          <w:ilvl w:val="1"/>
          <w:numId w:val="96"/>
        </w:numPr>
        <w:spacing w:after="0" w:line="360" w:lineRule="auto"/>
        <w:ind w:left="1418" w:hanging="698"/>
        <w:rPr>
          <w:rFonts w:cs="Arial"/>
          <w:b/>
          <w:sz w:val="22"/>
        </w:rPr>
      </w:pPr>
      <w:r w:rsidRPr="00736F33">
        <w:rPr>
          <w:rFonts w:cs="Arial"/>
          <w:b/>
          <w:sz w:val="22"/>
        </w:rPr>
        <w:t>Termination</w:t>
      </w:r>
    </w:p>
    <w:p w14:paraId="26BAE95B" w14:textId="77777777" w:rsidR="002B2227" w:rsidRPr="00E30034" w:rsidRDefault="002B2227" w:rsidP="002B2227">
      <w:pPr>
        <w:widowControl w:val="0"/>
        <w:numPr>
          <w:ilvl w:val="2"/>
          <w:numId w:val="96"/>
        </w:numPr>
        <w:tabs>
          <w:tab w:val="left" w:pos="2268"/>
          <w:tab w:val="left" w:pos="3544"/>
        </w:tabs>
        <w:spacing w:after="0" w:line="360" w:lineRule="auto"/>
        <w:ind w:left="2268" w:hanging="850"/>
        <w:jc w:val="both"/>
        <w:rPr>
          <w:rFonts w:cs="Arial"/>
          <w:sz w:val="22"/>
        </w:rPr>
      </w:pPr>
      <w:r w:rsidRPr="00E30034">
        <w:rPr>
          <w:rFonts w:cs="Arial"/>
          <w:sz w:val="22"/>
        </w:rPr>
        <w:t xml:space="preserve">Either Party may terminate all or part of this </w:t>
      </w:r>
      <w:r>
        <w:rPr>
          <w:rFonts w:cs="Arial"/>
          <w:sz w:val="22"/>
        </w:rPr>
        <w:t>Agreement</w:t>
      </w:r>
      <w:r w:rsidRPr="00E30034">
        <w:rPr>
          <w:rFonts w:cs="Arial"/>
          <w:sz w:val="22"/>
        </w:rPr>
        <w:t xml:space="preserve"> for convenience at any time on giving not less than three (3) </w:t>
      </w:r>
      <w:r>
        <w:rPr>
          <w:rFonts w:cs="Arial"/>
          <w:sz w:val="22"/>
        </w:rPr>
        <w:t>month</w:t>
      </w:r>
      <w:r w:rsidRPr="00E30034">
        <w:rPr>
          <w:rFonts w:cs="Arial"/>
          <w:sz w:val="22"/>
        </w:rPr>
        <w:t>s’ notice in writing to the other Party.</w:t>
      </w:r>
    </w:p>
    <w:p w14:paraId="6B9712FD" w14:textId="77777777" w:rsidR="002B2227" w:rsidRPr="00E30034" w:rsidRDefault="002B2227" w:rsidP="002B2227">
      <w:pPr>
        <w:widowControl w:val="0"/>
        <w:numPr>
          <w:ilvl w:val="2"/>
          <w:numId w:val="96"/>
        </w:numPr>
        <w:spacing w:after="0" w:line="360" w:lineRule="auto"/>
        <w:ind w:left="2268" w:hanging="850"/>
        <w:jc w:val="both"/>
        <w:rPr>
          <w:rFonts w:cs="Arial"/>
          <w:sz w:val="22"/>
        </w:rPr>
      </w:pPr>
      <w:r>
        <w:rPr>
          <w:rFonts w:cs="Arial"/>
          <w:sz w:val="22"/>
        </w:rPr>
        <w:t xml:space="preserve">  </w:t>
      </w:r>
      <w:r w:rsidRPr="00E30034">
        <w:rPr>
          <w:rFonts w:cs="Arial"/>
          <w:sz w:val="22"/>
        </w:rPr>
        <w:t xml:space="preserve">Either Party may terminate all or part of this </w:t>
      </w:r>
      <w:r>
        <w:rPr>
          <w:rFonts w:cs="Arial"/>
          <w:sz w:val="22"/>
        </w:rPr>
        <w:t>Agreement</w:t>
      </w:r>
      <w:r w:rsidRPr="00E30034">
        <w:rPr>
          <w:rFonts w:cs="Arial"/>
          <w:sz w:val="22"/>
        </w:rPr>
        <w:t xml:space="preserve"> </w:t>
      </w:r>
      <w:r>
        <w:rPr>
          <w:rFonts w:cs="Arial"/>
          <w:sz w:val="22"/>
        </w:rPr>
        <w:t xml:space="preserve">immediately </w:t>
      </w:r>
      <w:r w:rsidRPr="00E30034">
        <w:rPr>
          <w:rFonts w:cs="Arial"/>
          <w:sz w:val="22"/>
        </w:rPr>
        <w:t>if the other</w:t>
      </w:r>
      <w:r>
        <w:rPr>
          <w:rFonts w:cs="Arial"/>
          <w:sz w:val="22"/>
        </w:rPr>
        <w:t>:</w:t>
      </w:r>
    </w:p>
    <w:p w14:paraId="1DC056F8" w14:textId="77777777" w:rsidR="002B2227" w:rsidRPr="00B23D10" w:rsidRDefault="002B2227" w:rsidP="002B2227">
      <w:pPr>
        <w:pStyle w:val="Heading3"/>
        <w:keepNext w:val="0"/>
        <w:keepLines w:val="0"/>
        <w:numPr>
          <w:ilvl w:val="3"/>
          <w:numId w:val="96"/>
        </w:numPr>
        <w:tabs>
          <w:tab w:val="left" w:pos="1985"/>
        </w:tabs>
        <w:overflowPunct w:val="0"/>
        <w:autoSpaceDE w:val="0"/>
        <w:autoSpaceDN w:val="0"/>
        <w:adjustRightInd w:val="0"/>
        <w:spacing w:before="0" w:line="360" w:lineRule="auto"/>
        <w:ind w:left="3261" w:hanging="993"/>
        <w:jc w:val="both"/>
        <w:textAlignment w:val="baseline"/>
        <w:rPr>
          <w:rFonts w:asciiTheme="minorHAnsi" w:hAnsiTheme="minorHAnsi" w:cstheme="minorHAnsi"/>
          <w:b w:val="0"/>
          <w:color w:val="auto"/>
          <w:sz w:val="22"/>
          <w:szCs w:val="22"/>
        </w:rPr>
      </w:pPr>
      <w:r w:rsidRPr="00B23D10">
        <w:rPr>
          <w:rFonts w:asciiTheme="minorHAnsi" w:hAnsiTheme="minorHAnsi" w:cstheme="minorHAnsi"/>
          <w:b w:val="0"/>
          <w:color w:val="auto"/>
          <w:sz w:val="22"/>
          <w:szCs w:val="22"/>
        </w:rPr>
        <w:t>commits a Material Breach which is incapable of remedy;</w:t>
      </w:r>
    </w:p>
    <w:p w14:paraId="76D520A9" w14:textId="77777777" w:rsidR="002B2227" w:rsidRPr="00B23D10" w:rsidRDefault="002B2227" w:rsidP="002B2227">
      <w:pPr>
        <w:pStyle w:val="Heading3"/>
        <w:keepNext w:val="0"/>
        <w:keepLines w:val="0"/>
        <w:numPr>
          <w:ilvl w:val="3"/>
          <w:numId w:val="96"/>
        </w:numPr>
        <w:tabs>
          <w:tab w:val="left" w:pos="3261"/>
        </w:tabs>
        <w:overflowPunct w:val="0"/>
        <w:autoSpaceDE w:val="0"/>
        <w:autoSpaceDN w:val="0"/>
        <w:adjustRightInd w:val="0"/>
        <w:spacing w:before="0" w:line="360" w:lineRule="auto"/>
        <w:ind w:left="2268" w:firstLine="0"/>
        <w:jc w:val="both"/>
        <w:textAlignment w:val="baseline"/>
        <w:rPr>
          <w:rFonts w:asciiTheme="minorHAnsi" w:hAnsiTheme="minorHAnsi" w:cstheme="minorHAnsi"/>
          <w:b w:val="0"/>
          <w:color w:val="auto"/>
          <w:sz w:val="22"/>
          <w:szCs w:val="22"/>
        </w:rPr>
      </w:pPr>
      <w:r w:rsidRPr="00B23D10">
        <w:rPr>
          <w:rFonts w:asciiTheme="minorHAnsi" w:hAnsiTheme="minorHAnsi" w:cstheme="minorHAnsi"/>
          <w:b w:val="0"/>
          <w:color w:val="auto"/>
          <w:sz w:val="22"/>
          <w:szCs w:val="22"/>
        </w:rPr>
        <w:t>commits a Material Breach which is capable of remedy but is not remedied within fourteen (14) Working Days of a notice from the other requiring such remedy.</w:t>
      </w:r>
    </w:p>
    <w:p w14:paraId="6952F8EA" w14:textId="77777777" w:rsidR="002B2227" w:rsidRPr="00B23D10" w:rsidRDefault="002B2227" w:rsidP="002B2227">
      <w:pPr>
        <w:pStyle w:val="Heading3"/>
        <w:keepNext w:val="0"/>
        <w:keepLines w:val="0"/>
        <w:numPr>
          <w:ilvl w:val="1"/>
          <w:numId w:val="96"/>
        </w:numPr>
        <w:tabs>
          <w:tab w:val="left" w:pos="1418"/>
        </w:tabs>
        <w:overflowPunct w:val="0"/>
        <w:autoSpaceDE w:val="0"/>
        <w:autoSpaceDN w:val="0"/>
        <w:adjustRightInd w:val="0"/>
        <w:spacing w:before="0" w:line="360" w:lineRule="auto"/>
        <w:ind w:left="1418" w:hanging="698"/>
        <w:jc w:val="both"/>
        <w:textAlignment w:val="baseline"/>
        <w:rPr>
          <w:rFonts w:asciiTheme="minorHAnsi" w:hAnsiTheme="minorHAnsi" w:cstheme="minorHAnsi"/>
          <w:b w:val="0"/>
          <w:color w:val="auto"/>
          <w:sz w:val="22"/>
          <w:szCs w:val="22"/>
        </w:rPr>
      </w:pPr>
      <w:r w:rsidRPr="00B23D10">
        <w:rPr>
          <w:rFonts w:asciiTheme="minorHAnsi" w:hAnsiTheme="minorHAnsi" w:cstheme="minorHAnsi"/>
          <w:b w:val="0"/>
          <w:color w:val="auto"/>
          <w:sz w:val="22"/>
          <w:szCs w:val="22"/>
        </w:rPr>
        <w:t>The termination rights set out in this Agreement are without prejudice to any other rights or remedies the Parties may have.</w:t>
      </w:r>
    </w:p>
    <w:p w14:paraId="2F241D39" w14:textId="77777777" w:rsidR="002B2227" w:rsidRPr="00D4766D" w:rsidRDefault="002B2227" w:rsidP="002B2227"/>
    <w:p w14:paraId="1781E2FC" w14:textId="77777777" w:rsidR="002B2227" w:rsidRDefault="002B2227" w:rsidP="002B2227">
      <w:pPr>
        <w:pStyle w:val="MainL1"/>
        <w:overflowPunct w:val="0"/>
        <w:autoSpaceDE w:val="0"/>
        <w:autoSpaceDN w:val="0"/>
        <w:adjustRightInd w:val="0"/>
        <w:textAlignment w:val="baseline"/>
        <w:outlineLvl w:val="0"/>
      </w:pPr>
      <w:bookmarkStart w:id="176" w:name="_Toc428257329"/>
      <w:r>
        <w:t>GOVERNANCE</w:t>
      </w:r>
      <w:bookmarkEnd w:id="176"/>
    </w:p>
    <w:p w14:paraId="6CED97C4" w14:textId="77777777" w:rsidR="002B2227" w:rsidRPr="00736F33" w:rsidRDefault="002B2227" w:rsidP="002B2227">
      <w:pPr>
        <w:spacing w:after="0" w:line="360" w:lineRule="auto"/>
        <w:ind w:left="1418"/>
        <w:rPr>
          <w:rFonts w:cs="Arial"/>
          <w:b/>
          <w:sz w:val="22"/>
        </w:rPr>
      </w:pPr>
    </w:p>
    <w:p w14:paraId="71E41936" w14:textId="77777777" w:rsidR="002B2227" w:rsidRPr="00D4766D" w:rsidRDefault="002B2227" w:rsidP="002B2227">
      <w:pPr>
        <w:numPr>
          <w:ilvl w:val="0"/>
          <w:numId w:val="96"/>
        </w:numPr>
        <w:spacing w:after="0" w:line="360" w:lineRule="auto"/>
        <w:ind w:left="720"/>
        <w:rPr>
          <w:rFonts w:cs="Arial"/>
          <w:vanish/>
          <w:sz w:val="22"/>
        </w:rPr>
      </w:pPr>
    </w:p>
    <w:p w14:paraId="56A812BE" w14:textId="77777777" w:rsidR="002B2227" w:rsidRPr="00961005" w:rsidRDefault="002B2227" w:rsidP="002B2227">
      <w:pPr>
        <w:numPr>
          <w:ilvl w:val="1"/>
          <w:numId w:val="96"/>
        </w:numPr>
        <w:spacing w:after="0" w:line="360" w:lineRule="auto"/>
        <w:ind w:left="1152"/>
        <w:rPr>
          <w:rFonts w:cs="Arial"/>
          <w:b/>
          <w:sz w:val="22"/>
        </w:rPr>
      </w:pPr>
      <w:r>
        <w:rPr>
          <w:rFonts w:cs="Arial"/>
          <w:sz w:val="22"/>
        </w:rPr>
        <w:t>The LEP will:</w:t>
      </w:r>
    </w:p>
    <w:p w14:paraId="08E3F30B" w14:textId="77777777" w:rsidR="002B2227" w:rsidRPr="00B72D9B" w:rsidRDefault="002B2227" w:rsidP="002B2227">
      <w:pPr>
        <w:numPr>
          <w:ilvl w:val="2"/>
          <w:numId w:val="96"/>
        </w:numPr>
        <w:spacing w:after="0" w:line="360" w:lineRule="auto"/>
        <w:ind w:left="1985" w:hanging="905"/>
        <w:rPr>
          <w:rFonts w:cs="Arial"/>
          <w:b/>
          <w:sz w:val="22"/>
          <w:highlight w:val="yellow"/>
        </w:rPr>
      </w:pPr>
      <w:r>
        <w:rPr>
          <w:rFonts w:cs="Arial"/>
          <w:sz w:val="22"/>
        </w:rPr>
        <w:t>act in accordance with its Local Assurance Framework.</w:t>
      </w:r>
    </w:p>
    <w:p w14:paraId="2BEFB5AE" w14:textId="77777777" w:rsidR="002B2227" w:rsidRPr="00961005" w:rsidRDefault="002B2227" w:rsidP="002B2227">
      <w:pPr>
        <w:numPr>
          <w:ilvl w:val="2"/>
          <w:numId w:val="96"/>
        </w:numPr>
        <w:spacing w:after="0" w:line="360" w:lineRule="auto"/>
        <w:ind w:left="1985" w:hanging="905"/>
        <w:rPr>
          <w:rFonts w:cs="Arial"/>
          <w:b/>
          <w:sz w:val="22"/>
        </w:rPr>
      </w:pPr>
      <w:r w:rsidRPr="002B4D10">
        <w:rPr>
          <w:rFonts w:cs="Arial"/>
          <w:sz w:val="22"/>
        </w:rPr>
        <w:t>utilise funding in accordance with the relevant requirements of the Grant</w:t>
      </w:r>
      <w:r>
        <w:rPr>
          <w:rFonts w:cs="Arial"/>
          <w:sz w:val="22"/>
        </w:rPr>
        <w:t xml:space="preserve"> Award Letter;</w:t>
      </w:r>
    </w:p>
    <w:p w14:paraId="26198F08" w14:textId="77777777" w:rsidR="002B2227" w:rsidRPr="00961005" w:rsidRDefault="002B2227" w:rsidP="002B2227">
      <w:pPr>
        <w:numPr>
          <w:ilvl w:val="2"/>
          <w:numId w:val="96"/>
        </w:numPr>
        <w:spacing w:after="0" w:line="360" w:lineRule="auto"/>
        <w:ind w:left="1985" w:hanging="905"/>
        <w:rPr>
          <w:rFonts w:cs="Arial"/>
          <w:b/>
          <w:sz w:val="22"/>
        </w:rPr>
      </w:pPr>
      <w:r>
        <w:rPr>
          <w:rFonts w:cs="Arial"/>
          <w:sz w:val="22"/>
        </w:rPr>
        <w:t>seek and heed the advice of the Accountable Body prior to committing Funding to ensure that monies are used appropriately;</w:t>
      </w:r>
    </w:p>
    <w:p w14:paraId="3D90EFF0" w14:textId="77777777" w:rsidR="002B2227" w:rsidRPr="00CA1E6B" w:rsidRDefault="002B2227" w:rsidP="002B2227">
      <w:pPr>
        <w:numPr>
          <w:ilvl w:val="2"/>
          <w:numId w:val="96"/>
        </w:numPr>
        <w:spacing w:after="0" w:line="360" w:lineRule="auto"/>
        <w:ind w:left="1985" w:hanging="905"/>
        <w:rPr>
          <w:rFonts w:cs="Arial"/>
          <w:b/>
          <w:sz w:val="22"/>
        </w:rPr>
      </w:pPr>
      <w:r>
        <w:rPr>
          <w:rFonts w:cs="Arial"/>
          <w:sz w:val="22"/>
        </w:rPr>
        <w:t>ensure that the LEP Executive Board consider and make recommendations to the Accountable Body as to the allocation, treatment and management of Funds;</w:t>
      </w:r>
    </w:p>
    <w:p w14:paraId="7C518F58" w14:textId="77777777" w:rsidR="002B2227" w:rsidRPr="00AA13AE" w:rsidRDefault="002B2227" w:rsidP="002B2227">
      <w:pPr>
        <w:numPr>
          <w:ilvl w:val="2"/>
          <w:numId w:val="96"/>
        </w:numPr>
        <w:spacing w:after="0" w:line="360" w:lineRule="auto"/>
        <w:ind w:left="1985" w:hanging="905"/>
        <w:rPr>
          <w:rFonts w:cs="Arial"/>
          <w:b/>
          <w:sz w:val="22"/>
        </w:rPr>
      </w:pPr>
      <w:r>
        <w:rPr>
          <w:rFonts w:cs="Arial"/>
          <w:sz w:val="22"/>
        </w:rPr>
        <w:lastRenderedPageBreak/>
        <w:t xml:space="preserve">maintain a Programme Risk Register that will be reviewed as </w:t>
      </w:r>
      <w:r w:rsidRPr="00AA13AE">
        <w:rPr>
          <w:rFonts w:cs="Arial"/>
          <w:sz w:val="22"/>
        </w:rPr>
        <w:t>appropriate.</w:t>
      </w:r>
    </w:p>
    <w:p w14:paraId="5FF515E8" w14:textId="77777777" w:rsidR="002B2227" w:rsidRPr="00B72D9B" w:rsidRDefault="002B2227" w:rsidP="002B2227">
      <w:pPr>
        <w:numPr>
          <w:ilvl w:val="2"/>
          <w:numId w:val="96"/>
        </w:numPr>
        <w:spacing w:after="0" w:line="360" w:lineRule="auto"/>
        <w:ind w:left="1985" w:hanging="905"/>
        <w:rPr>
          <w:rFonts w:cs="Arial"/>
          <w:b/>
          <w:sz w:val="22"/>
        </w:rPr>
      </w:pPr>
      <w:r>
        <w:rPr>
          <w:rFonts w:cs="Arial"/>
          <w:sz w:val="22"/>
        </w:rPr>
        <w:t>advise the Accountable Body of any proposed amendments to the Local Assurance Framework and request the comments of the Accountable Body on the proposed changes prior to them being considered by the LEP Executive Board.</w:t>
      </w:r>
    </w:p>
    <w:p w14:paraId="585657B2" w14:textId="77777777" w:rsidR="002B2227" w:rsidRPr="00AA13AE" w:rsidRDefault="002B2227" w:rsidP="002B2227">
      <w:pPr>
        <w:spacing w:after="0" w:line="360" w:lineRule="auto"/>
        <w:ind w:left="1985"/>
        <w:rPr>
          <w:rFonts w:cs="Arial"/>
          <w:b/>
          <w:sz w:val="22"/>
        </w:rPr>
      </w:pPr>
      <w:r>
        <w:rPr>
          <w:rFonts w:cs="Arial"/>
          <w:sz w:val="22"/>
        </w:rPr>
        <w:t xml:space="preserve"> </w:t>
      </w:r>
    </w:p>
    <w:p w14:paraId="036F2F85" w14:textId="77777777" w:rsidR="002B2227" w:rsidRPr="00B84615" w:rsidRDefault="002B2227" w:rsidP="002B2227">
      <w:pPr>
        <w:numPr>
          <w:ilvl w:val="1"/>
          <w:numId w:val="96"/>
        </w:numPr>
        <w:spacing w:after="0" w:line="360" w:lineRule="auto"/>
        <w:ind w:left="1418" w:hanging="698"/>
        <w:rPr>
          <w:rFonts w:cs="Arial"/>
          <w:b/>
          <w:sz w:val="22"/>
        </w:rPr>
      </w:pPr>
      <w:r>
        <w:rPr>
          <w:rFonts w:cs="Arial"/>
          <w:sz w:val="22"/>
        </w:rPr>
        <w:t>The County Council as Accountable Body will be required to:</w:t>
      </w:r>
    </w:p>
    <w:p w14:paraId="5B7EAB5A" w14:textId="77777777" w:rsidR="002B2227" w:rsidRPr="00D92ECE" w:rsidRDefault="002B2227" w:rsidP="002B2227">
      <w:pPr>
        <w:numPr>
          <w:ilvl w:val="2"/>
          <w:numId w:val="96"/>
        </w:numPr>
        <w:spacing w:after="0" w:line="360" w:lineRule="auto"/>
        <w:ind w:left="2268" w:hanging="850"/>
        <w:rPr>
          <w:rFonts w:cs="Arial"/>
          <w:b/>
          <w:sz w:val="22"/>
        </w:rPr>
      </w:pPr>
      <w:r>
        <w:rPr>
          <w:rFonts w:cs="Arial"/>
          <w:sz w:val="22"/>
        </w:rPr>
        <w:t>manage all financial matters on behalf of the LEP</w:t>
      </w:r>
    </w:p>
    <w:p w14:paraId="258071B7" w14:textId="77777777" w:rsidR="002B2227" w:rsidRPr="00D92ECE" w:rsidRDefault="002B2227" w:rsidP="002B2227">
      <w:pPr>
        <w:numPr>
          <w:ilvl w:val="2"/>
          <w:numId w:val="96"/>
        </w:numPr>
        <w:spacing w:after="0" w:line="360" w:lineRule="auto"/>
        <w:ind w:left="2268" w:hanging="850"/>
        <w:rPr>
          <w:rFonts w:cs="Arial"/>
          <w:b/>
          <w:sz w:val="22"/>
        </w:rPr>
      </w:pPr>
      <w:r>
        <w:rPr>
          <w:rFonts w:cs="Arial"/>
          <w:sz w:val="22"/>
        </w:rPr>
        <w:t>provide financial advice and support to the LEP, including reporting regularly to the LEP Executive Board on the financial position of the LEP.</w:t>
      </w:r>
    </w:p>
    <w:p w14:paraId="4B974109" w14:textId="77777777" w:rsidR="002B2227" w:rsidRPr="009A6729" w:rsidRDefault="002B2227" w:rsidP="002B2227">
      <w:pPr>
        <w:numPr>
          <w:ilvl w:val="2"/>
          <w:numId w:val="96"/>
        </w:numPr>
        <w:spacing w:after="0" w:line="360" w:lineRule="auto"/>
        <w:ind w:left="2268" w:hanging="850"/>
        <w:rPr>
          <w:rFonts w:cs="Arial"/>
          <w:b/>
          <w:sz w:val="22"/>
        </w:rPr>
      </w:pPr>
      <w:r>
        <w:rPr>
          <w:rFonts w:cs="Arial"/>
          <w:sz w:val="22"/>
        </w:rPr>
        <w:t>ensure that the Funding is used appropriately and in accordance with the aims of the LEP and relevant legislation;</w:t>
      </w:r>
    </w:p>
    <w:p w14:paraId="04A6E205" w14:textId="77777777" w:rsidR="002B2227" w:rsidRPr="00EF6CC0" w:rsidRDefault="002B2227" w:rsidP="002B2227">
      <w:pPr>
        <w:numPr>
          <w:ilvl w:val="2"/>
          <w:numId w:val="96"/>
        </w:numPr>
        <w:spacing w:after="0" w:line="360" w:lineRule="auto"/>
        <w:ind w:left="2268" w:hanging="850"/>
        <w:rPr>
          <w:rFonts w:cs="Arial"/>
          <w:b/>
          <w:sz w:val="22"/>
        </w:rPr>
      </w:pPr>
      <w:r>
        <w:rPr>
          <w:rFonts w:cs="Arial"/>
          <w:sz w:val="22"/>
        </w:rPr>
        <w:t>ensure compliance with the National local growth assurance framework and Local Assurance Framework;</w:t>
      </w:r>
    </w:p>
    <w:p w14:paraId="113994F0" w14:textId="77777777" w:rsidR="002B2227" w:rsidRPr="00F07187" w:rsidRDefault="002B2227" w:rsidP="002B2227">
      <w:pPr>
        <w:numPr>
          <w:ilvl w:val="2"/>
          <w:numId w:val="96"/>
        </w:numPr>
        <w:spacing w:after="0" w:line="360" w:lineRule="auto"/>
        <w:ind w:left="2268" w:hanging="850"/>
        <w:rPr>
          <w:rFonts w:cs="Arial"/>
          <w:b/>
          <w:sz w:val="22"/>
        </w:rPr>
      </w:pPr>
      <w:r>
        <w:rPr>
          <w:rFonts w:cs="Arial"/>
          <w:sz w:val="22"/>
        </w:rPr>
        <w:t>provide pr</w:t>
      </w:r>
      <w:r w:rsidRPr="00F07187">
        <w:rPr>
          <w:rFonts w:cs="Arial"/>
          <w:sz w:val="22"/>
        </w:rPr>
        <w:t>otocol and guidance in relation to transparency and audit to</w:t>
      </w:r>
      <w:r>
        <w:rPr>
          <w:rFonts w:cs="Arial"/>
          <w:sz w:val="22"/>
        </w:rPr>
        <w:t xml:space="preserve"> </w:t>
      </w:r>
      <w:r w:rsidRPr="00F07187">
        <w:rPr>
          <w:rFonts w:cs="Arial"/>
          <w:sz w:val="22"/>
        </w:rPr>
        <w:t xml:space="preserve">which the LEP will adhere; and </w:t>
      </w:r>
    </w:p>
    <w:p w14:paraId="69137AB9" w14:textId="77777777" w:rsidR="002B2227" w:rsidRPr="00B72D9B" w:rsidRDefault="002B2227" w:rsidP="002B2227">
      <w:pPr>
        <w:numPr>
          <w:ilvl w:val="2"/>
          <w:numId w:val="96"/>
        </w:numPr>
        <w:spacing w:after="0" w:line="360" w:lineRule="auto"/>
        <w:ind w:left="2268" w:hanging="850"/>
        <w:rPr>
          <w:rFonts w:cs="Arial"/>
          <w:b/>
          <w:sz w:val="22"/>
        </w:rPr>
      </w:pPr>
      <w:r>
        <w:rPr>
          <w:rFonts w:cs="Arial"/>
          <w:sz w:val="22"/>
        </w:rPr>
        <w:t>record the decisions of the LEP in approving Projects.</w:t>
      </w:r>
    </w:p>
    <w:p w14:paraId="2B580C9C" w14:textId="77777777" w:rsidR="002B2227" w:rsidRPr="00B72D9B" w:rsidRDefault="002B2227" w:rsidP="002B2227">
      <w:pPr>
        <w:numPr>
          <w:ilvl w:val="2"/>
          <w:numId w:val="96"/>
        </w:numPr>
        <w:spacing w:after="0" w:line="360" w:lineRule="auto"/>
        <w:ind w:left="2268" w:hanging="850"/>
        <w:rPr>
          <w:rFonts w:cs="Arial"/>
          <w:b/>
          <w:sz w:val="22"/>
        </w:rPr>
      </w:pPr>
      <w:r>
        <w:rPr>
          <w:rFonts w:cs="Arial"/>
          <w:sz w:val="22"/>
        </w:rPr>
        <w:t>escalate concerns around non-delivery and/or mis management.</w:t>
      </w:r>
    </w:p>
    <w:p w14:paraId="6BE88ABF" w14:textId="77777777" w:rsidR="002B2227" w:rsidRPr="00B12F11" w:rsidRDefault="002B2227" w:rsidP="002B2227">
      <w:pPr>
        <w:numPr>
          <w:ilvl w:val="2"/>
          <w:numId w:val="96"/>
        </w:numPr>
        <w:spacing w:after="0" w:line="360" w:lineRule="auto"/>
        <w:ind w:left="2268" w:hanging="850"/>
        <w:rPr>
          <w:rFonts w:cs="Arial"/>
          <w:b/>
          <w:sz w:val="22"/>
        </w:rPr>
      </w:pPr>
      <w:r>
        <w:rPr>
          <w:rFonts w:cs="Arial"/>
          <w:sz w:val="22"/>
        </w:rPr>
        <w:t>ensure the checks and reporting requirements are met.</w:t>
      </w:r>
    </w:p>
    <w:p w14:paraId="531FA591" w14:textId="77777777" w:rsidR="002B2227" w:rsidRPr="00B12F11" w:rsidRDefault="002B2227" w:rsidP="002B2227">
      <w:pPr>
        <w:numPr>
          <w:ilvl w:val="2"/>
          <w:numId w:val="96"/>
        </w:numPr>
        <w:spacing w:after="0" w:line="360" w:lineRule="auto"/>
        <w:ind w:left="2268" w:hanging="850"/>
        <w:rPr>
          <w:rFonts w:cs="Arial"/>
          <w:sz w:val="22"/>
        </w:rPr>
      </w:pPr>
      <w:r>
        <w:rPr>
          <w:rFonts w:cs="Arial"/>
          <w:sz w:val="22"/>
        </w:rPr>
        <w:t>m</w:t>
      </w:r>
      <w:r w:rsidRPr="00B12F11">
        <w:rPr>
          <w:rFonts w:cs="Arial"/>
          <w:sz w:val="22"/>
        </w:rPr>
        <w:t>ake decisions on behalf of</w:t>
      </w:r>
      <w:r>
        <w:rPr>
          <w:rFonts w:cs="Arial"/>
          <w:sz w:val="22"/>
        </w:rPr>
        <w:t xml:space="preserve"> the LEP in accordance with the LEP approved scheme of delegation.</w:t>
      </w:r>
    </w:p>
    <w:p w14:paraId="001F7FF9" w14:textId="77777777" w:rsidR="002B2227" w:rsidRPr="0089798B" w:rsidRDefault="002B2227" w:rsidP="002B2227">
      <w:pPr>
        <w:numPr>
          <w:ilvl w:val="2"/>
          <w:numId w:val="96"/>
        </w:numPr>
        <w:spacing w:after="0" w:line="360" w:lineRule="auto"/>
        <w:ind w:left="2268" w:hanging="850"/>
        <w:rPr>
          <w:rFonts w:cs="Arial"/>
          <w:b/>
          <w:sz w:val="22"/>
        </w:rPr>
      </w:pPr>
      <w:r>
        <w:rPr>
          <w:rFonts w:cs="Arial"/>
          <w:sz w:val="22"/>
        </w:rPr>
        <w:t>attend the LEP Executive Board and other groups as set out in the Local Assurance Framework, including the annual performance review.</w:t>
      </w:r>
    </w:p>
    <w:p w14:paraId="537D3432" w14:textId="77777777" w:rsidR="002B2227" w:rsidRPr="0089798B" w:rsidRDefault="002B2227" w:rsidP="002B2227">
      <w:pPr>
        <w:numPr>
          <w:ilvl w:val="2"/>
          <w:numId w:val="96"/>
        </w:numPr>
        <w:spacing w:after="0" w:line="360" w:lineRule="auto"/>
        <w:ind w:left="2268" w:hanging="850"/>
        <w:rPr>
          <w:rFonts w:cs="Arial"/>
          <w:b/>
          <w:sz w:val="22"/>
        </w:rPr>
      </w:pPr>
      <w:r>
        <w:rPr>
          <w:rFonts w:cs="Arial"/>
          <w:sz w:val="22"/>
        </w:rPr>
        <w:t>provide an annual assurance statement as part of the Annual Performance Review to the Cities and Local Growth Unit on the LEP compliance with the National local growth assurance framework and that the financial affairs of the LEP are being properly administered.</w:t>
      </w:r>
    </w:p>
    <w:p w14:paraId="0548399C" w14:textId="77777777" w:rsidR="002B2227" w:rsidRDefault="002B2227" w:rsidP="002B2227">
      <w:pPr>
        <w:numPr>
          <w:ilvl w:val="2"/>
          <w:numId w:val="96"/>
        </w:numPr>
        <w:spacing w:after="0" w:line="360" w:lineRule="auto"/>
        <w:ind w:left="2268" w:hanging="850"/>
        <w:rPr>
          <w:rFonts w:cs="Arial"/>
          <w:sz w:val="22"/>
        </w:rPr>
      </w:pPr>
      <w:r>
        <w:rPr>
          <w:rFonts w:cs="Arial"/>
          <w:sz w:val="22"/>
        </w:rPr>
        <w:t>e</w:t>
      </w:r>
      <w:r w:rsidRPr="0089798B">
        <w:rPr>
          <w:rFonts w:cs="Arial"/>
          <w:sz w:val="22"/>
        </w:rPr>
        <w:t>nsure that the LEP has</w:t>
      </w:r>
      <w:r>
        <w:rPr>
          <w:rFonts w:cs="Arial"/>
          <w:sz w:val="22"/>
        </w:rPr>
        <w:t xml:space="preserve"> appropriate audit and scrutiny arrangements in place.</w:t>
      </w:r>
    </w:p>
    <w:p w14:paraId="3ED6D68F" w14:textId="77777777" w:rsidR="002B2227" w:rsidRPr="0089798B" w:rsidRDefault="002B2227" w:rsidP="002B2227">
      <w:pPr>
        <w:numPr>
          <w:ilvl w:val="2"/>
          <w:numId w:val="96"/>
        </w:numPr>
        <w:spacing w:after="0" w:line="360" w:lineRule="auto"/>
        <w:ind w:left="2268" w:hanging="850"/>
        <w:rPr>
          <w:rFonts w:cs="Arial"/>
          <w:sz w:val="22"/>
        </w:rPr>
      </w:pPr>
      <w:r>
        <w:rPr>
          <w:rFonts w:cs="Arial"/>
          <w:sz w:val="22"/>
        </w:rPr>
        <w:t>to act at the request of the LEP Executive Board as company secretary or provide support in relation to reporting requirements to any designated company secretary, as set out in clause 4.1.6.</w:t>
      </w:r>
      <w:r w:rsidRPr="0089798B">
        <w:rPr>
          <w:rFonts w:cs="Arial"/>
          <w:sz w:val="22"/>
        </w:rPr>
        <w:t xml:space="preserve"> </w:t>
      </w:r>
    </w:p>
    <w:p w14:paraId="52F21154" w14:textId="77777777" w:rsidR="002B2227" w:rsidRDefault="002B2227" w:rsidP="002B2227">
      <w:pPr>
        <w:spacing w:after="0" w:line="360" w:lineRule="auto"/>
        <w:ind w:left="2268"/>
        <w:rPr>
          <w:rFonts w:cs="Arial"/>
          <w:b/>
          <w:sz w:val="22"/>
        </w:rPr>
      </w:pPr>
    </w:p>
    <w:p w14:paraId="2B8F9424" w14:textId="77777777" w:rsidR="002B2227" w:rsidRPr="002C5F42" w:rsidRDefault="002B2227" w:rsidP="002B2227">
      <w:pPr>
        <w:numPr>
          <w:ilvl w:val="1"/>
          <w:numId w:val="96"/>
        </w:numPr>
        <w:spacing w:after="0" w:line="360" w:lineRule="auto"/>
        <w:ind w:left="1418" w:hanging="698"/>
        <w:rPr>
          <w:rFonts w:cs="Arial"/>
          <w:b/>
          <w:sz w:val="22"/>
        </w:rPr>
      </w:pPr>
      <w:proofErr w:type="gramStart"/>
      <w:r>
        <w:rPr>
          <w:rFonts w:cs="Arial"/>
          <w:sz w:val="22"/>
        </w:rPr>
        <w:lastRenderedPageBreak/>
        <w:t>In the event that</w:t>
      </w:r>
      <w:proofErr w:type="gramEnd"/>
      <w:r>
        <w:rPr>
          <w:rFonts w:cs="Arial"/>
          <w:sz w:val="22"/>
        </w:rPr>
        <w:t xml:space="preserve"> the County Council is also the body promoting a Project, the LEP Executive Board will ensure that the County Council’s status as the Accountable Body does not put it in a more favourable position than any other promoting body in the LEP Area.</w:t>
      </w:r>
    </w:p>
    <w:p w14:paraId="3E32EDA3" w14:textId="77777777" w:rsidR="002B2227" w:rsidRPr="002C5F42" w:rsidRDefault="002B2227" w:rsidP="002B2227">
      <w:pPr>
        <w:spacing w:after="0" w:line="360" w:lineRule="auto"/>
        <w:ind w:left="1418"/>
        <w:rPr>
          <w:rFonts w:cs="Arial"/>
          <w:b/>
          <w:sz w:val="22"/>
        </w:rPr>
      </w:pPr>
    </w:p>
    <w:p w14:paraId="42D367C6" w14:textId="77777777" w:rsidR="002B2227" w:rsidRPr="002C5F42" w:rsidRDefault="002B2227" w:rsidP="002B2227">
      <w:pPr>
        <w:numPr>
          <w:ilvl w:val="1"/>
          <w:numId w:val="96"/>
        </w:numPr>
        <w:spacing w:after="0" w:line="360" w:lineRule="auto"/>
        <w:ind w:left="1418" w:hanging="698"/>
        <w:rPr>
          <w:rFonts w:cs="Arial"/>
          <w:b/>
          <w:sz w:val="22"/>
        </w:rPr>
      </w:pPr>
      <w:r w:rsidRPr="002C5F42">
        <w:rPr>
          <w:rFonts w:cs="Arial"/>
          <w:sz w:val="22"/>
        </w:rPr>
        <w:t>The Accountable Body will not follow the direction of the LEP where the LEP:</w:t>
      </w:r>
    </w:p>
    <w:p w14:paraId="4340DD70" w14:textId="77777777" w:rsidR="002B2227" w:rsidRDefault="002B2227" w:rsidP="002B2227">
      <w:pPr>
        <w:numPr>
          <w:ilvl w:val="2"/>
          <w:numId w:val="96"/>
        </w:numPr>
        <w:spacing w:after="0" w:line="360" w:lineRule="auto"/>
        <w:ind w:left="1355" w:firstLine="63"/>
        <w:rPr>
          <w:rFonts w:cs="Arial"/>
          <w:sz w:val="22"/>
        </w:rPr>
      </w:pPr>
      <w:r>
        <w:rPr>
          <w:rFonts w:cs="Arial"/>
          <w:sz w:val="22"/>
        </w:rPr>
        <w:t>has committed funds which are not available;</w:t>
      </w:r>
    </w:p>
    <w:p w14:paraId="2A7BE89B" w14:textId="77777777" w:rsidR="002B2227" w:rsidRDefault="002B2227" w:rsidP="002B2227">
      <w:pPr>
        <w:numPr>
          <w:ilvl w:val="2"/>
          <w:numId w:val="96"/>
        </w:numPr>
        <w:spacing w:after="0" w:line="360" w:lineRule="auto"/>
        <w:ind w:left="1355" w:firstLine="63"/>
        <w:rPr>
          <w:rFonts w:cs="Arial"/>
          <w:sz w:val="22"/>
        </w:rPr>
      </w:pPr>
      <w:r>
        <w:rPr>
          <w:rFonts w:cs="Arial"/>
          <w:sz w:val="22"/>
        </w:rPr>
        <w:t>has not followed its own internal governance procedures;</w:t>
      </w:r>
    </w:p>
    <w:p w14:paraId="6E9750C2" w14:textId="77777777" w:rsidR="002B2227" w:rsidRDefault="002B2227" w:rsidP="002B2227">
      <w:pPr>
        <w:numPr>
          <w:ilvl w:val="2"/>
          <w:numId w:val="96"/>
        </w:numPr>
        <w:spacing w:after="0" w:line="360" w:lineRule="auto"/>
        <w:ind w:left="1355" w:firstLine="63"/>
        <w:rPr>
          <w:rFonts w:cs="Arial"/>
          <w:sz w:val="22"/>
        </w:rPr>
      </w:pPr>
      <w:r>
        <w:rPr>
          <w:rFonts w:cs="Arial"/>
          <w:sz w:val="22"/>
        </w:rPr>
        <w:t>has contravened the Local Assurance Framework;</w:t>
      </w:r>
    </w:p>
    <w:p w14:paraId="3E020322" w14:textId="77777777" w:rsidR="002B2227" w:rsidRDefault="002B2227" w:rsidP="002B2227">
      <w:pPr>
        <w:numPr>
          <w:ilvl w:val="2"/>
          <w:numId w:val="96"/>
        </w:numPr>
        <w:spacing w:after="0" w:line="360" w:lineRule="auto"/>
        <w:ind w:left="1355" w:firstLine="63"/>
        <w:rPr>
          <w:rFonts w:cs="Arial"/>
          <w:sz w:val="22"/>
        </w:rPr>
      </w:pPr>
      <w:r>
        <w:rPr>
          <w:rFonts w:cs="Arial"/>
          <w:sz w:val="22"/>
        </w:rPr>
        <w:t>has and/or is contravening any terms and conditions of Funding; and</w:t>
      </w:r>
    </w:p>
    <w:p w14:paraId="6E3F157A" w14:textId="77777777" w:rsidR="002B2227" w:rsidRDefault="002B2227" w:rsidP="002B2227">
      <w:pPr>
        <w:numPr>
          <w:ilvl w:val="2"/>
          <w:numId w:val="96"/>
        </w:numPr>
        <w:spacing w:after="0" w:line="360" w:lineRule="auto"/>
        <w:ind w:left="2127" w:hanging="709"/>
        <w:rPr>
          <w:rFonts w:cs="Arial"/>
          <w:sz w:val="22"/>
        </w:rPr>
      </w:pPr>
      <w:r>
        <w:rPr>
          <w:rFonts w:cs="Arial"/>
          <w:sz w:val="22"/>
        </w:rPr>
        <w:t>would be awarding Funding which is illegal e.g. contravenes state aid rules.</w:t>
      </w:r>
    </w:p>
    <w:p w14:paraId="0527D944" w14:textId="77777777" w:rsidR="002B2227" w:rsidRDefault="002B2227" w:rsidP="002B2227">
      <w:pPr>
        <w:spacing w:after="0" w:line="360" w:lineRule="auto"/>
        <w:rPr>
          <w:rFonts w:cs="Arial"/>
          <w:sz w:val="22"/>
        </w:rPr>
      </w:pPr>
    </w:p>
    <w:p w14:paraId="64C6C790" w14:textId="77777777" w:rsidR="002B2227" w:rsidRPr="002C5F42" w:rsidRDefault="002B2227" w:rsidP="002B2227">
      <w:pPr>
        <w:spacing w:after="0" w:line="360" w:lineRule="auto"/>
        <w:ind w:left="1418" w:hanging="709"/>
        <w:rPr>
          <w:rFonts w:cs="Arial"/>
          <w:sz w:val="22"/>
        </w:rPr>
      </w:pPr>
      <w:r>
        <w:rPr>
          <w:rFonts w:cs="Arial"/>
          <w:sz w:val="22"/>
        </w:rPr>
        <w:t xml:space="preserve">3.5 </w:t>
      </w:r>
      <w:r>
        <w:rPr>
          <w:rFonts w:cs="Arial"/>
          <w:sz w:val="22"/>
        </w:rPr>
        <w:tab/>
        <w:t xml:space="preserve">In the event of the circumstances in clause 3.4 applying, the dispute between the Accountable Body and the LEP will be referred to the Department for Business, Energy and Industrial Strategy whose direction on the dispute would be binding on both Parties.  </w:t>
      </w:r>
    </w:p>
    <w:p w14:paraId="38E2D28E" w14:textId="77777777" w:rsidR="002B2227" w:rsidRPr="00B84615" w:rsidRDefault="002B2227" w:rsidP="002B2227">
      <w:pPr>
        <w:spacing w:after="0" w:line="360" w:lineRule="auto"/>
        <w:ind w:left="1418"/>
        <w:rPr>
          <w:rFonts w:cs="Arial"/>
          <w:b/>
          <w:sz w:val="22"/>
        </w:rPr>
      </w:pPr>
    </w:p>
    <w:p w14:paraId="70B452FF" w14:textId="77777777" w:rsidR="002B2227" w:rsidRPr="002E2707" w:rsidRDefault="002B2227" w:rsidP="002B2227">
      <w:pPr>
        <w:pStyle w:val="MainL1"/>
        <w:overflowPunct w:val="0"/>
        <w:autoSpaceDE w:val="0"/>
        <w:autoSpaceDN w:val="0"/>
        <w:adjustRightInd w:val="0"/>
        <w:textAlignment w:val="baseline"/>
        <w:outlineLvl w:val="0"/>
      </w:pPr>
      <w:bookmarkStart w:id="177" w:name="_Toc428257330"/>
      <w:r w:rsidRPr="002E2707">
        <w:t>FINANCIAL ARRANGEMENTS</w:t>
      </w:r>
      <w:bookmarkEnd w:id="177"/>
    </w:p>
    <w:p w14:paraId="50E0F06E" w14:textId="77777777" w:rsidR="002B2227" w:rsidRPr="00736F33" w:rsidRDefault="002B2227" w:rsidP="002B2227">
      <w:pPr>
        <w:spacing w:after="0" w:line="360" w:lineRule="auto"/>
        <w:ind w:left="1418"/>
        <w:rPr>
          <w:rFonts w:cs="Arial"/>
          <w:b/>
          <w:sz w:val="22"/>
        </w:rPr>
      </w:pPr>
    </w:p>
    <w:p w14:paraId="60748619" w14:textId="77777777" w:rsidR="002B2227" w:rsidRPr="00D4766D" w:rsidRDefault="002B2227" w:rsidP="002B2227">
      <w:pPr>
        <w:numPr>
          <w:ilvl w:val="0"/>
          <w:numId w:val="96"/>
        </w:numPr>
        <w:spacing w:after="0" w:line="360" w:lineRule="auto"/>
        <w:ind w:left="720"/>
        <w:rPr>
          <w:rFonts w:cs="Arial"/>
          <w:vanish/>
          <w:sz w:val="22"/>
        </w:rPr>
      </w:pPr>
    </w:p>
    <w:p w14:paraId="71495AA0" w14:textId="77777777" w:rsidR="002B2227" w:rsidRPr="00DD1A43" w:rsidRDefault="002B2227" w:rsidP="002B2227">
      <w:pPr>
        <w:numPr>
          <w:ilvl w:val="1"/>
          <w:numId w:val="96"/>
        </w:numPr>
        <w:spacing w:after="0" w:line="360" w:lineRule="auto"/>
        <w:ind w:left="1152"/>
        <w:rPr>
          <w:rFonts w:cs="Arial"/>
          <w:b/>
          <w:sz w:val="22"/>
        </w:rPr>
      </w:pPr>
      <w:r>
        <w:rPr>
          <w:rFonts w:cs="Arial"/>
          <w:sz w:val="22"/>
        </w:rPr>
        <w:t>The Accountable Body will:</w:t>
      </w:r>
    </w:p>
    <w:p w14:paraId="26269B65" w14:textId="77777777" w:rsidR="002B2227" w:rsidRPr="00627CEF" w:rsidRDefault="002B2227" w:rsidP="002B2227">
      <w:pPr>
        <w:numPr>
          <w:ilvl w:val="2"/>
          <w:numId w:val="96"/>
        </w:numPr>
        <w:spacing w:after="0" w:line="360" w:lineRule="auto"/>
        <w:ind w:left="2268" w:hanging="850"/>
        <w:rPr>
          <w:rFonts w:cs="Arial"/>
          <w:b/>
          <w:sz w:val="22"/>
        </w:rPr>
      </w:pPr>
      <w:r>
        <w:rPr>
          <w:rFonts w:cs="Arial"/>
          <w:sz w:val="22"/>
        </w:rPr>
        <w:t>hold the Funding of the LEP and make payments in accordance with the decisions of the LEP.</w:t>
      </w:r>
    </w:p>
    <w:p w14:paraId="3224417E" w14:textId="77777777" w:rsidR="002B2227" w:rsidRPr="0031779F" w:rsidRDefault="002B2227" w:rsidP="002B2227">
      <w:pPr>
        <w:numPr>
          <w:ilvl w:val="2"/>
          <w:numId w:val="96"/>
        </w:numPr>
        <w:spacing w:after="0" w:line="360" w:lineRule="auto"/>
        <w:ind w:left="2268" w:hanging="850"/>
        <w:rPr>
          <w:rFonts w:cs="Arial"/>
          <w:b/>
          <w:sz w:val="22"/>
        </w:rPr>
      </w:pPr>
      <w:r>
        <w:rPr>
          <w:rFonts w:cs="Arial"/>
          <w:sz w:val="22"/>
        </w:rPr>
        <w:t>account to the LEP on monies received;</w:t>
      </w:r>
    </w:p>
    <w:p w14:paraId="33F14369" w14:textId="77777777" w:rsidR="002B2227" w:rsidRPr="00D77336" w:rsidRDefault="002B2227" w:rsidP="002B2227">
      <w:pPr>
        <w:numPr>
          <w:ilvl w:val="2"/>
          <w:numId w:val="96"/>
        </w:numPr>
        <w:spacing w:after="0" w:line="360" w:lineRule="auto"/>
        <w:ind w:left="2268" w:hanging="850"/>
        <w:rPr>
          <w:rFonts w:cs="Arial"/>
          <w:b/>
          <w:sz w:val="22"/>
        </w:rPr>
      </w:pPr>
      <w:r>
        <w:rPr>
          <w:rFonts w:cs="Arial"/>
          <w:sz w:val="22"/>
        </w:rPr>
        <w:t>ensure funds are held in line with relevant procedures and grant conditions and that funds are used with propriety, regularity and deliver value for money and provide Programme Management Services;</w:t>
      </w:r>
    </w:p>
    <w:p w14:paraId="49B3D54E" w14:textId="77777777" w:rsidR="002B2227" w:rsidRPr="00B72D9B" w:rsidRDefault="002B2227" w:rsidP="002B2227">
      <w:pPr>
        <w:numPr>
          <w:ilvl w:val="2"/>
          <w:numId w:val="96"/>
        </w:numPr>
        <w:spacing w:after="0" w:line="360" w:lineRule="auto"/>
        <w:ind w:left="2268" w:hanging="850"/>
        <w:rPr>
          <w:rFonts w:cs="Arial"/>
          <w:b/>
          <w:sz w:val="22"/>
        </w:rPr>
      </w:pPr>
      <w:r>
        <w:rPr>
          <w:rFonts w:cs="Arial"/>
          <w:sz w:val="22"/>
        </w:rPr>
        <w:t>hold the Funding in such a way that they are separately identifiable from the Accountable Body’s own funds and will provide financial statements to the LEP on a Quarterly basis.</w:t>
      </w:r>
    </w:p>
    <w:p w14:paraId="130AFA17" w14:textId="77777777" w:rsidR="002B2227" w:rsidRPr="00D92ECE" w:rsidRDefault="002B2227" w:rsidP="002B2227">
      <w:pPr>
        <w:numPr>
          <w:ilvl w:val="2"/>
          <w:numId w:val="96"/>
        </w:numPr>
        <w:spacing w:after="0" w:line="360" w:lineRule="auto"/>
        <w:ind w:left="2268" w:hanging="850"/>
        <w:rPr>
          <w:rFonts w:cs="Arial"/>
          <w:b/>
          <w:sz w:val="22"/>
        </w:rPr>
      </w:pPr>
      <w:r>
        <w:rPr>
          <w:rFonts w:cs="Arial"/>
          <w:sz w:val="22"/>
        </w:rPr>
        <w:t>ensure that the final accounts of the LEP are published and financial information is transparent, including publishing a financial statement within the LEP Annual report.</w:t>
      </w:r>
    </w:p>
    <w:p w14:paraId="2728F549" w14:textId="77777777" w:rsidR="002B2227" w:rsidRPr="00B72D9B" w:rsidRDefault="002B2227" w:rsidP="002B2227">
      <w:pPr>
        <w:numPr>
          <w:ilvl w:val="2"/>
          <w:numId w:val="96"/>
        </w:numPr>
        <w:spacing w:after="0" w:line="360" w:lineRule="auto"/>
        <w:ind w:left="2268" w:hanging="850"/>
        <w:rPr>
          <w:rFonts w:cs="Arial"/>
          <w:b/>
          <w:sz w:val="22"/>
        </w:rPr>
      </w:pPr>
      <w:r>
        <w:rPr>
          <w:rFonts w:cs="Arial"/>
          <w:sz w:val="22"/>
        </w:rPr>
        <w:t>Ensure compliance with the legal requirements to file annual returns and other documents to Companies House.</w:t>
      </w:r>
    </w:p>
    <w:p w14:paraId="6956BC72" w14:textId="77777777" w:rsidR="002B2227" w:rsidRPr="009A6729" w:rsidRDefault="002B2227" w:rsidP="002B2227">
      <w:pPr>
        <w:numPr>
          <w:ilvl w:val="2"/>
          <w:numId w:val="96"/>
        </w:numPr>
        <w:spacing w:after="0" w:line="360" w:lineRule="auto"/>
        <w:ind w:left="2268" w:hanging="850"/>
        <w:rPr>
          <w:rFonts w:cs="Arial"/>
          <w:b/>
          <w:sz w:val="22"/>
        </w:rPr>
      </w:pPr>
      <w:r>
        <w:rPr>
          <w:rFonts w:cs="Arial"/>
          <w:sz w:val="22"/>
        </w:rPr>
        <w:lastRenderedPageBreak/>
        <w:t>ensure the accounts of the Accountable Body includes reference to the amount they receive from government on behalf of the LEP.</w:t>
      </w:r>
    </w:p>
    <w:p w14:paraId="3F8853D4" w14:textId="77777777" w:rsidR="002B2227" w:rsidRPr="00F07187" w:rsidRDefault="002B2227" w:rsidP="002B2227">
      <w:pPr>
        <w:numPr>
          <w:ilvl w:val="2"/>
          <w:numId w:val="96"/>
        </w:numPr>
        <w:spacing w:after="0" w:line="360" w:lineRule="auto"/>
        <w:ind w:left="2268" w:hanging="850"/>
        <w:rPr>
          <w:rFonts w:cs="Arial"/>
          <w:b/>
          <w:sz w:val="22"/>
        </w:rPr>
      </w:pPr>
      <w:r>
        <w:rPr>
          <w:rFonts w:cs="Arial"/>
          <w:sz w:val="22"/>
        </w:rPr>
        <w:t xml:space="preserve">require that Grant Recipients enter into a Grant Agreement which will set out the funding conditions, outputs, outcomes, milestones, reporting requirements and any other issues set out in the LEP Local Assurance Framework. </w:t>
      </w:r>
    </w:p>
    <w:p w14:paraId="6C04D3DD" w14:textId="77777777" w:rsidR="002B2227" w:rsidRPr="00D3416F" w:rsidRDefault="002B2227" w:rsidP="002B2227">
      <w:pPr>
        <w:spacing w:after="0" w:line="360" w:lineRule="auto"/>
        <w:ind w:left="2268"/>
        <w:rPr>
          <w:rFonts w:cs="Arial"/>
          <w:b/>
          <w:sz w:val="22"/>
        </w:rPr>
      </w:pPr>
    </w:p>
    <w:p w14:paraId="1040BC0D" w14:textId="77777777" w:rsidR="002B2227" w:rsidRDefault="002B2227" w:rsidP="002B2227">
      <w:pPr>
        <w:pStyle w:val="MainL1"/>
        <w:overflowPunct w:val="0"/>
        <w:autoSpaceDE w:val="0"/>
        <w:autoSpaceDN w:val="0"/>
        <w:adjustRightInd w:val="0"/>
        <w:textAlignment w:val="baseline"/>
        <w:outlineLvl w:val="0"/>
      </w:pPr>
      <w:bookmarkStart w:id="178" w:name="_Toc428257331"/>
      <w:r>
        <w:t>RECORD KEEPING / AUDIT ARRANGEMENTS</w:t>
      </w:r>
      <w:bookmarkEnd w:id="178"/>
      <w:r>
        <w:t xml:space="preserve"> </w:t>
      </w:r>
    </w:p>
    <w:p w14:paraId="1E7AEE74" w14:textId="77777777" w:rsidR="002B2227" w:rsidRPr="00736F33" w:rsidRDefault="002B2227" w:rsidP="002B2227">
      <w:pPr>
        <w:spacing w:after="0" w:line="360" w:lineRule="auto"/>
        <w:ind w:left="1418"/>
        <w:rPr>
          <w:rFonts w:cs="Arial"/>
          <w:b/>
          <w:sz w:val="22"/>
        </w:rPr>
      </w:pPr>
    </w:p>
    <w:p w14:paraId="6D1AA6AA" w14:textId="77777777" w:rsidR="002B2227" w:rsidRPr="00D4766D" w:rsidRDefault="002B2227" w:rsidP="002B2227">
      <w:pPr>
        <w:numPr>
          <w:ilvl w:val="0"/>
          <w:numId w:val="96"/>
        </w:numPr>
        <w:spacing w:after="0" w:line="360" w:lineRule="auto"/>
        <w:ind w:left="720"/>
        <w:rPr>
          <w:rFonts w:cs="Arial"/>
          <w:vanish/>
          <w:sz w:val="22"/>
        </w:rPr>
      </w:pPr>
    </w:p>
    <w:p w14:paraId="3278AF63" w14:textId="77777777" w:rsidR="002B2227" w:rsidRPr="0031779F" w:rsidRDefault="002B2227" w:rsidP="002B2227">
      <w:pPr>
        <w:numPr>
          <w:ilvl w:val="1"/>
          <w:numId w:val="96"/>
        </w:numPr>
        <w:spacing w:after="0" w:line="360" w:lineRule="auto"/>
        <w:ind w:left="1152"/>
        <w:rPr>
          <w:rFonts w:cs="Arial"/>
          <w:b/>
          <w:sz w:val="22"/>
        </w:rPr>
      </w:pPr>
      <w:r>
        <w:rPr>
          <w:rFonts w:cs="Arial"/>
          <w:sz w:val="22"/>
        </w:rPr>
        <w:t xml:space="preserve"> </w:t>
      </w:r>
      <w:r>
        <w:rPr>
          <w:rFonts w:cs="Arial"/>
          <w:sz w:val="22"/>
        </w:rPr>
        <w:tab/>
        <w:t>The Accountable Body shall maintain the official record of all LEP documents including (but not limited to) LEP proceedings in relation to financial matters, company information and records and hold all financial documents for the LEP.</w:t>
      </w:r>
    </w:p>
    <w:p w14:paraId="5AED2488" w14:textId="77777777" w:rsidR="002B2227" w:rsidRPr="00782069" w:rsidRDefault="002B2227" w:rsidP="002B2227">
      <w:pPr>
        <w:numPr>
          <w:ilvl w:val="1"/>
          <w:numId w:val="96"/>
        </w:numPr>
        <w:spacing w:after="0" w:line="360" w:lineRule="auto"/>
        <w:ind w:left="1418" w:hanging="698"/>
        <w:rPr>
          <w:rFonts w:cs="Arial"/>
          <w:sz w:val="22"/>
        </w:rPr>
      </w:pPr>
      <w:r>
        <w:rPr>
          <w:rFonts w:cs="Arial"/>
          <w:sz w:val="22"/>
        </w:rPr>
        <w:t>The Accountable Body will ensure that there are arrangements in place for the local audit of funding allocated by the LEP which are at least equivalent to those in place for local authority spend.</w:t>
      </w:r>
    </w:p>
    <w:p w14:paraId="569F5EC1" w14:textId="77777777" w:rsidR="002B2227" w:rsidRPr="00AA13AE" w:rsidRDefault="002B2227" w:rsidP="002B2227">
      <w:pPr>
        <w:numPr>
          <w:ilvl w:val="1"/>
          <w:numId w:val="96"/>
        </w:numPr>
        <w:spacing w:after="0" w:line="360" w:lineRule="auto"/>
        <w:ind w:left="1418" w:hanging="698"/>
        <w:rPr>
          <w:rFonts w:cs="Arial"/>
          <w:sz w:val="22"/>
        </w:rPr>
      </w:pPr>
      <w:r w:rsidRPr="00AA13AE">
        <w:rPr>
          <w:rFonts w:cs="Arial"/>
          <w:sz w:val="22"/>
        </w:rPr>
        <w:t>The LEP will maintain a Programme Risk Register which will, as a minimum, include:</w:t>
      </w:r>
    </w:p>
    <w:p w14:paraId="3B02FACA" w14:textId="77777777" w:rsidR="002B2227" w:rsidRPr="00AA13AE" w:rsidRDefault="002B2227" w:rsidP="002B2227">
      <w:pPr>
        <w:numPr>
          <w:ilvl w:val="2"/>
          <w:numId w:val="96"/>
        </w:numPr>
        <w:spacing w:after="0" w:line="360" w:lineRule="auto"/>
        <w:ind w:left="1355"/>
        <w:rPr>
          <w:rFonts w:cs="Arial"/>
          <w:sz w:val="22"/>
        </w:rPr>
      </w:pPr>
      <w:r w:rsidRPr="00AA13AE">
        <w:rPr>
          <w:rFonts w:cs="Arial"/>
          <w:sz w:val="22"/>
        </w:rPr>
        <w:t>the date on which the risk occurred;</w:t>
      </w:r>
    </w:p>
    <w:p w14:paraId="7C5BE7B4" w14:textId="77777777" w:rsidR="002B2227" w:rsidRPr="00AA13AE" w:rsidRDefault="002B2227" w:rsidP="002B2227">
      <w:pPr>
        <w:numPr>
          <w:ilvl w:val="2"/>
          <w:numId w:val="96"/>
        </w:numPr>
        <w:spacing w:after="0" w:line="360" w:lineRule="auto"/>
        <w:ind w:left="1355"/>
        <w:rPr>
          <w:rFonts w:cs="Arial"/>
          <w:sz w:val="22"/>
        </w:rPr>
      </w:pPr>
      <w:r w:rsidRPr="00AA13AE">
        <w:rPr>
          <w:rFonts w:cs="Arial"/>
          <w:sz w:val="22"/>
        </w:rPr>
        <w:t>details of the risk;</w:t>
      </w:r>
    </w:p>
    <w:p w14:paraId="6CD4D9CD" w14:textId="77777777" w:rsidR="002B2227" w:rsidRPr="00AA13AE" w:rsidRDefault="002B2227" w:rsidP="002B2227">
      <w:pPr>
        <w:numPr>
          <w:ilvl w:val="2"/>
          <w:numId w:val="96"/>
        </w:numPr>
        <w:spacing w:after="0" w:line="360" w:lineRule="auto"/>
        <w:ind w:left="1355"/>
        <w:rPr>
          <w:rFonts w:cs="Arial"/>
          <w:sz w:val="22"/>
        </w:rPr>
      </w:pPr>
      <w:r w:rsidRPr="00AA13AE">
        <w:rPr>
          <w:rFonts w:cs="Arial"/>
          <w:sz w:val="22"/>
        </w:rPr>
        <w:t>value of the risk</w:t>
      </w:r>
      <w:r>
        <w:rPr>
          <w:rFonts w:cs="Arial"/>
          <w:sz w:val="22"/>
        </w:rPr>
        <w:t>, as applicable</w:t>
      </w:r>
      <w:r w:rsidRPr="00AA13AE">
        <w:rPr>
          <w:rFonts w:cs="Arial"/>
          <w:sz w:val="22"/>
        </w:rPr>
        <w:t>;</w:t>
      </w:r>
    </w:p>
    <w:p w14:paraId="3CB47F97" w14:textId="77777777" w:rsidR="002B2227" w:rsidRPr="00AA13AE" w:rsidRDefault="002B2227" w:rsidP="002B2227">
      <w:pPr>
        <w:numPr>
          <w:ilvl w:val="2"/>
          <w:numId w:val="96"/>
        </w:numPr>
        <w:spacing w:after="0" w:line="360" w:lineRule="auto"/>
        <w:ind w:left="1355"/>
        <w:rPr>
          <w:rFonts w:cs="Arial"/>
          <w:sz w:val="22"/>
        </w:rPr>
      </w:pPr>
      <w:r w:rsidRPr="00AA13AE">
        <w:rPr>
          <w:rFonts w:cs="Arial"/>
          <w:sz w:val="22"/>
        </w:rPr>
        <w:t>any mitigating factors for the risk;</w:t>
      </w:r>
    </w:p>
    <w:p w14:paraId="738F8FE8" w14:textId="77777777" w:rsidR="002B2227" w:rsidRPr="00AA13AE" w:rsidRDefault="002B2227" w:rsidP="002B2227">
      <w:pPr>
        <w:numPr>
          <w:ilvl w:val="2"/>
          <w:numId w:val="96"/>
        </w:numPr>
        <w:spacing w:after="0" w:line="360" w:lineRule="auto"/>
        <w:ind w:left="1355"/>
        <w:rPr>
          <w:rFonts w:cs="Arial"/>
          <w:sz w:val="22"/>
        </w:rPr>
      </w:pPr>
      <w:r w:rsidRPr="00AA13AE">
        <w:rPr>
          <w:rFonts w:cs="Arial"/>
          <w:sz w:val="22"/>
        </w:rPr>
        <w:t xml:space="preserve">who has responsibility for the risk and any mitigating factors; </w:t>
      </w:r>
      <w:proofErr w:type="gramStart"/>
      <w:r w:rsidRPr="00AA13AE">
        <w:rPr>
          <w:rFonts w:cs="Arial"/>
          <w:sz w:val="22"/>
        </w:rPr>
        <w:t>and</w:t>
      </w:r>
      <w:proofErr w:type="gramEnd"/>
    </w:p>
    <w:p w14:paraId="65909F21" w14:textId="77777777" w:rsidR="002B2227" w:rsidRPr="00AA13AE" w:rsidRDefault="002B2227" w:rsidP="002B2227">
      <w:pPr>
        <w:numPr>
          <w:ilvl w:val="2"/>
          <w:numId w:val="96"/>
        </w:numPr>
        <w:spacing w:after="0" w:line="360" w:lineRule="auto"/>
        <w:ind w:left="1355"/>
        <w:rPr>
          <w:rFonts w:cs="Arial"/>
          <w:b/>
          <w:sz w:val="22"/>
        </w:rPr>
      </w:pPr>
      <w:r w:rsidRPr="00AA13AE">
        <w:rPr>
          <w:rFonts w:cs="Arial"/>
          <w:sz w:val="22"/>
        </w:rPr>
        <w:t>the frequency at which the risk is reviewed.</w:t>
      </w:r>
    </w:p>
    <w:p w14:paraId="7835ABE5" w14:textId="77777777" w:rsidR="002B2227" w:rsidRDefault="002B2227" w:rsidP="002B2227">
      <w:pPr>
        <w:spacing w:after="0" w:line="360" w:lineRule="auto"/>
        <w:ind w:left="720"/>
        <w:rPr>
          <w:rFonts w:cs="Arial"/>
          <w:b/>
          <w:sz w:val="22"/>
        </w:rPr>
      </w:pPr>
    </w:p>
    <w:p w14:paraId="3E107A82" w14:textId="77777777" w:rsidR="002B2227" w:rsidRPr="002E2707" w:rsidRDefault="002B2227" w:rsidP="002B2227">
      <w:pPr>
        <w:pStyle w:val="MainL1"/>
        <w:overflowPunct w:val="0"/>
        <w:autoSpaceDE w:val="0"/>
        <w:autoSpaceDN w:val="0"/>
        <w:adjustRightInd w:val="0"/>
        <w:textAlignment w:val="baseline"/>
        <w:outlineLvl w:val="0"/>
      </w:pPr>
      <w:bookmarkStart w:id="179" w:name="_Toc428257332"/>
      <w:r w:rsidRPr="002E2707">
        <w:t>STATUTORY OBLIGATIONS</w:t>
      </w:r>
      <w:bookmarkEnd w:id="179"/>
    </w:p>
    <w:p w14:paraId="1938B30F" w14:textId="77777777" w:rsidR="002B2227" w:rsidRPr="00736F33" w:rsidRDefault="002B2227" w:rsidP="002B2227">
      <w:pPr>
        <w:spacing w:after="0" w:line="360" w:lineRule="auto"/>
        <w:ind w:left="1418"/>
        <w:rPr>
          <w:rFonts w:cs="Arial"/>
          <w:b/>
          <w:sz w:val="22"/>
        </w:rPr>
      </w:pPr>
    </w:p>
    <w:p w14:paraId="2F39F428" w14:textId="77777777" w:rsidR="002B2227" w:rsidRPr="00D4766D" w:rsidRDefault="002B2227" w:rsidP="002B2227">
      <w:pPr>
        <w:numPr>
          <w:ilvl w:val="0"/>
          <w:numId w:val="96"/>
        </w:numPr>
        <w:spacing w:after="0" w:line="360" w:lineRule="auto"/>
        <w:ind w:left="720"/>
        <w:rPr>
          <w:rFonts w:cs="Arial"/>
          <w:vanish/>
          <w:sz w:val="22"/>
        </w:rPr>
      </w:pPr>
    </w:p>
    <w:p w14:paraId="5D5874BA" w14:textId="77777777" w:rsidR="002B2227" w:rsidRPr="00736F33" w:rsidRDefault="002B2227" w:rsidP="002B2227">
      <w:pPr>
        <w:numPr>
          <w:ilvl w:val="1"/>
          <w:numId w:val="96"/>
        </w:numPr>
        <w:spacing w:after="0" w:line="360" w:lineRule="auto"/>
        <w:ind w:left="1152"/>
        <w:rPr>
          <w:rFonts w:cs="Arial"/>
          <w:b/>
          <w:sz w:val="22"/>
        </w:rPr>
      </w:pPr>
      <w:r w:rsidRPr="002E2707">
        <w:rPr>
          <w:rFonts w:cs="Arial"/>
          <w:sz w:val="22"/>
        </w:rPr>
        <w:t>The Accountable Body will ensure</w:t>
      </w:r>
      <w:r>
        <w:rPr>
          <w:rFonts w:cs="Arial"/>
          <w:sz w:val="22"/>
        </w:rPr>
        <w:t xml:space="preserve"> as far as reasonably possible</w:t>
      </w:r>
      <w:r w:rsidRPr="002E2707">
        <w:rPr>
          <w:rFonts w:cs="Arial"/>
          <w:sz w:val="22"/>
        </w:rPr>
        <w:t xml:space="preserve"> that the </w:t>
      </w:r>
      <w:r>
        <w:rPr>
          <w:rFonts w:cs="Arial"/>
          <w:sz w:val="22"/>
        </w:rPr>
        <w:t xml:space="preserve">LEP and the Grant Recipient complies </w:t>
      </w:r>
      <w:r w:rsidRPr="002E2707">
        <w:rPr>
          <w:rFonts w:cs="Arial"/>
          <w:sz w:val="22"/>
        </w:rPr>
        <w:t>in all material respects with all relevant</w:t>
      </w:r>
      <w:r>
        <w:rPr>
          <w:rFonts w:cs="Arial"/>
          <w:sz w:val="22"/>
        </w:rPr>
        <w:t xml:space="preserve"> legislation including but not limited to the following:</w:t>
      </w:r>
    </w:p>
    <w:p w14:paraId="2582E760" w14:textId="77777777" w:rsidR="002B2227" w:rsidRPr="002E2707" w:rsidRDefault="002B2227" w:rsidP="002B2227">
      <w:pPr>
        <w:spacing w:after="0" w:line="360" w:lineRule="auto"/>
        <w:ind w:left="1418"/>
        <w:rPr>
          <w:rFonts w:cs="Arial"/>
          <w:b/>
          <w:sz w:val="22"/>
        </w:rPr>
      </w:pPr>
    </w:p>
    <w:p w14:paraId="29F3259E" w14:textId="77777777" w:rsidR="002B2227" w:rsidRPr="002E2707" w:rsidRDefault="002B2227" w:rsidP="002B2227">
      <w:pPr>
        <w:numPr>
          <w:ilvl w:val="2"/>
          <w:numId w:val="96"/>
        </w:numPr>
        <w:spacing w:after="0" w:line="360" w:lineRule="auto"/>
        <w:ind w:left="1985" w:hanging="905"/>
        <w:rPr>
          <w:rFonts w:cs="Arial"/>
          <w:b/>
          <w:sz w:val="22"/>
        </w:rPr>
      </w:pPr>
      <w:r w:rsidRPr="002E2707">
        <w:rPr>
          <w:rFonts w:cs="Arial"/>
          <w:b/>
          <w:sz w:val="22"/>
        </w:rPr>
        <w:t>Equalities</w:t>
      </w:r>
      <w:r>
        <w:rPr>
          <w:rFonts w:cs="Arial"/>
          <w:b/>
          <w:sz w:val="22"/>
        </w:rPr>
        <w:tab/>
      </w:r>
    </w:p>
    <w:p w14:paraId="6FF6ECC5" w14:textId="77777777" w:rsidR="002B2227" w:rsidRPr="00B23D10" w:rsidRDefault="002B2227" w:rsidP="002B2227">
      <w:pPr>
        <w:pStyle w:val="Heading3"/>
        <w:keepNext w:val="0"/>
        <w:keepLines w:val="0"/>
        <w:numPr>
          <w:ilvl w:val="3"/>
          <w:numId w:val="96"/>
        </w:numPr>
        <w:tabs>
          <w:tab w:val="left" w:pos="2835"/>
        </w:tabs>
        <w:spacing w:before="0" w:line="360" w:lineRule="auto"/>
        <w:ind w:left="2835" w:hanging="850"/>
        <w:rPr>
          <w:rFonts w:asciiTheme="minorHAnsi" w:hAnsiTheme="minorHAnsi" w:cstheme="minorHAnsi"/>
          <w:color w:val="auto"/>
          <w:sz w:val="22"/>
          <w:szCs w:val="22"/>
        </w:rPr>
      </w:pPr>
      <w:r w:rsidRPr="00B23D10">
        <w:rPr>
          <w:rFonts w:asciiTheme="minorHAnsi" w:hAnsiTheme="minorHAnsi" w:cstheme="minorHAnsi"/>
          <w:b w:val="0"/>
          <w:color w:val="auto"/>
          <w:sz w:val="22"/>
          <w:szCs w:val="22"/>
        </w:rPr>
        <w:t xml:space="preserve">Not to unlawfully discriminate either directly or indirectly on such grounds as race, colour, ethnic or national origin, disability, sex or sexual orientation, religion or belief, or age; and without prejudice to </w:t>
      </w:r>
      <w:r w:rsidRPr="00B23D10">
        <w:rPr>
          <w:rFonts w:asciiTheme="minorHAnsi" w:hAnsiTheme="minorHAnsi" w:cstheme="minorHAnsi"/>
          <w:b w:val="0"/>
          <w:color w:val="auto"/>
          <w:sz w:val="22"/>
          <w:szCs w:val="22"/>
        </w:rPr>
        <w:lastRenderedPageBreak/>
        <w:t xml:space="preserve">the generality of the foregoing not to unlawfully discriminate within the meaning and scope of the Equality Act 2010, the Human Rights Act 1998 or other relevant or equivalent legislation, or any statutory modification or re-enactment thereof. The Accountable Body shall take reasonable steps to secure the observance of this clause 6.1.1 by all employees, agents, consultants, sub-contractors, advisors and / or officers. </w:t>
      </w:r>
    </w:p>
    <w:p w14:paraId="6EE6419E" w14:textId="77777777" w:rsidR="002B2227" w:rsidRPr="00B23D10" w:rsidRDefault="002B2227" w:rsidP="002B2227">
      <w:pPr>
        <w:pStyle w:val="Level2"/>
        <w:numPr>
          <w:ilvl w:val="3"/>
          <w:numId w:val="96"/>
        </w:numPr>
        <w:spacing w:after="0" w:line="360" w:lineRule="auto"/>
        <w:ind w:left="2835" w:hanging="850"/>
        <w:rPr>
          <w:rFonts w:asciiTheme="minorHAnsi" w:hAnsiTheme="minorHAnsi" w:cstheme="minorHAnsi"/>
          <w:sz w:val="22"/>
          <w:szCs w:val="22"/>
        </w:rPr>
      </w:pPr>
      <w:r w:rsidRPr="00B23D10">
        <w:rPr>
          <w:rFonts w:asciiTheme="minorHAnsi" w:hAnsiTheme="minorHAnsi" w:cstheme="minorHAnsi"/>
          <w:sz w:val="22"/>
          <w:szCs w:val="22"/>
        </w:rPr>
        <w:t xml:space="preserve">The Accountable Body will require Grant Recipients to provide assurance to the Accountable Body that it has in place and in operation a policy covering equal opportunities </w:t>
      </w:r>
      <w:proofErr w:type="gramStart"/>
      <w:r w:rsidRPr="00B23D10">
        <w:rPr>
          <w:rFonts w:asciiTheme="minorHAnsi" w:hAnsiTheme="minorHAnsi" w:cstheme="minorHAnsi"/>
          <w:sz w:val="22"/>
          <w:szCs w:val="22"/>
        </w:rPr>
        <w:t>so as to</w:t>
      </w:r>
      <w:proofErr w:type="gramEnd"/>
      <w:r w:rsidRPr="00B23D10">
        <w:rPr>
          <w:rFonts w:asciiTheme="minorHAnsi" w:hAnsiTheme="minorHAnsi" w:cstheme="minorHAnsi"/>
          <w:sz w:val="22"/>
          <w:szCs w:val="22"/>
        </w:rPr>
        <w:t xml:space="preserve"> avoid unfair discrimination or any other unjustifiable bias directly or indirectly in relation to the implementation of the relevant Project.  </w:t>
      </w:r>
    </w:p>
    <w:p w14:paraId="12703493" w14:textId="77777777" w:rsidR="002B2227" w:rsidRPr="00B23D10" w:rsidRDefault="002B2227" w:rsidP="002B2227">
      <w:pPr>
        <w:pStyle w:val="Level2"/>
        <w:numPr>
          <w:ilvl w:val="3"/>
          <w:numId w:val="96"/>
        </w:numPr>
        <w:spacing w:after="0" w:line="360" w:lineRule="auto"/>
        <w:ind w:left="2835" w:hanging="850"/>
        <w:rPr>
          <w:rFonts w:asciiTheme="minorHAnsi" w:hAnsiTheme="minorHAnsi" w:cstheme="minorHAnsi"/>
          <w:sz w:val="22"/>
          <w:szCs w:val="22"/>
        </w:rPr>
      </w:pPr>
      <w:r w:rsidRPr="00B23D10">
        <w:rPr>
          <w:rFonts w:asciiTheme="minorHAnsi" w:hAnsiTheme="minorHAnsi" w:cstheme="minorHAnsi"/>
          <w:sz w:val="22"/>
          <w:szCs w:val="22"/>
        </w:rPr>
        <w:t>Where appropriate the Accountable Body will request that relevant evidence shall be provided as to the implementation of this policy by the Grant Recipient.</w:t>
      </w:r>
    </w:p>
    <w:p w14:paraId="759DADB6" w14:textId="77777777" w:rsidR="002B2227" w:rsidRPr="00B23D10" w:rsidRDefault="002B2227" w:rsidP="002B2227">
      <w:pPr>
        <w:pStyle w:val="Level2"/>
        <w:spacing w:after="0" w:line="360" w:lineRule="auto"/>
        <w:ind w:left="2835"/>
        <w:rPr>
          <w:rFonts w:asciiTheme="minorHAnsi" w:hAnsiTheme="minorHAnsi" w:cstheme="minorHAnsi"/>
          <w:sz w:val="22"/>
          <w:szCs w:val="22"/>
        </w:rPr>
      </w:pPr>
    </w:p>
    <w:p w14:paraId="3D1E15CE" w14:textId="77777777" w:rsidR="002B2227" w:rsidRPr="00B23D10" w:rsidRDefault="002B2227" w:rsidP="002B2227">
      <w:pPr>
        <w:numPr>
          <w:ilvl w:val="2"/>
          <w:numId w:val="96"/>
        </w:numPr>
        <w:spacing w:after="0" w:line="360" w:lineRule="auto"/>
        <w:ind w:left="1985" w:hanging="905"/>
        <w:rPr>
          <w:rFonts w:asciiTheme="minorHAnsi" w:hAnsiTheme="minorHAnsi" w:cstheme="minorHAnsi"/>
          <w:b/>
          <w:sz w:val="22"/>
          <w:szCs w:val="22"/>
        </w:rPr>
      </w:pPr>
      <w:r w:rsidRPr="00B23D10">
        <w:rPr>
          <w:rFonts w:asciiTheme="minorHAnsi" w:hAnsiTheme="minorHAnsi" w:cstheme="minorHAnsi"/>
          <w:b/>
          <w:sz w:val="22"/>
          <w:szCs w:val="22"/>
        </w:rPr>
        <w:t>Environment</w:t>
      </w:r>
    </w:p>
    <w:p w14:paraId="46374EE3" w14:textId="77777777" w:rsidR="002B2227" w:rsidRPr="00B23D10" w:rsidRDefault="002B2227" w:rsidP="002B2227">
      <w:pPr>
        <w:pStyle w:val="Heading3"/>
        <w:keepNext w:val="0"/>
        <w:keepLines w:val="0"/>
        <w:numPr>
          <w:ilvl w:val="3"/>
          <w:numId w:val="96"/>
        </w:numPr>
        <w:spacing w:before="0" w:line="360" w:lineRule="auto"/>
        <w:ind w:left="2835" w:hanging="850"/>
        <w:rPr>
          <w:rFonts w:asciiTheme="minorHAnsi" w:hAnsiTheme="minorHAnsi" w:cstheme="minorHAnsi"/>
          <w:color w:val="auto"/>
          <w:sz w:val="22"/>
          <w:szCs w:val="22"/>
        </w:rPr>
      </w:pPr>
      <w:r w:rsidRPr="00B23D10">
        <w:rPr>
          <w:rFonts w:asciiTheme="minorHAnsi" w:hAnsiTheme="minorHAnsi" w:cstheme="minorHAnsi"/>
          <w:b w:val="0"/>
          <w:color w:val="auto"/>
          <w:sz w:val="22"/>
          <w:szCs w:val="22"/>
        </w:rPr>
        <w:t>In accordance with the Accountable Body’s policies, the Accountable Body shall as far as reasonably possible endeavour to ensure that the Grant Recipient conserves energy and water, uses recycled and environmentally friendly materials whenever possible or those from a sustainable source. The Accountable Body shall require that the Grant Recipient uses reasonable endeavours, whenever and wherever possible, to minimise and reduce pollution to air, land or water by using local resources and comply with the social ethical and environmental aims of the LEP and / or Accountable Body.</w:t>
      </w:r>
    </w:p>
    <w:p w14:paraId="52DA2624" w14:textId="77777777" w:rsidR="002B2227" w:rsidRPr="00B23D10" w:rsidRDefault="002B2227" w:rsidP="002B2227">
      <w:pPr>
        <w:spacing w:after="0" w:line="360" w:lineRule="auto"/>
        <w:ind w:left="1224"/>
        <w:rPr>
          <w:rFonts w:asciiTheme="minorHAnsi" w:hAnsiTheme="minorHAnsi" w:cstheme="minorHAnsi"/>
          <w:b/>
          <w:color w:val="auto"/>
          <w:sz w:val="22"/>
          <w:szCs w:val="22"/>
        </w:rPr>
      </w:pPr>
    </w:p>
    <w:p w14:paraId="15F61E74" w14:textId="77777777" w:rsidR="002B2227" w:rsidRPr="00B23D10" w:rsidRDefault="002B2227" w:rsidP="002B2227">
      <w:pPr>
        <w:numPr>
          <w:ilvl w:val="2"/>
          <w:numId w:val="96"/>
        </w:numPr>
        <w:spacing w:after="0" w:line="360" w:lineRule="auto"/>
        <w:ind w:left="1985" w:hanging="905"/>
        <w:rPr>
          <w:rFonts w:asciiTheme="minorHAnsi" w:hAnsiTheme="minorHAnsi" w:cstheme="minorHAnsi"/>
          <w:b/>
          <w:sz w:val="22"/>
          <w:szCs w:val="22"/>
        </w:rPr>
      </w:pPr>
      <w:r w:rsidRPr="00B23D10">
        <w:rPr>
          <w:rFonts w:asciiTheme="minorHAnsi" w:hAnsiTheme="minorHAnsi" w:cstheme="minorHAnsi"/>
          <w:b/>
          <w:sz w:val="22"/>
          <w:szCs w:val="22"/>
        </w:rPr>
        <w:t>Procurement</w:t>
      </w:r>
    </w:p>
    <w:p w14:paraId="1DFB06C8" w14:textId="77777777" w:rsidR="002B2227" w:rsidRPr="00B23D10" w:rsidRDefault="002B2227" w:rsidP="002B2227">
      <w:pPr>
        <w:numPr>
          <w:ilvl w:val="3"/>
          <w:numId w:val="96"/>
        </w:numPr>
        <w:tabs>
          <w:tab w:val="left" w:pos="2552"/>
          <w:tab w:val="left" w:pos="2835"/>
        </w:tabs>
        <w:spacing w:after="0" w:line="360" w:lineRule="auto"/>
        <w:ind w:left="2835" w:hanging="850"/>
        <w:rPr>
          <w:rFonts w:asciiTheme="minorHAnsi" w:hAnsiTheme="minorHAnsi" w:cstheme="minorHAnsi"/>
          <w:b/>
          <w:sz w:val="22"/>
          <w:szCs w:val="22"/>
        </w:rPr>
      </w:pPr>
      <w:r w:rsidRPr="00B23D10">
        <w:rPr>
          <w:rFonts w:asciiTheme="minorHAnsi" w:hAnsiTheme="minorHAnsi" w:cstheme="minorHAnsi"/>
          <w:sz w:val="22"/>
          <w:szCs w:val="22"/>
        </w:rPr>
        <w:t xml:space="preserve">The Accountable Body shall as far as reasonably possible ensure that that the LEP complies will all applicable EU Procurement Requirements in connection with the procurement of any Project.  </w:t>
      </w:r>
    </w:p>
    <w:p w14:paraId="423FFACD" w14:textId="77777777" w:rsidR="002B2227" w:rsidRPr="00B23D10" w:rsidRDefault="002B2227" w:rsidP="002B2227">
      <w:pPr>
        <w:tabs>
          <w:tab w:val="left" w:pos="2552"/>
          <w:tab w:val="left" w:pos="2835"/>
        </w:tabs>
        <w:spacing w:after="0" w:line="360" w:lineRule="auto"/>
        <w:ind w:left="2835"/>
        <w:rPr>
          <w:rFonts w:asciiTheme="minorHAnsi" w:hAnsiTheme="minorHAnsi" w:cstheme="minorHAnsi"/>
          <w:b/>
          <w:sz w:val="22"/>
          <w:szCs w:val="22"/>
        </w:rPr>
      </w:pPr>
    </w:p>
    <w:p w14:paraId="2B8563A4" w14:textId="77777777" w:rsidR="002B2227" w:rsidRPr="00B23D10" w:rsidRDefault="002B2227" w:rsidP="002B2227">
      <w:pPr>
        <w:pStyle w:val="Level2"/>
        <w:numPr>
          <w:ilvl w:val="2"/>
          <w:numId w:val="96"/>
        </w:numPr>
        <w:adjustRightInd/>
        <w:spacing w:after="0" w:line="360" w:lineRule="auto"/>
        <w:ind w:left="1985" w:hanging="905"/>
        <w:rPr>
          <w:rFonts w:asciiTheme="minorHAnsi" w:hAnsiTheme="minorHAnsi" w:cstheme="minorHAnsi"/>
          <w:b/>
          <w:sz w:val="22"/>
          <w:szCs w:val="22"/>
        </w:rPr>
      </w:pPr>
      <w:r w:rsidRPr="00B23D10">
        <w:rPr>
          <w:rFonts w:asciiTheme="minorHAnsi" w:hAnsiTheme="minorHAnsi" w:cstheme="minorHAnsi"/>
          <w:b/>
          <w:sz w:val="22"/>
          <w:szCs w:val="22"/>
        </w:rPr>
        <w:t>Bribery</w:t>
      </w:r>
    </w:p>
    <w:p w14:paraId="374C43E6" w14:textId="77777777" w:rsidR="002B2227" w:rsidRPr="00B23D10" w:rsidRDefault="002B2227" w:rsidP="002B2227">
      <w:pPr>
        <w:pStyle w:val="Level2"/>
        <w:numPr>
          <w:ilvl w:val="3"/>
          <w:numId w:val="96"/>
        </w:numPr>
        <w:adjustRightInd/>
        <w:spacing w:after="0" w:line="360" w:lineRule="auto"/>
        <w:ind w:left="2835" w:hanging="850"/>
        <w:rPr>
          <w:rFonts w:asciiTheme="minorHAnsi" w:hAnsiTheme="minorHAnsi" w:cstheme="minorHAnsi"/>
          <w:b/>
          <w:sz w:val="22"/>
          <w:szCs w:val="22"/>
        </w:rPr>
      </w:pPr>
      <w:r w:rsidRPr="00B23D10">
        <w:rPr>
          <w:rFonts w:asciiTheme="minorHAnsi" w:hAnsiTheme="minorHAnsi" w:cstheme="minorHAnsi"/>
          <w:sz w:val="22"/>
          <w:szCs w:val="22"/>
        </w:rPr>
        <w:lastRenderedPageBreak/>
        <w:t>The Accountable Body shall (and will ensure its employees, agents, consultants, sub-contractors, advisors and / or</w:t>
      </w:r>
      <w:r w:rsidRPr="00B23D10">
        <w:rPr>
          <w:rFonts w:asciiTheme="minorHAnsi" w:hAnsiTheme="minorHAnsi" w:cstheme="minorHAnsi"/>
          <w:b/>
          <w:sz w:val="22"/>
          <w:szCs w:val="22"/>
        </w:rPr>
        <w:t xml:space="preserve"> </w:t>
      </w:r>
      <w:r w:rsidRPr="00B23D10">
        <w:rPr>
          <w:rFonts w:asciiTheme="minorHAnsi" w:hAnsiTheme="minorHAnsi" w:cstheme="minorHAnsi"/>
          <w:sz w:val="22"/>
          <w:szCs w:val="22"/>
        </w:rPr>
        <w:t>officers.</w:t>
      </w:r>
      <w:r w:rsidRPr="00B23D10">
        <w:rPr>
          <w:rFonts w:asciiTheme="minorHAnsi" w:hAnsiTheme="minorHAnsi" w:cstheme="minorHAnsi"/>
          <w:b/>
          <w:sz w:val="22"/>
          <w:szCs w:val="22"/>
        </w:rPr>
        <w:t xml:space="preserve"> </w:t>
      </w:r>
      <w:r w:rsidRPr="00B23D10">
        <w:rPr>
          <w:rFonts w:asciiTheme="minorHAnsi" w:hAnsiTheme="minorHAnsi" w:cstheme="minorHAnsi"/>
          <w:sz w:val="22"/>
          <w:szCs w:val="22"/>
        </w:rPr>
        <w:t>Shall always) comply with the Bribery Act 2010 and must notify the LEP immediately if a breach of this Act is suspected or known.</w:t>
      </w:r>
    </w:p>
    <w:p w14:paraId="03D5A6AD" w14:textId="77777777" w:rsidR="002B2227" w:rsidRPr="00B23D10" w:rsidRDefault="002B2227" w:rsidP="002B2227">
      <w:pPr>
        <w:pStyle w:val="Level2"/>
        <w:numPr>
          <w:ilvl w:val="3"/>
          <w:numId w:val="96"/>
        </w:numPr>
        <w:adjustRightInd/>
        <w:spacing w:after="0" w:line="360" w:lineRule="auto"/>
        <w:ind w:left="2835" w:hanging="850"/>
        <w:rPr>
          <w:rFonts w:asciiTheme="minorHAnsi" w:hAnsiTheme="minorHAnsi" w:cstheme="minorHAnsi"/>
          <w:b/>
          <w:sz w:val="22"/>
          <w:szCs w:val="22"/>
        </w:rPr>
      </w:pPr>
      <w:r w:rsidRPr="00B23D10">
        <w:rPr>
          <w:rFonts w:asciiTheme="minorHAnsi" w:hAnsiTheme="minorHAnsi" w:cstheme="minorHAnsi"/>
          <w:sz w:val="22"/>
          <w:szCs w:val="22"/>
        </w:rPr>
        <w:t>The Accountable Body shall maintain in place throughout the duration of the Agreement its own policies and procedures, including but not limited to adequate procedures under the Bribery Act 2010, to ensure compliance with the relevant requirements and will enforce them where appropriate.</w:t>
      </w:r>
    </w:p>
    <w:p w14:paraId="3667DF57" w14:textId="77777777" w:rsidR="002B2227" w:rsidRPr="00B23D10" w:rsidRDefault="002B2227" w:rsidP="002B2227">
      <w:pPr>
        <w:pStyle w:val="Level2"/>
        <w:adjustRightInd/>
        <w:spacing w:after="0" w:line="360" w:lineRule="auto"/>
        <w:ind w:left="2835"/>
        <w:rPr>
          <w:rFonts w:asciiTheme="minorHAnsi" w:hAnsiTheme="minorHAnsi" w:cstheme="minorHAnsi"/>
          <w:b/>
          <w:sz w:val="22"/>
          <w:szCs w:val="22"/>
        </w:rPr>
      </w:pPr>
    </w:p>
    <w:p w14:paraId="49EFD1B0" w14:textId="77777777" w:rsidR="002B2227" w:rsidRPr="00B23D10" w:rsidRDefault="002B2227" w:rsidP="002B2227">
      <w:pPr>
        <w:pStyle w:val="Heading3"/>
        <w:keepNext w:val="0"/>
        <w:keepLines w:val="0"/>
        <w:numPr>
          <w:ilvl w:val="2"/>
          <w:numId w:val="96"/>
        </w:numPr>
        <w:spacing w:before="0" w:line="360" w:lineRule="auto"/>
        <w:ind w:left="1985" w:hanging="905"/>
        <w:rPr>
          <w:rFonts w:asciiTheme="minorHAnsi" w:hAnsiTheme="minorHAnsi" w:cstheme="minorHAnsi"/>
          <w:color w:val="auto"/>
          <w:sz w:val="22"/>
          <w:szCs w:val="22"/>
        </w:rPr>
      </w:pPr>
      <w:r w:rsidRPr="00B23D10">
        <w:rPr>
          <w:rFonts w:asciiTheme="minorHAnsi" w:hAnsiTheme="minorHAnsi" w:cstheme="minorHAnsi"/>
          <w:color w:val="auto"/>
          <w:sz w:val="22"/>
          <w:szCs w:val="22"/>
        </w:rPr>
        <w:t>Prevention of Fraud</w:t>
      </w:r>
    </w:p>
    <w:p w14:paraId="104C38EA" w14:textId="77777777" w:rsidR="002B2227" w:rsidRPr="00B23D10" w:rsidRDefault="002B2227" w:rsidP="002B2227">
      <w:pPr>
        <w:pStyle w:val="Heading3"/>
        <w:keepNext w:val="0"/>
        <w:keepLines w:val="0"/>
        <w:numPr>
          <w:ilvl w:val="3"/>
          <w:numId w:val="96"/>
        </w:numPr>
        <w:spacing w:before="0" w:line="360" w:lineRule="auto"/>
        <w:ind w:left="2835" w:hanging="850"/>
        <w:rPr>
          <w:rFonts w:asciiTheme="minorHAnsi" w:hAnsiTheme="minorHAnsi" w:cstheme="minorHAnsi"/>
          <w:color w:val="auto"/>
          <w:sz w:val="22"/>
          <w:szCs w:val="22"/>
        </w:rPr>
      </w:pPr>
      <w:r w:rsidRPr="00B23D10">
        <w:rPr>
          <w:rFonts w:asciiTheme="minorHAnsi" w:hAnsiTheme="minorHAnsi" w:cstheme="minorHAnsi"/>
          <w:b w:val="0"/>
          <w:color w:val="auto"/>
          <w:sz w:val="22"/>
          <w:szCs w:val="22"/>
        </w:rPr>
        <w:t xml:space="preserve">The Accountable Body shall take all reasonable steps to prevent fraud by its employees, agents, consultants, sub-contractors, advisors and / or officers. in connection with the Funding.  </w:t>
      </w:r>
    </w:p>
    <w:p w14:paraId="573012AB" w14:textId="77777777" w:rsidR="002B2227" w:rsidRPr="00B23D10" w:rsidRDefault="002B2227" w:rsidP="002B2227">
      <w:pPr>
        <w:pStyle w:val="Heading3"/>
        <w:keepNext w:val="0"/>
        <w:keepLines w:val="0"/>
        <w:numPr>
          <w:ilvl w:val="3"/>
          <w:numId w:val="96"/>
        </w:numPr>
        <w:spacing w:before="0" w:line="360" w:lineRule="auto"/>
        <w:ind w:left="2835" w:hanging="850"/>
        <w:rPr>
          <w:rFonts w:asciiTheme="minorHAnsi" w:hAnsiTheme="minorHAnsi" w:cstheme="minorHAnsi"/>
          <w:b w:val="0"/>
          <w:color w:val="auto"/>
          <w:sz w:val="22"/>
          <w:szCs w:val="22"/>
        </w:rPr>
      </w:pPr>
      <w:r w:rsidRPr="00B23D10">
        <w:rPr>
          <w:rFonts w:asciiTheme="minorHAnsi" w:hAnsiTheme="minorHAnsi" w:cstheme="minorHAnsi"/>
          <w:b w:val="0"/>
          <w:color w:val="auto"/>
          <w:sz w:val="22"/>
          <w:szCs w:val="22"/>
        </w:rPr>
        <w:t xml:space="preserve">The Accountable Body shall notify the LEP immediately if it has reason to suspect that any fraud has occurred or is occurring or is likely to occur.  </w:t>
      </w:r>
    </w:p>
    <w:p w14:paraId="6A4903A8" w14:textId="77777777" w:rsidR="002B2227" w:rsidRPr="00B23D10" w:rsidRDefault="002B2227" w:rsidP="002B2227">
      <w:pPr>
        <w:rPr>
          <w:rFonts w:asciiTheme="minorHAnsi" w:hAnsiTheme="minorHAnsi" w:cstheme="minorHAnsi"/>
          <w:color w:val="auto"/>
          <w:sz w:val="22"/>
          <w:szCs w:val="22"/>
        </w:rPr>
      </w:pPr>
    </w:p>
    <w:p w14:paraId="0E1E468F" w14:textId="77777777" w:rsidR="002B2227" w:rsidRPr="00B23D10" w:rsidRDefault="002B2227" w:rsidP="002B2227">
      <w:pPr>
        <w:pStyle w:val="Heading3"/>
        <w:keepNext w:val="0"/>
        <w:keepLines w:val="0"/>
        <w:numPr>
          <w:ilvl w:val="2"/>
          <w:numId w:val="96"/>
        </w:numPr>
        <w:spacing w:before="0" w:line="360" w:lineRule="auto"/>
        <w:ind w:left="1355"/>
        <w:rPr>
          <w:rFonts w:asciiTheme="minorHAnsi" w:hAnsiTheme="minorHAnsi" w:cstheme="minorHAnsi"/>
          <w:color w:val="auto"/>
          <w:sz w:val="22"/>
          <w:szCs w:val="22"/>
        </w:rPr>
      </w:pPr>
      <w:r w:rsidRPr="00B23D10">
        <w:rPr>
          <w:rFonts w:asciiTheme="minorHAnsi" w:hAnsiTheme="minorHAnsi" w:cstheme="minorHAnsi"/>
          <w:color w:val="auto"/>
          <w:sz w:val="22"/>
          <w:szCs w:val="22"/>
        </w:rPr>
        <w:t xml:space="preserve">Data Protection </w:t>
      </w:r>
    </w:p>
    <w:p w14:paraId="3A859F76" w14:textId="77777777" w:rsidR="002B2227" w:rsidRPr="00B23D10" w:rsidRDefault="002B2227" w:rsidP="002B2227">
      <w:pPr>
        <w:pStyle w:val="Heading3"/>
        <w:keepNext w:val="0"/>
        <w:keepLines w:val="0"/>
        <w:numPr>
          <w:ilvl w:val="2"/>
          <w:numId w:val="96"/>
        </w:numPr>
        <w:spacing w:before="0" w:line="360" w:lineRule="auto"/>
        <w:ind w:left="2835" w:hanging="850"/>
        <w:rPr>
          <w:rFonts w:asciiTheme="minorHAnsi" w:hAnsiTheme="minorHAnsi" w:cstheme="minorHAnsi"/>
          <w:color w:val="auto"/>
          <w:sz w:val="22"/>
          <w:szCs w:val="22"/>
        </w:rPr>
      </w:pPr>
      <w:r w:rsidRPr="00B23D10">
        <w:rPr>
          <w:rFonts w:asciiTheme="minorHAnsi" w:hAnsiTheme="minorHAnsi" w:cstheme="minorHAnsi"/>
          <w:b w:val="0"/>
          <w:color w:val="auto"/>
          <w:sz w:val="22"/>
          <w:szCs w:val="22"/>
        </w:rPr>
        <w:t>The Parties shall throughout the duration of the Agreement (and for so long as they shall have personal data in their possession) comply with the provisions of the Data Protection Legislation and have in place appropriate technical, security and organisational procedures and measures (“the Measures”) to protect against accidental or unlawful disclosure and against accidental loss or destruction of, or damage to personal data received, obtained, being processed by or otherwise in the possession of the Parties pursuant to the Agreement.</w:t>
      </w:r>
    </w:p>
    <w:p w14:paraId="33433E98" w14:textId="77777777" w:rsidR="002B2227" w:rsidRPr="00B23D10" w:rsidRDefault="002B2227" w:rsidP="002B2227">
      <w:pPr>
        <w:pStyle w:val="Heading3"/>
        <w:keepNext w:val="0"/>
        <w:keepLines w:val="0"/>
        <w:numPr>
          <w:ilvl w:val="2"/>
          <w:numId w:val="96"/>
        </w:numPr>
        <w:spacing w:before="0" w:line="360" w:lineRule="auto"/>
        <w:ind w:left="2835" w:hanging="850"/>
        <w:rPr>
          <w:rFonts w:asciiTheme="minorHAnsi" w:hAnsiTheme="minorHAnsi" w:cstheme="minorHAnsi"/>
          <w:b w:val="0"/>
          <w:color w:val="auto"/>
          <w:sz w:val="22"/>
          <w:szCs w:val="22"/>
        </w:rPr>
      </w:pPr>
      <w:r w:rsidRPr="00B23D10">
        <w:rPr>
          <w:rFonts w:asciiTheme="minorHAnsi" w:hAnsiTheme="minorHAnsi" w:cstheme="minorHAnsi"/>
          <w:b w:val="0"/>
          <w:color w:val="auto"/>
          <w:sz w:val="22"/>
          <w:szCs w:val="22"/>
        </w:rPr>
        <w:t xml:space="preserve">Insofar as the Accountable Body processes any personal data on behalf of the LEP, the Accountable Body shall process that personal data only on behalf of the LEP and for the purposes of performing its obligations as Accountable Body and in accordance with instructions contained in this Agreement or received from the LEP from time to time; and shall not otherwise modify, amend or alter the contents of </w:t>
      </w:r>
      <w:r w:rsidRPr="00B23D10">
        <w:rPr>
          <w:rFonts w:asciiTheme="minorHAnsi" w:hAnsiTheme="minorHAnsi" w:cstheme="minorHAnsi"/>
          <w:b w:val="0"/>
          <w:color w:val="auto"/>
          <w:sz w:val="22"/>
          <w:szCs w:val="22"/>
        </w:rPr>
        <w:lastRenderedPageBreak/>
        <w:t>that personal data or disclose or permit disclosure of any of that personal data to any third party unless specifically authorised in writing by the LEP.</w:t>
      </w:r>
    </w:p>
    <w:p w14:paraId="35C5270F" w14:textId="77777777" w:rsidR="002B2227" w:rsidRPr="00B23D10" w:rsidRDefault="002B2227" w:rsidP="002B2227">
      <w:pPr>
        <w:rPr>
          <w:rFonts w:asciiTheme="minorHAnsi" w:hAnsiTheme="minorHAnsi" w:cstheme="minorHAnsi"/>
          <w:color w:val="auto"/>
          <w:sz w:val="22"/>
          <w:szCs w:val="22"/>
        </w:rPr>
      </w:pPr>
    </w:p>
    <w:p w14:paraId="67783C1E" w14:textId="77777777" w:rsidR="002B2227" w:rsidRPr="00B23D10" w:rsidRDefault="002B2227" w:rsidP="002B2227">
      <w:pPr>
        <w:pStyle w:val="Heading3"/>
        <w:keepNext w:val="0"/>
        <w:keepLines w:val="0"/>
        <w:numPr>
          <w:ilvl w:val="1"/>
          <w:numId w:val="96"/>
        </w:numPr>
        <w:spacing w:before="0" w:line="360" w:lineRule="auto"/>
        <w:ind w:left="1152"/>
        <w:rPr>
          <w:rFonts w:asciiTheme="minorHAnsi" w:hAnsiTheme="minorHAnsi" w:cstheme="minorHAnsi"/>
          <w:color w:val="auto"/>
          <w:sz w:val="22"/>
          <w:szCs w:val="22"/>
        </w:rPr>
      </w:pPr>
      <w:r w:rsidRPr="00B23D10">
        <w:rPr>
          <w:rFonts w:asciiTheme="minorHAnsi" w:hAnsiTheme="minorHAnsi" w:cstheme="minorHAnsi"/>
          <w:color w:val="auto"/>
          <w:sz w:val="22"/>
          <w:szCs w:val="22"/>
        </w:rPr>
        <w:t>Freedom of Information</w:t>
      </w:r>
    </w:p>
    <w:p w14:paraId="0AA74AA8" w14:textId="77777777" w:rsidR="002B2227" w:rsidRPr="00B23D10" w:rsidRDefault="002B2227" w:rsidP="002B2227">
      <w:pPr>
        <w:pStyle w:val="Heading3"/>
        <w:keepNext w:val="0"/>
        <w:keepLines w:val="0"/>
        <w:numPr>
          <w:ilvl w:val="2"/>
          <w:numId w:val="96"/>
        </w:numPr>
        <w:spacing w:before="0" w:line="360" w:lineRule="auto"/>
        <w:ind w:left="2835" w:hanging="850"/>
        <w:rPr>
          <w:rFonts w:asciiTheme="minorHAnsi" w:hAnsiTheme="minorHAnsi" w:cstheme="minorHAnsi"/>
          <w:color w:val="auto"/>
          <w:sz w:val="22"/>
          <w:szCs w:val="22"/>
        </w:rPr>
      </w:pPr>
      <w:r w:rsidRPr="00B23D10">
        <w:rPr>
          <w:rFonts w:asciiTheme="minorHAnsi" w:hAnsiTheme="minorHAnsi" w:cstheme="minorHAnsi"/>
          <w:b w:val="0"/>
          <w:color w:val="auto"/>
          <w:sz w:val="22"/>
          <w:szCs w:val="22"/>
        </w:rPr>
        <w:t>The LEP shall use all reasonable endeavours to assist the Accountable Body to comply with its obligations under the FOIA. In the event that the Accountable Body receives a request for information under the FOIA or any other applicable legislation governing access to information, and requires the LEP’s assistance in obtaining the information that is the subject of such request or otherwise, the LEP will respond to any such request for assistance from the Accountable Body within such timeframes as requested by the Accountable Body (and in any case no later than 10 Working Days  after receiving the Accountable Body’s request) in order for the Accountable Body to comply</w:t>
      </w:r>
      <w:r w:rsidRPr="00B23D10">
        <w:rPr>
          <w:rFonts w:asciiTheme="minorHAnsi" w:hAnsiTheme="minorHAnsi" w:cstheme="minorHAnsi"/>
          <w:b w:val="0"/>
          <w:i/>
          <w:color w:val="auto"/>
          <w:sz w:val="22"/>
          <w:szCs w:val="22"/>
        </w:rPr>
        <w:t xml:space="preserve"> </w:t>
      </w:r>
      <w:r w:rsidRPr="00B23D10">
        <w:rPr>
          <w:rFonts w:asciiTheme="minorHAnsi" w:hAnsiTheme="minorHAnsi" w:cstheme="minorHAnsi"/>
          <w:b w:val="0"/>
          <w:color w:val="auto"/>
          <w:sz w:val="22"/>
          <w:szCs w:val="22"/>
        </w:rPr>
        <w:t>with its statutory obligations.</w:t>
      </w:r>
      <w:r w:rsidRPr="00B23D10">
        <w:rPr>
          <w:rFonts w:asciiTheme="minorHAnsi" w:hAnsiTheme="minorHAnsi" w:cstheme="minorHAnsi"/>
          <w:b w:val="0"/>
          <w:i/>
          <w:color w:val="auto"/>
          <w:sz w:val="22"/>
          <w:szCs w:val="22"/>
        </w:rPr>
        <w:t xml:space="preserve"> </w:t>
      </w:r>
    </w:p>
    <w:p w14:paraId="4EE7B6E4" w14:textId="77777777" w:rsidR="002B2227" w:rsidRPr="00B23D10" w:rsidRDefault="002B2227" w:rsidP="002B2227">
      <w:pPr>
        <w:pStyle w:val="Heading3"/>
        <w:keepNext w:val="0"/>
        <w:keepLines w:val="0"/>
        <w:numPr>
          <w:ilvl w:val="2"/>
          <w:numId w:val="96"/>
        </w:numPr>
        <w:spacing w:before="0" w:line="360" w:lineRule="auto"/>
        <w:ind w:left="2835" w:hanging="850"/>
        <w:rPr>
          <w:rFonts w:asciiTheme="minorHAnsi" w:hAnsiTheme="minorHAnsi" w:cstheme="minorHAnsi"/>
          <w:color w:val="auto"/>
          <w:sz w:val="22"/>
          <w:szCs w:val="22"/>
        </w:rPr>
      </w:pPr>
      <w:r w:rsidRPr="00B23D10">
        <w:rPr>
          <w:rFonts w:asciiTheme="minorHAnsi" w:hAnsiTheme="minorHAnsi" w:cstheme="minorHAnsi"/>
          <w:b w:val="0"/>
          <w:color w:val="auto"/>
          <w:sz w:val="22"/>
          <w:szCs w:val="22"/>
        </w:rPr>
        <w:t>In the event that the Accountable Body receives a request for information under the FOIA or any other applicable legislation which relates to either the Agreement or the LEP, the Accountable Body shall immediately consult the LEP with regard to the request as to whether or not the requested information and in particular whether any Confidential Information should be disclosed should be disclosed and take the LEP’s views into account when making a decision as to whether or not the requested information should be disclosed and give serious consideration to whether any exemptions within the FOIA apply to the request for information.</w:t>
      </w:r>
    </w:p>
    <w:p w14:paraId="2A603AF2" w14:textId="77777777" w:rsidR="002B2227" w:rsidRPr="00B23D10" w:rsidRDefault="002B2227" w:rsidP="002B2227">
      <w:pPr>
        <w:pStyle w:val="Heading3"/>
        <w:keepNext w:val="0"/>
        <w:keepLines w:val="0"/>
        <w:numPr>
          <w:ilvl w:val="2"/>
          <w:numId w:val="96"/>
        </w:numPr>
        <w:spacing w:before="0" w:line="360" w:lineRule="auto"/>
        <w:ind w:left="2835" w:hanging="850"/>
        <w:rPr>
          <w:rFonts w:asciiTheme="minorHAnsi" w:hAnsiTheme="minorHAnsi" w:cstheme="minorHAnsi"/>
          <w:b w:val="0"/>
          <w:color w:val="auto"/>
          <w:sz w:val="22"/>
          <w:szCs w:val="22"/>
        </w:rPr>
      </w:pPr>
      <w:r w:rsidRPr="00B23D10">
        <w:rPr>
          <w:rFonts w:asciiTheme="minorHAnsi" w:hAnsiTheme="minorHAnsi" w:cstheme="minorHAnsi"/>
          <w:b w:val="0"/>
          <w:color w:val="auto"/>
          <w:sz w:val="22"/>
          <w:szCs w:val="22"/>
        </w:rPr>
        <w:t xml:space="preserve">If the Accountable Body determines that information (including Confidential Information) must be disclosed, it shall notify the LEP of such decision as soon as reasonably practicable. </w:t>
      </w:r>
    </w:p>
    <w:p w14:paraId="48C221E4" w14:textId="77777777" w:rsidR="002B2227" w:rsidRPr="00B23D10" w:rsidRDefault="002B2227" w:rsidP="002B2227">
      <w:pPr>
        <w:rPr>
          <w:rFonts w:asciiTheme="minorHAnsi" w:hAnsiTheme="minorHAnsi" w:cstheme="minorHAnsi"/>
          <w:color w:val="auto"/>
          <w:sz w:val="22"/>
          <w:szCs w:val="22"/>
        </w:rPr>
      </w:pPr>
    </w:p>
    <w:p w14:paraId="5A9B08B6" w14:textId="77777777" w:rsidR="002B2227" w:rsidRPr="00B23D10" w:rsidRDefault="002B2227" w:rsidP="002B2227">
      <w:pPr>
        <w:pStyle w:val="Heading3"/>
        <w:keepNext w:val="0"/>
        <w:keepLines w:val="0"/>
        <w:numPr>
          <w:ilvl w:val="1"/>
          <w:numId w:val="96"/>
        </w:numPr>
        <w:spacing w:before="0" w:line="360" w:lineRule="auto"/>
        <w:ind w:left="1152"/>
        <w:rPr>
          <w:rFonts w:asciiTheme="minorHAnsi" w:hAnsiTheme="minorHAnsi" w:cstheme="minorHAnsi"/>
          <w:color w:val="auto"/>
          <w:sz w:val="22"/>
          <w:szCs w:val="22"/>
        </w:rPr>
      </w:pPr>
      <w:r w:rsidRPr="00B23D10">
        <w:rPr>
          <w:rFonts w:asciiTheme="minorHAnsi" w:hAnsiTheme="minorHAnsi" w:cstheme="minorHAnsi"/>
          <w:color w:val="auto"/>
          <w:sz w:val="22"/>
          <w:szCs w:val="22"/>
        </w:rPr>
        <w:t>Supply Chain Agreements</w:t>
      </w:r>
    </w:p>
    <w:p w14:paraId="08AA02A4" w14:textId="77777777" w:rsidR="002B2227" w:rsidRPr="00B23D10" w:rsidRDefault="002B2227" w:rsidP="002B2227">
      <w:pPr>
        <w:pStyle w:val="Heading3"/>
        <w:keepNext w:val="0"/>
        <w:keepLines w:val="0"/>
        <w:numPr>
          <w:ilvl w:val="2"/>
          <w:numId w:val="96"/>
        </w:numPr>
        <w:spacing w:before="0" w:line="360" w:lineRule="auto"/>
        <w:ind w:left="2835" w:hanging="850"/>
        <w:rPr>
          <w:rFonts w:asciiTheme="minorHAnsi" w:hAnsiTheme="minorHAnsi" w:cstheme="minorHAnsi"/>
          <w:color w:val="auto"/>
          <w:sz w:val="22"/>
          <w:szCs w:val="22"/>
        </w:rPr>
      </w:pPr>
      <w:r w:rsidRPr="00B23D10">
        <w:rPr>
          <w:rFonts w:asciiTheme="minorHAnsi" w:hAnsiTheme="minorHAnsi" w:cstheme="minorHAnsi"/>
          <w:b w:val="0"/>
          <w:color w:val="auto"/>
          <w:sz w:val="22"/>
          <w:szCs w:val="22"/>
        </w:rPr>
        <w:t xml:space="preserve">The Accountable Body shall use reasonable endeavours to ensure that the obligations contained in this clause 6 of the agreement are incorporated in any Grant Agreement, supply chain agreement or </w:t>
      </w:r>
      <w:r w:rsidRPr="00B23D10">
        <w:rPr>
          <w:rFonts w:asciiTheme="minorHAnsi" w:hAnsiTheme="minorHAnsi" w:cstheme="minorHAnsi"/>
          <w:b w:val="0"/>
          <w:color w:val="auto"/>
          <w:sz w:val="22"/>
          <w:szCs w:val="22"/>
        </w:rPr>
        <w:lastRenderedPageBreak/>
        <w:t xml:space="preserve">sub-contract and that the employees, agents or representatives of its supply chain or sub-consultants comply with the same. </w:t>
      </w:r>
    </w:p>
    <w:p w14:paraId="7D33FCDB" w14:textId="77777777" w:rsidR="002B2227" w:rsidRPr="00B23D10" w:rsidRDefault="002B2227" w:rsidP="002B2227">
      <w:pPr>
        <w:spacing w:after="0" w:line="360" w:lineRule="auto"/>
        <w:ind w:left="720"/>
        <w:rPr>
          <w:rFonts w:asciiTheme="minorHAnsi" w:hAnsiTheme="minorHAnsi" w:cstheme="minorHAnsi"/>
          <w:b/>
          <w:color w:val="auto"/>
          <w:sz w:val="22"/>
          <w:szCs w:val="22"/>
        </w:rPr>
      </w:pPr>
    </w:p>
    <w:p w14:paraId="4E784F00" w14:textId="77777777" w:rsidR="002B2227" w:rsidRPr="00B23D10" w:rsidRDefault="002B2227" w:rsidP="002B2227">
      <w:pPr>
        <w:pStyle w:val="MainL1"/>
        <w:overflowPunct w:val="0"/>
        <w:autoSpaceDE w:val="0"/>
        <w:autoSpaceDN w:val="0"/>
        <w:adjustRightInd w:val="0"/>
        <w:textAlignment w:val="baseline"/>
        <w:outlineLvl w:val="0"/>
        <w:rPr>
          <w:rFonts w:asciiTheme="minorHAnsi" w:hAnsiTheme="minorHAnsi" w:cstheme="minorHAnsi"/>
          <w:sz w:val="22"/>
        </w:rPr>
      </w:pPr>
      <w:bookmarkStart w:id="180" w:name="_Toc428257333"/>
      <w:r w:rsidRPr="00B23D10">
        <w:rPr>
          <w:rFonts w:asciiTheme="minorHAnsi" w:hAnsiTheme="minorHAnsi" w:cstheme="minorHAnsi"/>
          <w:sz w:val="22"/>
        </w:rPr>
        <w:t>COSTS</w:t>
      </w:r>
      <w:bookmarkEnd w:id="180"/>
    </w:p>
    <w:p w14:paraId="787B8D23" w14:textId="77777777" w:rsidR="002B2227" w:rsidRPr="00B23D10" w:rsidRDefault="002B2227" w:rsidP="002B2227">
      <w:pPr>
        <w:numPr>
          <w:ilvl w:val="0"/>
          <w:numId w:val="96"/>
        </w:numPr>
        <w:spacing w:after="0" w:line="360" w:lineRule="auto"/>
        <w:ind w:left="720"/>
        <w:rPr>
          <w:rFonts w:asciiTheme="minorHAnsi" w:hAnsiTheme="minorHAnsi" w:cstheme="minorHAnsi"/>
          <w:vanish/>
          <w:sz w:val="22"/>
          <w:szCs w:val="22"/>
        </w:rPr>
      </w:pPr>
    </w:p>
    <w:p w14:paraId="36E26543" w14:textId="77777777" w:rsidR="002B2227" w:rsidRPr="00B23D10" w:rsidRDefault="002B2227" w:rsidP="002B2227">
      <w:pPr>
        <w:numPr>
          <w:ilvl w:val="1"/>
          <w:numId w:val="96"/>
        </w:numPr>
        <w:spacing w:after="0" w:line="360" w:lineRule="auto"/>
        <w:ind w:left="1152"/>
        <w:rPr>
          <w:rFonts w:asciiTheme="minorHAnsi" w:hAnsiTheme="minorHAnsi" w:cstheme="minorHAnsi"/>
          <w:b/>
          <w:sz w:val="22"/>
          <w:szCs w:val="22"/>
        </w:rPr>
      </w:pPr>
      <w:r w:rsidRPr="00B23D10">
        <w:rPr>
          <w:rFonts w:asciiTheme="minorHAnsi" w:hAnsiTheme="minorHAnsi" w:cstheme="minorHAnsi"/>
          <w:sz w:val="22"/>
          <w:szCs w:val="22"/>
        </w:rPr>
        <w:t>The Accountable Body will be responsible for its own costs limited to management, administrative and accounting costs incurred in its role as Accountable Body.</w:t>
      </w:r>
    </w:p>
    <w:p w14:paraId="26538466" w14:textId="77777777" w:rsidR="002B2227" w:rsidRPr="00B23D10" w:rsidRDefault="002B2227" w:rsidP="002B2227">
      <w:pPr>
        <w:numPr>
          <w:ilvl w:val="1"/>
          <w:numId w:val="96"/>
        </w:numPr>
        <w:spacing w:after="0" w:line="360" w:lineRule="auto"/>
        <w:ind w:left="1418" w:hanging="698"/>
        <w:rPr>
          <w:rFonts w:asciiTheme="minorHAnsi" w:hAnsiTheme="minorHAnsi" w:cstheme="minorHAnsi"/>
          <w:b/>
          <w:sz w:val="22"/>
          <w:szCs w:val="22"/>
        </w:rPr>
      </w:pPr>
      <w:r w:rsidRPr="00B23D10">
        <w:rPr>
          <w:rFonts w:asciiTheme="minorHAnsi" w:hAnsiTheme="minorHAnsi" w:cstheme="minorHAnsi"/>
          <w:sz w:val="22"/>
          <w:szCs w:val="22"/>
        </w:rPr>
        <w:t>The LEP agrees to pay the reasonable legal costs or legitimate expense(s) where these are incurred by the Accountable Body as a result of its role as Accountable Body and agreed by the LEP Executive Board in advance of being incurred.</w:t>
      </w:r>
    </w:p>
    <w:p w14:paraId="6D0AF459" w14:textId="77777777" w:rsidR="002B2227" w:rsidRPr="00B23D10" w:rsidRDefault="002B2227" w:rsidP="002B2227">
      <w:pPr>
        <w:spacing w:after="0" w:line="360" w:lineRule="auto"/>
        <w:ind w:left="851"/>
        <w:rPr>
          <w:rFonts w:asciiTheme="minorHAnsi" w:hAnsiTheme="minorHAnsi" w:cstheme="minorHAnsi"/>
          <w:sz w:val="22"/>
          <w:szCs w:val="22"/>
        </w:rPr>
      </w:pPr>
      <w:r w:rsidRPr="00B23D10">
        <w:rPr>
          <w:rFonts w:asciiTheme="minorHAnsi" w:hAnsiTheme="minorHAnsi" w:cstheme="minorHAnsi"/>
          <w:sz w:val="22"/>
          <w:szCs w:val="22"/>
        </w:rPr>
        <w:t xml:space="preserve">7.3 The LEP agrees to pay staffing costs of a pre – agreed value (equivalent to a Grade 10 Local Authority terms and conditions) and legitimate expense(s) incurred by the Accountable Body in providing Programme Management Services as set out in clause 4.1.3 and detailed in Schedule 1 of this Agreement. </w:t>
      </w:r>
    </w:p>
    <w:p w14:paraId="584CFC7B" w14:textId="77777777" w:rsidR="002B2227" w:rsidRPr="00B23D10" w:rsidRDefault="002B2227" w:rsidP="002B2227">
      <w:pPr>
        <w:pStyle w:val="MainL3"/>
        <w:numPr>
          <w:ilvl w:val="0"/>
          <w:numId w:val="0"/>
        </w:numPr>
        <w:ind w:left="1843" w:hanging="992"/>
        <w:rPr>
          <w:rFonts w:asciiTheme="minorHAnsi" w:hAnsiTheme="minorHAnsi" w:cstheme="minorHAnsi"/>
          <w:szCs w:val="22"/>
        </w:rPr>
      </w:pPr>
      <w:r w:rsidRPr="00B23D10">
        <w:rPr>
          <w:rFonts w:asciiTheme="minorHAnsi" w:hAnsiTheme="minorHAnsi" w:cstheme="minorHAnsi"/>
          <w:szCs w:val="22"/>
        </w:rPr>
        <w:t>7.4 Charges set out in 7.2 and 7.3 above will be payable Quarterly in arrears.</w:t>
      </w:r>
      <w:bookmarkStart w:id="181" w:name="_Toc428257334"/>
    </w:p>
    <w:p w14:paraId="1C7EE828" w14:textId="77777777" w:rsidR="002B2227" w:rsidRPr="00B23D10" w:rsidRDefault="002B2227" w:rsidP="002B2227">
      <w:pPr>
        <w:pStyle w:val="MainL1"/>
        <w:overflowPunct w:val="0"/>
        <w:autoSpaceDE w:val="0"/>
        <w:autoSpaceDN w:val="0"/>
        <w:adjustRightInd w:val="0"/>
        <w:textAlignment w:val="baseline"/>
        <w:outlineLvl w:val="0"/>
        <w:rPr>
          <w:rFonts w:asciiTheme="minorHAnsi" w:hAnsiTheme="minorHAnsi" w:cstheme="minorHAnsi"/>
          <w:sz w:val="22"/>
        </w:rPr>
      </w:pPr>
      <w:r w:rsidRPr="00B23D10">
        <w:rPr>
          <w:rFonts w:asciiTheme="minorHAnsi" w:hAnsiTheme="minorHAnsi" w:cstheme="minorHAnsi"/>
          <w:sz w:val="22"/>
        </w:rPr>
        <w:t>NOTICE</w:t>
      </w:r>
      <w:bookmarkEnd w:id="181"/>
    </w:p>
    <w:p w14:paraId="4B9D0878" w14:textId="77777777" w:rsidR="002B2227" w:rsidRPr="00B23D10" w:rsidRDefault="002B2227" w:rsidP="002B2227">
      <w:pPr>
        <w:numPr>
          <w:ilvl w:val="0"/>
          <w:numId w:val="96"/>
        </w:numPr>
        <w:spacing w:after="0" w:line="360" w:lineRule="auto"/>
        <w:ind w:left="720"/>
        <w:rPr>
          <w:rFonts w:asciiTheme="minorHAnsi" w:hAnsiTheme="minorHAnsi" w:cstheme="minorHAnsi"/>
          <w:vanish/>
          <w:sz w:val="22"/>
          <w:szCs w:val="22"/>
        </w:rPr>
      </w:pPr>
    </w:p>
    <w:p w14:paraId="625AB770" w14:textId="77777777" w:rsidR="002B2227" w:rsidRPr="00B23D10" w:rsidRDefault="002B2227" w:rsidP="002B2227">
      <w:pPr>
        <w:numPr>
          <w:ilvl w:val="1"/>
          <w:numId w:val="96"/>
        </w:numPr>
        <w:spacing w:after="0" w:line="360" w:lineRule="auto"/>
        <w:ind w:left="1152"/>
        <w:rPr>
          <w:rFonts w:asciiTheme="minorHAnsi" w:hAnsiTheme="minorHAnsi" w:cstheme="minorHAnsi"/>
          <w:b/>
          <w:vanish/>
          <w:sz w:val="22"/>
          <w:szCs w:val="22"/>
          <w:specVanish/>
        </w:rPr>
      </w:pPr>
      <w:r w:rsidRPr="00B23D10">
        <w:rPr>
          <w:rFonts w:asciiTheme="minorHAnsi" w:hAnsiTheme="minorHAnsi" w:cstheme="minorHAnsi"/>
          <w:sz w:val="22"/>
          <w:szCs w:val="22"/>
        </w:rPr>
        <w:t>Any notice given under this Agreement shall be in writing and signed by or on behalf of the Party giving it and shall be served by delivering it personally, sending it by pre-paid recorded delivery, registered post</w:t>
      </w:r>
    </w:p>
    <w:p w14:paraId="4D3C2757" w14:textId="77777777" w:rsidR="002B2227" w:rsidRPr="00B23D10" w:rsidRDefault="002B2227" w:rsidP="002B2227">
      <w:pPr>
        <w:numPr>
          <w:ilvl w:val="1"/>
          <w:numId w:val="96"/>
        </w:numPr>
        <w:spacing w:after="0" w:line="360" w:lineRule="auto"/>
        <w:ind w:left="1152"/>
        <w:rPr>
          <w:rFonts w:asciiTheme="minorHAnsi" w:hAnsiTheme="minorHAnsi" w:cstheme="minorHAnsi"/>
          <w:b/>
          <w:sz w:val="22"/>
          <w:szCs w:val="22"/>
        </w:rPr>
      </w:pPr>
      <w:r w:rsidRPr="00B23D10">
        <w:rPr>
          <w:rFonts w:asciiTheme="minorHAnsi" w:hAnsiTheme="minorHAnsi" w:cstheme="minorHAnsi"/>
          <w:b/>
          <w:sz w:val="22"/>
          <w:szCs w:val="22"/>
        </w:rPr>
        <w:t xml:space="preserve"> </w:t>
      </w:r>
      <w:r w:rsidRPr="00B23D10">
        <w:rPr>
          <w:rFonts w:asciiTheme="minorHAnsi" w:hAnsiTheme="minorHAnsi" w:cstheme="minorHAnsi"/>
          <w:sz w:val="22"/>
          <w:szCs w:val="22"/>
        </w:rPr>
        <w:t>or by e-mail</w:t>
      </w:r>
      <w:r w:rsidRPr="00B23D10">
        <w:rPr>
          <w:rFonts w:asciiTheme="minorHAnsi" w:hAnsiTheme="minorHAnsi" w:cstheme="minorHAnsi"/>
          <w:b/>
          <w:sz w:val="22"/>
          <w:szCs w:val="22"/>
        </w:rPr>
        <w:t xml:space="preserve"> </w:t>
      </w:r>
      <w:r w:rsidRPr="00B23D10">
        <w:rPr>
          <w:rFonts w:asciiTheme="minorHAnsi" w:hAnsiTheme="minorHAnsi" w:cstheme="minorHAnsi"/>
          <w:sz w:val="22"/>
          <w:szCs w:val="22"/>
        </w:rPr>
        <w:t>to the relevant Party to the correct address set out on page 3 of this Agreement.  Any such notice shall be deemed to have been received:</w:t>
      </w:r>
    </w:p>
    <w:p w14:paraId="17BE24C7" w14:textId="77777777" w:rsidR="002B2227" w:rsidRPr="00B23D10" w:rsidRDefault="002B2227" w:rsidP="002B2227">
      <w:pPr>
        <w:numPr>
          <w:ilvl w:val="2"/>
          <w:numId w:val="100"/>
        </w:numPr>
        <w:spacing w:after="0" w:line="360" w:lineRule="auto"/>
        <w:ind w:left="2268" w:hanging="850"/>
        <w:rPr>
          <w:rFonts w:asciiTheme="minorHAnsi" w:hAnsiTheme="minorHAnsi" w:cstheme="minorHAnsi"/>
          <w:sz w:val="22"/>
          <w:szCs w:val="22"/>
        </w:rPr>
      </w:pPr>
      <w:r w:rsidRPr="00B23D10">
        <w:rPr>
          <w:rFonts w:asciiTheme="minorHAnsi" w:hAnsiTheme="minorHAnsi" w:cstheme="minorHAnsi"/>
          <w:sz w:val="22"/>
          <w:szCs w:val="22"/>
        </w:rPr>
        <w:t>if delivered personally, at the time of delivery;</w:t>
      </w:r>
    </w:p>
    <w:p w14:paraId="7495968B" w14:textId="77777777" w:rsidR="002B2227" w:rsidRPr="00B23D10" w:rsidRDefault="002B2227" w:rsidP="002B2227">
      <w:pPr>
        <w:numPr>
          <w:ilvl w:val="2"/>
          <w:numId w:val="100"/>
        </w:numPr>
        <w:spacing w:after="0" w:line="360" w:lineRule="auto"/>
        <w:ind w:left="2268" w:hanging="850"/>
        <w:rPr>
          <w:rFonts w:asciiTheme="minorHAnsi" w:hAnsiTheme="minorHAnsi" w:cstheme="minorHAnsi"/>
          <w:sz w:val="22"/>
          <w:szCs w:val="22"/>
        </w:rPr>
      </w:pPr>
      <w:r w:rsidRPr="00B23D10">
        <w:rPr>
          <w:rFonts w:asciiTheme="minorHAnsi" w:hAnsiTheme="minorHAnsi" w:cstheme="minorHAnsi"/>
          <w:sz w:val="22"/>
          <w:szCs w:val="22"/>
        </w:rPr>
        <w:t>in the case of first class or recorded delivery post, on the second Working Day after the date of posting; and</w:t>
      </w:r>
    </w:p>
    <w:p w14:paraId="29BD51CD" w14:textId="77777777" w:rsidR="002B2227" w:rsidRPr="00B23D10" w:rsidRDefault="002B2227" w:rsidP="002B2227">
      <w:pPr>
        <w:numPr>
          <w:ilvl w:val="2"/>
          <w:numId w:val="100"/>
        </w:numPr>
        <w:spacing w:after="0" w:line="360" w:lineRule="auto"/>
        <w:ind w:left="2268" w:hanging="850"/>
        <w:rPr>
          <w:rFonts w:asciiTheme="minorHAnsi" w:hAnsiTheme="minorHAnsi" w:cstheme="minorHAnsi"/>
          <w:sz w:val="22"/>
          <w:szCs w:val="22"/>
        </w:rPr>
      </w:pPr>
      <w:r w:rsidRPr="00B23D10">
        <w:rPr>
          <w:rFonts w:asciiTheme="minorHAnsi" w:hAnsiTheme="minorHAnsi" w:cstheme="minorHAnsi"/>
          <w:sz w:val="22"/>
          <w:szCs w:val="22"/>
        </w:rPr>
        <w:t>in the case of e-mail, if the e-mail is received during Office Hours then on that Working Day.  If the e-mail is received outside Office Hours, then on the next Working Day if Notice shall also be sent by pre-paid post to the addressee.</w:t>
      </w:r>
    </w:p>
    <w:p w14:paraId="5EF7F053" w14:textId="77777777" w:rsidR="002B2227" w:rsidRPr="00B23D10" w:rsidRDefault="002B2227" w:rsidP="002B2227">
      <w:pPr>
        <w:spacing w:after="0" w:line="360" w:lineRule="auto"/>
        <w:ind w:left="2268"/>
        <w:rPr>
          <w:rFonts w:asciiTheme="minorHAnsi" w:hAnsiTheme="minorHAnsi" w:cstheme="minorHAnsi"/>
          <w:b/>
          <w:sz w:val="22"/>
          <w:szCs w:val="22"/>
        </w:rPr>
      </w:pPr>
    </w:p>
    <w:p w14:paraId="68CB8B99" w14:textId="77777777" w:rsidR="002B2227" w:rsidRPr="00B23D10" w:rsidRDefault="002B2227" w:rsidP="002B2227">
      <w:pPr>
        <w:spacing w:after="0" w:line="360" w:lineRule="auto"/>
        <w:ind w:left="720"/>
        <w:rPr>
          <w:rFonts w:asciiTheme="minorHAnsi" w:hAnsiTheme="minorHAnsi" w:cstheme="minorHAnsi"/>
          <w:sz w:val="22"/>
          <w:szCs w:val="22"/>
        </w:rPr>
      </w:pPr>
    </w:p>
    <w:p w14:paraId="63B7588D" w14:textId="77777777" w:rsidR="002B2227" w:rsidRPr="00B23D10" w:rsidRDefault="002B2227" w:rsidP="002B2227">
      <w:pPr>
        <w:spacing w:after="0" w:line="360" w:lineRule="auto"/>
        <w:ind w:left="2268"/>
        <w:rPr>
          <w:rFonts w:asciiTheme="minorHAnsi" w:hAnsiTheme="minorHAnsi" w:cstheme="minorHAnsi"/>
          <w:sz w:val="22"/>
          <w:szCs w:val="22"/>
        </w:rPr>
      </w:pPr>
    </w:p>
    <w:p w14:paraId="0BCD0F9D" w14:textId="77777777" w:rsidR="002B2227" w:rsidRPr="00B23D10" w:rsidRDefault="002B2227" w:rsidP="002B2227">
      <w:pPr>
        <w:pStyle w:val="MainL1"/>
        <w:overflowPunct w:val="0"/>
        <w:autoSpaceDE w:val="0"/>
        <w:autoSpaceDN w:val="0"/>
        <w:adjustRightInd w:val="0"/>
        <w:textAlignment w:val="baseline"/>
        <w:outlineLvl w:val="0"/>
        <w:rPr>
          <w:rFonts w:asciiTheme="minorHAnsi" w:hAnsiTheme="minorHAnsi" w:cstheme="minorHAnsi"/>
          <w:sz w:val="22"/>
        </w:rPr>
      </w:pPr>
      <w:r w:rsidRPr="00B23D10">
        <w:rPr>
          <w:rFonts w:asciiTheme="minorHAnsi" w:hAnsiTheme="minorHAnsi" w:cstheme="minorHAnsi"/>
          <w:sz w:val="22"/>
        </w:rPr>
        <w:t>ANNOUNCEMENTS, COMMUNICATIONS AND REPRESENTATION</w:t>
      </w:r>
    </w:p>
    <w:p w14:paraId="54DCAD36" w14:textId="77777777" w:rsidR="002B2227" w:rsidRPr="00B23D10" w:rsidRDefault="002B2227" w:rsidP="002B2227">
      <w:pPr>
        <w:numPr>
          <w:ilvl w:val="1"/>
          <w:numId w:val="102"/>
        </w:numPr>
        <w:spacing w:after="200" w:line="360" w:lineRule="auto"/>
        <w:rPr>
          <w:rFonts w:asciiTheme="minorHAnsi" w:hAnsiTheme="minorHAnsi" w:cstheme="minorHAnsi"/>
          <w:sz w:val="22"/>
          <w:szCs w:val="22"/>
        </w:rPr>
      </w:pPr>
      <w:r w:rsidRPr="00B23D10">
        <w:rPr>
          <w:rFonts w:asciiTheme="minorHAnsi" w:hAnsiTheme="minorHAnsi" w:cstheme="minorHAnsi"/>
          <w:b/>
          <w:sz w:val="22"/>
          <w:szCs w:val="22"/>
        </w:rPr>
        <w:t>Announcements</w:t>
      </w:r>
    </w:p>
    <w:p w14:paraId="30EDCCC8" w14:textId="77777777" w:rsidR="002B2227" w:rsidRPr="00B23D10" w:rsidRDefault="002B2227" w:rsidP="002B2227">
      <w:pPr>
        <w:numPr>
          <w:ilvl w:val="2"/>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lastRenderedPageBreak/>
        <w:t>Subject to Clause 9.1.3 neither Party shall make or permit any person to make any Announcement concerning this Agreement, the other Party or the Funding without the prior written consent of the other Party (such consent not to be unreasonably withheld or delayed).  The Parties shall consult together on the timing, contents and manner of release of any Announcement.</w:t>
      </w:r>
    </w:p>
    <w:p w14:paraId="2DD5D82B" w14:textId="77777777" w:rsidR="002B2227" w:rsidRPr="00B23D10" w:rsidRDefault="002B2227" w:rsidP="002B2227">
      <w:pPr>
        <w:numPr>
          <w:ilvl w:val="2"/>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Where any action or omission of either Party relating to the Funding, is or is likely to be the subject of media comment the Parties will use reasonable endeavours to consult each other prior to making any response to the media or to the public.</w:t>
      </w:r>
    </w:p>
    <w:p w14:paraId="7FD2B658" w14:textId="77777777" w:rsidR="002B2227" w:rsidRPr="00B23D10" w:rsidRDefault="002B2227" w:rsidP="002B2227">
      <w:pPr>
        <w:numPr>
          <w:ilvl w:val="2"/>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Where an Announcement is required by law or any governmental or Regulatory Body or by any court or other authority of competent jurisdiction, the Party required to make the announcement shall promptly notify the other Party.  The Party concerned shall make all reasonable attempts to agree the contents of the Announcement before making it.</w:t>
      </w:r>
    </w:p>
    <w:p w14:paraId="51AA4E2C" w14:textId="77777777" w:rsidR="002B2227" w:rsidRPr="00B23D10" w:rsidRDefault="002B2227" w:rsidP="002B2227">
      <w:pPr>
        <w:numPr>
          <w:ilvl w:val="1"/>
          <w:numId w:val="102"/>
        </w:numPr>
        <w:spacing w:after="200" w:line="360" w:lineRule="auto"/>
        <w:rPr>
          <w:rFonts w:asciiTheme="minorHAnsi" w:hAnsiTheme="minorHAnsi" w:cstheme="minorHAnsi"/>
          <w:sz w:val="22"/>
          <w:szCs w:val="22"/>
        </w:rPr>
      </w:pPr>
      <w:r w:rsidRPr="00B23D10">
        <w:rPr>
          <w:rFonts w:asciiTheme="minorHAnsi" w:hAnsiTheme="minorHAnsi" w:cstheme="minorHAnsi"/>
          <w:b/>
          <w:sz w:val="22"/>
          <w:szCs w:val="22"/>
        </w:rPr>
        <w:t>Communications</w:t>
      </w:r>
    </w:p>
    <w:p w14:paraId="0D85BFBC" w14:textId="77777777" w:rsidR="002B2227" w:rsidRPr="00B23D10" w:rsidRDefault="002B2227" w:rsidP="002B2227">
      <w:pPr>
        <w:numPr>
          <w:ilvl w:val="2"/>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Each Party agrees to provide all information reasonably required in an accurate and timely manner for the other for it to produce internal communications as required for it to produce such internal communications as may reasonably be required.</w:t>
      </w:r>
    </w:p>
    <w:p w14:paraId="5F19494A" w14:textId="77777777" w:rsidR="002B2227" w:rsidRPr="00B23D10" w:rsidRDefault="002B2227" w:rsidP="002B2227">
      <w:pPr>
        <w:numPr>
          <w:ilvl w:val="2"/>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The Parties shall support each other in making positive internal and external communications about the Agreement.</w:t>
      </w:r>
    </w:p>
    <w:p w14:paraId="681D8C59" w14:textId="77777777" w:rsidR="002B2227" w:rsidRPr="00B23D10" w:rsidRDefault="002B2227" w:rsidP="002B2227">
      <w:pPr>
        <w:numPr>
          <w:ilvl w:val="2"/>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Each Party shall, both during the Agreement and following its termination, pay the utmost regard to the standing and reputation of the other and shall not do anything which may:</w:t>
      </w:r>
    </w:p>
    <w:p w14:paraId="509E24D2" w14:textId="77777777" w:rsidR="002B2227" w:rsidRPr="00B23D10" w:rsidRDefault="002B2227" w:rsidP="002B2227">
      <w:pPr>
        <w:numPr>
          <w:ilvl w:val="3"/>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damage the reputation of the other Party;</w:t>
      </w:r>
    </w:p>
    <w:p w14:paraId="5DF77B1B" w14:textId="77777777" w:rsidR="002B2227" w:rsidRPr="00B23D10" w:rsidRDefault="002B2227" w:rsidP="002B2227">
      <w:pPr>
        <w:numPr>
          <w:ilvl w:val="3"/>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bring the other Party into disrepute;</w:t>
      </w:r>
    </w:p>
    <w:p w14:paraId="7A3AAD72" w14:textId="77777777" w:rsidR="002B2227" w:rsidRPr="00B23D10" w:rsidRDefault="002B2227" w:rsidP="002B2227">
      <w:pPr>
        <w:numPr>
          <w:ilvl w:val="3"/>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 xml:space="preserve">attract adverse publicity to the other Party; or </w:t>
      </w:r>
    </w:p>
    <w:p w14:paraId="381CEB2C" w14:textId="77777777" w:rsidR="002B2227" w:rsidRPr="00B23D10" w:rsidRDefault="002B2227" w:rsidP="002B2227">
      <w:pPr>
        <w:numPr>
          <w:ilvl w:val="3"/>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harm the confidence of the public in the other Party.</w:t>
      </w:r>
    </w:p>
    <w:p w14:paraId="4876BB18" w14:textId="77777777" w:rsidR="002B2227" w:rsidRPr="00B23D10" w:rsidRDefault="002B2227" w:rsidP="002B2227">
      <w:pPr>
        <w:numPr>
          <w:ilvl w:val="1"/>
          <w:numId w:val="102"/>
        </w:numPr>
        <w:spacing w:after="200" w:line="360" w:lineRule="auto"/>
        <w:rPr>
          <w:rFonts w:asciiTheme="minorHAnsi" w:hAnsiTheme="minorHAnsi" w:cstheme="minorHAnsi"/>
          <w:sz w:val="22"/>
          <w:szCs w:val="22"/>
        </w:rPr>
      </w:pPr>
      <w:r w:rsidRPr="00B23D10">
        <w:rPr>
          <w:rFonts w:asciiTheme="minorHAnsi" w:hAnsiTheme="minorHAnsi" w:cstheme="minorHAnsi"/>
          <w:b/>
          <w:sz w:val="22"/>
          <w:szCs w:val="22"/>
        </w:rPr>
        <w:t>Representation</w:t>
      </w:r>
    </w:p>
    <w:p w14:paraId="0DF465D5" w14:textId="77777777" w:rsidR="002B2227" w:rsidRPr="00B23D10" w:rsidRDefault="002B2227" w:rsidP="002B2227">
      <w:pPr>
        <w:numPr>
          <w:ilvl w:val="2"/>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 xml:space="preserve">The LEP will ensure that neither itself or any Member or Director shall do or omit to do or permit any other person to do or omit to do anything which would lead a </w:t>
      </w:r>
      <w:r w:rsidRPr="00B23D10">
        <w:rPr>
          <w:rFonts w:asciiTheme="minorHAnsi" w:hAnsiTheme="minorHAnsi" w:cstheme="minorHAnsi"/>
          <w:sz w:val="22"/>
          <w:szCs w:val="22"/>
        </w:rPr>
        <w:lastRenderedPageBreak/>
        <w:t>reasonable person to believe that, in the absence of express consent, they have the authority to bind either the LEP and / or the Accountable Body.</w:t>
      </w:r>
    </w:p>
    <w:p w14:paraId="73F3553F" w14:textId="77777777" w:rsidR="002B2227" w:rsidRPr="00B23D10" w:rsidRDefault="002B2227" w:rsidP="002B2227">
      <w:pPr>
        <w:numPr>
          <w:ilvl w:val="2"/>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In addition, neither the LEP or its Members or Directors will allow anyone to be or to remain of the view that, in the absence of express consent, they have the authority to bind either the LEP and / or the Accountable Body.</w:t>
      </w:r>
    </w:p>
    <w:p w14:paraId="591A4CEB" w14:textId="77777777" w:rsidR="002B2227" w:rsidRPr="00B23D10" w:rsidRDefault="002B2227" w:rsidP="002B2227">
      <w:pPr>
        <w:numPr>
          <w:ilvl w:val="2"/>
          <w:numId w:val="102"/>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The LEP shall ensure that the County Council’s involvement as Accountable Body is publicised on website and in all literature produced by the LEP.</w:t>
      </w:r>
    </w:p>
    <w:p w14:paraId="6105B719" w14:textId="77777777" w:rsidR="002B2227" w:rsidRPr="00B23D10" w:rsidRDefault="002B2227" w:rsidP="002B2227">
      <w:pPr>
        <w:pStyle w:val="MainL1"/>
        <w:overflowPunct w:val="0"/>
        <w:autoSpaceDE w:val="0"/>
        <w:autoSpaceDN w:val="0"/>
        <w:adjustRightInd w:val="0"/>
        <w:textAlignment w:val="baseline"/>
        <w:outlineLvl w:val="0"/>
        <w:rPr>
          <w:rFonts w:asciiTheme="minorHAnsi" w:hAnsiTheme="minorHAnsi" w:cstheme="minorHAnsi"/>
          <w:sz w:val="22"/>
        </w:rPr>
      </w:pPr>
      <w:bookmarkStart w:id="182" w:name="_Toc428257336"/>
      <w:r w:rsidRPr="00B23D10">
        <w:rPr>
          <w:rFonts w:asciiTheme="minorHAnsi" w:hAnsiTheme="minorHAnsi" w:cstheme="minorHAnsi"/>
          <w:sz w:val="22"/>
        </w:rPr>
        <w:t>THIRD PARTY RIGHTS</w:t>
      </w:r>
      <w:bookmarkEnd w:id="182"/>
    </w:p>
    <w:p w14:paraId="334E3138" w14:textId="77777777" w:rsidR="002B2227" w:rsidRPr="00B23D10" w:rsidRDefault="002B2227" w:rsidP="002B2227">
      <w:pPr>
        <w:numPr>
          <w:ilvl w:val="0"/>
          <w:numId w:val="96"/>
        </w:numPr>
        <w:spacing w:after="200" w:line="360" w:lineRule="auto"/>
        <w:ind w:left="720"/>
        <w:rPr>
          <w:rFonts w:asciiTheme="minorHAnsi" w:hAnsiTheme="minorHAnsi" w:cstheme="minorHAnsi"/>
          <w:vanish/>
          <w:sz w:val="22"/>
          <w:szCs w:val="22"/>
        </w:rPr>
      </w:pPr>
    </w:p>
    <w:p w14:paraId="59C303D7" w14:textId="77777777" w:rsidR="002B2227" w:rsidRPr="00B23D10" w:rsidRDefault="002B2227" w:rsidP="002B2227">
      <w:pPr>
        <w:numPr>
          <w:ilvl w:val="0"/>
          <w:numId w:val="96"/>
        </w:numPr>
        <w:spacing w:after="200" w:line="360" w:lineRule="auto"/>
        <w:ind w:left="720"/>
        <w:rPr>
          <w:rFonts w:asciiTheme="minorHAnsi" w:hAnsiTheme="minorHAnsi" w:cstheme="minorHAnsi"/>
          <w:vanish/>
          <w:sz w:val="22"/>
          <w:szCs w:val="22"/>
        </w:rPr>
      </w:pPr>
    </w:p>
    <w:p w14:paraId="2977286C" w14:textId="77777777" w:rsidR="002B2227" w:rsidRPr="00B23D10" w:rsidRDefault="002B2227" w:rsidP="002B2227">
      <w:pPr>
        <w:numPr>
          <w:ilvl w:val="1"/>
          <w:numId w:val="96"/>
        </w:numPr>
        <w:spacing w:after="200" w:line="360" w:lineRule="auto"/>
        <w:ind w:left="1152"/>
        <w:rPr>
          <w:rFonts w:asciiTheme="minorHAnsi" w:hAnsiTheme="minorHAnsi" w:cstheme="minorHAnsi"/>
          <w:sz w:val="22"/>
          <w:szCs w:val="22"/>
        </w:rPr>
      </w:pPr>
      <w:r w:rsidRPr="00B23D10">
        <w:rPr>
          <w:rFonts w:asciiTheme="minorHAnsi" w:hAnsiTheme="minorHAnsi" w:cstheme="minorHAnsi"/>
          <w:sz w:val="22"/>
          <w:szCs w:val="22"/>
        </w:rPr>
        <w:t>Nothing contained within this Agreement is intended to confer or purport to confer any right to enforce any provision contained in this Agreement upon any person who is not a party to this Agreement and the Contracts (Rights of Third Parties) Act 1999 shall not apply.</w:t>
      </w:r>
    </w:p>
    <w:p w14:paraId="5B567E7D" w14:textId="77777777" w:rsidR="002B2227" w:rsidRPr="00B23D10" w:rsidRDefault="002B2227" w:rsidP="002B2227">
      <w:pPr>
        <w:pStyle w:val="MainL1"/>
        <w:overflowPunct w:val="0"/>
        <w:autoSpaceDE w:val="0"/>
        <w:autoSpaceDN w:val="0"/>
        <w:adjustRightInd w:val="0"/>
        <w:textAlignment w:val="baseline"/>
        <w:outlineLvl w:val="0"/>
        <w:rPr>
          <w:rFonts w:asciiTheme="minorHAnsi" w:hAnsiTheme="minorHAnsi" w:cstheme="minorHAnsi"/>
          <w:sz w:val="22"/>
        </w:rPr>
      </w:pPr>
      <w:bookmarkStart w:id="183" w:name="_Toc428257339"/>
      <w:r w:rsidRPr="00B23D10">
        <w:rPr>
          <w:rFonts w:asciiTheme="minorHAnsi" w:hAnsiTheme="minorHAnsi" w:cstheme="minorHAnsi"/>
          <w:sz w:val="22"/>
        </w:rPr>
        <w:t>GOVERNING LAW AND JURISDICTION</w:t>
      </w:r>
      <w:bookmarkEnd w:id="183"/>
    </w:p>
    <w:p w14:paraId="203F77A6" w14:textId="77777777" w:rsidR="002B2227" w:rsidRPr="00B23D10" w:rsidRDefault="002B2227" w:rsidP="002B2227">
      <w:pPr>
        <w:numPr>
          <w:ilvl w:val="0"/>
          <w:numId w:val="101"/>
        </w:numPr>
        <w:spacing w:after="200" w:line="360" w:lineRule="auto"/>
        <w:rPr>
          <w:rFonts w:asciiTheme="minorHAnsi" w:hAnsiTheme="minorHAnsi" w:cstheme="minorHAnsi"/>
          <w:vanish/>
          <w:sz w:val="22"/>
          <w:szCs w:val="22"/>
        </w:rPr>
      </w:pPr>
    </w:p>
    <w:p w14:paraId="3DDDE6E8" w14:textId="77777777" w:rsidR="002B2227" w:rsidRPr="00B23D10" w:rsidRDefault="002B2227" w:rsidP="002B2227">
      <w:pPr>
        <w:numPr>
          <w:ilvl w:val="0"/>
          <w:numId w:val="101"/>
        </w:numPr>
        <w:spacing w:after="200" w:line="360" w:lineRule="auto"/>
        <w:rPr>
          <w:rFonts w:asciiTheme="minorHAnsi" w:hAnsiTheme="minorHAnsi" w:cstheme="minorHAnsi"/>
          <w:vanish/>
          <w:sz w:val="22"/>
          <w:szCs w:val="22"/>
        </w:rPr>
      </w:pPr>
    </w:p>
    <w:p w14:paraId="04F036B0" w14:textId="77777777" w:rsidR="002B2227" w:rsidRPr="00B23D10" w:rsidRDefault="002B2227" w:rsidP="002B2227">
      <w:pPr>
        <w:numPr>
          <w:ilvl w:val="0"/>
          <w:numId w:val="101"/>
        </w:numPr>
        <w:spacing w:after="200" w:line="360" w:lineRule="auto"/>
        <w:rPr>
          <w:rFonts w:asciiTheme="minorHAnsi" w:hAnsiTheme="minorHAnsi" w:cstheme="minorHAnsi"/>
          <w:vanish/>
          <w:sz w:val="22"/>
          <w:szCs w:val="22"/>
        </w:rPr>
      </w:pPr>
    </w:p>
    <w:p w14:paraId="0E6EC0B4" w14:textId="77777777" w:rsidR="002B2227" w:rsidRPr="00B23D10" w:rsidRDefault="002B2227" w:rsidP="002B2227">
      <w:pPr>
        <w:numPr>
          <w:ilvl w:val="1"/>
          <w:numId w:val="101"/>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The Agreement, and any dispute or claim arising out of or in connection with it, shall be governed by, and construed in accordance with, the law of England.</w:t>
      </w:r>
    </w:p>
    <w:p w14:paraId="49E366CC" w14:textId="77777777" w:rsidR="002B2227" w:rsidRPr="00B23D10" w:rsidRDefault="002B2227" w:rsidP="002B2227">
      <w:pPr>
        <w:numPr>
          <w:ilvl w:val="1"/>
          <w:numId w:val="101"/>
        </w:numPr>
        <w:spacing w:after="200" w:line="360" w:lineRule="auto"/>
        <w:rPr>
          <w:rFonts w:asciiTheme="minorHAnsi" w:hAnsiTheme="minorHAnsi" w:cstheme="minorHAnsi"/>
          <w:sz w:val="22"/>
          <w:szCs w:val="22"/>
        </w:rPr>
      </w:pPr>
      <w:r w:rsidRPr="00B23D10">
        <w:rPr>
          <w:rFonts w:asciiTheme="minorHAnsi" w:hAnsiTheme="minorHAnsi" w:cstheme="minorHAnsi"/>
          <w:sz w:val="22"/>
          <w:szCs w:val="22"/>
        </w:rPr>
        <w:t xml:space="preserve">The Parties irrevocably agree that the courts of England shall have exclusive jurisdiction to settle any dispute or claim that arises out of, or in connection with, the Agreement or its subject matter. </w:t>
      </w:r>
    </w:p>
    <w:p w14:paraId="33EB7CCC" w14:textId="77777777" w:rsidR="002B2227" w:rsidRPr="00B23D10" w:rsidRDefault="002B2227" w:rsidP="002B2227">
      <w:pPr>
        <w:spacing w:after="0" w:line="360" w:lineRule="auto"/>
        <w:ind w:left="851"/>
        <w:rPr>
          <w:rFonts w:asciiTheme="minorHAnsi" w:hAnsiTheme="minorHAnsi" w:cstheme="minorHAnsi"/>
          <w:sz w:val="22"/>
          <w:szCs w:val="22"/>
        </w:rPr>
      </w:pPr>
    </w:p>
    <w:p w14:paraId="6C1F6C08" w14:textId="77777777" w:rsidR="002B2227" w:rsidRPr="00B23D10" w:rsidRDefault="002B2227" w:rsidP="002B2227">
      <w:pPr>
        <w:pStyle w:val="MainL1"/>
        <w:numPr>
          <w:ilvl w:val="0"/>
          <w:numId w:val="0"/>
        </w:numPr>
        <w:ind w:left="851" w:hanging="851"/>
        <w:rPr>
          <w:rFonts w:asciiTheme="minorHAnsi" w:hAnsiTheme="minorHAnsi" w:cstheme="minorHAnsi"/>
          <w:sz w:val="22"/>
        </w:rPr>
      </w:pPr>
      <w:r w:rsidRPr="00B23D10">
        <w:rPr>
          <w:rFonts w:asciiTheme="minorHAnsi" w:hAnsiTheme="minorHAnsi" w:cstheme="minorHAnsi"/>
          <w:b w:val="0"/>
          <w:sz w:val="22"/>
        </w:rPr>
        <w:t xml:space="preserve">This Agreement </w:t>
      </w:r>
      <w:r w:rsidRPr="00B23D10">
        <w:rPr>
          <w:rFonts w:asciiTheme="minorHAnsi" w:hAnsiTheme="minorHAnsi" w:cstheme="minorHAnsi"/>
          <w:sz w:val="22"/>
        </w:rPr>
        <w:t>is signed by the Parties as follows:</w:t>
      </w:r>
    </w:p>
    <w:p w14:paraId="0C806B84" w14:textId="77777777" w:rsidR="002B2227" w:rsidRPr="00B23D10" w:rsidRDefault="002B2227" w:rsidP="002B2227">
      <w:pPr>
        <w:rPr>
          <w:rFonts w:asciiTheme="minorHAnsi" w:hAnsiTheme="minorHAnsi" w:cstheme="minorHAnsi"/>
          <w:sz w:val="22"/>
          <w:szCs w:val="22"/>
        </w:rPr>
      </w:pPr>
    </w:p>
    <w:p w14:paraId="35A95D21" w14:textId="77777777" w:rsidR="002B2227" w:rsidRPr="00B23D10" w:rsidRDefault="002B2227" w:rsidP="002B2227">
      <w:pPr>
        <w:rPr>
          <w:rFonts w:asciiTheme="minorHAnsi" w:hAnsiTheme="minorHAnsi" w:cstheme="minorHAnsi"/>
          <w:sz w:val="22"/>
          <w:szCs w:val="22"/>
        </w:rPr>
      </w:pPr>
      <w:r w:rsidRPr="00B23D10">
        <w:rPr>
          <w:rFonts w:asciiTheme="minorHAnsi" w:hAnsiTheme="minorHAnsi" w:cstheme="minorHAnsi"/>
          <w:sz w:val="22"/>
          <w:szCs w:val="22"/>
        </w:rPr>
        <w:t>Signed by………………….………………….………………….</w:t>
      </w:r>
    </w:p>
    <w:p w14:paraId="3D667AFA" w14:textId="77777777" w:rsidR="002B2227" w:rsidRPr="00B23D10" w:rsidRDefault="002B2227" w:rsidP="002B2227">
      <w:pPr>
        <w:rPr>
          <w:rFonts w:asciiTheme="minorHAnsi" w:hAnsiTheme="minorHAnsi" w:cstheme="minorHAnsi"/>
          <w:sz w:val="22"/>
          <w:szCs w:val="22"/>
        </w:rPr>
      </w:pPr>
      <w:r w:rsidRPr="00B23D10">
        <w:rPr>
          <w:rFonts w:asciiTheme="minorHAnsi" w:hAnsiTheme="minorHAnsi" w:cstheme="minorHAnsi"/>
          <w:sz w:val="22"/>
          <w:szCs w:val="22"/>
        </w:rPr>
        <w:t xml:space="preserve">For and on behalf of </w:t>
      </w:r>
      <w:r w:rsidRPr="00B23D10">
        <w:rPr>
          <w:rFonts w:asciiTheme="minorHAnsi" w:hAnsiTheme="minorHAnsi" w:cstheme="minorHAnsi"/>
          <w:b/>
          <w:sz w:val="22"/>
          <w:szCs w:val="22"/>
        </w:rPr>
        <w:t>the County Council</w:t>
      </w:r>
    </w:p>
    <w:p w14:paraId="1F88A74F" w14:textId="77777777" w:rsidR="002B2227" w:rsidRPr="00B23D10" w:rsidRDefault="002B2227" w:rsidP="002B2227">
      <w:pPr>
        <w:rPr>
          <w:rFonts w:asciiTheme="minorHAnsi" w:hAnsiTheme="minorHAnsi" w:cstheme="minorHAnsi"/>
          <w:sz w:val="22"/>
          <w:szCs w:val="22"/>
        </w:rPr>
      </w:pPr>
      <w:r w:rsidRPr="00B23D10">
        <w:rPr>
          <w:rFonts w:asciiTheme="minorHAnsi" w:hAnsiTheme="minorHAnsi" w:cstheme="minorHAnsi"/>
          <w:sz w:val="22"/>
          <w:szCs w:val="22"/>
        </w:rPr>
        <w:t>Name………John Tradewell……………….………………….</w:t>
      </w:r>
    </w:p>
    <w:p w14:paraId="5887370C" w14:textId="77777777" w:rsidR="002B2227" w:rsidRPr="00B23D10" w:rsidRDefault="002B2227" w:rsidP="002B2227">
      <w:pPr>
        <w:rPr>
          <w:rFonts w:asciiTheme="minorHAnsi" w:hAnsiTheme="minorHAnsi" w:cstheme="minorHAnsi"/>
          <w:sz w:val="22"/>
          <w:szCs w:val="22"/>
        </w:rPr>
      </w:pPr>
      <w:r w:rsidRPr="00B23D10">
        <w:rPr>
          <w:rFonts w:asciiTheme="minorHAnsi" w:hAnsiTheme="minorHAnsi" w:cstheme="minorHAnsi"/>
          <w:sz w:val="22"/>
          <w:szCs w:val="22"/>
        </w:rPr>
        <w:t>Position……Director of Corporate Services………………….</w:t>
      </w:r>
    </w:p>
    <w:p w14:paraId="5657ADC9" w14:textId="77777777" w:rsidR="002B2227" w:rsidRPr="00B23D10" w:rsidRDefault="002B2227" w:rsidP="002B2227">
      <w:pPr>
        <w:rPr>
          <w:rFonts w:asciiTheme="minorHAnsi" w:hAnsiTheme="minorHAnsi" w:cstheme="minorHAnsi"/>
          <w:sz w:val="22"/>
          <w:szCs w:val="22"/>
        </w:rPr>
      </w:pPr>
    </w:p>
    <w:p w14:paraId="7CB2DD78" w14:textId="77777777" w:rsidR="002B2227" w:rsidRPr="00B23D10" w:rsidRDefault="002B2227" w:rsidP="002B2227">
      <w:pPr>
        <w:rPr>
          <w:rFonts w:asciiTheme="minorHAnsi" w:hAnsiTheme="minorHAnsi" w:cstheme="minorHAnsi"/>
          <w:sz w:val="22"/>
          <w:szCs w:val="22"/>
        </w:rPr>
      </w:pPr>
      <w:r w:rsidRPr="00B23D10">
        <w:rPr>
          <w:rFonts w:asciiTheme="minorHAnsi" w:hAnsiTheme="minorHAnsi" w:cstheme="minorHAnsi"/>
          <w:sz w:val="22"/>
          <w:szCs w:val="22"/>
        </w:rPr>
        <w:t>Signed by………………….………………….………………….</w:t>
      </w:r>
    </w:p>
    <w:p w14:paraId="74E7428C" w14:textId="77777777" w:rsidR="002B2227" w:rsidRPr="00B23D10" w:rsidRDefault="002B2227" w:rsidP="002B2227">
      <w:pPr>
        <w:rPr>
          <w:rFonts w:asciiTheme="minorHAnsi" w:hAnsiTheme="minorHAnsi" w:cstheme="minorHAnsi"/>
          <w:sz w:val="22"/>
          <w:szCs w:val="22"/>
        </w:rPr>
      </w:pPr>
      <w:r w:rsidRPr="00B23D10">
        <w:rPr>
          <w:rFonts w:asciiTheme="minorHAnsi" w:hAnsiTheme="minorHAnsi" w:cstheme="minorHAnsi"/>
          <w:sz w:val="22"/>
          <w:szCs w:val="22"/>
        </w:rPr>
        <w:t xml:space="preserve">For and on behalf of </w:t>
      </w:r>
      <w:r w:rsidRPr="00B23D10">
        <w:rPr>
          <w:rFonts w:asciiTheme="minorHAnsi" w:hAnsiTheme="minorHAnsi" w:cstheme="minorHAnsi"/>
          <w:b/>
          <w:sz w:val="22"/>
          <w:szCs w:val="22"/>
        </w:rPr>
        <w:t xml:space="preserve">the LEP </w:t>
      </w:r>
    </w:p>
    <w:p w14:paraId="66F0DBBC" w14:textId="77777777" w:rsidR="002B2227" w:rsidRPr="00B23D10" w:rsidRDefault="002B2227" w:rsidP="002B2227">
      <w:pPr>
        <w:rPr>
          <w:rFonts w:asciiTheme="minorHAnsi" w:hAnsiTheme="minorHAnsi" w:cstheme="minorHAnsi"/>
          <w:sz w:val="22"/>
          <w:szCs w:val="22"/>
        </w:rPr>
      </w:pPr>
      <w:r w:rsidRPr="00B23D10">
        <w:rPr>
          <w:rFonts w:asciiTheme="minorHAnsi" w:hAnsiTheme="minorHAnsi" w:cstheme="minorHAnsi"/>
          <w:sz w:val="22"/>
          <w:szCs w:val="22"/>
        </w:rPr>
        <w:t>Name………David Frost…………………….………………….</w:t>
      </w:r>
    </w:p>
    <w:p w14:paraId="412AA446" w14:textId="77777777" w:rsidR="002B2227" w:rsidRPr="00B23D10" w:rsidRDefault="002B2227" w:rsidP="002B2227">
      <w:pPr>
        <w:rPr>
          <w:rFonts w:asciiTheme="minorHAnsi" w:hAnsiTheme="minorHAnsi" w:cstheme="minorHAnsi"/>
          <w:sz w:val="22"/>
          <w:szCs w:val="22"/>
        </w:rPr>
      </w:pPr>
      <w:r w:rsidRPr="00B23D10">
        <w:rPr>
          <w:rFonts w:asciiTheme="minorHAnsi" w:hAnsiTheme="minorHAnsi" w:cstheme="minorHAnsi"/>
          <w:sz w:val="22"/>
          <w:szCs w:val="22"/>
        </w:rPr>
        <w:t>Position……Chairman SSLEP…………….………………….</w:t>
      </w:r>
    </w:p>
    <w:p w14:paraId="2EE315CF" w14:textId="77777777" w:rsidR="002B2227" w:rsidRDefault="002B2227" w:rsidP="002B2227">
      <w:pPr>
        <w:spacing w:after="0" w:line="360" w:lineRule="auto"/>
        <w:rPr>
          <w:rFonts w:cs="Arial"/>
          <w:b/>
          <w:sz w:val="22"/>
        </w:rPr>
        <w:sectPr w:rsidR="002B2227" w:rsidSect="002B2227">
          <w:footerReference w:type="default" r:id="rId31"/>
          <w:pgSz w:w="11906" w:h="16838"/>
          <w:pgMar w:top="1440" w:right="1440" w:bottom="1440" w:left="1440" w:header="708" w:footer="708" w:gutter="0"/>
          <w:cols w:space="708"/>
          <w:titlePg/>
          <w:docGrid w:linePitch="360"/>
        </w:sectPr>
      </w:pPr>
    </w:p>
    <w:p w14:paraId="58C88582" w14:textId="77777777" w:rsidR="002B2227" w:rsidRDefault="002B2227" w:rsidP="002B2227">
      <w:pPr>
        <w:spacing w:after="0" w:line="360" w:lineRule="auto"/>
        <w:jc w:val="center"/>
        <w:rPr>
          <w:rFonts w:cs="Arial"/>
          <w:b/>
          <w:sz w:val="22"/>
        </w:rPr>
      </w:pPr>
      <w:r>
        <w:rPr>
          <w:rFonts w:cs="Arial"/>
          <w:b/>
          <w:sz w:val="22"/>
        </w:rPr>
        <w:lastRenderedPageBreak/>
        <w:t>Schedule 1</w:t>
      </w:r>
    </w:p>
    <w:tbl>
      <w:tblPr>
        <w:tblW w:w="10915" w:type="dxa"/>
        <w:tblInd w:w="-601" w:type="dxa"/>
        <w:tblLook w:val="04A0" w:firstRow="1" w:lastRow="0" w:firstColumn="1" w:lastColumn="0" w:noHBand="0" w:noVBand="1"/>
      </w:tblPr>
      <w:tblGrid>
        <w:gridCol w:w="5529"/>
        <w:gridCol w:w="5386"/>
      </w:tblGrid>
      <w:tr w:rsidR="002B2227" w14:paraId="21A646CD" w14:textId="77777777" w:rsidTr="002B2227">
        <w:tc>
          <w:tcPr>
            <w:tcW w:w="5529" w:type="dxa"/>
            <w:hideMark/>
          </w:tcPr>
          <w:p w14:paraId="1FB6A7DE" w14:textId="77F5EC29" w:rsidR="002B2227" w:rsidRDefault="002B2227" w:rsidP="002B2227">
            <w:pPr>
              <w:jc w:val="center"/>
              <w:rPr>
                <w:rFonts w:cs="Arial"/>
                <w:b/>
                <w:sz w:val="32"/>
              </w:rPr>
            </w:pPr>
            <w:r>
              <w:rPr>
                <w:rFonts w:cs="Arial"/>
                <w:b/>
                <w:noProof/>
              </w:rPr>
              <w:drawing>
                <wp:inline distT="0" distB="0" distL="0" distR="0" wp14:anchorId="57CB199B" wp14:editId="64464C9C">
                  <wp:extent cx="3000375" cy="1047750"/>
                  <wp:effectExtent l="0" t="0" r="9525" b="0"/>
                  <wp:docPr id="309" name="Picture 309" descr="new logo July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July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1047750"/>
                          </a:xfrm>
                          <a:prstGeom prst="rect">
                            <a:avLst/>
                          </a:prstGeom>
                          <a:noFill/>
                          <a:ln>
                            <a:noFill/>
                          </a:ln>
                        </pic:spPr>
                      </pic:pic>
                    </a:graphicData>
                  </a:graphic>
                </wp:inline>
              </w:drawing>
            </w:r>
          </w:p>
        </w:tc>
        <w:tc>
          <w:tcPr>
            <w:tcW w:w="5386" w:type="dxa"/>
          </w:tcPr>
          <w:p w14:paraId="3D52A8BF" w14:textId="77777777" w:rsidR="002B2227" w:rsidRDefault="002B2227" w:rsidP="002B2227">
            <w:pPr>
              <w:jc w:val="center"/>
              <w:rPr>
                <w:rFonts w:cs="Arial"/>
                <w:b/>
                <w:sz w:val="32"/>
              </w:rPr>
            </w:pPr>
          </w:p>
          <w:p w14:paraId="27206A99" w14:textId="77777777" w:rsidR="002B2227" w:rsidRDefault="002B2227" w:rsidP="002B2227">
            <w:pPr>
              <w:jc w:val="center"/>
              <w:rPr>
                <w:rFonts w:cs="Arial"/>
                <w:b/>
                <w:sz w:val="32"/>
              </w:rPr>
            </w:pPr>
          </w:p>
        </w:tc>
      </w:tr>
    </w:tbl>
    <w:p w14:paraId="02F6EA70" w14:textId="77777777" w:rsidR="002B2227" w:rsidRDefault="002B2227" w:rsidP="002B2227">
      <w:pPr>
        <w:spacing w:line="271" w:lineRule="auto"/>
        <w:jc w:val="both"/>
        <w:rPr>
          <w:rFonts w:cs="Arial"/>
          <w:sz w:val="22"/>
        </w:rPr>
      </w:pPr>
      <w:r>
        <w:rPr>
          <w:rFonts w:cs="Arial"/>
          <w:sz w:val="22"/>
        </w:rPr>
        <w:t>Programme Management Support</w:t>
      </w:r>
    </w:p>
    <w:p w14:paraId="558C747F" w14:textId="77777777" w:rsidR="002B2227" w:rsidRDefault="002B2227" w:rsidP="002B2227">
      <w:pPr>
        <w:spacing w:line="271" w:lineRule="auto"/>
        <w:jc w:val="both"/>
        <w:rPr>
          <w:rFonts w:cs="Arial"/>
          <w:sz w:val="22"/>
        </w:rPr>
      </w:pPr>
      <w:r>
        <w:rPr>
          <w:rFonts w:cs="Arial"/>
          <w:sz w:val="22"/>
        </w:rPr>
        <w:t>The Accountable Body will provide a LEP programme manager, the person being confirmed and agreed following discussion with the LEP and will provide the following services: -</w:t>
      </w:r>
    </w:p>
    <w:p w14:paraId="085E139E" w14:textId="77777777" w:rsidR="002B2227" w:rsidRDefault="002B2227" w:rsidP="002B2227">
      <w:pPr>
        <w:rPr>
          <w:rFonts w:cs="Arial"/>
          <w:noProof/>
          <w:sz w:val="22"/>
        </w:rPr>
      </w:pPr>
      <w:r>
        <w:rPr>
          <w:rFonts w:cs="Arial"/>
          <w:noProof/>
          <w:sz w:val="22"/>
        </w:rPr>
        <w:t>The postholder will contribute to the achievement of the LEP objectives as set out in the  Local Assurance Framework through:</w:t>
      </w:r>
    </w:p>
    <w:p w14:paraId="1C2358F6" w14:textId="77777777" w:rsidR="002B2227" w:rsidRDefault="002B2227" w:rsidP="002B2227">
      <w:pPr>
        <w:pStyle w:val="ListParagraph"/>
        <w:numPr>
          <w:ilvl w:val="0"/>
          <w:numId w:val="124"/>
        </w:numPr>
        <w:spacing w:line="273" w:lineRule="auto"/>
        <w:ind w:left="357" w:hanging="357"/>
        <w:rPr>
          <w:rFonts w:cs="Arial"/>
          <w:noProof/>
          <w:sz w:val="22"/>
        </w:rPr>
      </w:pPr>
      <w:r>
        <w:rPr>
          <w:rFonts w:cs="Arial"/>
          <w:noProof/>
          <w:sz w:val="22"/>
        </w:rPr>
        <w:t>To put in place appropriate planning methods and tools to support all LEP projects, including those funded through City Deal,Growth Deal, Shared Prosperity and other LEP related funds as they are initiated, and through to in life &amp; benefit realisation phases</w:t>
      </w:r>
    </w:p>
    <w:p w14:paraId="13189090" w14:textId="77777777" w:rsidR="002B2227" w:rsidRDefault="002B2227" w:rsidP="002B2227">
      <w:pPr>
        <w:pStyle w:val="ListParagraph"/>
        <w:numPr>
          <w:ilvl w:val="0"/>
          <w:numId w:val="124"/>
        </w:numPr>
        <w:spacing w:line="273" w:lineRule="auto"/>
        <w:ind w:left="357" w:hanging="357"/>
        <w:rPr>
          <w:rFonts w:cs="Arial"/>
          <w:noProof/>
          <w:sz w:val="22"/>
        </w:rPr>
      </w:pPr>
      <w:r>
        <w:rPr>
          <w:rFonts w:cs="Arial"/>
          <w:noProof/>
          <w:sz w:val="22"/>
        </w:rPr>
        <w:t xml:space="preserve">Provide </w:t>
      </w:r>
      <w:r>
        <w:rPr>
          <w:rFonts w:cs="Arial"/>
          <w:sz w:val="22"/>
        </w:rPr>
        <w:t>support to the LEP Programme Assurance Group (PAG) by using an appropriate range of planning methods to develop plans, ensure delivery and maximise outputs and outcomes</w:t>
      </w:r>
    </w:p>
    <w:p w14:paraId="306EAAD2" w14:textId="77777777" w:rsidR="002B2227" w:rsidRDefault="002B2227" w:rsidP="002B2227">
      <w:pPr>
        <w:pStyle w:val="ListParagraph"/>
        <w:numPr>
          <w:ilvl w:val="0"/>
          <w:numId w:val="124"/>
        </w:numPr>
        <w:spacing w:line="273" w:lineRule="auto"/>
        <w:ind w:left="357" w:hanging="357"/>
        <w:rPr>
          <w:rFonts w:cs="Arial"/>
          <w:noProof/>
          <w:sz w:val="22"/>
        </w:rPr>
      </w:pPr>
      <w:r>
        <w:rPr>
          <w:rFonts w:cs="Arial"/>
          <w:sz w:val="22"/>
        </w:rPr>
        <w:t>Create and develop project reporting suite for PAG including detailed, summary and dashboard reports</w:t>
      </w:r>
    </w:p>
    <w:p w14:paraId="209C1135" w14:textId="77777777" w:rsidR="002B2227" w:rsidRDefault="002B2227" w:rsidP="002B2227">
      <w:pPr>
        <w:pStyle w:val="ListParagraph"/>
        <w:numPr>
          <w:ilvl w:val="0"/>
          <w:numId w:val="124"/>
        </w:numPr>
        <w:spacing w:line="273" w:lineRule="auto"/>
        <w:ind w:left="357" w:hanging="357"/>
        <w:rPr>
          <w:rFonts w:eastAsia="Times New Roman" w:cs="Arial"/>
          <w:sz w:val="22"/>
        </w:rPr>
      </w:pPr>
      <w:r>
        <w:rPr>
          <w:rFonts w:cs="Arial"/>
          <w:noProof/>
          <w:sz w:val="22"/>
        </w:rPr>
        <w:t xml:space="preserve">To </w:t>
      </w:r>
      <w:r>
        <w:rPr>
          <w:rFonts w:cs="Arial"/>
          <w:sz w:val="22"/>
        </w:rPr>
        <w:t>establish and develop risk management process and procedures for the SSLEP funded programmes, including overall LEP-wide programme</w:t>
      </w:r>
    </w:p>
    <w:p w14:paraId="1E4CECB5" w14:textId="77777777" w:rsidR="002B2227" w:rsidRDefault="002B2227" w:rsidP="002B2227">
      <w:pPr>
        <w:pStyle w:val="ListParagraph"/>
        <w:numPr>
          <w:ilvl w:val="0"/>
          <w:numId w:val="124"/>
        </w:numPr>
        <w:spacing w:line="273" w:lineRule="auto"/>
        <w:ind w:left="357" w:hanging="357"/>
        <w:rPr>
          <w:rFonts w:cs="Arial"/>
          <w:sz w:val="22"/>
        </w:rPr>
      </w:pPr>
      <w:r>
        <w:rPr>
          <w:rFonts w:cs="Arial"/>
          <w:sz w:val="22"/>
        </w:rPr>
        <w:t>Ensure timely and accurate reporting to senior stakeholders, including quarterly reporting input to the national Ministry of Housing. Communities and Local Government reporting system</w:t>
      </w:r>
    </w:p>
    <w:p w14:paraId="0821960D" w14:textId="77777777" w:rsidR="002B2227" w:rsidRDefault="002B2227" w:rsidP="002B2227">
      <w:pPr>
        <w:pStyle w:val="ListParagraph"/>
        <w:numPr>
          <w:ilvl w:val="0"/>
          <w:numId w:val="124"/>
        </w:numPr>
        <w:spacing w:line="273" w:lineRule="auto"/>
        <w:ind w:left="357" w:hanging="357"/>
        <w:rPr>
          <w:rFonts w:cs="Arial"/>
          <w:sz w:val="22"/>
        </w:rPr>
      </w:pPr>
      <w:r>
        <w:rPr>
          <w:rFonts w:cs="Arial"/>
          <w:sz w:val="22"/>
        </w:rPr>
        <w:t>Implementation of programme governance, assurance and reporting to support the overall LEP programme; including compliance with national assurance framework and supporting processes and procedures</w:t>
      </w:r>
    </w:p>
    <w:p w14:paraId="0B863057" w14:textId="77777777" w:rsidR="002B2227" w:rsidRDefault="002B2227" w:rsidP="002B2227">
      <w:pPr>
        <w:pStyle w:val="ListParagraph"/>
        <w:numPr>
          <w:ilvl w:val="0"/>
          <w:numId w:val="124"/>
        </w:numPr>
        <w:spacing w:line="273" w:lineRule="auto"/>
        <w:ind w:left="357" w:hanging="357"/>
        <w:rPr>
          <w:rFonts w:cs="Arial"/>
          <w:sz w:val="22"/>
        </w:rPr>
      </w:pPr>
      <w:r>
        <w:rPr>
          <w:rFonts w:cs="Arial"/>
          <w:sz w:val="22"/>
        </w:rPr>
        <w:t>The postholder will be line managed by the LEP Operations Manager and will be 100% employed on LEP activities.</w:t>
      </w:r>
    </w:p>
    <w:p w14:paraId="35F93540" w14:textId="77777777" w:rsidR="002B2227" w:rsidRDefault="002B2227" w:rsidP="002B2227">
      <w:pPr>
        <w:pStyle w:val="ListParagraph"/>
        <w:numPr>
          <w:ilvl w:val="0"/>
          <w:numId w:val="124"/>
        </w:numPr>
        <w:spacing w:line="273" w:lineRule="auto"/>
        <w:ind w:left="357" w:hanging="357"/>
        <w:rPr>
          <w:rFonts w:cs="Arial"/>
          <w:sz w:val="22"/>
        </w:rPr>
      </w:pPr>
      <w:r>
        <w:rPr>
          <w:rFonts w:cs="Arial"/>
          <w:sz w:val="22"/>
        </w:rPr>
        <w:t>The postholder will be available to access professional development activities set up by the Accountable Body.</w:t>
      </w:r>
    </w:p>
    <w:p w14:paraId="347CA235" w14:textId="77777777" w:rsidR="002B2227" w:rsidRDefault="002B2227" w:rsidP="002B2227">
      <w:pPr>
        <w:rPr>
          <w:rFonts w:cs="Arial"/>
          <w:noProof/>
          <w:sz w:val="22"/>
        </w:rPr>
      </w:pPr>
      <w:r>
        <w:rPr>
          <w:rFonts w:cs="Arial"/>
          <w:noProof/>
          <w:sz w:val="22"/>
        </w:rPr>
        <w:t>The individual appointed to the post wil have the following attributes:-</w:t>
      </w:r>
    </w:p>
    <w:p w14:paraId="2C678972" w14:textId="77777777" w:rsidR="002B2227" w:rsidRDefault="002B2227" w:rsidP="002B2227">
      <w:pPr>
        <w:rPr>
          <w:rFonts w:cs="Arial"/>
          <w:b/>
          <w:noProof/>
          <w:sz w:val="22"/>
        </w:rPr>
      </w:pPr>
      <w:r>
        <w:rPr>
          <w:rFonts w:cs="Arial"/>
          <w:b/>
          <w:noProof/>
          <w:sz w:val="22"/>
        </w:rPr>
        <w:t>Person Specification</w:t>
      </w:r>
    </w:p>
    <w:p w14:paraId="1B10AB1D" w14:textId="77777777" w:rsidR="002B2227" w:rsidRDefault="002B2227" w:rsidP="002B2227">
      <w:pPr>
        <w:pStyle w:val="ListParagraph"/>
        <w:numPr>
          <w:ilvl w:val="0"/>
          <w:numId w:val="125"/>
        </w:numPr>
        <w:spacing w:after="120" w:line="273" w:lineRule="auto"/>
        <w:rPr>
          <w:rFonts w:cs="Arial"/>
          <w:b/>
          <w:noProof/>
          <w:sz w:val="22"/>
        </w:rPr>
      </w:pPr>
      <w:r>
        <w:rPr>
          <w:rFonts w:cs="Arial"/>
          <w:b/>
          <w:noProof/>
          <w:sz w:val="22"/>
        </w:rPr>
        <w:t>Qualifications / Professional Membership</w:t>
      </w:r>
    </w:p>
    <w:p w14:paraId="69814310" w14:textId="77777777" w:rsidR="002B2227" w:rsidRDefault="002B2227" w:rsidP="002B2227">
      <w:pPr>
        <w:pStyle w:val="ListParagraph"/>
        <w:numPr>
          <w:ilvl w:val="0"/>
          <w:numId w:val="126"/>
        </w:numPr>
        <w:spacing w:after="0" w:line="240" w:lineRule="auto"/>
        <w:ind w:left="714" w:hanging="357"/>
        <w:rPr>
          <w:rFonts w:cs="Arial"/>
          <w:noProof/>
          <w:sz w:val="22"/>
        </w:rPr>
      </w:pPr>
      <w:r>
        <w:rPr>
          <w:rFonts w:cs="Arial"/>
          <w:noProof/>
          <w:sz w:val="22"/>
        </w:rPr>
        <w:t xml:space="preserve">Professional project management qualification (APMP / Prince 2 / NVQ Level 4 or equivalent) – </w:t>
      </w:r>
      <w:r>
        <w:rPr>
          <w:rFonts w:cs="Arial"/>
          <w:b/>
          <w:noProof/>
          <w:sz w:val="22"/>
        </w:rPr>
        <w:t>Highly desirable</w:t>
      </w:r>
    </w:p>
    <w:p w14:paraId="1EF69A40" w14:textId="77777777" w:rsidR="002B2227" w:rsidRDefault="002B2227" w:rsidP="002B2227">
      <w:pPr>
        <w:pStyle w:val="ListParagraph"/>
        <w:numPr>
          <w:ilvl w:val="0"/>
          <w:numId w:val="126"/>
        </w:numPr>
        <w:spacing w:after="0" w:line="240" w:lineRule="auto"/>
        <w:ind w:left="714" w:hanging="357"/>
        <w:rPr>
          <w:rFonts w:cs="Arial"/>
          <w:noProof/>
          <w:sz w:val="22"/>
        </w:rPr>
      </w:pPr>
      <w:r>
        <w:rPr>
          <w:rFonts w:cs="Arial"/>
          <w:noProof/>
          <w:sz w:val="22"/>
        </w:rPr>
        <w:t xml:space="preserve">Business Process Management certification or equivalent - </w:t>
      </w:r>
      <w:r>
        <w:rPr>
          <w:rFonts w:cs="Arial"/>
          <w:b/>
          <w:noProof/>
          <w:sz w:val="22"/>
        </w:rPr>
        <w:t>Desirable</w:t>
      </w:r>
    </w:p>
    <w:p w14:paraId="75885021" w14:textId="77777777" w:rsidR="002B2227" w:rsidRDefault="002B2227" w:rsidP="002B2227">
      <w:pPr>
        <w:pStyle w:val="ListParagraph"/>
        <w:numPr>
          <w:ilvl w:val="0"/>
          <w:numId w:val="126"/>
        </w:numPr>
        <w:spacing w:after="0" w:line="273" w:lineRule="auto"/>
        <w:ind w:left="714" w:hanging="357"/>
        <w:rPr>
          <w:rFonts w:cs="Arial"/>
          <w:noProof/>
          <w:sz w:val="22"/>
        </w:rPr>
      </w:pPr>
      <w:r>
        <w:rPr>
          <w:rFonts w:cs="Arial"/>
          <w:noProof/>
          <w:sz w:val="22"/>
        </w:rPr>
        <w:t xml:space="preserve">Change Management Practitioner qualification or equivalent – </w:t>
      </w:r>
      <w:r>
        <w:rPr>
          <w:rFonts w:cs="Arial"/>
          <w:b/>
          <w:noProof/>
          <w:sz w:val="22"/>
        </w:rPr>
        <w:t>Desirable</w:t>
      </w:r>
    </w:p>
    <w:p w14:paraId="0976FBC0" w14:textId="77777777" w:rsidR="002B2227" w:rsidRDefault="002B2227" w:rsidP="002B2227">
      <w:pPr>
        <w:pStyle w:val="ListParagraph"/>
        <w:numPr>
          <w:ilvl w:val="0"/>
          <w:numId w:val="126"/>
        </w:numPr>
        <w:spacing w:after="120" w:line="273" w:lineRule="auto"/>
        <w:rPr>
          <w:rFonts w:cs="Arial"/>
          <w:noProof/>
          <w:sz w:val="22"/>
        </w:rPr>
      </w:pPr>
      <w:r>
        <w:rPr>
          <w:rFonts w:cs="Arial"/>
          <w:noProof/>
          <w:sz w:val="22"/>
        </w:rPr>
        <w:t xml:space="preserve">Demonstrable relevant experience – </w:t>
      </w:r>
      <w:r>
        <w:rPr>
          <w:rFonts w:cs="Arial"/>
          <w:b/>
          <w:noProof/>
          <w:sz w:val="22"/>
        </w:rPr>
        <w:t>Highly desirable</w:t>
      </w:r>
    </w:p>
    <w:p w14:paraId="34A4AEAC" w14:textId="77777777" w:rsidR="002B2227" w:rsidRDefault="002B2227" w:rsidP="002B2227">
      <w:pPr>
        <w:spacing w:line="273" w:lineRule="auto"/>
        <w:rPr>
          <w:rFonts w:cs="Arial"/>
          <w:noProof/>
          <w:sz w:val="22"/>
        </w:rPr>
      </w:pPr>
    </w:p>
    <w:p w14:paraId="2CCDBF9F" w14:textId="77777777" w:rsidR="002B2227" w:rsidRDefault="002B2227" w:rsidP="002B2227">
      <w:pPr>
        <w:pStyle w:val="ListParagraph"/>
        <w:numPr>
          <w:ilvl w:val="0"/>
          <w:numId w:val="125"/>
        </w:numPr>
        <w:spacing w:after="120" w:line="273" w:lineRule="auto"/>
        <w:ind w:hanging="357"/>
        <w:rPr>
          <w:rFonts w:cs="Arial"/>
          <w:b/>
          <w:noProof/>
          <w:sz w:val="22"/>
        </w:rPr>
      </w:pPr>
      <w:r>
        <w:rPr>
          <w:rFonts w:cs="Arial"/>
          <w:b/>
          <w:noProof/>
          <w:sz w:val="22"/>
        </w:rPr>
        <w:t>Knowledge and Experience</w:t>
      </w:r>
    </w:p>
    <w:p w14:paraId="6C3D0702"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lastRenderedPageBreak/>
        <w:t>Experience of leading and managing project teams, successfully delivering projects in a known, structured and proven environment</w:t>
      </w:r>
    </w:p>
    <w:p w14:paraId="7C42C62B"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Sounmd knowledge and experience of applying project methodologies, planning processes and techniques</w:t>
      </w:r>
    </w:p>
    <w:p w14:paraId="28B955EF"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General experience of successfully building and managing credible stakeholder relationships with managers and staff</w:t>
      </w:r>
    </w:p>
    <w:p w14:paraId="69228478"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Sound ability and knowledge of how to quickly identify, understand and resolve issues and risks in a structured and defined project environment</w:t>
      </w:r>
    </w:p>
    <w:p w14:paraId="6C40D6D8"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Ability to deal with a range of issues and conflicting demands linked to testing or tight deadlines</w:t>
      </w:r>
    </w:p>
    <w:p w14:paraId="0E7F01DA"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Ability to lead / facilitate structured workshops, meetings and other similar gatherings</w:t>
      </w:r>
    </w:p>
    <w:p w14:paraId="3976B288" w14:textId="77777777" w:rsidR="002B2227" w:rsidRDefault="002B2227" w:rsidP="002B2227">
      <w:pPr>
        <w:spacing w:line="273" w:lineRule="auto"/>
        <w:rPr>
          <w:rFonts w:cs="Arial"/>
          <w:noProof/>
          <w:sz w:val="22"/>
        </w:rPr>
      </w:pPr>
    </w:p>
    <w:p w14:paraId="19ABD6F0" w14:textId="77777777" w:rsidR="002B2227" w:rsidRDefault="002B2227" w:rsidP="002B2227">
      <w:pPr>
        <w:pStyle w:val="ListParagraph"/>
        <w:numPr>
          <w:ilvl w:val="0"/>
          <w:numId w:val="125"/>
        </w:numPr>
        <w:spacing w:after="120" w:line="273" w:lineRule="auto"/>
        <w:ind w:hanging="357"/>
        <w:rPr>
          <w:rFonts w:cs="Arial"/>
          <w:b/>
          <w:noProof/>
          <w:sz w:val="22"/>
        </w:rPr>
      </w:pPr>
      <w:r>
        <w:rPr>
          <w:rFonts w:cs="Arial"/>
          <w:b/>
          <w:noProof/>
          <w:sz w:val="22"/>
        </w:rPr>
        <w:t>Skills</w:t>
      </w:r>
    </w:p>
    <w:p w14:paraId="70616C42"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Excellent listening, verbal and written communications</w:t>
      </w:r>
    </w:p>
    <w:p w14:paraId="64830D38"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Excellent planning, monitoring and reporting skills</w:t>
      </w:r>
    </w:p>
    <w:p w14:paraId="129F1741"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Good budget and financial management skills</w:t>
      </w:r>
    </w:p>
    <w:p w14:paraId="7C4BE064"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Positive “can do” attitude and resilient to managing setbacks</w:t>
      </w:r>
    </w:p>
    <w:p w14:paraId="05EC5CFC"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Can build very good working relationships</w:t>
      </w:r>
    </w:p>
    <w:p w14:paraId="57B7DE60"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Assertive and act in a professional manner at all times</w:t>
      </w:r>
    </w:p>
    <w:p w14:paraId="43DAF6DF" w14:textId="77777777" w:rsidR="002B2227" w:rsidRDefault="002B2227" w:rsidP="002B2227">
      <w:pPr>
        <w:pStyle w:val="ListParagraph"/>
        <w:numPr>
          <w:ilvl w:val="0"/>
          <w:numId w:val="126"/>
        </w:numPr>
        <w:spacing w:after="120" w:line="273" w:lineRule="auto"/>
        <w:ind w:hanging="357"/>
        <w:rPr>
          <w:rFonts w:cs="Arial"/>
          <w:noProof/>
          <w:sz w:val="22"/>
        </w:rPr>
      </w:pPr>
      <w:r>
        <w:rPr>
          <w:rFonts w:cs="Arial"/>
          <w:noProof/>
          <w:sz w:val="22"/>
        </w:rPr>
        <w:t>Able to work effectively with minimal supervision and direction using own initiative</w:t>
      </w:r>
    </w:p>
    <w:p w14:paraId="423D955D" w14:textId="77777777" w:rsidR="002B2227" w:rsidRDefault="002B2227" w:rsidP="002B2227">
      <w:pPr>
        <w:spacing w:after="0" w:line="360" w:lineRule="auto"/>
        <w:rPr>
          <w:rFonts w:cs="Arial"/>
          <w:b/>
          <w:sz w:val="22"/>
        </w:rPr>
      </w:pPr>
    </w:p>
    <w:p w14:paraId="4F97EE25" w14:textId="77777777" w:rsidR="002B2227" w:rsidRDefault="002B2227" w:rsidP="002B2227">
      <w:pPr>
        <w:spacing w:after="0" w:line="360" w:lineRule="auto"/>
        <w:rPr>
          <w:rFonts w:cs="Arial"/>
          <w:b/>
          <w:sz w:val="22"/>
        </w:rPr>
      </w:pPr>
    </w:p>
    <w:p w14:paraId="1297E7B9" w14:textId="77777777" w:rsidR="002B2227" w:rsidRDefault="002B2227" w:rsidP="002B2227">
      <w:pPr>
        <w:spacing w:after="0" w:line="360" w:lineRule="auto"/>
        <w:rPr>
          <w:rFonts w:cs="Arial"/>
          <w:b/>
          <w:sz w:val="22"/>
        </w:rPr>
      </w:pPr>
      <w:r>
        <w:rPr>
          <w:rFonts w:cs="Arial"/>
          <w:b/>
          <w:sz w:val="22"/>
        </w:rPr>
        <w:t>Performance Management</w:t>
      </w:r>
    </w:p>
    <w:p w14:paraId="68A1555C" w14:textId="77777777" w:rsidR="002B2227" w:rsidRDefault="002B2227" w:rsidP="002B2227">
      <w:pPr>
        <w:spacing w:after="0" w:line="360" w:lineRule="auto"/>
        <w:rPr>
          <w:rFonts w:cs="Arial"/>
          <w:b/>
          <w:sz w:val="22"/>
        </w:rPr>
      </w:pPr>
      <w:r>
        <w:rPr>
          <w:rFonts w:cs="Arial"/>
          <w:b/>
          <w:sz w:val="22"/>
        </w:rPr>
        <w:t>A review of the performance of the programme management activities and postholder will be undertaken twice per year and any notice to change the arrangements or the postholder will in the first instance be mutually agreed between the Accountable Body and the SSLEP.</w:t>
      </w:r>
    </w:p>
    <w:p w14:paraId="10548A42" w14:textId="77777777" w:rsidR="002B2227" w:rsidRDefault="002B2227" w:rsidP="002B2227">
      <w:pPr>
        <w:spacing w:after="0" w:line="360" w:lineRule="auto"/>
        <w:rPr>
          <w:rFonts w:cs="Arial"/>
          <w:b/>
          <w:sz w:val="22"/>
        </w:rPr>
      </w:pPr>
    </w:p>
    <w:p w14:paraId="1648C5AB" w14:textId="77777777" w:rsidR="002B2227" w:rsidRDefault="002B2227" w:rsidP="002B2227">
      <w:pPr>
        <w:spacing w:after="0" w:line="360" w:lineRule="auto"/>
        <w:rPr>
          <w:rFonts w:cs="Arial"/>
          <w:b/>
          <w:sz w:val="22"/>
        </w:rPr>
      </w:pPr>
      <w:r>
        <w:rPr>
          <w:rFonts w:cs="Arial"/>
          <w:b/>
          <w:sz w:val="22"/>
        </w:rPr>
        <w:t>Termination</w:t>
      </w:r>
    </w:p>
    <w:p w14:paraId="00D3F3BD" w14:textId="77777777" w:rsidR="002B2227" w:rsidRPr="00B97D0E" w:rsidRDefault="002B2227" w:rsidP="002B2227">
      <w:pPr>
        <w:spacing w:after="0" w:line="360" w:lineRule="auto"/>
        <w:rPr>
          <w:rFonts w:cs="Arial"/>
          <w:b/>
          <w:sz w:val="22"/>
        </w:rPr>
      </w:pPr>
      <w:r>
        <w:rPr>
          <w:rFonts w:cs="Arial"/>
          <w:b/>
          <w:sz w:val="22"/>
        </w:rPr>
        <w:t>3 months’ notice is required by either party should they wish to terminate the programme management arrangements.</w:t>
      </w:r>
    </w:p>
    <w:p w14:paraId="7481203D" w14:textId="77777777" w:rsidR="002B2227" w:rsidRDefault="002B2227" w:rsidP="00B80A66">
      <w:pPr>
        <w:rPr>
          <w:rFonts w:asciiTheme="majorHAnsi" w:hAnsiTheme="majorHAnsi"/>
          <w:sz w:val="24"/>
        </w:rPr>
      </w:pPr>
    </w:p>
    <w:p w14:paraId="6AC1E70C" w14:textId="77777777" w:rsidR="002B2227" w:rsidRDefault="002B2227" w:rsidP="00B80A66">
      <w:pPr>
        <w:rPr>
          <w:rFonts w:asciiTheme="majorHAnsi" w:hAnsiTheme="majorHAnsi"/>
          <w:sz w:val="24"/>
        </w:rPr>
      </w:pPr>
    </w:p>
    <w:p w14:paraId="6FA03A04" w14:textId="77777777" w:rsidR="002B2227" w:rsidRDefault="002B2227" w:rsidP="00B80A66">
      <w:pPr>
        <w:rPr>
          <w:rFonts w:asciiTheme="majorHAnsi" w:hAnsiTheme="majorHAnsi"/>
          <w:sz w:val="24"/>
        </w:rPr>
      </w:pPr>
    </w:p>
    <w:p w14:paraId="25C027FF" w14:textId="77777777" w:rsidR="002B2227" w:rsidRDefault="002B2227" w:rsidP="00B80A66">
      <w:pPr>
        <w:rPr>
          <w:rFonts w:asciiTheme="majorHAnsi" w:hAnsiTheme="majorHAnsi"/>
          <w:sz w:val="24"/>
        </w:rPr>
      </w:pPr>
    </w:p>
    <w:p w14:paraId="339C5C7D" w14:textId="77777777" w:rsidR="003F2AA5" w:rsidRDefault="003F2AA5">
      <w:pPr>
        <w:spacing w:after="200" w:line="276" w:lineRule="auto"/>
      </w:pPr>
      <w:bookmarkStart w:id="184" w:name="_Toc428257337"/>
      <w:bookmarkStart w:id="185" w:name="_Toc428257338"/>
      <w:bookmarkStart w:id="186" w:name="a566600"/>
      <w:bookmarkStart w:id="187" w:name="a57942"/>
      <w:bookmarkStart w:id="188" w:name="a581326"/>
      <w:bookmarkStart w:id="189" w:name="a1011170"/>
      <w:bookmarkStart w:id="190" w:name="a252796"/>
      <w:bookmarkStart w:id="191" w:name="a527920"/>
      <w:bookmarkStart w:id="192" w:name="a506557"/>
      <w:bookmarkStart w:id="193" w:name="a235479"/>
      <w:bookmarkStart w:id="194" w:name="a812270"/>
      <w:bookmarkStart w:id="195" w:name="a769545"/>
      <w:bookmarkStart w:id="196" w:name="a712093"/>
      <w:bookmarkStart w:id="197" w:name="a150028"/>
      <w:bookmarkStart w:id="198" w:name="a583917"/>
      <w:bookmarkStart w:id="199" w:name="a534556"/>
      <w:bookmarkStart w:id="200" w:name="a417061"/>
      <w:bookmarkStart w:id="201" w:name="a570645"/>
      <w:bookmarkStart w:id="202" w:name="a43215"/>
      <w:bookmarkStart w:id="203" w:name="a1009598"/>
      <w:bookmarkStart w:id="204" w:name="a156665"/>
      <w:bookmarkStart w:id="205" w:name="a81895"/>
      <w:bookmarkStart w:id="206" w:name="a211982"/>
      <w:bookmarkStart w:id="207" w:name="a306343"/>
      <w:bookmarkStart w:id="208" w:name="d8157e388"/>
      <w:bookmarkStart w:id="209" w:name="a77227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br w:type="page"/>
      </w:r>
    </w:p>
    <w:p w14:paraId="10950539" w14:textId="77777777" w:rsidR="0056609D" w:rsidRDefault="00C744AC" w:rsidP="00D27567">
      <w:pPr>
        <w:pStyle w:val="Heading1"/>
        <w:ind w:left="360"/>
      </w:pPr>
      <w:r>
        <w:lastRenderedPageBreak/>
        <w:t>3</w:t>
      </w:r>
      <w:r w:rsidR="00D27567">
        <w:t>.</w:t>
      </w:r>
      <w:r w:rsidR="00D27567">
        <w:tab/>
      </w:r>
      <w:r w:rsidR="0056609D">
        <w:t>Scheme of Delegation</w:t>
      </w:r>
    </w:p>
    <w:p w14:paraId="3FF61F11" w14:textId="77777777" w:rsidR="00C744AC" w:rsidRPr="00C744AC" w:rsidRDefault="00C744AC" w:rsidP="00C744AC"/>
    <w:p w14:paraId="51BDA928" w14:textId="510B2DBB" w:rsidR="005E2B76" w:rsidRPr="005E2B76" w:rsidRDefault="005E2B76" w:rsidP="005E2B76">
      <w:pPr>
        <w:pStyle w:val="ListParagraph"/>
        <w:numPr>
          <w:ilvl w:val="0"/>
          <w:numId w:val="123"/>
        </w:numPr>
        <w:rPr>
          <w:rFonts w:cs="Arial"/>
          <w:szCs w:val="24"/>
        </w:rPr>
      </w:pPr>
      <w:r w:rsidRPr="005E2B76">
        <w:rPr>
          <w:rFonts w:cs="Arial"/>
          <w:szCs w:val="24"/>
        </w:rPr>
        <w:t>The scheme of delegation sets out the main responsibilities and functions of the organisation and the level to which they have been delegated.</w:t>
      </w:r>
    </w:p>
    <w:p w14:paraId="740F46A9" w14:textId="77777777" w:rsidR="005E2B76" w:rsidRPr="005E2B76" w:rsidRDefault="005E2B76" w:rsidP="005E2B76">
      <w:pPr>
        <w:pStyle w:val="ListParagraph"/>
        <w:numPr>
          <w:ilvl w:val="0"/>
          <w:numId w:val="123"/>
        </w:numPr>
        <w:rPr>
          <w:rFonts w:cs="Arial"/>
          <w:szCs w:val="24"/>
        </w:rPr>
      </w:pPr>
      <w:r w:rsidRPr="005E2B76">
        <w:rPr>
          <w:rFonts w:cs="Arial"/>
          <w:szCs w:val="24"/>
        </w:rPr>
        <w:t>Delegations of actions and decisions by the Executive Board may only be made in accordance with Local Assurance Framework and this scheme of delegation.</w:t>
      </w:r>
    </w:p>
    <w:p w14:paraId="0916A727" w14:textId="77777777" w:rsidR="005E2B76" w:rsidRPr="005E2B76" w:rsidRDefault="005E2B76" w:rsidP="005E2B76">
      <w:pPr>
        <w:pStyle w:val="ListParagraph"/>
        <w:numPr>
          <w:ilvl w:val="0"/>
          <w:numId w:val="123"/>
        </w:numPr>
        <w:rPr>
          <w:rFonts w:cs="Arial"/>
          <w:szCs w:val="24"/>
        </w:rPr>
      </w:pPr>
      <w:r w:rsidRPr="005E2B76">
        <w:rPr>
          <w:rFonts w:cs="Arial"/>
          <w:szCs w:val="24"/>
        </w:rPr>
        <w:t>Where the Chair is absent or unavailable, the Vice Chair may act in their place.</w:t>
      </w:r>
    </w:p>
    <w:p w14:paraId="45172A0E" w14:textId="77777777" w:rsidR="005E2B76" w:rsidRPr="005E2B76" w:rsidRDefault="005E2B76" w:rsidP="005E2B76">
      <w:pPr>
        <w:pStyle w:val="ListParagraph"/>
        <w:numPr>
          <w:ilvl w:val="0"/>
          <w:numId w:val="123"/>
        </w:numPr>
        <w:rPr>
          <w:rFonts w:cs="Arial"/>
          <w:szCs w:val="24"/>
        </w:rPr>
      </w:pPr>
      <w:r w:rsidRPr="005E2B76">
        <w:rPr>
          <w:rFonts w:cs="Arial"/>
          <w:szCs w:val="24"/>
        </w:rPr>
        <w:t>The scheme of delegation is part of a wider suite of SSLEP governance documents which are set out in the Local Assurance Framework.</w:t>
      </w:r>
    </w:p>
    <w:p w14:paraId="24B53F58" w14:textId="35300312" w:rsidR="005E2B76" w:rsidRPr="005E2B76" w:rsidRDefault="005E2B76" w:rsidP="005E2B76">
      <w:pPr>
        <w:pStyle w:val="ListParagraph"/>
        <w:numPr>
          <w:ilvl w:val="0"/>
          <w:numId w:val="123"/>
        </w:numPr>
        <w:rPr>
          <w:rFonts w:cs="Arial"/>
          <w:szCs w:val="24"/>
        </w:rPr>
      </w:pPr>
      <w:r w:rsidRPr="005E2B76">
        <w:rPr>
          <w:rFonts w:cs="Arial"/>
          <w:szCs w:val="24"/>
        </w:rPr>
        <w:t>The scheme of delegation is reviewed on an annual basis and any changes require Executive Board approval. The current scheme was approved by the SSLEP Executive Board on 18</w:t>
      </w:r>
      <w:r w:rsidRPr="005E2B76">
        <w:rPr>
          <w:rFonts w:cs="Arial"/>
          <w:szCs w:val="24"/>
          <w:vertAlign w:val="superscript"/>
        </w:rPr>
        <w:t>th</w:t>
      </w:r>
      <w:r w:rsidRPr="005E2B76">
        <w:rPr>
          <w:rFonts w:cs="Arial"/>
          <w:szCs w:val="24"/>
        </w:rPr>
        <w:t xml:space="preserve"> July 2019.</w:t>
      </w:r>
    </w:p>
    <w:p w14:paraId="584BC7CB" w14:textId="77777777" w:rsidR="005E2B76" w:rsidRDefault="005E2B76" w:rsidP="005E2B76">
      <w:pPr>
        <w:rPr>
          <w:rFonts w:ascii="Arial" w:hAnsi="Arial" w:cs="Arial"/>
          <w:sz w:val="24"/>
          <w:szCs w:val="24"/>
        </w:rPr>
      </w:pPr>
    </w:p>
    <w:tbl>
      <w:tblPr>
        <w:tblStyle w:val="TableGrid"/>
        <w:tblW w:w="9493" w:type="dxa"/>
        <w:tblLook w:val="04A0" w:firstRow="1" w:lastRow="0" w:firstColumn="1" w:lastColumn="0" w:noHBand="0" w:noVBand="1"/>
      </w:tblPr>
      <w:tblGrid>
        <w:gridCol w:w="1604"/>
        <w:gridCol w:w="2217"/>
        <w:gridCol w:w="1617"/>
        <w:gridCol w:w="1458"/>
        <w:gridCol w:w="2597"/>
      </w:tblGrid>
      <w:tr w:rsidR="005E2B76" w14:paraId="7871DC5C" w14:textId="77777777" w:rsidTr="005E2B76">
        <w:tc>
          <w:tcPr>
            <w:tcW w:w="1587" w:type="dxa"/>
          </w:tcPr>
          <w:p w14:paraId="6E3C92C1" w14:textId="77777777" w:rsidR="005E2B76" w:rsidRPr="003604F0" w:rsidRDefault="005E2B76" w:rsidP="005E2B76">
            <w:pPr>
              <w:rPr>
                <w:rFonts w:ascii="Arial" w:hAnsi="Arial" w:cs="Arial"/>
                <w:b/>
                <w:sz w:val="24"/>
                <w:szCs w:val="24"/>
              </w:rPr>
            </w:pPr>
            <w:r w:rsidRPr="003604F0">
              <w:rPr>
                <w:rFonts w:ascii="Arial" w:hAnsi="Arial" w:cs="Arial"/>
                <w:b/>
                <w:sz w:val="24"/>
                <w:szCs w:val="24"/>
              </w:rPr>
              <w:t>Issue</w:t>
            </w:r>
          </w:p>
        </w:tc>
        <w:tc>
          <w:tcPr>
            <w:tcW w:w="2193" w:type="dxa"/>
          </w:tcPr>
          <w:p w14:paraId="24D6F86A" w14:textId="77777777" w:rsidR="005E2B76" w:rsidRPr="003604F0" w:rsidRDefault="005E2B76" w:rsidP="005E2B76">
            <w:pPr>
              <w:rPr>
                <w:rFonts w:ascii="Arial" w:hAnsi="Arial" w:cs="Arial"/>
                <w:b/>
                <w:sz w:val="24"/>
                <w:szCs w:val="24"/>
              </w:rPr>
            </w:pPr>
            <w:r w:rsidRPr="003604F0">
              <w:rPr>
                <w:rFonts w:ascii="Arial" w:hAnsi="Arial" w:cs="Arial"/>
                <w:b/>
                <w:sz w:val="24"/>
                <w:szCs w:val="24"/>
              </w:rPr>
              <w:t>Function</w:t>
            </w:r>
          </w:p>
        </w:tc>
        <w:tc>
          <w:tcPr>
            <w:tcW w:w="1600" w:type="dxa"/>
          </w:tcPr>
          <w:p w14:paraId="6604CF8D" w14:textId="77777777" w:rsidR="005E2B76" w:rsidRPr="003604F0" w:rsidRDefault="005E2B76" w:rsidP="005E2B76">
            <w:pPr>
              <w:rPr>
                <w:rFonts w:ascii="Arial" w:hAnsi="Arial" w:cs="Arial"/>
                <w:b/>
                <w:sz w:val="24"/>
                <w:szCs w:val="24"/>
              </w:rPr>
            </w:pPr>
            <w:r w:rsidRPr="003604F0">
              <w:rPr>
                <w:rFonts w:ascii="Arial" w:hAnsi="Arial" w:cs="Arial"/>
                <w:b/>
                <w:sz w:val="24"/>
                <w:szCs w:val="24"/>
              </w:rPr>
              <w:t>Delegated To</w:t>
            </w:r>
          </w:p>
        </w:tc>
        <w:tc>
          <w:tcPr>
            <w:tcW w:w="1443" w:type="dxa"/>
          </w:tcPr>
          <w:p w14:paraId="619B3447" w14:textId="77777777" w:rsidR="005E2B76" w:rsidRPr="003604F0" w:rsidRDefault="005E2B76" w:rsidP="005E2B76">
            <w:pPr>
              <w:rPr>
                <w:rFonts w:ascii="Arial" w:hAnsi="Arial" w:cs="Arial"/>
                <w:b/>
                <w:sz w:val="24"/>
                <w:szCs w:val="24"/>
              </w:rPr>
            </w:pPr>
            <w:r w:rsidRPr="003604F0">
              <w:rPr>
                <w:rFonts w:ascii="Arial" w:hAnsi="Arial" w:cs="Arial"/>
                <w:b/>
                <w:sz w:val="24"/>
                <w:szCs w:val="24"/>
              </w:rPr>
              <w:t>Financial                                        Limit £</w:t>
            </w:r>
          </w:p>
        </w:tc>
        <w:tc>
          <w:tcPr>
            <w:tcW w:w="2670" w:type="dxa"/>
          </w:tcPr>
          <w:p w14:paraId="1A3182C1" w14:textId="77777777" w:rsidR="005E2B76" w:rsidRPr="003604F0" w:rsidRDefault="005E2B76" w:rsidP="005E2B76">
            <w:pPr>
              <w:rPr>
                <w:rFonts w:ascii="Arial" w:hAnsi="Arial" w:cs="Arial"/>
                <w:b/>
                <w:sz w:val="24"/>
                <w:szCs w:val="24"/>
              </w:rPr>
            </w:pPr>
            <w:r w:rsidRPr="003604F0">
              <w:rPr>
                <w:rFonts w:ascii="Arial" w:hAnsi="Arial" w:cs="Arial"/>
                <w:b/>
                <w:sz w:val="24"/>
                <w:szCs w:val="24"/>
              </w:rPr>
              <w:t>Explanation</w:t>
            </w:r>
          </w:p>
        </w:tc>
      </w:tr>
      <w:tr w:rsidR="005E2B76" w14:paraId="7996E0DA" w14:textId="77777777" w:rsidTr="005E2B76">
        <w:tc>
          <w:tcPr>
            <w:tcW w:w="1587" w:type="dxa"/>
            <w:vMerge w:val="restart"/>
          </w:tcPr>
          <w:p w14:paraId="431FA2BE" w14:textId="77777777" w:rsidR="005E2B76" w:rsidRPr="003604F0" w:rsidRDefault="005E2B76" w:rsidP="005E2B76">
            <w:pPr>
              <w:rPr>
                <w:rFonts w:ascii="Arial" w:hAnsi="Arial" w:cs="Arial"/>
                <w:b/>
                <w:sz w:val="24"/>
                <w:szCs w:val="24"/>
              </w:rPr>
            </w:pPr>
            <w:r>
              <w:rPr>
                <w:rFonts w:ascii="Arial" w:hAnsi="Arial" w:cs="Arial"/>
                <w:b/>
                <w:sz w:val="24"/>
                <w:szCs w:val="24"/>
              </w:rPr>
              <w:t>General</w:t>
            </w:r>
          </w:p>
          <w:p w14:paraId="2FB32D77" w14:textId="77777777" w:rsidR="005E2B76" w:rsidRDefault="005E2B76" w:rsidP="005E2B76">
            <w:pPr>
              <w:rPr>
                <w:rFonts w:ascii="Arial" w:hAnsi="Arial" w:cs="Arial"/>
                <w:sz w:val="24"/>
                <w:szCs w:val="24"/>
              </w:rPr>
            </w:pPr>
          </w:p>
        </w:tc>
        <w:tc>
          <w:tcPr>
            <w:tcW w:w="2193" w:type="dxa"/>
          </w:tcPr>
          <w:p w14:paraId="07E3EAED" w14:textId="77777777" w:rsidR="005E2B76" w:rsidRDefault="005E2B76" w:rsidP="005E2B76">
            <w:pPr>
              <w:rPr>
                <w:rFonts w:ascii="Arial" w:hAnsi="Arial" w:cs="Arial"/>
                <w:sz w:val="24"/>
                <w:szCs w:val="24"/>
              </w:rPr>
            </w:pPr>
            <w:r>
              <w:rPr>
                <w:rFonts w:ascii="Arial" w:hAnsi="Arial" w:cs="Arial"/>
                <w:sz w:val="24"/>
                <w:szCs w:val="24"/>
              </w:rPr>
              <w:t>Company Articles of Association and changes</w:t>
            </w:r>
          </w:p>
        </w:tc>
        <w:tc>
          <w:tcPr>
            <w:tcW w:w="1600" w:type="dxa"/>
          </w:tcPr>
          <w:p w14:paraId="4DB83E85"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3043458A" w14:textId="77777777" w:rsidR="005E2B76" w:rsidRDefault="005E2B76" w:rsidP="005E2B76">
            <w:pPr>
              <w:rPr>
                <w:rFonts w:ascii="Arial" w:hAnsi="Arial" w:cs="Arial"/>
                <w:sz w:val="24"/>
                <w:szCs w:val="24"/>
              </w:rPr>
            </w:pPr>
          </w:p>
        </w:tc>
        <w:tc>
          <w:tcPr>
            <w:tcW w:w="2670" w:type="dxa"/>
          </w:tcPr>
          <w:p w14:paraId="1FCF9514" w14:textId="77777777" w:rsidR="005E2B76" w:rsidRDefault="005E2B76" w:rsidP="005E2B76">
            <w:pPr>
              <w:rPr>
                <w:rFonts w:ascii="Arial" w:hAnsi="Arial" w:cs="Arial"/>
                <w:sz w:val="24"/>
                <w:szCs w:val="24"/>
              </w:rPr>
            </w:pPr>
            <w:r>
              <w:rPr>
                <w:rFonts w:ascii="Arial" w:hAnsi="Arial" w:cs="Arial"/>
                <w:sz w:val="24"/>
                <w:szCs w:val="24"/>
              </w:rPr>
              <w:t>Via a special resolution</w:t>
            </w:r>
          </w:p>
        </w:tc>
      </w:tr>
      <w:tr w:rsidR="005E2B76" w14:paraId="2B1E4833" w14:textId="77777777" w:rsidTr="005E2B76">
        <w:tc>
          <w:tcPr>
            <w:tcW w:w="1587" w:type="dxa"/>
            <w:vMerge/>
          </w:tcPr>
          <w:p w14:paraId="2C3CFB11" w14:textId="77777777" w:rsidR="005E2B76" w:rsidRDefault="005E2B76" w:rsidP="005E2B76">
            <w:pPr>
              <w:rPr>
                <w:rFonts w:ascii="Arial" w:hAnsi="Arial" w:cs="Arial"/>
                <w:sz w:val="24"/>
                <w:szCs w:val="24"/>
              </w:rPr>
            </w:pPr>
          </w:p>
        </w:tc>
        <w:tc>
          <w:tcPr>
            <w:tcW w:w="2193" w:type="dxa"/>
          </w:tcPr>
          <w:p w14:paraId="3A7875FF" w14:textId="77777777" w:rsidR="005E2B76" w:rsidRDefault="005E2B76" w:rsidP="005E2B76">
            <w:pPr>
              <w:rPr>
                <w:rFonts w:ascii="Arial" w:hAnsi="Arial" w:cs="Arial"/>
                <w:sz w:val="24"/>
                <w:szCs w:val="24"/>
              </w:rPr>
            </w:pPr>
            <w:r>
              <w:rPr>
                <w:rFonts w:ascii="Arial" w:hAnsi="Arial" w:cs="Arial"/>
                <w:sz w:val="24"/>
                <w:szCs w:val="24"/>
              </w:rPr>
              <w:t>Approval of new Directors / Members of the Board</w:t>
            </w:r>
          </w:p>
        </w:tc>
        <w:tc>
          <w:tcPr>
            <w:tcW w:w="1600" w:type="dxa"/>
          </w:tcPr>
          <w:p w14:paraId="3A5381AB"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30A24248" w14:textId="77777777" w:rsidR="005E2B76" w:rsidRDefault="005E2B76" w:rsidP="005E2B76">
            <w:pPr>
              <w:rPr>
                <w:rFonts w:ascii="Arial" w:hAnsi="Arial" w:cs="Arial"/>
                <w:sz w:val="24"/>
                <w:szCs w:val="24"/>
              </w:rPr>
            </w:pPr>
          </w:p>
        </w:tc>
        <w:tc>
          <w:tcPr>
            <w:tcW w:w="2670" w:type="dxa"/>
          </w:tcPr>
          <w:p w14:paraId="5BD590BB" w14:textId="77777777" w:rsidR="005E2B76" w:rsidRDefault="005E2B76" w:rsidP="005E2B76">
            <w:pPr>
              <w:rPr>
                <w:rFonts w:ascii="Arial" w:hAnsi="Arial" w:cs="Arial"/>
                <w:sz w:val="24"/>
                <w:szCs w:val="24"/>
              </w:rPr>
            </w:pPr>
          </w:p>
        </w:tc>
      </w:tr>
      <w:tr w:rsidR="005E2B76" w14:paraId="3EE144EF" w14:textId="77777777" w:rsidTr="005E2B76">
        <w:tc>
          <w:tcPr>
            <w:tcW w:w="1587" w:type="dxa"/>
            <w:vMerge/>
          </w:tcPr>
          <w:p w14:paraId="43C4A671" w14:textId="77777777" w:rsidR="005E2B76" w:rsidRDefault="005E2B76" w:rsidP="005E2B76">
            <w:pPr>
              <w:rPr>
                <w:rFonts w:ascii="Arial" w:hAnsi="Arial" w:cs="Arial"/>
                <w:sz w:val="24"/>
                <w:szCs w:val="24"/>
              </w:rPr>
            </w:pPr>
          </w:p>
        </w:tc>
        <w:tc>
          <w:tcPr>
            <w:tcW w:w="2193" w:type="dxa"/>
          </w:tcPr>
          <w:p w14:paraId="6A3215B0" w14:textId="77777777" w:rsidR="005E2B76" w:rsidRDefault="005E2B76" w:rsidP="005E2B76">
            <w:pPr>
              <w:rPr>
                <w:rFonts w:ascii="Arial" w:hAnsi="Arial" w:cs="Arial"/>
                <w:sz w:val="24"/>
                <w:szCs w:val="24"/>
              </w:rPr>
            </w:pPr>
            <w:r>
              <w:rPr>
                <w:rFonts w:ascii="Arial" w:hAnsi="Arial" w:cs="Arial"/>
                <w:sz w:val="24"/>
                <w:szCs w:val="24"/>
              </w:rPr>
              <w:t>Removal of a Director / Member of the Board</w:t>
            </w:r>
          </w:p>
        </w:tc>
        <w:tc>
          <w:tcPr>
            <w:tcW w:w="1600" w:type="dxa"/>
          </w:tcPr>
          <w:p w14:paraId="1E76FC92"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55C43BA3" w14:textId="77777777" w:rsidR="005E2B76" w:rsidRDefault="005E2B76" w:rsidP="005E2B76">
            <w:pPr>
              <w:rPr>
                <w:rFonts w:ascii="Arial" w:hAnsi="Arial" w:cs="Arial"/>
                <w:sz w:val="24"/>
                <w:szCs w:val="24"/>
              </w:rPr>
            </w:pPr>
          </w:p>
        </w:tc>
        <w:tc>
          <w:tcPr>
            <w:tcW w:w="2670" w:type="dxa"/>
          </w:tcPr>
          <w:p w14:paraId="6430CACF" w14:textId="77777777" w:rsidR="005E2B76" w:rsidRDefault="005E2B76" w:rsidP="005E2B76">
            <w:pPr>
              <w:rPr>
                <w:rFonts w:ascii="Arial" w:hAnsi="Arial" w:cs="Arial"/>
                <w:sz w:val="24"/>
                <w:szCs w:val="24"/>
              </w:rPr>
            </w:pPr>
          </w:p>
        </w:tc>
      </w:tr>
      <w:tr w:rsidR="005E2B76" w14:paraId="17138A42" w14:textId="77777777" w:rsidTr="005E2B76">
        <w:tc>
          <w:tcPr>
            <w:tcW w:w="1587" w:type="dxa"/>
            <w:vMerge/>
          </w:tcPr>
          <w:p w14:paraId="631E6794" w14:textId="77777777" w:rsidR="005E2B76" w:rsidRDefault="005E2B76" w:rsidP="005E2B76">
            <w:pPr>
              <w:rPr>
                <w:rFonts w:ascii="Arial" w:hAnsi="Arial" w:cs="Arial"/>
                <w:sz w:val="24"/>
                <w:szCs w:val="24"/>
              </w:rPr>
            </w:pPr>
          </w:p>
        </w:tc>
        <w:tc>
          <w:tcPr>
            <w:tcW w:w="2193" w:type="dxa"/>
          </w:tcPr>
          <w:p w14:paraId="2078820B" w14:textId="77777777" w:rsidR="005E2B76" w:rsidRDefault="005E2B76" w:rsidP="005E2B76">
            <w:pPr>
              <w:rPr>
                <w:rFonts w:ascii="Arial" w:hAnsi="Arial" w:cs="Arial"/>
                <w:sz w:val="24"/>
                <w:szCs w:val="24"/>
              </w:rPr>
            </w:pPr>
            <w:r>
              <w:rPr>
                <w:rFonts w:ascii="Arial" w:hAnsi="Arial" w:cs="Arial"/>
                <w:sz w:val="24"/>
                <w:szCs w:val="24"/>
              </w:rPr>
              <w:t>Appointment / removal of an alternate</w:t>
            </w:r>
          </w:p>
        </w:tc>
        <w:tc>
          <w:tcPr>
            <w:tcW w:w="1600" w:type="dxa"/>
          </w:tcPr>
          <w:p w14:paraId="4A219B57" w14:textId="77777777" w:rsidR="005E2B76" w:rsidRDefault="005E2B76" w:rsidP="005E2B76">
            <w:pPr>
              <w:rPr>
                <w:rFonts w:ascii="Arial" w:hAnsi="Arial" w:cs="Arial"/>
                <w:sz w:val="24"/>
                <w:szCs w:val="24"/>
              </w:rPr>
            </w:pPr>
            <w:r>
              <w:rPr>
                <w:rFonts w:ascii="Arial" w:hAnsi="Arial" w:cs="Arial"/>
                <w:sz w:val="24"/>
                <w:szCs w:val="24"/>
              </w:rPr>
              <w:t>Relevant Executive Board Director</w:t>
            </w:r>
          </w:p>
        </w:tc>
        <w:tc>
          <w:tcPr>
            <w:tcW w:w="1443" w:type="dxa"/>
          </w:tcPr>
          <w:p w14:paraId="06512D0E" w14:textId="77777777" w:rsidR="005E2B76" w:rsidRDefault="005E2B76" w:rsidP="005E2B76">
            <w:pPr>
              <w:rPr>
                <w:rFonts w:ascii="Arial" w:hAnsi="Arial" w:cs="Arial"/>
                <w:sz w:val="24"/>
                <w:szCs w:val="24"/>
              </w:rPr>
            </w:pPr>
          </w:p>
        </w:tc>
        <w:tc>
          <w:tcPr>
            <w:tcW w:w="2670" w:type="dxa"/>
          </w:tcPr>
          <w:p w14:paraId="733A1A65" w14:textId="77777777" w:rsidR="005E2B76" w:rsidRDefault="005E2B76" w:rsidP="005E2B76">
            <w:pPr>
              <w:rPr>
                <w:rFonts w:ascii="Arial" w:hAnsi="Arial" w:cs="Arial"/>
                <w:sz w:val="24"/>
                <w:szCs w:val="24"/>
              </w:rPr>
            </w:pPr>
            <w:r>
              <w:rPr>
                <w:rFonts w:ascii="Arial" w:hAnsi="Arial" w:cs="Arial"/>
                <w:sz w:val="24"/>
                <w:szCs w:val="24"/>
              </w:rPr>
              <w:t>Relates only to Public Sector and University Directors</w:t>
            </w:r>
          </w:p>
        </w:tc>
      </w:tr>
      <w:tr w:rsidR="005E2B76" w14:paraId="2F934F95" w14:textId="77777777" w:rsidTr="005E2B76">
        <w:tc>
          <w:tcPr>
            <w:tcW w:w="1587" w:type="dxa"/>
            <w:vMerge/>
          </w:tcPr>
          <w:p w14:paraId="63ABB94D" w14:textId="77777777" w:rsidR="005E2B76" w:rsidRDefault="005E2B76" w:rsidP="005E2B76">
            <w:pPr>
              <w:rPr>
                <w:rFonts w:ascii="Arial" w:hAnsi="Arial" w:cs="Arial"/>
                <w:sz w:val="24"/>
                <w:szCs w:val="24"/>
              </w:rPr>
            </w:pPr>
          </w:p>
        </w:tc>
        <w:tc>
          <w:tcPr>
            <w:tcW w:w="2193" w:type="dxa"/>
          </w:tcPr>
          <w:p w14:paraId="4DF0A912" w14:textId="77777777" w:rsidR="005E2B76" w:rsidRDefault="005E2B76" w:rsidP="005E2B76">
            <w:pPr>
              <w:rPr>
                <w:rFonts w:ascii="Arial" w:hAnsi="Arial" w:cs="Arial"/>
                <w:sz w:val="24"/>
                <w:szCs w:val="24"/>
              </w:rPr>
            </w:pPr>
            <w:r>
              <w:rPr>
                <w:rFonts w:ascii="Arial" w:hAnsi="Arial" w:cs="Arial"/>
                <w:sz w:val="24"/>
                <w:szCs w:val="24"/>
              </w:rPr>
              <w:t>Appointment of Company Secretary</w:t>
            </w:r>
          </w:p>
        </w:tc>
        <w:tc>
          <w:tcPr>
            <w:tcW w:w="1600" w:type="dxa"/>
          </w:tcPr>
          <w:p w14:paraId="2492F92C"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356DDA76" w14:textId="77777777" w:rsidR="005E2B76" w:rsidRDefault="005E2B76" w:rsidP="005E2B76">
            <w:pPr>
              <w:rPr>
                <w:rFonts w:ascii="Arial" w:hAnsi="Arial" w:cs="Arial"/>
                <w:sz w:val="24"/>
                <w:szCs w:val="24"/>
              </w:rPr>
            </w:pPr>
          </w:p>
        </w:tc>
        <w:tc>
          <w:tcPr>
            <w:tcW w:w="2670" w:type="dxa"/>
          </w:tcPr>
          <w:p w14:paraId="5262B3AA" w14:textId="77777777" w:rsidR="005E2B76" w:rsidRDefault="005E2B76" w:rsidP="005E2B76">
            <w:pPr>
              <w:rPr>
                <w:rFonts w:ascii="Arial" w:hAnsi="Arial" w:cs="Arial"/>
                <w:sz w:val="24"/>
                <w:szCs w:val="24"/>
              </w:rPr>
            </w:pPr>
          </w:p>
        </w:tc>
      </w:tr>
      <w:tr w:rsidR="005E2B76" w14:paraId="5B65DA7B" w14:textId="77777777" w:rsidTr="005E2B76">
        <w:tc>
          <w:tcPr>
            <w:tcW w:w="1587" w:type="dxa"/>
            <w:vMerge/>
          </w:tcPr>
          <w:p w14:paraId="4160E444" w14:textId="77777777" w:rsidR="005E2B76" w:rsidRDefault="005E2B76" w:rsidP="005E2B76">
            <w:pPr>
              <w:rPr>
                <w:rFonts w:ascii="Arial" w:hAnsi="Arial" w:cs="Arial"/>
                <w:sz w:val="24"/>
                <w:szCs w:val="24"/>
              </w:rPr>
            </w:pPr>
          </w:p>
        </w:tc>
        <w:tc>
          <w:tcPr>
            <w:tcW w:w="2193" w:type="dxa"/>
          </w:tcPr>
          <w:p w14:paraId="3D21D613" w14:textId="77777777" w:rsidR="005E2B76" w:rsidRDefault="005E2B76" w:rsidP="005E2B76">
            <w:pPr>
              <w:rPr>
                <w:rFonts w:ascii="Arial" w:hAnsi="Arial" w:cs="Arial"/>
                <w:sz w:val="24"/>
                <w:szCs w:val="24"/>
              </w:rPr>
            </w:pPr>
            <w:r>
              <w:rPr>
                <w:rFonts w:ascii="Arial" w:hAnsi="Arial" w:cs="Arial"/>
                <w:sz w:val="24"/>
                <w:szCs w:val="24"/>
              </w:rPr>
              <w:t>Approval of business champions</w:t>
            </w:r>
          </w:p>
        </w:tc>
        <w:tc>
          <w:tcPr>
            <w:tcW w:w="1600" w:type="dxa"/>
          </w:tcPr>
          <w:p w14:paraId="561E7AC8"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6A59295D" w14:textId="77777777" w:rsidR="005E2B76" w:rsidRDefault="005E2B76" w:rsidP="005E2B76">
            <w:pPr>
              <w:rPr>
                <w:rFonts w:ascii="Arial" w:hAnsi="Arial" w:cs="Arial"/>
                <w:sz w:val="24"/>
                <w:szCs w:val="24"/>
              </w:rPr>
            </w:pPr>
          </w:p>
        </w:tc>
        <w:tc>
          <w:tcPr>
            <w:tcW w:w="2670" w:type="dxa"/>
          </w:tcPr>
          <w:p w14:paraId="7994C566" w14:textId="77777777" w:rsidR="005E2B76" w:rsidRDefault="005E2B76" w:rsidP="005E2B76">
            <w:pPr>
              <w:rPr>
                <w:rFonts w:ascii="Arial" w:hAnsi="Arial" w:cs="Arial"/>
                <w:sz w:val="24"/>
                <w:szCs w:val="24"/>
              </w:rPr>
            </w:pPr>
            <w:r>
              <w:rPr>
                <w:rFonts w:ascii="Arial" w:hAnsi="Arial" w:cs="Arial"/>
                <w:sz w:val="24"/>
                <w:szCs w:val="24"/>
              </w:rPr>
              <w:t>e.g. SME Champion / Diversity Champion</w:t>
            </w:r>
          </w:p>
        </w:tc>
      </w:tr>
      <w:tr w:rsidR="005E2B76" w14:paraId="5F085F72" w14:textId="77777777" w:rsidTr="005E2B76">
        <w:tc>
          <w:tcPr>
            <w:tcW w:w="1587" w:type="dxa"/>
            <w:vMerge/>
          </w:tcPr>
          <w:p w14:paraId="6D7B8768" w14:textId="77777777" w:rsidR="005E2B76" w:rsidRDefault="005E2B76" w:rsidP="005E2B76">
            <w:pPr>
              <w:rPr>
                <w:rFonts w:ascii="Arial" w:hAnsi="Arial" w:cs="Arial"/>
                <w:sz w:val="24"/>
                <w:szCs w:val="24"/>
              </w:rPr>
            </w:pPr>
          </w:p>
        </w:tc>
        <w:tc>
          <w:tcPr>
            <w:tcW w:w="2193" w:type="dxa"/>
          </w:tcPr>
          <w:p w14:paraId="3706A21C" w14:textId="77777777" w:rsidR="005E2B76" w:rsidRDefault="005E2B76" w:rsidP="005E2B76">
            <w:pPr>
              <w:rPr>
                <w:rFonts w:ascii="Arial" w:hAnsi="Arial" w:cs="Arial"/>
                <w:sz w:val="24"/>
                <w:szCs w:val="24"/>
              </w:rPr>
            </w:pPr>
            <w:r>
              <w:rPr>
                <w:rFonts w:ascii="Arial" w:hAnsi="Arial" w:cs="Arial"/>
                <w:sz w:val="24"/>
                <w:szCs w:val="24"/>
              </w:rPr>
              <w:t>Chairs of Sub Groups</w:t>
            </w:r>
          </w:p>
        </w:tc>
        <w:tc>
          <w:tcPr>
            <w:tcW w:w="1600" w:type="dxa"/>
          </w:tcPr>
          <w:p w14:paraId="1485D36F"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6D0CF2D5" w14:textId="77777777" w:rsidR="005E2B76" w:rsidRDefault="005E2B76" w:rsidP="005E2B76">
            <w:pPr>
              <w:rPr>
                <w:rFonts w:ascii="Arial" w:hAnsi="Arial" w:cs="Arial"/>
                <w:sz w:val="24"/>
                <w:szCs w:val="24"/>
              </w:rPr>
            </w:pPr>
          </w:p>
        </w:tc>
        <w:tc>
          <w:tcPr>
            <w:tcW w:w="2670" w:type="dxa"/>
          </w:tcPr>
          <w:p w14:paraId="24CCC759" w14:textId="77777777" w:rsidR="005E2B76" w:rsidRDefault="005E2B76" w:rsidP="005E2B76">
            <w:pPr>
              <w:rPr>
                <w:rFonts w:ascii="Arial" w:hAnsi="Arial" w:cs="Arial"/>
                <w:sz w:val="24"/>
                <w:szCs w:val="24"/>
              </w:rPr>
            </w:pPr>
          </w:p>
        </w:tc>
      </w:tr>
      <w:tr w:rsidR="005E2B76" w14:paraId="01991666" w14:textId="77777777" w:rsidTr="005E2B76">
        <w:tc>
          <w:tcPr>
            <w:tcW w:w="1587" w:type="dxa"/>
            <w:vMerge/>
          </w:tcPr>
          <w:p w14:paraId="5F428881" w14:textId="77777777" w:rsidR="005E2B76" w:rsidRDefault="005E2B76" w:rsidP="005E2B76">
            <w:pPr>
              <w:rPr>
                <w:rFonts w:ascii="Arial" w:hAnsi="Arial" w:cs="Arial"/>
                <w:sz w:val="24"/>
                <w:szCs w:val="24"/>
              </w:rPr>
            </w:pPr>
          </w:p>
        </w:tc>
        <w:tc>
          <w:tcPr>
            <w:tcW w:w="2193" w:type="dxa"/>
          </w:tcPr>
          <w:p w14:paraId="167BB2E1" w14:textId="77777777" w:rsidR="005E2B76" w:rsidRDefault="005E2B76" w:rsidP="005E2B76">
            <w:pPr>
              <w:rPr>
                <w:rFonts w:ascii="Arial" w:hAnsi="Arial" w:cs="Arial"/>
                <w:sz w:val="24"/>
                <w:szCs w:val="24"/>
              </w:rPr>
            </w:pPr>
            <w:r>
              <w:rPr>
                <w:rFonts w:ascii="Arial" w:hAnsi="Arial" w:cs="Arial"/>
                <w:sz w:val="24"/>
                <w:szCs w:val="24"/>
              </w:rPr>
              <w:t>Annual review of permanent sub groups</w:t>
            </w:r>
          </w:p>
        </w:tc>
        <w:tc>
          <w:tcPr>
            <w:tcW w:w="1600" w:type="dxa"/>
          </w:tcPr>
          <w:p w14:paraId="228A1870"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26D84B18" w14:textId="77777777" w:rsidR="005E2B76" w:rsidRDefault="005E2B76" w:rsidP="005E2B76">
            <w:pPr>
              <w:rPr>
                <w:rFonts w:ascii="Arial" w:hAnsi="Arial" w:cs="Arial"/>
                <w:sz w:val="24"/>
                <w:szCs w:val="24"/>
              </w:rPr>
            </w:pPr>
          </w:p>
        </w:tc>
        <w:tc>
          <w:tcPr>
            <w:tcW w:w="2670" w:type="dxa"/>
          </w:tcPr>
          <w:p w14:paraId="52C5995B" w14:textId="77777777" w:rsidR="005E2B76" w:rsidRDefault="005E2B76" w:rsidP="005E2B76">
            <w:pPr>
              <w:rPr>
                <w:rFonts w:ascii="Arial" w:hAnsi="Arial" w:cs="Arial"/>
                <w:sz w:val="24"/>
                <w:szCs w:val="24"/>
              </w:rPr>
            </w:pPr>
          </w:p>
        </w:tc>
      </w:tr>
      <w:tr w:rsidR="005E2B76" w14:paraId="1847A000" w14:textId="77777777" w:rsidTr="005E2B76">
        <w:tc>
          <w:tcPr>
            <w:tcW w:w="1587" w:type="dxa"/>
            <w:vMerge/>
          </w:tcPr>
          <w:p w14:paraId="68FCEE77" w14:textId="77777777" w:rsidR="005E2B76" w:rsidRDefault="005E2B76" w:rsidP="005E2B76">
            <w:pPr>
              <w:rPr>
                <w:rFonts w:ascii="Arial" w:hAnsi="Arial" w:cs="Arial"/>
                <w:sz w:val="24"/>
                <w:szCs w:val="24"/>
              </w:rPr>
            </w:pPr>
          </w:p>
        </w:tc>
        <w:tc>
          <w:tcPr>
            <w:tcW w:w="2193" w:type="dxa"/>
          </w:tcPr>
          <w:p w14:paraId="4A5539E7" w14:textId="77777777" w:rsidR="005E2B76" w:rsidRDefault="005E2B76" w:rsidP="005E2B76">
            <w:pPr>
              <w:rPr>
                <w:rFonts w:ascii="Arial" w:hAnsi="Arial" w:cs="Arial"/>
                <w:sz w:val="24"/>
                <w:szCs w:val="24"/>
              </w:rPr>
            </w:pPr>
            <w:r>
              <w:rPr>
                <w:rFonts w:ascii="Arial" w:hAnsi="Arial" w:cs="Arial"/>
                <w:sz w:val="24"/>
                <w:szCs w:val="24"/>
              </w:rPr>
              <w:t>Joint working arrangements / collaboration agreements / protocols</w:t>
            </w:r>
          </w:p>
        </w:tc>
        <w:tc>
          <w:tcPr>
            <w:tcW w:w="1600" w:type="dxa"/>
          </w:tcPr>
          <w:p w14:paraId="429B1CB9"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53A9BBD3" w14:textId="77777777" w:rsidR="005E2B76" w:rsidRDefault="005E2B76" w:rsidP="005E2B76">
            <w:pPr>
              <w:rPr>
                <w:rFonts w:ascii="Arial" w:hAnsi="Arial" w:cs="Arial"/>
                <w:sz w:val="24"/>
                <w:szCs w:val="24"/>
              </w:rPr>
            </w:pPr>
          </w:p>
        </w:tc>
        <w:tc>
          <w:tcPr>
            <w:tcW w:w="2670" w:type="dxa"/>
          </w:tcPr>
          <w:p w14:paraId="31976698" w14:textId="77777777" w:rsidR="005E2B76" w:rsidRDefault="005E2B76" w:rsidP="005E2B76">
            <w:pPr>
              <w:rPr>
                <w:rFonts w:ascii="Arial" w:hAnsi="Arial" w:cs="Arial"/>
                <w:sz w:val="24"/>
                <w:szCs w:val="24"/>
              </w:rPr>
            </w:pPr>
          </w:p>
        </w:tc>
      </w:tr>
      <w:tr w:rsidR="005E2B76" w14:paraId="0C8F71AB" w14:textId="77777777" w:rsidTr="005E2B76">
        <w:tc>
          <w:tcPr>
            <w:tcW w:w="1587" w:type="dxa"/>
            <w:vMerge w:val="restart"/>
          </w:tcPr>
          <w:p w14:paraId="0ED1DE1E" w14:textId="77777777" w:rsidR="005E2B76" w:rsidRPr="003604F0" w:rsidRDefault="005E2B76" w:rsidP="005E2B76">
            <w:pPr>
              <w:rPr>
                <w:rFonts w:ascii="Arial" w:hAnsi="Arial" w:cs="Arial"/>
                <w:b/>
                <w:sz w:val="24"/>
                <w:szCs w:val="24"/>
              </w:rPr>
            </w:pPr>
            <w:r w:rsidRPr="003604F0">
              <w:rPr>
                <w:rFonts w:ascii="Arial" w:hAnsi="Arial" w:cs="Arial"/>
                <w:b/>
                <w:sz w:val="24"/>
                <w:szCs w:val="24"/>
              </w:rPr>
              <w:t>Strategy</w:t>
            </w:r>
          </w:p>
        </w:tc>
        <w:tc>
          <w:tcPr>
            <w:tcW w:w="2193" w:type="dxa"/>
          </w:tcPr>
          <w:p w14:paraId="2442EEA1" w14:textId="77777777" w:rsidR="005E2B76" w:rsidRDefault="005E2B76" w:rsidP="005E2B76">
            <w:pPr>
              <w:rPr>
                <w:rFonts w:ascii="Arial" w:hAnsi="Arial" w:cs="Arial"/>
                <w:sz w:val="24"/>
                <w:szCs w:val="24"/>
              </w:rPr>
            </w:pPr>
            <w:r>
              <w:rPr>
                <w:rFonts w:ascii="Arial" w:hAnsi="Arial" w:cs="Arial"/>
                <w:sz w:val="24"/>
                <w:szCs w:val="24"/>
              </w:rPr>
              <w:t>Vision, mission and values</w:t>
            </w:r>
          </w:p>
        </w:tc>
        <w:tc>
          <w:tcPr>
            <w:tcW w:w="1600" w:type="dxa"/>
          </w:tcPr>
          <w:p w14:paraId="36C96623"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676029C6" w14:textId="77777777" w:rsidR="005E2B76" w:rsidRDefault="005E2B76" w:rsidP="005E2B76">
            <w:pPr>
              <w:rPr>
                <w:rFonts w:ascii="Arial" w:hAnsi="Arial" w:cs="Arial"/>
                <w:sz w:val="24"/>
                <w:szCs w:val="24"/>
              </w:rPr>
            </w:pPr>
          </w:p>
        </w:tc>
        <w:tc>
          <w:tcPr>
            <w:tcW w:w="2670" w:type="dxa"/>
          </w:tcPr>
          <w:p w14:paraId="6F2F81B2" w14:textId="77777777" w:rsidR="005E2B76" w:rsidRDefault="005E2B76" w:rsidP="005E2B76">
            <w:pPr>
              <w:rPr>
                <w:rFonts w:ascii="Arial" w:hAnsi="Arial" w:cs="Arial"/>
                <w:sz w:val="24"/>
                <w:szCs w:val="24"/>
              </w:rPr>
            </w:pPr>
          </w:p>
        </w:tc>
      </w:tr>
      <w:tr w:rsidR="005E2B76" w14:paraId="499C0D71" w14:textId="77777777" w:rsidTr="005E2B76">
        <w:tc>
          <w:tcPr>
            <w:tcW w:w="1587" w:type="dxa"/>
            <w:vMerge/>
          </w:tcPr>
          <w:p w14:paraId="76086517" w14:textId="77777777" w:rsidR="005E2B76" w:rsidRDefault="005E2B76" w:rsidP="005E2B76">
            <w:pPr>
              <w:rPr>
                <w:rFonts w:ascii="Arial" w:hAnsi="Arial" w:cs="Arial"/>
                <w:sz w:val="24"/>
                <w:szCs w:val="24"/>
              </w:rPr>
            </w:pPr>
          </w:p>
        </w:tc>
        <w:tc>
          <w:tcPr>
            <w:tcW w:w="2193" w:type="dxa"/>
          </w:tcPr>
          <w:p w14:paraId="3B1B177F" w14:textId="77777777" w:rsidR="005E2B76" w:rsidRDefault="005E2B76" w:rsidP="005E2B76">
            <w:pPr>
              <w:rPr>
                <w:rFonts w:ascii="Arial" w:hAnsi="Arial" w:cs="Arial"/>
                <w:sz w:val="24"/>
                <w:szCs w:val="24"/>
              </w:rPr>
            </w:pPr>
            <w:r>
              <w:rPr>
                <w:rFonts w:ascii="Arial" w:hAnsi="Arial" w:cs="Arial"/>
                <w:sz w:val="24"/>
                <w:szCs w:val="24"/>
              </w:rPr>
              <w:t>Approval of major strategies</w:t>
            </w:r>
          </w:p>
        </w:tc>
        <w:tc>
          <w:tcPr>
            <w:tcW w:w="1600" w:type="dxa"/>
          </w:tcPr>
          <w:p w14:paraId="19612B98"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3FD2327F" w14:textId="77777777" w:rsidR="005E2B76" w:rsidRDefault="005E2B76" w:rsidP="005E2B76">
            <w:pPr>
              <w:rPr>
                <w:rFonts w:ascii="Arial" w:hAnsi="Arial" w:cs="Arial"/>
                <w:sz w:val="24"/>
                <w:szCs w:val="24"/>
              </w:rPr>
            </w:pPr>
          </w:p>
        </w:tc>
        <w:tc>
          <w:tcPr>
            <w:tcW w:w="2670" w:type="dxa"/>
          </w:tcPr>
          <w:p w14:paraId="7DE80887" w14:textId="77777777" w:rsidR="005E2B76" w:rsidRDefault="005E2B76" w:rsidP="005E2B76">
            <w:pPr>
              <w:rPr>
                <w:rFonts w:ascii="Arial" w:hAnsi="Arial" w:cs="Arial"/>
                <w:sz w:val="24"/>
                <w:szCs w:val="24"/>
              </w:rPr>
            </w:pPr>
          </w:p>
        </w:tc>
      </w:tr>
      <w:tr w:rsidR="005E2B76" w14:paraId="124B4FF7" w14:textId="77777777" w:rsidTr="005E2B76">
        <w:tc>
          <w:tcPr>
            <w:tcW w:w="1587" w:type="dxa"/>
            <w:vMerge/>
          </w:tcPr>
          <w:p w14:paraId="02BC7F32" w14:textId="77777777" w:rsidR="005E2B76" w:rsidRDefault="005E2B76" w:rsidP="005E2B76">
            <w:pPr>
              <w:rPr>
                <w:rFonts w:ascii="Arial" w:hAnsi="Arial" w:cs="Arial"/>
                <w:sz w:val="24"/>
                <w:szCs w:val="24"/>
              </w:rPr>
            </w:pPr>
          </w:p>
        </w:tc>
        <w:tc>
          <w:tcPr>
            <w:tcW w:w="2193" w:type="dxa"/>
          </w:tcPr>
          <w:p w14:paraId="14685E29" w14:textId="77777777" w:rsidR="005E2B76" w:rsidRDefault="005E2B76" w:rsidP="005E2B76">
            <w:pPr>
              <w:rPr>
                <w:rFonts w:ascii="Arial" w:hAnsi="Arial" w:cs="Arial"/>
                <w:sz w:val="24"/>
                <w:szCs w:val="24"/>
              </w:rPr>
            </w:pPr>
            <w:r>
              <w:rPr>
                <w:rFonts w:ascii="Arial" w:hAnsi="Arial" w:cs="Arial"/>
                <w:sz w:val="24"/>
                <w:szCs w:val="24"/>
              </w:rPr>
              <w:t>Approval of Organisation Brand</w:t>
            </w:r>
          </w:p>
        </w:tc>
        <w:tc>
          <w:tcPr>
            <w:tcW w:w="1600" w:type="dxa"/>
          </w:tcPr>
          <w:p w14:paraId="02F0F8D5"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7186B4C1" w14:textId="77777777" w:rsidR="005E2B76" w:rsidRDefault="005E2B76" w:rsidP="005E2B76">
            <w:pPr>
              <w:rPr>
                <w:rFonts w:ascii="Arial" w:hAnsi="Arial" w:cs="Arial"/>
                <w:sz w:val="24"/>
                <w:szCs w:val="24"/>
              </w:rPr>
            </w:pPr>
          </w:p>
        </w:tc>
        <w:tc>
          <w:tcPr>
            <w:tcW w:w="2670" w:type="dxa"/>
          </w:tcPr>
          <w:p w14:paraId="57D144DA" w14:textId="77777777" w:rsidR="005E2B76" w:rsidRDefault="005E2B76" w:rsidP="005E2B76">
            <w:pPr>
              <w:rPr>
                <w:rFonts w:ascii="Arial" w:hAnsi="Arial" w:cs="Arial"/>
                <w:sz w:val="24"/>
                <w:szCs w:val="24"/>
              </w:rPr>
            </w:pPr>
          </w:p>
        </w:tc>
      </w:tr>
      <w:tr w:rsidR="005E2B76" w14:paraId="0349E998" w14:textId="77777777" w:rsidTr="005E2B76">
        <w:tc>
          <w:tcPr>
            <w:tcW w:w="1587" w:type="dxa"/>
            <w:vMerge/>
          </w:tcPr>
          <w:p w14:paraId="6E47785D" w14:textId="77777777" w:rsidR="005E2B76" w:rsidRDefault="005E2B76" w:rsidP="005E2B76">
            <w:pPr>
              <w:rPr>
                <w:rFonts w:ascii="Arial" w:hAnsi="Arial" w:cs="Arial"/>
                <w:sz w:val="24"/>
                <w:szCs w:val="24"/>
              </w:rPr>
            </w:pPr>
          </w:p>
        </w:tc>
        <w:tc>
          <w:tcPr>
            <w:tcW w:w="2193" w:type="dxa"/>
          </w:tcPr>
          <w:p w14:paraId="46E18C7C" w14:textId="77777777" w:rsidR="005E2B76" w:rsidRDefault="005E2B76" w:rsidP="005E2B76">
            <w:pPr>
              <w:rPr>
                <w:rFonts w:ascii="Arial" w:hAnsi="Arial" w:cs="Arial"/>
                <w:sz w:val="24"/>
                <w:szCs w:val="24"/>
              </w:rPr>
            </w:pPr>
            <w:r>
              <w:rPr>
                <w:rFonts w:ascii="Arial" w:hAnsi="Arial" w:cs="Arial"/>
                <w:sz w:val="24"/>
                <w:szCs w:val="24"/>
              </w:rPr>
              <w:t xml:space="preserve">Changes to the overall operating structure of the LEP </w:t>
            </w:r>
          </w:p>
        </w:tc>
        <w:tc>
          <w:tcPr>
            <w:tcW w:w="1600" w:type="dxa"/>
          </w:tcPr>
          <w:p w14:paraId="55D73EE5"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3D94CCD4" w14:textId="77777777" w:rsidR="005E2B76" w:rsidRDefault="005E2B76" w:rsidP="005E2B76">
            <w:pPr>
              <w:rPr>
                <w:rFonts w:ascii="Arial" w:hAnsi="Arial" w:cs="Arial"/>
                <w:sz w:val="24"/>
                <w:szCs w:val="24"/>
              </w:rPr>
            </w:pPr>
          </w:p>
        </w:tc>
        <w:tc>
          <w:tcPr>
            <w:tcW w:w="2670" w:type="dxa"/>
          </w:tcPr>
          <w:p w14:paraId="1082C19A" w14:textId="77777777" w:rsidR="005E2B76" w:rsidRDefault="005E2B76" w:rsidP="005E2B76">
            <w:pPr>
              <w:rPr>
                <w:rFonts w:ascii="Arial" w:hAnsi="Arial" w:cs="Arial"/>
                <w:sz w:val="24"/>
                <w:szCs w:val="24"/>
              </w:rPr>
            </w:pPr>
          </w:p>
        </w:tc>
      </w:tr>
      <w:tr w:rsidR="005E2B76" w14:paraId="22122202" w14:textId="77777777" w:rsidTr="005E2B76">
        <w:tc>
          <w:tcPr>
            <w:tcW w:w="1587" w:type="dxa"/>
            <w:vMerge w:val="restart"/>
          </w:tcPr>
          <w:p w14:paraId="3E6945C6" w14:textId="77777777" w:rsidR="005E2B76" w:rsidRPr="003604F0" w:rsidRDefault="005E2B76" w:rsidP="005E2B76">
            <w:pPr>
              <w:rPr>
                <w:rFonts w:ascii="Arial" w:hAnsi="Arial" w:cs="Arial"/>
                <w:b/>
                <w:sz w:val="24"/>
                <w:szCs w:val="24"/>
              </w:rPr>
            </w:pPr>
            <w:r w:rsidRPr="003604F0">
              <w:rPr>
                <w:rFonts w:ascii="Arial" w:hAnsi="Arial" w:cs="Arial"/>
                <w:b/>
                <w:sz w:val="24"/>
                <w:szCs w:val="24"/>
              </w:rPr>
              <w:t>Governance</w:t>
            </w:r>
          </w:p>
        </w:tc>
        <w:tc>
          <w:tcPr>
            <w:tcW w:w="2193" w:type="dxa"/>
          </w:tcPr>
          <w:p w14:paraId="67A68D1A" w14:textId="77777777" w:rsidR="005E2B76" w:rsidRDefault="005E2B76" w:rsidP="005E2B76">
            <w:pPr>
              <w:rPr>
                <w:rFonts w:ascii="Arial" w:hAnsi="Arial" w:cs="Arial"/>
                <w:sz w:val="24"/>
                <w:szCs w:val="24"/>
              </w:rPr>
            </w:pPr>
            <w:r>
              <w:rPr>
                <w:rFonts w:ascii="Arial" w:hAnsi="Arial" w:cs="Arial"/>
                <w:sz w:val="24"/>
                <w:szCs w:val="24"/>
              </w:rPr>
              <w:t>Compliance with Government guidelines</w:t>
            </w:r>
          </w:p>
        </w:tc>
        <w:tc>
          <w:tcPr>
            <w:tcW w:w="1600" w:type="dxa"/>
          </w:tcPr>
          <w:p w14:paraId="7B8005EB" w14:textId="77777777" w:rsidR="005E2B76" w:rsidRDefault="005E2B76" w:rsidP="005E2B76">
            <w:pPr>
              <w:rPr>
                <w:rFonts w:ascii="Arial" w:hAnsi="Arial" w:cs="Arial"/>
                <w:sz w:val="24"/>
                <w:szCs w:val="24"/>
              </w:rPr>
            </w:pPr>
            <w:r>
              <w:rPr>
                <w:rFonts w:ascii="Arial" w:hAnsi="Arial" w:cs="Arial"/>
                <w:sz w:val="24"/>
                <w:szCs w:val="24"/>
              </w:rPr>
              <w:t>Chair / CEO / Strategy and Governance Manager</w:t>
            </w:r>
          </w:p>
        </w:tc>
        <w:tc>
          <w:tcPr>
            <w:tcW w:w="1443" w:type="dxa"/>
          </w:tcPr>
          <w:p w14:paraId="797002A7" w14:textId="77777777" w:rsidR="005E2B76" w:rsidRDefault="005E2B76" w:rsidP="005E2B76">
            <w:pPr>
              <w:rPr>
                <w:rFonts w:ascii="Arial" w:hAnsi="Arial" w:cs="Arial"/>
                <w:sz w:val="24"/>
                <w:szCs w:val="24"/>
              </w:rPr>
            </w:pPr>
          </w:p>
        </w:tc>
        <w:tc>
          <w:tcPr>
            <w:tcW w:w="2670" w:type="dxa"/>
          </w:tcPr>
          <w:p w14:paraId="5922AB4A" w14:textId="77777777" w:rsidR="005E2B76" w:rsidRDefault="005E2B76" w:rsidP="005E2B76">
            <w:pPr>
              <w:rPr>
                <w:rFonts w:ascii="Arial" w:hAnsi="Arial" w:cs="Arial"/>
                <w:sz w:val="24"/>
                <w:szCs w:val="24"/>
              </w:rPr>
            </w:pPr>
          </w:p>
        </w:tc>
      </w:tr>
      <w:tr w:rsidR="005E2B76" w14:paraId="40B65FD2" w14:textId="77777777" w:rsidTr="005E2B76">
        <w:tc>
          <w:tcPr>
            <w:tcW w:w="1587" w:type="dxa"/>
            <w:vMerge/>
          </w:tcPr>
          <w:p w14:paraId="2CAF5E53" w14:textId="77777777" w:rsidR="005E2B76" w:rsidRDefault="005E2B76" w:rsidP="005E2B76">
            <w:pPr>
              <w:rPr>
                <w:rFonts w:ascii="Arial" w:hAnsi="Arial" w:cs="Arial"/>
                <w:sz w:val="24"/>
                <w:szCs w:val="24"/>
              </w:rPr>
            </w:pPr>
          </w:p>
        </w:tc>
        <w:tc>
          <w:tcPr>
            <w:tcW w:w="2193" w:type="dxa"/>
          </w:tcPr>
          <w:p w14:paraId="5EC26773" w14:textId="77777777" w:rsidR="005E2B76" w:rsidRDefault="005E2B76" w:rsidP="005E2B76">
            <w:pPr>
              <w:rPr>
                <w:rFonts w:ascii="Arial" w:hAnsi="Arial" w:cs="Arial"/>
                <w:sz w:val="24"/>
                <w:szCs w:val="24"/>
              </w:rPr>
            </w:pPr>
            <w:r>
              <w:rPr>
                <w:rFonts w:ascii="Arial" w:hAnsi="Arial" w:cs="Arial"/>
                <w:sz w:val="24"/>
                <w:szCs w:val="24"/>
              </w:rPr>
              <w:t>Local Assurance Framework</w:t>
            </w:r>
          </w:p>
          <w:p w14:paraId="630783B0" w14:textId="77777777" w:rsidR="005E2B76" w:rsidRDefault="005E2B76" w:rsidP="005E2B76">
            <w:pPr>
              <w:rPr>
                <w:rFonts w:ascii="Arial" w:hAnsi="Arial" w:cs="Arial"/>
                <w:sz w:val="24"/>
                <w:szCs w:val="24"/>
              </w:rPr>
            </w:pPr>
          </w:p>
        </w:tc>
        <w:tc>
          <w:tcPr>
            <w:tcW w:w="1600" w:type="dxa"/>
          </w:tcPr>
          <w:p w14:paraId="3253D9C5"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55D62472" w14:textId="77777777" w:rsidR="005E2B76" w:rsidRDefault="005E2B76" w:rsidP="005E2B76">
            <w:pPr>
              <w:rPr>
                <w:rFonts w:ascii="Arial" w:hAnsi="Arial" w:cs="Arial"/>
                <w:sz w:val="24"/>
                <w:szCs w:val="24"/>
              </w:rPr>
            </w:pPr>
          </w:p>
        </w:tc>
        <w:tc>
          <w:tcPr>
            <w:tcW w:w="2670" w:type="dxa"/>
          </w:tcPr>
          <w:p w14:paraId="13410701" w14:textId="77777777" w:rsidR="005E2B76" w:rsidRDefault="005E2B76" w:rsidP="005E2B76">
            <w:pPr>
              <w:rPr>
                <w:rFonts w:ascii="Arial" w:hAnsi="Arial" w:cs="Arial"/>
                <w:sz w:val="24"/>
                <w:szCs w:val="24"/>
              </w:rPr>
            </w:pPr>
          </w:p>
        </w:tc>
      </w:tr>
      <w:tr w:rsidR="005E2B76" w14:paraId="30D646E5" w14:textId="77777777" w:rsidTr="005E2B76">
        <w:tc>
          <w:tcPr>
            <w:tcW w:w="1587" w:type="dxa"/>
            <w:vMerge/>
          </w:tcPr>
          <w:p w14:paraId="2F86C672" w14:textId="77777777" w:rsidR="005E2B76" w:rsidRDefault="005E2B76" w:rsidP="005E2B76">
            <w:pPr>
              <w:rPr>
                <w:rFonts w:ascii="Arial" w:hAnsi="Arial" w:cs="Arial"/>
                <w:sz w:val="24"/>
                <w:szCs w:val="24"/>
              </w:rPr>
            </w:pPr>
          </w:p>
        </w:tc>
        <w:tc>
          <w:tcPr>
            <w:tcW w:w="2193" w:type="dxa"/>
          </w:tcPr>
          <w:p w14:paraId="6077BE02" w14:textId="77777777" w:rsidR="005E2B76" w:rsidRDefault="005E2B76" w:rsidP="005E2B76">
            <w:pPr>
              <w:rPr>
                <w:rFonts w:ascii="Arial" w:hAnsi="Arial" w:cs="Arial"/>
                <w:sz w:val="24"/>
                <w:szCs w:val="24"/>
              </w:rPr>
            </w:pPr>
            <w:r>
              <w:rPr>
                <w:rFonts w:ascii="Arial" w:hAnsi="Arial" w:cs="Arial"/>
                <w:sz w:val="24"/>
                <w:szCs w:val="24"/>
              </w:rPr>
              <w:t>Annual declaration of compliance to Government</w:t>
            </w:r>
          </w:p>
        </w:tc>
        <w:tc>
          <w:tcPr>
            <w:tcW w:w="1600" w:type="dxa"/>
          </w:tcPr>
          <w:p w14:paraId="6CC12E36" w14:textId="77777777" w:rsidR="005E2B76" w:rsidRDefault="005E2B76" w:rsidP="005E2B76">
            <w:pPr>
              <w:rPr>
                <w:rFonts w:ascii="Arial" w:hAnsi="Arial" w:cs="Arial"/>
                <w:sz w:val="24"/>
                <w:szCs w:val="24"/>
              </w:rPr>
            </w:pPr>
            <w:r>
              <w:rPr>
                <w:rFonts w:ascii="Arial" w:hAnsi="Arial" w:cs="Arial"/>
                <w:sz w:val="24"/>
                <w:szCs w:val="24"/>
              </w:rPr>
              <w:t xml:space="preserve">Accountable Body S151 Officer </w:t>
            </w:r>
          </w:p>
        </w:tc>
        <w:tc>
          <w:tcPr>
            <w:tcW w:w="1443" w:type="dxa"/>
          </w:tcPr>
          <w:p w14:paraId="4A16C581" w14:textId="77777777" w:rsidR="005E2B76" w:rsidRDefault="005E2B76" w:rsidP="005E2B76">
            <w:pPr>
              <w:rPr>
                <w:rFonts w:ascii="Arial" w:hAnsi="Arial" w:cs="Arial"/>
                <w:sz w:val="24"/>
                <w:szCs w:val="24"/>
              </w:rPr>
            </w:pPr>
          </w:p>
        </w:tc>
        <w:tc>
          <w:tcPr>
            <w:tcW w:w="2670" w:type="dxa"/>
          </w:tcPr>
          <w:p w14:paraId="66A3B150" w14:textId="77777777" w:rsidR="005E2B76" w:rsidRDefault="005E2B76" w:rsidP="005E2B76">
            <w:pPr>
              <w:rPr>
                <w:rFonts w:ascii="Arial" w:hAnsi="Arial" w:cs="Arial"/>
                <w:sz w:val="24"/>
                <w:szCs w:val="24"/>
              </w:rPr>
            </w:pPr>
          </w:p>
        </w:tc>
      </w:tr>
      <w:tr w:rsidR="005E2B76" w14:paraId="2FC5C1F0" w14:textId="77777777" w:rsidTr="005E2B76">
        <w:tc>
          <w:tcPr>
            <w:tcW w:w="1587" w:type="dxa"/>
            <w:vMerge/>
          </w:tcPr>
          <w:p w14:paraId="276A8A32" w14:textId="77777777" w:rsidR="005E2B76" w:rsidRDefault="005E2B76" w:rsidP="005E2B76">
            <w:pPr>
              <w:rPr>
                <w:rFonts w:ascii="Arial" w:hAnsi="Arial" w:cs="Arial"/>
                <w:sz w:val="24"/>
                <w:szCs w:val="24"/>
              </w:rPr>
            </w:pPr>
          </w:p>
        </w:tc>
        <w:tc>
          <w:tcPr>
            <w:tcW w:w="2193" w:type="dxa"/>
          </w:tcPr>
          <w:p w14:paraId="3D44732F" w14:textId="77777777" w:rsidR="005E2B76" w:rsidRDefault="005E2B76" w:rsidP="005E2B76">
            <w:pPr>
              <w:rPr>
                <w:rFonts w:ascii="Arial" w:hAnsi="Arial" w:cs="Arial"/>
                <w:sz w:val="24"/>
                <w:szCs w:val="24"/>
              </w:rPr>
            </w:pPr>
            <w:r>
              <w:rPr>
                <w:rFonts w:ascii="Arial" w:hAnsi="Arial" w:cs="Arial"/>
                <w:sz w:val="24"/>
                <w:szCs w:val="24"/>
              </w:rPr>
              <w:t>Maintenance of Register of Interests</w:t>
            </w:r>
          </w:p>
        </w:tc>
        <w:tc>
          <w:tcPr>
            <w:tcW w:w="1600" w:type="dxa"/>
          </w:tcPr>
          <w:p w14:paraId="0603B5CF" w14:textId="77777777" w:rsidR="005E2B76" w:rsidRDefault="005E2B76" w:rsidP="005E2B76">
            <w:pPr>
              <w:rPr>
                <w:rFonts w:ascii="Arial" w:hAnsi="Arial" w:cs="Arial"/>
                <w:sz w:val="24"/>
                <w:szCs w:val="24"/>
              </w:rPr>
            </w:pPr>
            <w:r>
              <w:rPr>
                <w:rFonts w:ascii="Arial" w:hAnsi="Arial" w:cs="Arial"/>
                <w:sz w:val="24"/>
                <w:szCs w:val="24"/>
              </w:rPr>
              <w:t>Executive Board / CEO</w:t>
            </w:r>
          </w:p>
        </w:tc>
        <w:tc>
          <w:tcPr>
            <w:tcW w:w="1443" w:type="dxa"/>
          </w:tcPr>
          <w:p w14:paraId="5762709C" w14:textId="77777777" w:rsidR="005E2B76" w:rsidRDefault="005E2B76" w:rsidP="005E2B76">
            <w:pPr>
              <w:rPr>
                <w:rFonts w:ascii="Arial" w:hAnsi="Arial" w:cs="Arial"/>
                <w:sz w:val="24"/>
                <w:szCs w:val="24"/>
              </w:rPr>
            </w:pPr>
          </w:p>
        </w:tc>
        <w:tc>
          <w:tcPr>
            <w:tcW w:w="2670" w:type="dxa"/>
          </w:tcPr>
          <w:p w14:paraId="7686E32A" w14:textId="77777777" w:rsidR="005E2B76" w:rsidRDefault="005E2B76" w:rsidP="005E2B76">
            <w:pPr>
              <w:rPr>
                <w:rFonts w:ascii="Arial" w:hAnsi="Arial" w:cs="Arial"/>
                <w:sz w:val="24"/>
                <w:szCs w:val="24"/>
              </w:rPr>
            </w:pPr>
          </w:p>
        </w:tc>
      </w:tr>
      <w:tr w:rsidR="005E2B76" w14:paraId="35DFA4B0" w14:textId="77777777" w:rsidTr="005E2B76">
        <w:tc>
          <w:tcPr>
            <w:tcW w:w="1587" w:type="dxa"/>
            <w:vMerge/>
          </w:tcPr>
          <w:p w14:paraId="50ADDB72" w14:textId="77777777" w:rsidR="005E2B76" w:rsidRDefault="005E2B76" w:rsidP="005E2B76">
            <w:pPr>
              <w:rPr>
                <w:rFonts w:ascii="Arial" w:hAnsi="Arial" w:cs="Arial"/>
                <w:sz w:val="24"/>
                <w:szCs w:val="24"/>
              </w:rPr>
            </w:pPr>
          </w:p>
        </w:tc>
        <w:tc>
          <w:tcPr>
            <w:tcW w:w="2193" w:type="dxa"/>
          </w:tcPr>
          <w:p w14:paraId="38C8744A" w14:textId="77777777" w:rsidR="005E2B76" w:rsidRDefault="005E2B76" w:rsidP="005E2B76">
            <w:pPr>
              <w:rPr>
                <w:rFonts w:ascii="Arial" w:hAnsi="Arial" w:cs="Arial"/>
                <w:sz w:val="24"/>
                <w:szCs w:val="24"/>
              </w:rPr>
            </w:pPr>
            <w:r>
              <w:rPr>
                <w:rFonts w:ascii="Arial" w:hAnsi="Arial" w:cs="Arial"/>
                <w:sz w:val="24"/>
                <w:szCs w:val="24"/>
              </w:rPr>
              <w:t xml:space="preserve">Timely publication of agendas, </w:t>
            </w:r>
            <w:r>
              <w:rPr>
                <w:rFonts w:ascii="Arial" w:hAnsi="Arial" w:cs="Arial"/>
                <w:sz w:val="24"/>
                <w:szCs w:val="24"/>
              </w:rPr>
              <w:lastRenderedPageBreak/>
              <w:t>reports and minutes</w:t>
            </w:r>
          </w:p>
        </w:tc>
        <w:tc>
          <w:tcPr>
            <w:tcW w:w="1600" w:type="dxa"/>
          </w:tcPr>
          <w:p w14:paraId="7D22067B" w14:textId="77777777" w:rsidR="005E2B76" w:rsidRDefault="005E2B76" w:rsidP="005E2B76">
            <w:pPr>
              <w:rPr>
                <w:rFonts w:ascii="Arial" w:hAnsi="Arial" w:cs="Arial"/>
                <w:sz w:val="24"/>
                <w:szCs w:val="24"/>
              </w:rPr>
            </w:pPr>
            <w:r>
              <w:rPr>
                <w:rFonts w:ascii="Arial" w:hAnsi="Arial" w:cs="Arial"/>
                <w:sz w:val="24"/>
                <w:szCs w:val="24"/>
              </w:rPr>
              <w:lastRenderedPageBreak/>
              <w:t xml:space="preserve">Chair / CEO / Strategy </w:t>
            </w:r>
            <w:r>
              <w:rPr>
                <w:rFonts w:ascii="Arial" w:hAnsi="Arial" w:cs="Arial"/>
                <w:sz w:val="24"/>
                <w:szCs w:val="24"/>
              </w:rPr>
              <w:lastRenderedPageBreak/>
              <w:t>and Governance Manager</w:t>
            </w:r>
          </w:p>
        </w:tc>
        <w:tc>
          <w:tcPr>
            <w:tcW w:w="1443" w:type="dxa"/>
          </w:tcPr>
          <w:p w14:paraId="1D5FA774" w14:textId="77777777" w:rsidR="005E2B76" w:rsidRDefault="005E2B76" w:rsidP="005E2B76">
            <w:pPr>
              <w:rPr>
                <w:rFonts w:ascii="Arial" w:hAnsi="Arial" w:cs="Arial"/>
                <w:sz w:val="24"/>
                <w:szCs w:val="24"/>
              </w:rPr>
            </w:pPr>
          </w:p>
        </w:tc>
        <w:tc>
          <w:tcPr>
            <w:tcW w:w="2670" w:type="dxa"/>
          </w:tcPr>
          <w:p w14:paraId="79A7CFE6" w14:textId="77777777" w:rsidR="005E2B76" w:rsidRDefault="005E2B76" w:rsidP="005E2B76">
            <w:pPr>
              <w:rPr>
                <w:rFonts w:ascii="Arial" w:hAnsi="Arial" w:cs="Arial"/>
                <w:sz w:val="24"/>
                <w:szCs w:val="24"/>
              </w:rPr>
            </w:pPr>
          </w:p>
        </w:tc>
      </w:tr>
      <w:tr w:rsidR="005E2B76" w14:paraId="176E0E92" w14:textId="77777777" w:rsidTr="005E2B76">
        <w:tc>
          <w:tcPr>
            <w:tcW w:w="1587" w:type="dxa"/>
            <w:vMerge/>
          </w:tcPr>
          <w:p w14:paraId="5FBDD0C6" w14:textId="77777777" w:rsidR="005E2B76" w:rsidRDefault="005E2B76" w:rsidP="005E2B76">
            <w:pPr>
              <w:rPr>
                <w:rFonts w:ascii="Arial" w:hAnsi="Arial" w:cs="Arial"/>
                <w:sz w:val="24"/>
                <w:szCs w:val="24"/>
              </w:rPr>
            </w:pPr>
          </w:p>
        </w:tc>
        <w:tc>
          <w:tcPr>
            <w:tcW w:w="2193" w:type="dxa"/>
          </w:tcPr>
          <w:p w14:paraId="0FFF17CC" w14:textId="77777777" w:rsidR="005E2B76" w:rsidRDefault="005E2B76" w:rsidP="005E2B76">
            <w:pPr>
              <w:rPr>
                <w:rFonts w:ascii="Arial" w:hAnsi="Arial" w:cs="Arial"/>
                <w:sz w:val="24"/>
                <w:szCs w:val="24"/>
              </w:rPr>
            </w:pPr>
            <w:r>
              <w:rPr>
                <w:rFonts w:ascii="Arial" w:hAnsi="Arial" w:cs="Arial"/>
                <w:sz w:val="24"/>
                <w:szCs w:val="24"/>
              </w:rPr>
              <w:t xml:space="preserve">Sub Groups, Committees appointments </w:t>
            </w:r>
          </w:p>
        </w:tc>
        <w:tc>
          <w:tcPr>
            <w:tcW w:w="1600" w:type="dxa"/>
          </w:tcPr>
          <w:p w14:paraId="484094BF"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70974098" w14:textId="77777777" w:rsidR="005E2B76" w:rsidRDefault="005E2B76" w:rsidP="005E2B76">
            <w:pPr>
              <w:rPr>
                <w:rFonts w:ascii="Arial" w:hAnsi="Arial" w:cs="Arial"/>
                <w:sz w:val="24"/>
                <w:szCs w:val="24"/>
              </w:rPr>
            </w:pPr>
          </w:p>
        </w:tc>
        <w:tc>
          <w:tcPr>
            <w:tcW w:w="2670" w:type="dxa"/>
          </w:tcPr>
          <w:p w14:paraId="759605EB" w14:textId="77777777" w:rsidR="005E2B76" w:rsidRDefault="005E2B76" w:rsidP="005E2B76">
            <w:pPr>
              <w:rPr>
                <w:rFonts w:ascii="Arial" w:hAnsi="Arial" w:cs="Arial"/>
                <w:sz w:val="24"/>
                <w:szCs w:val="24"/>
              </w:rPr>
            </w:pPr>
          </w:p>
        </w:tc>
      </w:tr>
      <w:tr w:rsidR="005E2B76" w14:paraId="3A633E45" w14:textId="77777777" w:rsidTr="005E2B76">
        <w:tc>
          <w:tcPr>
            <w:tcW w:w="1587" w:type="dxa"/>
            <w:vMerge/>
          </w:tcPr>
          <w:p w14:paraId="7431B6CD" w14:textId="77777777" w:rsidR="005E2B76" w:rsidRDefault="005E2B76" w:rsidP="005E2B76">
            <w:pPr>
              <w:rPr>
                <w:rFonts w:ascii="Arial" w:hAnsi="Arial" w:cs="Arial"/>
                <w:sz w:val="24"/>
                <w:szCs w:val="24"/>
              </w:rPr>
            </w:pPr>
          </w:p>
        </w:tc>
        <w:tc>
          <w:tcPr>
            <w:tcW w:w="2193" w:type="dxa"/>
          </w:tcPr>
          <w:p w14:paraId="323EC66B" w14:textId="77777777" w:rsidR="005E2B76" w:rsidRDefault="005E2B76" w:rsidP="005E2B76">
            <w:pPr>
              <w:rPr>
                <w:rFonts w:ascii="Arial" w:hAnsi="Arial" w:cs="Arial"/>
                <w:sz w:val="24"/>
                <w:szCs w:val="24"/>
              </w:rPr>
            </w:pPr>
            <w:r>
              <w:rPr>
                <w:rFonts w:ascii="Arial" w:hAnsi="Arial" w:cs="Arial"/>
                <w:sz w:val="24"/>
                <w:szCs w:val="24"/>
              </w:rPr>
              <w:t>Code of conduct, Complaints, whistleblowing and other governance policies</w:t>
            </w:r>
          </w:p>
        </w:tc>
        <w:tc>
          <w:tcPr>
            <w:tcW w:w="1600" w:type="dxa"/>
          </w:tcPr>
          <w:p w14:paraId="2D4EB8BC"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4011D12C" w14:textId="77777777" w:rsidR="005E2B76" w:rsidRDefault="005E2B76" w:rsidP="005E2B76">
            <w:pPr>
              <w:rPr>
                <w:rFonts w:ascii="Arial" w:hAnsi="Arial" w:cs="Arial"/>
                <w:sz w:val="24"/>
                <w:szCs w:val="24"/>
              </w:rPr>
            </w:pPr>
          </w:p>
        </w:tc>
        <w:tc>
          <w:tcPr>
            <w:tcW w:w="2670" w:type="dxa"/>
          </w:tcPr>
          <w:p w14:paraId="06926CC4" w14:textId="77777777" w:rsidR="005E2B76" w:rsidRDefault="005E2B76" w:rsidP="005E2B76">
            <w:pPr>
              <w:rPr>
                <w:rFonts w:ascii="Arial" w:hAnsi="Arial" w:cs="Arial"/>
                <w:sz w:val="24"/>
                <w:szCs w:val="24"/>
              </w:rPr>
            </w:pPr>
          </w:p>
        </w:tc>
      </w:tr>
      <w:tr w:rsidR="005E2B76" w14:paraId="4D18B569" w14:textId="77777777" w:rsidTr="005E2B76">
        <w:tc>
          <w:tcPr>
            <w:tcW w:w="1587" w:type="dxa"/>
            <w:vMerge/>
          </w:tcPr>
          <w:p w14:paraId="0C58B735" w14:textId="77777777" w:rsidR="005E2B76" w:rsidRDefault="005E2B76" w:rsidP="005E2B76">
            <w:pPr>
              <w:rPr>
                <w:rFonts w:ascii="Arial" w:hAnsi="Arial" w:cs="Arial"/>
                <w:sz w:val="24"/>
                <w:szCs w:val="24"/>
              </w:rPr>
            </w:pPr>
          </w:p>
        </w:tc>
        <w:tc>
          <w:tcPr>
            <w:tcW w:w="2193" w:type="dxa"/>
          </w:tcPr>
          <w:p w14:paraId="42793370" w14:textId="77777777" w:rsidR="005E2B76" w:rsidRDefault="005E2B76" w:rsidP="005E2B76">
            <w:pPr>
              <w:rPr>
                <w:rFonts w:ascii="Arial" w:hAnsi="Arial" w:cs="Arial"/>
                <w:sz w:val="24"/>
                <w:szCs w:val="24"/>
              </w:rPr>
            </w:pPr>
            <w:r>
              <w:rPr>
                <w:rFonts w:ascii="Arial" w:hAnsi="Arial" w:cs="Arial"/>
                <w:sz w:val="24"/>
                <w:szCs w:val="24"/>
              </w:rPr>
              <w:t>Changes to or termination of the Accountable Body Agreement</w:t>
            </w:r>
          </w:p>
        </w:tc>
        <w:tc>
          <w:tcPr>
            <w:tcW w:w="1600" w:type="dxa"/>
          </w:tcPr>
          <w:p w14:paraId="3EB71898" w14:textId="77777777" w:rsidR="005E2B76" w:rsidRDefault="005E2B76" w:rsidP="005E2B76">
            <w:pPr>
              <w:rPr>
                <w:rFonts w:ascii="Arial" w:hAnsi="Arial" w:cs="Arial"/>
                <w:sz w:val="24"/>
                <w:szCs w:val="24"/>
              </w:rPr>
            </w:pPr>
            <w:r>
              <w:rPr>
                <w:rFonts w:ascii="Arial" w:hAnsi="Arial" w:cs="Arial"/>
                <w:sz w:val="24"/>
                <w:szCs w:val="24"/>
              </w:rPr>
              <w:t>Executive Board / Chairman</w:t>
            </w:r>
          </w:p>
        </w:tc>
        <w:tc>
          <w:tcPr>
            <w:tcW w:w="1443" w:type="dxa"/>
          </w:tcPr>
          <w:p w14:paraId="11374EF2" w14:textId="77777777" w:rsidR="005E2B76" w:rsidRDefault="005E2B76" w:rsidP="005E2B76">
            <w:pPr>
              <w:rPr>
                <w:rFonts w:ascii="Arial" w:hAnsi="Arial" w:cs="Arial"/>
                <w:sz w:val="24"/>
                <w:szCs w:val="24"/>
              </w:rPr>
            </w:pPr>
          </w:p>
        </w:tc>
        <w:tc>
          <w:tcPr>
            <w:tcW w:w="2670" w:type="dxa"/>
          </w:tcPr>
          <w:p w14:paraId="11DC5795" w14:textId="77777777" w:rsidR="005E2B76" w:rsidRDefault="005E2B76" w:rsidP="005E2B76">
            <w:pPr>
              <w:rPr>
                <w:rFonts w:ascii="Arial" w:hAnsi="Arial" w:cs="Arial"/>
                <w:sz w:val="24"/>
                <w:szCs w:val="24"/>
              </w:rPr>
            </w:pPr>
            <w:r>
              <w:rPr>
                <w:rFonts w:ascii="Arial" w:hAnsi="Arial" w:cs="Arial"/>
                <w:sz w:val="24"/>
                <w:szCs w:val="24"/>
              </w:rPr>
              <w:t>Signing of agreement on behalf of the SSLEP delegated to the Chairman</w:t>
            </w:r>
          </w:p>
        </w:tc>
      </w:tr>
      <w:tr w:rsidR="005E2B76" w14:paraId="0001E4D3" w14:textId="77777777" w:rsidTr="005E2B76">
        <w:tc>
          <w:tcPr>
            <w:tcW w:w="1587" w:type="dxa"/>
            <w:vMerge/>
          </w:tcPr>
          <w:p w14:paraId="47F46585" w14:textId="77777777" w:rsidR="005E2B76" w:rsidRDefault="005E2B76" w:rsidP="005E2B76">
            <w:pPr>
              <w:rPr>
                <w:rFonts w:ascii="Arial" w:hAnsi="Arial" w:cs="Arial"/>
                <w:sz w:val="24"/>
                <w:szCs w:val="24"/>
              </w:rPr>
            </w:pPr>
          </w:p>
        </w:tc>
        <w:tc>
          <w:tcPr>
            <w:tcW w:w="2193" w:type="dxa"/>
          </w:tcPr>
          <w:p w14:paraId="05E77A22" w14:textId="77777777" w:rsidR="005E2B76" w:rsidRDefault="005E2B76" w:rsidP="005E2B76">
            <w:pPr>
              <w:rPr>
                <w:rFonts w:ascii="Arial" w:hAnsi="Arial" w:cs="Arial"/>
                <w:sz w:val="24"/>
                <w:szCs w:val="24"/>
              </w:rPr>
            </w:pPr>
            <w:r>
              <w:rPr>
                <w:rFonts w:ascii="Arial" w:hAnsi="Arial" w:cs="Arial"/>
                <w:sz w:val="24"/>
                <w:szCs w:val="24"/>
              </w:rPr>
              <w:t>Risk Register</w:t>
            </w:r>
          </w:p>
        </w:tc>
        <w:tc>
          <w:tcPr>
            <w:tcW w:w="1600" w:type="dxa"/>
          </w:tcPr>
          <w:p w14:paraId="1C452386" w14:textId="77777777" w:rsidR="005E2B76" w:rsidRDefault="005E2B76" w:rsidP="005E2B76">
            <w:pPr>
              <w:rPr>
                <w:rFonts w:ascii="Arial" w:hAnsi="Arial" w:cs="Arial"/>
                <w:sz w:val="24"/>
                <w:szCs w:val="24"/>
              </w:rPr>
            </w:pPr>
            <w:r>
              <w:rPr>
                <w:rFonts w:ascii="Arial" w:hAnsi="Arial" w:cs="Arial"/>
                <w:sz w:val="24"/>
                <w:szCs w:val="24"/>
              </w:rPr>
              <w:t>Chair of Audit and Finance Committee</w:t>
            </w:r>
          </w:p>
          <w:p w14:paraId="237095DC" w14:textId="77777777" w:rsidR="005E2B76" w:rsidRDefault="005E2B76" w:rsidP="005E2B76">
            <w:pPr>
              <w:rPr>
                <w:rFonts w:ascii="Arial" w:hAnsi="Arial" w:cs="Arial"/>
                <w:sz w:val="24"/>
                <w:szCs w:val="24"/>
              </w:rPr>
            </w:pPr>
          </w:p>
        </w:tc>
        <w:tc>
          <w:tcPr>
            <w:tcW w:w="1443" w:type="dxa"/>
          </w:tcPr>
          <w:p w14:paraId="3131EC05" w14:textId="77777777" w:rsidR="005E2B76" w:rsidRDefault="005E2B76" w:rsidP="005E2B76">
            <w:pPr>
              <w:rPr>
                <w:rFonts w:ascii="Arial" w:hAnsi="Arial" w:cs="Arial"/>
                <w:sz w:val="24"/>
                <w:szCs w:val="24"/>
              </w:rPr>
            </w:pPr>
          </w:p>
        </w:tc>
        <w:tc>
          <w:tcPr>
            <w:tcW w:w="2670" w:type="dxa"/>
          </w:tcPr>
          <w:p w14:paraId="63384026" w14:textId="77777777" w:rsidR="005E2B76" w:rsidRDefault="005E2B76" w:rsidP="005E2B76">
            <w:pPr>
              <w:rPr>
                <w:rFonts w:ascii="Arial" w:hAnsi="Arial" w:cs="Arial"/>
                <w:sz w:val="24"/>
                <w:szCs w:val="24"/>
              </w:rPr>
            </w:pPr>
            <w:r>
              <w:rPr>
                <w:rFonts w:ascii="Arial" w:hAnsi="Arial" w:cs="Arial"/>
                <w:sz w:val="24"/>
                <w:szCs w:val="24"/>
              </w:rPr>
              <w:t>Supported by the Strategy and Governance Manager. Individual sub groups responsible for monitoring and managing specific risks and escalating to Audit and Finance Committee.</w:t>
            </w:r>
          </w:p>
        </w:tc>
      </w:tr>
      <w:tr w:rsidR="005E2B76" w14:paraId="579124C4" w14:textId="77777777" w:rsidTr="005E2B76">
        <w:tc>
          <w:tcPr>
            <w:tcW w:w="1587" w:type="dxa"/>
            <w:vMerge/>
          </w:tcPr>
          <w:p w14:paraId="63B41F28" w14:textId="77777777" w:rsidR="005E2B76" w:rsidRDefault="005E2B76" w:rsidP="005E2B76">
            <w:pPr>
              <w:rPr>
                <w:rFonts w:ascii="Arial" w:hAnsi="Arial" w:cs="Arial"/>
                <w:sz w:val="24"/>
                <w:szCs w:val="24"/>
              </w:rPr>
            </w:pPr>
          </w:p>
        </w:tc>
        <w:tc>
          <w:tcPr>
            <w:tcW w:w="2193" w:type="dxa"/>
          </w:tcPr>
          <w:p w14:paraId="101C3DB1" w14:textId="77777777" w:rsidR="005E2B76" w:rsidRDefault="005E2B76" w:rsidP="005E2B76">
            <w:pPr>
              <w:rPr>
                <w:rFonts w:ascii="Arial" w:hAnsi="Arial" w:cs="Arial"/>
                <w:sz w:val="24"/>
                <w:szCs w:val="24"/>
              </w:rPr>
            </w:pPr>
            <w:r>
              <w:rPr>
                <w:rFonts w:ascii="Arial" w:hAnsi="Arial" w:cs="Arial"/>
                <w:sz w:val="24"/>
                <w:szCs w:val="24"/>
              </w:rPr>
              <w:t>Mitigation of Risks</w:t>
            </w:r>
          </w:p>
        </w:tc>
        <w:tc>
          <w:tcPr>
            <w:tcW w:w="1600" w:type="dxa"/>
          </w:tcPr>
          <w:p w14:paraId="26776FD1"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4F096776" w14:textId="77777777" w:rsidR="005E2B76" w:rsidRDefault="005E2B76" w:rsidP="005E2B76">
            <w:pPr>
              <w:rPr>
                <w:rFonts w:ascii="Arial" w:hAnsi="Arial" w:cs="Arial"/>
                <w:sz w:val="24"/>
                <w:szCs w:val="24"/>
              </w:rPr>
            </w:pPr>
          </w:p>
        </w:tc>
        <w:tc>
          <w:tcPr>
            <w:tcW w:w="2670" w:type="dxa"/>
          </w:tcPr>
          <w:p w14:paraId="36D2FF19" w14:textId="77777777" w:rsidR="005E2B76" w:rsidRDefault="005E2B76" w:rsidP="005E2B76">
            <w:pPr>
              <w:rPr>
                <w:rFonts w:ascii="Arial" w:hAnsi="Arial" w:cs="Arial"/>
                <w:sz w:val="24"/>
                <w:szCs w:val="24"/>
              </w:rPr>
            </w:pPr>
          </w:p>
        </w:tc>
      </w:tr>
      <w:tr w:rsidR="005E2B76" w14:paraId="5B47724E" w14:textId="77777777" w:rsidTr="005E2B76">
        <w:tc>
          <w:tcPr>
            <w:tcW w:w="1587" w:type="dxa"/>
            <w:vMerge/>
          </w:tcPr>
          <w:p w14:paraId="763C665D" w14:textId="77777777" w:rsidR="005E2B76" w:rsidRDefault="005E2B76" w:rsidP="005E2B76">
            <w:pPr>
              <w:rPr>
                <w:rFonts w:ascii="Arial" w:hAnsi="Arial" w:cs="Arial"/>
                <w:sz w:val="24"/>
                <w:szCs w:val="24"/>
              </w:rPr>
            </w:pPr>
          </w:p>
        </w:tc>
        <w:tc>
          <w:tcPr>
            <w:tcW w:w="2193" w:type="dxa"/>
          </w:tcPr>
          <w:p w14:paraId="063004F6" w14:textId="77777777" w:rsidR="005E2B76" w:rsidRDefault="005E2B76" w:rsidP="005E2B76">
            <w:pPr>
              <w:rPr>
                <w:rFonts w:ascii="Arial" w:hAnsi="Arial" w:cs="Arial"/>
                <w:sz w:val="24"/>
                <w:szCs w:val="24"/>
              </w:rPr>
            </w:pPr>
            <w:r>
              <w:rPr>
                <w:rFonts w:ascii="Arial" w:hAnsi="Arial" w:cs="Arial"/>
                <w:sz w:val="24"/>
                <w:szCs w:val="24"/>
              </w:rPr>
              <w:t>Response to Freedom of Information Requests</w:t>
            </w:r>
          </w:p>
        </w:tc>
        <w:tc>
          <w:tcPr>
            <w:tcW w:w="1600" w:type="dxa"/>
          </w:tcPr>
          <w:p w14:paraId="7B3AF88D" w14:textId="77777777" w:rsidR="005E2B76" w:rsidRDefault="005E2B76" w:rsidP="005E2B76">
            <w:pPr>
              <w:rPr>
                <w:rFonts w:ascii="Arial" w:hAnsi="Arial" w:cs="Arial"/>
                <w:sz w:val="24"/>
                <w:szCs w:val="24"/>
              </w:rPr>
            </w:pPr>
            <w:r>
              <w:rPr>
                <w:rFonts w:ascii="Arial" w:hAnsi="Arial" w:cs="Arial"/>
                <w:sz w:val="24"/>
                <w:szCs w:val="24"/>
              </w:rPr>
              <w:t>Chair / CEO / Strategy and Governance Manager</w:t>
            </w:r>
          </w:p>
        </w:tc>
        <w:tc>
          <w:tcPr>
            <w:tcW w:w="1443" w:type="dxa"/>
          </w:tcPr>
          <w:p w14:paraId="205E395A" w14:textId="77777777" w:rsidR="005E2B76" w:rsidRDefault="005E2B76" w:rsidP="005E2B76">
            <w:pPr>
              <w:rPr>
                <w:rFonts w:ascii="Arial" w:hAnsi="Arial" w:cs="Arial"/>
                <w:sz w:val="24"/>
                <w:szCs w:val="24"/>
              </w:rPr>
            </w:pPr>
          </w:p>
        </w:tc>
        <w:tc>
          <w:tcPr>
            <w:tcW w:w="2670" w:type="dxa"/>
          </w:tcPr>
          <w:p w14:paraId="59CAFC8C" w14:textId="77777777" w:rsidR="005E2B76" w:rsidRDefault="005E2B76" w:rsidP="005E2B76">
            <w:pPr>
              <w:rPr>
                <w:rFonts w:ascii="Arial" w:hAnsi="Arial" w:cs="Arial"/>
                <w:sz w:val="24"/>
                <w:szCs w:val="24"/>
              </w:rPr>
            </w:pPr>
            <w:r>
              <w:rPr>
                <w:rFonts w:ascii="Arial" w:hAnsi="Arial" w:cs="Arial"/>
                <w:sz w:val="24"/>
                <w:szCs w:val="24"/>
              </w:rPr>
              <w:t>In consultation with the Accountable Body where appropriate</w:t>
            </w:r>
          </w:p>
        </w:tc>
      </w:tr>
      <w:tr w:rsidR="005E2B76" w14:paraId="71685986" w14:textId="77777777" w:rsidTr="005E2B76">
        <w:tc>
          <w:tcPr>
            <w:tcW w:w="1587" w:type="dxa"/>
            <w:vMerge/>
          </w:tcPr>
          <w:p w14:paraId="5EF9064E" w14:textId="77777777" w:rsidR="005E2B76" w:rsidRDefault="005E2B76" w:rsidP="005E2B76">
            <w:pPr>
              <w:rPr>
                <w:rFonts w:ascii="Arial" w:hAnsi="Arial" w:cs="Arial"/>
                <w:sz w:val="24"/>
                <w:szCs w:val="24"/>
              </w:rPr>
            </w:pPr>
          </w:p>
        </w:tc>
        <w:tc>
          <w:tcPr>
            <w:tcW w:w="2193" w:type="dxa"/>
          </w:tcPr>
          <w:p w14:paraId="1273D4BA" w14:textId="77777777" w:rsidR="005E2B76" w:rsidRDefault="005E2B76" w:rsidP="005E2B76">
            <w:pPr>
              <w:rPr>
                <w:rFonts w:ascii="Arial" w:hAnsi="Arial" w:cs="Arial"/>
                <w:sz w:val="24"/>
                <w:szCs w:val="24"/>
              </w:rPr>
            </w:pPr>
            <w:r>
              <w:rPr>
                <w:rFonts w:ascii="Arial" w:hAnsi="Arial" w:cs="Arial"/>
                <w:sz w:val="24"/>
                <w:szCs w:val="24"/>
              </w:rPr>
              <w:t>Agreement to undertake a decision via electronic procedure</w:t>
            </w:r>
          </w:p>
        </w:tc>
        <w:tc>
          <w:tcPr>
            <w:tcW w:w="1600" w:type="dxa"/>
          </w:tcPr>
          <w:p w14:paraId="00B496C0" w14:textId="77777777" w:rsidR="005E2B76" w:rsidRDefault="005E2B76" w:rsidP="005E2B76">
            <w:pPr>
              <w:rPr>
                <w:rFonts w:ascii="Arial" w:hAnsi="Arial" w:cs="Arial"/>
                <w:sz w:val="24"/>
                <w:szCs w:val="24"/>
              </w:rPr>
            </w:pPr>
            <w:r>
              <w:rPr>
                <w:rFonts w:ascii="Arial" w:hAnsi="Arial" w:cs="Arial"/>
                <w:sz w:val="24"/>
                <w:szCs w:val="24"/>
              </w:rPr>
              <w:t>Chair</w:t>
            </w:r>
          </w:p>
        </w:tc>
        <w:tc>
          <w:tcPr>
            <w:tcW w:w="1443" w:type="dxa"/>
          </w:tcPr>
          <w:p w14:paraId="2B07F98D" w14:textId="77777777" w:rsidR="005E2B76" w:rsidRDefault="005E2B76" w:rsidP="005E2B76">
            <w:pPr>
              <w:rPr>
                <w:rFonts w:ascii="Arial" w:hAnsi="Arial" w:cs="Arial"/>
                <w:sz w:val="24"/>
                <w:szCs w:val="24"/>
              </w:rPr>
            </w:pPr>
          </w:p>
        </w:tc>
        <w:tc>
          <w:tcPr>
            <w:tcW w:w="2670" w:type="dxa"/>
          </w:tcPr>
          <w:p w14:paraId="6BFD59BB" w14:textId="77777777" w:rsidR="005E2B76" w:rsidRDefault="005E2B76" w:rsidP="005E2B76">
            <w:pPr>
              <w:rPr>
                <w:rFonts w:ascii="Arial" w:hAnsi="Arial" w:cs="Arial"/>
                <w:sz w:val="24"/>
                <w:szCs w:val="24"/>
              </w:rPr>
            </w:pPr>
            <w:r>
              <w:rPr>
                <w:rFonts w:ascii="Arial" w:hAnsi="Arial" w:cs="Arial"/>
                <w:sz w:val="24"/>
                <w:szCs w:val="24"/>
              </w:rPr>
              <w:t>Supported by the Strategy and Governance Manager</w:t>
            </w:r>
          </w:p>
        </w:tc>
      </w:tr>
      <w:tr w:rsidR="005E2B76" w14:paraId="1AD5342B" w14:textId="77777777" w:rsidTr="005E2B76">
        <w:tc>
          <w:tcPr>
            <w:tcW w:w="1587" w:type="dxa"/>
          </w:tcPr>
          <w:p w14:paraId="4B3F5234" w14:textId="77777777" w:rsidR="005E2B76" w:rsidRDefault="005E2B76" w:rsidP="005E2B76">
            <w:pPr>
              <w:rPr>
                <w:rFonts w:ascii="Arial" w:hAnsi="Arial" w:cs="Arial"/>
                <w:sz w:val="24"/>
                <w:szCs w:val="24"/>
              </w:rPr>
            </w:pPr>
          </w:p>
        </w:tc>
        <w:tc>
          <w:tcPr>
            <w:tcW w:w="2193" w:type="dxa"/>
          </w:tcPr>
          <w:p w14:paraId="57417DB7" w14:textId="77777777" w:rsidR="005E2B76" w:rsidRDefault="005E2B76" w:rsidP="005E2B76">
            <w:pPr>
              <w:rPr>
                <w:rFonts w:ascii="Arial" w:hAnsi="Arial" w:cs="Arial"/>
                <w:sz w:val="24"/>
                <w:szCs w:val="24"/>
              </w:rPr>
            </w:pPr>
          </w:p>
        </w:tc>
        <w:tc>
          <w:tcPr>
            <w:tcW w:w="1600" w:type="dxa"/>
          </w:tcPr>
          <w:p w14:paraId="0680B3BE" w14:textId="77777777" w:rsidR="005E2B76" w:rsidRDefault="005E2B76" w:rsidP="005E2B76">
            <w:pPr>
              <w:rPr>
                <w:rFonts w:ascii="Arial" w:hAnsi="Arial" w:cs="Arial"/>
                <w:sz w:val="24"/>
                <w:szCs w:val="24"/>
              </w:rPr>
            </w:pPr>
          </w:p>
        </w:tc>
        <w:tc>
          <w:tcPr>
            <w:tcW w:w="1443" w:type="dxa"/>
          </w:tcPr>
          <w:p w14:paraId="127C46D5" w14:textId="77777777" w:rsidR="005E2B76" w:rsidRDefault="005E2B76" w:rsidP="005E2B76">
            <w:pPr>
              <w:rPr>
                <w:rFonts w:ascii="Arial" w:hAnsi="Arial" w:cs="Arial"/>
                <w:sz w:val="24"/>
                <w:szCs w:val="24"/>
              </w:rPr>
            </w:pPr>
          </w:p>
        </w:tc>
        <w:tc>
          <w:tcPr>
            <w:tcW w:w="2670" w:type="dxa"/>
          </w:tcPr>
          <w:p w14:paraId="44B625CE" w14:textId="77777777" w:rsidR="005E2B76" w:rsidRDefault="005E2B76" w:rsidP="005E2B76">
            <w:pPr>
              <w:rPr>
                <w:rFonts w:ascii="Arial" w:hAnsi="Arial" w:cs="Arial"/>
                <w:sz w:val="24"/>
                <w:szCs w:val="24"/>
              </w:rPr>
            </w:pPr>
          </w:p>
        </w:tc>
      </w:tr>
      <w:tr w:rsidR="005E2B76" w14:paraId="42960BDC" w14:textId="77777777" w:rsidTr="005E2B76">
        <w:tc>
          <w:tcPr>
            <w:tcW w:w="1587" w:type="dxa"/>
            <w:vMerge w:val="restart"/>
          </w:tcPr>
          <w:p w14:paraId="003F116B" w14:textId="2CEEE761" w:rsidR="005E2B76" w:rsidRDefault="005E2B76" w:rsidP="005E2B76">
            <w:pPr>
              <w:rPr>
                <w:rFonts w:ascii="Arial" w:hAnsi="Arial" w:cs="Arial"/>
                <w:b/>
                <w:sz w:val="24"/>
                <w:szCs w:val="24"/>
              </w:rPr>
            </w:pPr>
            <w:r w:rsidRPr="003604F0">
              <w:rPr>
                <w:rFonts w:ascii="Arial" w:hAnsi="Arial" w:cs="Arial"/>
                <w:b/>
                <w:sz w:val="24"/>
                <w:szCs w:val="24"/>
              </w:rPr>
              <w:t>Programme</w:t>
            </w:r>
          </w:p>
          <w:p w14:paraId="642F2FF4" w14:textId="77777777" w:rsidR="005E2B76" w:rsidRPr="003604F0" w:rsidRDefault="005E2B76" w:rsidP="005E2B76">
            <w:pPr>
              <w:rPr>
                <w:rFonts w:ascii="Arial" w:hAnsi="Arial" w:cs="Arial"/>
                <w:b/>
                <w:sz w:val="24"/>
                <w:szCs w:val="24"/>
              </w:rPr>
            </w:pPr>
          </w:p>
          <w:p w14:paraId="0E8BE767" w14:textId="77777777" w:rsidR="005E2B76" w:rsidRPr="003604F0" w:rsidRDefault="005E2B76" w:rsidP="005E2B76">
            <w:pPr>
              <w:rPr>
                <w:rFonts w:ascii="Arial" w:hAnsi="Arial" w:cs="Arial"/>
                <w:b/>
                <w:sz w:val="24"/>
                <w:szCs w:val="24"/>
              </w:rPr>
            </w:pPr>
          </w:p>
          <w:p w14:paraId="2839105F" w14:textId="77777777" w:rsidR="005E2B76" w:rsidRPr="003604F0" w:rsidRDefault="005E2B76" w:rsidP="005E2B76">
            <w:pPr>
              <w:rPr>
                <w:rFonts w:ascii="Arial" w:hAnsi="Arial" w:cs="Arial"/>
                <w:b/>
                <w:sz w:val="24"/>
                <w:szCs w:val="24"/>
              </w:rPr>
            </w:pPr>
            <w:r>
              <w:rPr>
                <w:rFonts w:ascii="Arial" w:hAnsi="Arial" w:cs="Arial"/>
                <w:b/>
                <w:noProof/>
                <w:sz w:val="24"/>
                <w:szCs w:val="24"/>
              </w:rPr>
              <mc:AlternateContent>
                <mc:Choice Requires="wpi">
                  <w:drawing>
                    <wp:anchor distT="0" distB="0" distL="114300" distR="114300" simplePos="0" relativeHeight="251738112" behindDoc="0" locked="0" layoutInCell="1" allowOverlap="1" wp14:anchorId="141276B5" wp14:editId="2360BD38">
                      <wp:simplePos x="0" y="0"/>
                      <wp:positionH relativeFrom="column">
                        <wp:posOffset>-1377565</wp:posOffset>
                      </wp:positionH>
                      <wp:positionV relativeFrom="paragraph">
                        <wp:posOffset>261060</wp:posOffset>
                      </wp:positionV>
                      <wp:extent cx="11160" cy="2520"/>
                      <wp:effectExtent l="38100" t="57150" r="65405" b="74295"/>
                      <wp:wrapNone/>
                      <wp:docPr id="6" name="Ink 6"/>
                      <wp:cNvGraphicFramePr/>
                      <a:graphic xmlns:a="http://schemas.openxmlformats.org/drawingml/2006/main">
                        <a:graphicData uri="http://schemas.microsoft.com/office/word/2010/wordprocessingInk">
                          <w14:contentPart bwMode="auto" r:id="rId33">
                            <w14:nvContentPartPr>
                              <w14:cNvContentPartPr/>
                            </w14:nvContentPartPr>
                            <w14:xfrm>
                              <a:off x="0" y="0"/>
                              <a:ext cx="11160" cy="2520"/>
                            </w14:xfrm>
                          </w14:contentPart>
                        </a:graphicData>
                      </a:graphic>
                    </wp:anchor>
                  </w:drawing>
                </mc:Choice>
                <mc:Fallback>
                  <w:pict>
                    <v:shapetype w14:anchorId="5F9C14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09.85pt;margin-top:19.15pt;width:3.75pt;height:3.0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">
                      <v:imagedata r:id="rId38" o:title=""/>
                    </v:shape>
                  </w:pict>
                </mc:Fallback>
              </mc:AlternateContent>
            </w:r>
            <w:r w:rsidRPr="003604F0">
              <w:rPr>
                <w:rFonts w:ascii="Arial" w:hAnsi="Arial" w:cs="Arial"/>
                <w:b/>
                <w:sz w:val="24"/>
                <w:szCs w:val="24"/>
              </w:rPr>
              <w:t>Growth Deal / City Deal</w:t>
            </w:r>
          </w:p>
          <w:p w14:paraId="3035C5F7" w14:textId="77777777" w:rsidR="005E2B76" w:rsidRDefault="005E2B76" w:rsidP="005E2B76">
            <w:pPr>
              <w:rPr>
                <w:rFonts w:ascii="Arial" w:hAnsi="Arial" w:cs="Arial"/>
                <w:sz w:val="24"/>
                <w:szCs w:val="24"/>
              </w:rPr>
            </w:pPr>
          </w:p>
        </w:tc>
        <w:tc>
          <w:tcPr>
            <w:tcW w:w="2193" w:type="dxa"/>
          </w:tcPr>
          <w:p w14:paraId="19F85C4A" w14:textId="77777777" w:rsidR="005E2B76" w:rsidRDefault="005E2B76" w:rsidP="005E2B76">
            <w:pPr>
              <w:rPr>
                <w:rFonts w:ascii="Arial" w:hAnsi="Arial" w:cs="Arial"/>
                <w:sz w:val="24"/>
                <w:szCs w:val="24"/>
              </w:rPr>
            </w:pPr>
            <w:r>
              <w:rPr>
                <w:rFonts w:ascii="Arial" w:hAnsi="Arial" w:cs="Arial"/>
                <w:sz w:val="24"/>
                <w:szCs w:val="24"/>
              </w:rPr>
              <w:t>Approval of overall Growth Deal / City Deal programme</w:t>
            </w:r>
          </w:p>
        </w:tc>
        <w:tc>
          <w:tcPr>
            <w:tcW w:w="1600" w:type="dxa"/>
          </w:tcPr>
          <w:p w14:paraId="67F94844"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61563A2F" w14:textId="77777777" w:rsidR="005E2B76" w:rsidRDefault="005E2B76" w:rsidP="005E2B76">
            <w:pPr>
              <w:rPr>
                <w:rFonts w:ascii="Arial" w:hAnsi="Arial" w:cs="Arial"/>
                <w:sz w:val="24"/>
                <w:szCs w:val="24"/>
              </w:rPr>
            </w:pPr>
          </w:p>
        </w:tc>
        <w:tc>
          <w:tcPr>
            <w:tcW w:w="2670" w:type="dxa"/>
          </w:tcPr>
          <w:p w14:paraId="440302FA" w14:textId="77777777" w:rsidR="005E2B76" w:rsidRDefault="005E2B76" w:rsidP="005E2B76">
            <w:pPr>
              <w:rPr>
                <w:rFonts w:ascii="Arial" w:hAnsi="Arial" w:cs="Arial"/>
                <w:sz w:val="24"/>
                <w:szCs w:val="24"/>
              </w:rPr>
            </w:pPr>
            <w:r>
              <w:rPr>
                <w:rFonts w:ascii="Arial" w:hAnsi="Arial" w:cs="Arial"/>
                <w:sz w:val="24"/>
                <w:szCs w:val="24"/>
              </w:rPr>
              <w:t>On recommendations from SPMG</w:t>
            </w:r>
          </w:p>
        </w:tc>
      </w:tr>
      <w:tr w:rsidR="005E2B76" w14:paraId="7C3C6538" w14:textId="77777777" w:rsidTr="005E2B76">
        <w:tc>
          <w:tcPr>
            <w:tcW w:w="1587" w:type="dxa"/>
            <w:vMerge/>
          </w:tcPr>
          <w:p w14:paraId="1151C500" w14:textId="77777777" w:rsidR="005E2B76" w:rsidRDefault="005E2B76" w:rsidP="005E2B76">
            <w:pPr>
              <w:rPr>
                <w:rFonts w:ascii="Arial" w:hAnsi="Arial" w:cs="Arial"/>
                <w:sz w:val="24"/>
                <w:szCs w:val="24"/>
              </w:rPr>
            </w:pPr>
          </w:p>
        </w:tc>
        <w:tc>
          <w:tcPr>
            <w:tcW w:w="2193" w:type="dxa"/>
          </w:tcPr>
          <w:p w14:paraId="08FF4ED2" w14:textId="77777777" w:rsidR="005E2B76" w:rsidRDefault="005E2B76" w:rsidP="005E2B76">
            <w:pPr>
              <w:rPr>
                <w:rFonts w:ascii="Arial" w:hAnsi="Arial" w:cs="Arial"/>
                <w:sz w:val="24"/>
                <w:szCs w:val="24"/>
              </w:rPr>
            </w:pPr>
            <w:r>
              <w:rPr>
                <w:rFonts w:ascii="Arial" w:hAnsi="Arial" w:cs="Arial"/>
                <w:sz w:val="24"/>
                <w:szCs w:val="24"/>
              </w:rPr>
              <w:t>Approval of changes to the approved programme / schemes within the programme</w:t>
            </w:r>
          </w:p>
        </w:tc>
        <w:tc>
          <w:tcPr>
            <w:tcW w:w="1600" w:type="dxa"/>
          </w:tcPr>
          <w:p w14:paraId="457F7C25"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46CA7793" w14:textId="77777777" w:rsidR="005E2B76" w:rsidRDefault="005E2B76" w:rsidP="005E2B76">
            <w:pPr>
              <w:rPr>
                <w:rFonts w:ascii="Arial" w:hAnsi="Arial" w:cs="Arial"/>
                <w:sz w:val="24"/>
                <w:szCs w:val="24"/>
              </w:rPr>
            </w:pPr>
          </w:p>
        </w:tc>
        <w:tc>
          <w:tcPr>
            <w:tcW w:w="2670" w:type="dxa"/>
          </w:tcPr>
          <w:p w14:paraId="605A1DF7" w14:textId="77777777" w:rsidR="005E2B76" w:rsidRDefault="005E2B76" w:rsidP="005E2B76">
            <w:pPr>
              <w:rPr>
                <w:rFonts w:ascii="Arial" w:hAnsi="Arial" w:cs="Arial"/>
                <w:sz w:val="24"/>
                <w:szCs w:val="24"/>
              </w:rPr>
            </w:pPr>
            <w:r>
              <w:rPr>
                <w:rFonts w:ascii="Arial" w:hAnsi="Arial" w:cs="Arial"/>
                <w:sz w:val="24"/>
                <w:szCs w:val="24"/>
              </w:rPr>
              <w:t>e.g. allocation of unallocated funding based on recommendations from the       SPMG</w:t>
            </w:r>
          </w:p>
        </w:tc>
      </w:tr>
      <w:tr w:rsidR="005E2B76" w14:paraId="5B7429B9" w14:textId="77777777" w:rsidTr="005E2B76">
        <w:tc>
          <w:tcPr>
            <w:tcW w:w="1587" w:type="dxa"/>
            <w:vMerge/>
          </w:tcPr>
          <w:p w14:paraId="3404030A" w14:textId="77777777" w:rsidR="005E2B76" w:rsidRDefault="005E2B76" w:rsidP="005E2B76">
            <w:pPr>
              <w:rPr>
                <w:rFonts w:ascii="Arial" w:hAnsi="Arial" w:cs="Arial"/>
                <w:sz w:val="24"/>
                <w:szCs w:val="24"/>
              </w:rPr>
            </w:pPr>
          </w:p>
        </w:tc>
        <w:tc>
          <w:tcPr>
            <w:tcW w:w="2193" w:type="dxa"/>
          </w:tcPr>
          <w:p w14:paraId="18F56D7A" w14:textId="77777777" w:rsidR="005E2B76" w:rsidRPr="00C660EB" w:rsidRDefault="005E2B76" w:rsidP="005E2B76">
            <w:pPr>
              <w:rPr>
                <w:rFonts w:ascii="Arial" w:hAnsi="Arial" w:cs="Arial"/>
                <w:sz w:val="24"/>
                <w:szCs w:val="24"/>
              </w:rPr>
            </w:pPr>
            <w:r w:rsidRPr="00C660EB">
              <w:rPr>
                <w:rFonts w:ascii="Arial" w:hAnsi="Arial" w:cs="Arial"/>
                <w:sz w:val="24"/>
                <w:szCs w:val="24"/>
              </w:rPr>
              <w:t>Approval of detailed business case / final approval for schemes within the approved programme</w:t>
            </w:r>
          </w:p>
        </w:tc>
        <w:tc>
          <w:tcPr>
            <w:tcW w:w="1600" w:type="dxa"/>
          </w:tcPr>
          <w:p w14:paraId="1A75A8CE" w14:textId="77777777" w:rsidR="005E2B76" w:rsidRPr="00C660EB" w:rsidRDefault="005E2B76" w:rsidP="005E2B76">
            <w:pPr>
              <w:rPr>
                <w:rFonts w:ascii="Arial" w:hAnsi="Arial" w:cs="Arial"/>
                <w:sz w:val="24"/>
                <w:szCs w:val="24"/>
              </w:rPr>
            </w:pPr>
            <w:r w:rsidRPr="00C660EB">
              <w:rPr>
                <w:rFonts w:ascii="Arial" w:hAnsi="Arial" w:cs="Arial"/>
                <w:sz w:val="24"/>
                <w:szCs w:val="24"/>
              </w:rPr>
              <w:t>Strategic Programme Management Group</w:t>
            </w:r>
          </w:p>
        </w:tc>
        <w:tc>
          <w:tcPr>
            <w:tcW w:w="1443" w:type="dxa"/>
          </w:tcPr>
          <w:p w14:paraId="2ED9A541" w14:textId="77777777" w:rsidR="005E2B76" w:rsidRPr="00C660EB" w:rsidRDefault="005E2B76" w:rsidP="005E2B76">
            <w:pPr>
              <w:rPr>
                <w:rFonts w:ascii="Arial" w:hAnsi="Arial" w:cs="Arial"/>
                <w:sz w:val="24"/>
                <w:szCs w:val="24"/>
              </w:rPr>
            </w:pPr>
            <w:r w:rsidRPr="00C660EB">
              <w:rPr>
                <w:rFonts w:ascii="Arial" w:hAnsi="Arial" w:cs="Arial"/>
                <w:sz w:val="24"/>
                <w:szCs w:val="24"/>
              </w:rPr>
              <w:t xml:space="preserve">Up to value included in the approved programme                                                       </w:t>
            </w:r>
          </w:p>
        </w:tc>
        <w:tc>
          <w:tcPr>
            <w:tcW w:w="2670" w:type="dxa"/>
          </w:tcPr>
          <w:p w14:paraId="6EA56DDA" w14:textId="77777777" w:rsidR="005E2B76" w:rsidRDefault="005E2B76" w:rsidP="005E2B76">
            <w:pPr>
              <w:rPr>
                <w:rFonts w:ascii="Arial" w:hAnsi="Arial" w:cs="Arial"/>
                <w:sz w:val="24"/>
                <w:szCs w:val="24"/>
              </w:rPr>
            </w:pPr>
          </w:p>
        </w:tc>
      </w:tr>
      <w:tr w:rsidR="005E2B76" w14:paraId="5DDD8B4D" w14:textId="77777777" w:rsidTr="005E2B76">
        <w:tc>
          <w:tcPr>
            <w:tcW w:w="1587" w:type="dxa"/>
            <w:vMerge/>
          </w:tcPr>
          <w:p w14:paraId="12717CD8" w14:textId="77777777" w:rsidR="005E2B76" w:rsidRDefault="005E2B76" w:rsidP="005E2B76">
            <w:pPr>
              <w:rPr>
                <w:rFonts w:ascii="Arial" w:hAnsi="Arial" w:cs="Arial"/>
                <w:sz w:val="24"/>
                <w:szCs w:val="24"/>
              </w:rPr>
            </w:pPr>
          </w:p>
        </w:tc>
        <w:tc>
          <w:tcPr>
            <w:tcW w:w="2193" w:type="dxa"/>
          </w:tcPr>
          <w:p w14:paraId="26CF2DC2" w14:textId="77777777" w:rsidR="005E2B76" w:rsidRPr="00C660EB" w:rsidRDefault="005E2B76" w:rsidP="005E2B76">
            <w:pPr>
              <w:rPr>
                <w:rFonts w:ascii="Arial" w:hAnsi="Arial" w:cs="Arial"/>
                <w:sz w:val="24"/>
                <w:szCs w:val="24"/>
              </w:rPr>
            </w:pPr>
            <w:r w:rsidRPr="00C660EB">
              <w:rPr>
                <w:rFonts w:ascii="Arial" w:hAnsi="Arial" w:cs="Arial"/>
                <w:sz w:val="24"/>
                <w:szCs w:val="24"/>
              </w:rPr>
              <w:t>Approval to enter into a grant agreement</w:t>
            </w:r>
          </w:p>
        </w:tc>
        <w:tc>
          <w:tcPr>
            <w:tcW w:w="1600" w:type="dxa"/>
          </w:tcPr>
          <w:p w14:paraId="751B234C" w14:textId="77777777" w:rsidR="005E2B76" w:rsidRPr="00C660EB" w:rsidRDefault="005E2B76" w:rsidP="005E2B76">
            <w:pPr>
              <w:rPr>
                <w:rFonts w:ascii="Arial" w:hAnsi="Arial" w:cs="Arial"/>
                <w:sz w:val="24"/>
                <w:szCs w:val="24"/>
              </w:rPr>
            </w:pPr>
            <w:r w:rsidRPr="00C660EB">
              <w:rPr>
                <w:rFonts w:ascii="Arial" w:hAnsi="Arial" w:cs="Arial"/>
                <w:sz w:val="24"/>
                <w:szCs w:val="24"/>
              </w:rPr>
              <w:t>Strategic Programme Management Group</w:t>
            </w:r>
          </w:p>
        </w:tc>
        <w:tc>
          <w:tcPr>
            <w:tcW w:w="1443" w:type="dxa"/>
          </w:tcPr>
          <w:p w14:paraId="2D2600D0" w14:textId="77777777" w:rsidR="005E2B76" w:rsidRPr="00C660EB" w:rsidRDefault="005E2B76" w:rsidP="005E2B76">
            <w:pPr>
              <w:rPr>
                <w:rFonts w:ascii="Arial" w:hAnsi="Arial" w:cs="Arial"/>
                <w:sz w:val="24"/>
                <w:szCs w:val="24"/>
              </w:rPr>
            </w:pPr>
            <w:r w:rsidRPr="00C660EB">
              <w:rPr>
                <w:rFonts w:ascii="Arial" w:hAnsi="Arial" w:cs="Arial"/>
                <w:sz w:val="24"/>
                <w:szCs w:val="24"/>
              </w:rPr>
              <w:t xml:space="preserve">Up to value included in the approved programme                                                       </w:t>
            </w:r>
          </w:p>
        </w:tc>
        <w:tc>
          <w:tcPr>
            <w:tcW w:w="2670" w:type="dxa"/>
          </w:tcPr>
          <w:p w14:paraId="25F9FC1D" w14:textId="77777777" w:rsidR="005E2B76" w:rsidRDefault="005E2B76" w:rsidP="005E2B76">
            <w:pPr>
              <w:rPr>
                <w:rFonts w:ascii="Arial" w:hAnsi="Arial" w:cs="Arial"/>
                <w:sz w:val="24"/>
                <w:szCs w:val="24"/>
              </w:rPr>
            </w:pPr>
            <w:r>
              <w:rPr>
                <w:rFonts w:ascii="Arial" w:hAnsi="Arial" w:cs="Arial"/>
                <w:sz w:val="24"/>
                <w:szCs w:val="24"/>
              </w:rPr>
              <w:t>Subject to approval of a final business case</w:t>
            </w:r>
          </w:p>
          <w:p w14:paraId="0249A221" w14:textId="77777777" w:rsidR="005E2B76" w:rsidRDefault="005E2B76" w:rsidP="005E2B76">
            <w:pPr>
              <w:rPr>
                <w:rFonts w:ascii="Arial" w:hAnsi="Arial" w:cs="Arial"/>
                <w:sz w:val="24"/>
                <w:szCs w:val="24"/>
              </w:rPr>
            </w:pPr>
          </w:p>
        </w:tc>
      </w:tr>
      <w:tr w:rsidR="005E2B76" w14:paraId="4489098D" w14:textId="77777777" w:rsidTr="005E2B76">
        <w:tc>
          <w:tcPr>
            <w:tcW w:w="1587" w:type="dxa"/>
            <w:vMerge/>
          </w:tcPr>
          <w:p w14:paraId="1735F579" w14:textId="77777777" w:rsidR="005E2B76" w:rsidRDefault="005E2B76" w:rsidP="005E2B76">
            <w:pPr>
              <w:rPr>
                <w:rFonts w:ascii="Arial" w:hAnsi="Arial" w:cs="Arial"/>
                <w:sz w:val="24"/>
                <w:szCs w:val="24"/>
              </w:rPr>
            </w:pPr>
          </w:p>
        </w:tc>
        <w:tc>
          <w:tcPr>
            <w:tcW w:w="2193" w:type="dxa"/>
          </w:tcPr>
          <w:p w14:paraId="0C16EE0A" w14:textId="77777777" w:rsidR="005E2B76" w:rsidRDefault="005E2B76" w:rsidP="005E2B76">
            <w:pPr>
              <w:rPr>
                <w:rFonts w:ascii="Arial" w:hAnsi="Arial" w:cs="Arial"/>
                <w:sz w:val="24"/>
                <w:szCs w:val="24"/>
              </w:rPr>
            </w:pPr>
            <w:r>
              <w:rPr>
                <w:rFonts w:ascii="Arial" w:hAnsi="Arial" w:cs="Arial"/>
                <w:sz w:val="24"/>
                <w:szCs w:val="24"/>
              </w:rPr>
              <w:t>Signing of Grant Funding Agreements</w:t>
            </w:r>
          </w:p>
        </w:tc>
        <w:tc>
          <w:tcPr>
            <w:tcW w:w="1600" w:type="dxa"/>
          </w:tcPr>
          <w:p w14:paraId="66B6A942" w14:textId="77777777" w:rsidR="005E2B76" w:rsidRDefault="005E2B76" w:rsidP="005E2B76">
            <w:pPr>
              <w:rPr>
                <w:rFonts w:ascii="Arial" w:hAnsi="Arial" w:cs="Arial"/>
                <w:sz w:val="24"/>
                <w:szCs w:val="24"/>
              </w:rPr>
            </w:pPr>
            <w:r>
              <w:rPr>
                <w:rFonts w:ascii="Arial" w:hAnsi="Arial" w:cs="Arial"/>
                <w:sz w:val="24"/>
                <w:szCs w:val="24"/>
              </w:rPr>
              <w:t xml:space="preserve">S151 Officer of Accountable Body </w:t>
            </w:r>
          </w:p>
        </w:tc>
        <w:tc>
          <w:tcPr>
            <w:tcW w:w="1443" w:type="dxa"/>
          </w:tcPr>
          <w:p w14:paraId="08882897" w14:textId="77777777" w:rsidR="005E2B76" w:rsidRDefault="005E2B76" w:rsidP="005E2B76">
            <w:pPr>
              <w:rPr>
                <w:rFonts w:ascii="Arial" w:hAnsi="Arial" w:cs="Arial"/>
                <w:sz w:val="24"/>
                <w:szCs w:val="24"/>
              </w:rPr>
            </w:pPr>
          </w:p>
        </w:tc>
        <w:tc>
          <w:tcPr>
            <w:tcW w:w="2670" w:type="dxa"/>
          </w:tcPr>
          <w:p w14:paraId="6A89D3A3" w14:textId="77777777" w:rsidR="005E2B76" w:rsidRDefault="005E2B76" w:rsidP="005E2B76">
            <w:pPr>
              <w:rPr>
                <w:rFonts w:ascii="Arial" w:hAnsi="Arial" w:cs="Arial"/>
                <w:sz w:val="24"/>
                <w:szCs w:val="24"/>
              </w:rPr>
            </w:pPr>
            <w:r>
              <w:rPr>
                <w:rFonts w:ascii="Arial" w:hAnsi="Arial" w:cs="Arial"/>
                <w:sz w:val="24"/>
                <w:szCs w:val="24"/>
              </w:rPr>
              <w:t>Following approval of Final business case by SPMG</w:t>
            </w:r>
          </w:p>
        </w:tc>
      </w:tr>
      <w:tr w:rsidR="005E2B76" w14:paraId="66A3204C" w14:textId="77777777" w:rsidTr="005E2B76">
        <w:tc>
          <w:tcPr>
            <w:tcW w:w="1587" w:type="dxa"/>
            <w:vMerge/>
          </w:tcPr>
          <w:p w14:paraId="5840514B" w14:textId="77777777" w:rsidR="005E2B76" w:rsidRDefault="005E2B76" w:rsidP="005E2B76">
            <w:pPr>
              <w:rPr>
                <w:rFonts w:ascii="Arial" w:hAnsi="Arial" w:cs="Arial"/>
                <w:sz w:val="24"/>
                <w:szCs w:val="24"/>
              </w:rPr>
            </w:pPr>
          </w:p>
        </w:tc>
        <w:tc>
          <w:tcPr>
            <w:tcW w:w="2193" w:type="dxa"/>
          </w:tcPr>
          <w:p w14:paraId="367B99BE" w14:textId="77777777" w:rsidR="005E2B76" w:rsidRDefault="005E2B76" w:rsidP="005E2B76">
            <w:pPr>
              <w:rPr>
                <w:rFonts w:ascii="Arial" w:hAnsi="Arial" w:cs="Arial"/>
                <w:sz w:val="24"/>
                <w:szCs w:val="24"/>
              </w:rPr>
            </w:pPr>
            <w:r>
              <w:rPr>
                <w:rFonts w:ascii="Arial" w:hAnsi="Arial" w:cs="Arial"/>
                <w:sz w:val="24"/>
                <w:szCs w:val="24"/>
              </w:rPr>
              <w:t>Changes to standard grant terms and conditions</w:t>
            </w:r>
          </w:p>
        </w:tc>
        <w:tc>
          <w:tcPr>
            <w:tcW w:w="1600" w:type="dxa"/>
          </w:tcPr>
          <w:p w14:paraId="3EC5CC4A"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453B0A8D" w14:textId="77777777" w:rsidR="005E2B76" w:rsidRDefault="005E2B76" w:rsidP="005E2B76">
            <w:pPr>
              <w:rPr>
                <w:rFonts w:ascii="Arial" w:hAnsi="Arial" w:cs="Arial"/>
                <w:sz w:val="24"/>
                <w:szCs w:val="24"/>
              </w:rPr>
            </w:pPr>
          </w:p>
        </w:tc>
        <w:tc>
          <w:tcPr>
            <w:tcW w:w="2670" w:type="dxa"/>
          </w:tcPr>
          <w:p w14:paraId="05108AA2" w14:textId="77777777" w:rsidR="005E2B76" w:rsidRDefault="005E2B76" w:rsidP="005E2B76">
            <w:pPr>
              <w:rPr>
                <w:rFonts w:ascii="Arial" w:hAnsi="Arial" w:cs="Arial"/>
                <w:sz w:val="24"/>
                <w:szCs w:val="24"/>
              </w:rPr>
            </w:pPr>
            <w:r>
              <w:rPr>
                <w:rFonts w:ascii="Arial" w:hAnsi="Arial" w:cs="Arial"/>
                <w:sz w:val="24"/>
                <w:szCs w:val="24"/>
              </w:rPr>
              <w:t>Following recommendations from SPMG</w:t>
            </w:r>
          </w:p>
        </w:tc>
      </w:tr>
      <w:tr w:rsidR="005E2B76" w14:paraId="49FB3E86" w14:textId="77777777" w:rsidTr="005E2B76">
        <w:tc>
          <w:tcPr>
            <w:tcW w:w="1587" w:type="dxa"/>
            <w:vMerge/>
          </w:tcPr>
          <w:p w14:paraId="1B1AED56" w14:textId="77777777" w:rsidR="005E2B76" w:rsidRDefault="005E2B76" w:rsidP="005E2B76">
            <w:pPr>
              <w:rPr>
                <w:rFonts w:ascii="Arial" w:hAnsi="Arial" w:cs="Arial"/>
                <w:sz w:val="24"/>
                <w:szCs w:val="24"/>
              </w:rPr>
            </w:pPr>
          </w:p>
        </w:tc>
        <w:tc>
          <w:tcPr>
            <w:tcW w:w="2193" w:type="dxa"/>
          </w:tcPr>
          <w:p w14:paraId="730FBB08" w14:textId="77777777" w:rsidR="005E2B76" w:rsidRDefault="005E2B76" w:rsidP="005E2B76">
            <w:pPr>
              <w:rPr>
                <w:rFonts w:ascii="Arial" w:hAnsi="Arial" w:cs="Arial"/>
                <w:sz w:val="24"/>
                <w:szCs w:val="24"/>
              </w:rPr>
            </w:pPr>
            <w:r>
              <w:rPr>
                <w:rFonts w:ascii="Arial" w:hAnsi="Arial" w:cs="Arial"/>
                <w:sz w:val="24"/>
                <w:szCs w:val="24"/>
              </w:rPr>
              <w:t>Decision to clawback grant funding</w:t>
            </w:r>
          </w:p>
        </w:tc>
        <w:tc>
          <w:tcPr>
            <w:tcW w:w="1600" w:type="dxa"/>
          </w:tcPr>
          <w:p w14:paraId="3D8703FD"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7FB0D1E7" w14:textId="77777777" w:rsidR="005E2B76" w:rsidRDefault="005E2B76" w:rsidP="005E2B76">
            <w:pPr>
              <w:rPr>
                <w:rFonts w:ascii="Arial" w:hAnsi="Arial" w:cs="Arial"/>
                <w:sz w:val="24"/>
                <w:szCs w:val="24"/>
              </w:rPr>
            </w:pPr>
          </w:p>
        </w:tc>
        <w:tc>
          <w:tcPr>
            <w:tcW w:w="2670" w:type="dxa"/>
          </w:tcPr>
          <w:p w14:paraId="3D7198AF" w14:textId="77777777" w:rsidR="005E2B76" w:rsidRDefault="005E2B76" w:rsidP="005E2B76">
            <w:pPr>
              <w:rPr>
                <w:rFonts w:ascii="Arial" w:hAnsi="Arial" w:cs="Arial"/>
                <w:sz w:val="24"/>
                <w:szCs w:val="24"/>
              </w:rPr>
            </w:pPr>
            <w:r>
              <w:rPr>
                <w:rFonts w:ascii="Arial" w:hAnsi="Arial" w:cs="Arial"/>
                <w:sz w:val="24"/>
                <w:szCs w:val="24"/>
              </w:rPr>
              <w:t>Following recommendations from SPMG</w:t>
            </w:r>
          </w:p>
        </w:tc>
      </w:tr>
      <w:tr w:rsidR="005E2B76" w14:paraId="06C46B09" w14:textId="77777777" w:rsidTr="005E2B76">
        <w:tc>
          <w:tcPr>
            <w:tcW w:w="1587" w:type="dxa"/>
            <w:vMerge/>
          </w:tcPr>
          <w:p w14:paraId="469A896C" w14:textId="77777777" w:rsidR="005E2B76" w:rsidRDefault="005E2B76" w:rsidP="005E2B76">
            <w:pPr>
              <w:rPr>
                <w:rFonts w:ascii="Arial" w:hAnsi="Arial" w:cs="Arial"/>
                <w:sz w:val="24"/>
                <w:szCs w:val="24"/>
              </w:rPr>
            </w:pPr>
          </w:p>
        </w:tc>
        <w:tc>
          <w:tcPr>
            <w:tcW w:w="2193" w:type="dxa"/>
          </w:tcPr>
          <w:p w14:paraId="3196DFE8" w14:textId="77777777" w:rsidR="005E2B76" w:rsidRDefault="005E2B76" w:rsidP="005E2B76">
            <w:pPr>
              <w:rPr>
                <w:rFonts w:ascii="Arial" w:hAnsi="Arial" w:cs="Arial"/>
                <w:sz w:val="24"/>
                <w:szCs w:val="24"/>
              </w:rPr>
            </w:pPr>
            <w:r>
              <w:rPr>
                <w:rFonts w:ascii="Arial" w:hAnsi="Arial" w:cs="Arial"/>
                <w:sz w:val="24"/>
                <w:szCs w:val="24"/>
              </w:rPr>
              <w:t>Withdrawal of funding from a scheme within the approved programme</w:t>
            </w:r>
          </w:p>
        </w:tc>
        <w:tc>
          <w:tcPr>
            <w:tcW w:w="1600" w:type="dxa"/>
          </w:tcPr>
          <w:p w14:paraId="0418A1CC"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4003D2C5" w14:textId="77777777" w:rsidR="005E2B76" w:rsidRDefault="005E2B76" w:rsidP="005E2B76">
            <w:pPr>
              <w:rPr>
                <w:rFonts w:ascii="Arial" w:hAnsi="Arial" w:cs="Arial"/>
                <w:sz w:val="24"/>
                <w:szCs w:val="24"/>
              </w:rPr>
            </w:pPr>
          </w:p>
        </w:tc>
        <w:tc>
          <w:tcPr>
            <w:tcW w:w="2670" w:type="dxa"/>
          </w:tcPr>
          <w:p w14:paraId="6DB9AA3A" w14:textId="77777777" w:rsidR="005E2B76" w:rsidRDefault="005E2B76" w:rsidP="005E2B76">
            <w:pPr>
              <w:rPr>
                <w:rFonts w:ascii="Arial" w:hAnsi="Arial" w:cs="Arial"/>
                <w:sz w:val="24"/>
                <w:szCs w:val="24"/>
              </w:rPr>
            </w:pPr>
            <w:r>
              <w:rPr>
                <w:rFonts w:ascii="Arial" w:hAnsi="Arial" w:cs="Arial"/>
                <w:sz w:val="24"/>
                <w:szCs w:val="24"/>
              </w:rPr>
              <w:t>Following recommendations from SPMG</w:t>
            </w:r>
          </w:p>
        </w:tc>
      </w:tr>
      <w:tr w:rsidR="005E2B76" w14:paraId="0384DC14" w14:textId="77777777" w:rsidTr="005E2B76">
        <w:tc>
          <w:tcPr>
            <w:tcW w:w="1587" w:type="dxa"/>
            <w:vMerge/>
          </w:tcPr>
          <w:p w14:paraId="384AE467" w14:textId="77777777" w:rsidR="005E2B76" w:rsidRDefault="005E2B76" w:rsidP="005E2B76">
            <w:pPr>
              <w:rPr>
                <w:rFonts w:ascii="Arial" w:hAnsi="Arial" w:cs="Arial"/>
                <w:sz w:val="24"/>
                <w:szCs w:val="24"/>
              </w:rPr>
            </w:pPr>
          </w:p>
        </w:tc>
        <w:tc>
          <w:tcPr>
            <w:tcW w:w="2193" w:type="dxa"/>
          </w:tcPr>
          <w:p w14:paraId="2C291CBC" w14:textId="77777777" w:rsidR="005E2B76" w:rsidRDefault="005E2B76" w:rsidP="005E2B76">
            <w:pPr>
              <w:rPr>
                <w:rFonts w:ascii="Arial" w:hAnsi="Arial" w:cs="Arial"/>
                <w:sz w:val="24"/>
                <w:szCs w:val="24"/>
              </w:rPr>
            </w:pPr>
            <w:r>
              <w:rPr>
                <w:rFonts w:ascii="Arial" w:hAnsi="Arial" w:cs="Arial"/>
                <w:sz w:val="24"/>
                <w:szCs w:val="24"/>
              </w:rPr>
              <w:t>Change requests from programmes / projects with no financial implications but major changes to outputs or timelines</w:t>
            </w:r>
          </w:p>
        </w:tc>
        <w:tc>
          <w:tcPr>
            <w:tcW w:w="1600" w:type="dxa"/>
          </w:tcPr>
          <w:p w14:paraId="40401F8E"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77075A75" w14:textId="77777777" w:rsidR="005E2B76" w:rsidRDefault="005E2B76" w:rsidP="005E2B76">
            <w:pPr>
              <w:rPr>
                <w:rFonts w:ascii="Arial" w:hAnsi="Arial" w:cs="Arial"/>
                <w:sz w:val="24"/>
                <w:szCs w:val="24"/>
              </w:rPr>
            </w:pPr>
          </w:p>
        </w:tc>
        <w:tc>
          <w:tcPr>
            <w:tcW w:w="2670" w:type="dxa"/>
          </w:tcPr>
          <w:p w14:paraId="70262C78" w14:textId="77777777" w:rsidR="005E2B76" w:rsidRDefault="005E2B76" w:rsidP="005E2B76">
            <w:pPr>
              <w:rPr>
                <w:rFonts w:ascii="Arial" w:hAnsi="Arial" w:cs="Arial"/>
                <w:sz w:val="24"/>
                <w:szCs w:val="24"/>
              </w:rPr>
            </w:pPr>
          </w:p>
        </w:tc>
      </w:tr>
      <w:tr w:rsidR="005E2B76" w14:paraId="3E898500" w14:textId="77777777" w:rsidTr="005E2B76">
        <w:tc>
          <w:tcPr>
            <w:tcW w:w="1587" w:type="dxa"/>
            <w:vMerge/>
          </w:tcPr>
          <w:p w14:paraId="1AFB8EB6" w14:textId="77777777" w:rsidR="005E2B76" w:rsidRDefault="005E2B76" w:rsidP="005E2B76">
            <w:pPr>
              <w:rPr>
                <w:rFonts w:ascii="Arial" w:hAnsi="Arial" w:cs="Arial"/>
                <w:sz w:val="24"/>
                <w:szCs w:val="24"/>
              </w:rPr>
            </w:pPr>
          </w:p>
        </w:tc>
        <w:tc>
          <w:tcPr>
            <w:tcW w:w="2193" w:type="dxa"/>
          </w:tcPr>
          <w:p w14:paraId="3F9E8C5F" w14:textId="77777777" w:rsidR="005E2B76" w:rsidRPr="00C660EB" w:rsidRDefault="005E2B76" w:rsidP="005E2B76">
            <w:pPr>
              <w:rPr>
                <w:rFonts w:ascii="Arial" w:hAnsi="Arial" w:cs="Arial"/>
                <w:sz w:val="24"/>
                <w:szCs w:val="24"/>
              </w:rPr>
            </w:pPr>
            <w:r w:rsidRPr="00C660EB">
              <w:rPr>
                <w:rFonts w:ascii="Arial" w:hAnsi="Arial" w:cs="Arial"/>
                <w:sz w:val="24"/>
                <w:szCs w:val="24"/>
              </w:rPr>
              <w:t>Change requests from programmes / projects with no financial implications but minor changes to outputs or timelines</w:t>
            </w:r>
          </w:p>
        </w:tc>
        <w:tc>
          <w:tcPr>
            <w:tcW w:w="1600" w:type="dxa"/>
          </w:tcPr>
          <w:p w14:paraId="407BF174" w14:textId="77777777" w:rsidR="005E2B76" w:rsidRPr="00C660EB" w:rsidRDefault="005E2B76" w:rsidP="005E2B76">
            <w:pPr>
              <w:rPr>
                <w:rFonts w:ascii="Arial" w:hAnsi="Arial" w:cs="Arial"/>
                <w:sz w:val="24"/>
                <w:szCs w:val="24"/>
              </w:rPr>
            </w:pPr>
            <w:r w:rsidRPr="00C660EB">
              <w:rPr>
                <w:rFonts w:ascii="Arial" w:hAnsi="Arial" w:cs="Arial"/>
                <w:sz w:val="24"/>
                <w:szCs w:val="24"/>
              </w:rPr>
              <w:t xml:space="preserve">Strategic Programme Management Group </w:t>
            </w:r>
          </w:p>
        </w:tc>
        <w:tc>
          <w:tcPr>
            <w:tcW w:w="1443" w:type="dxa"/>
          </w:tcPr>
          <w:p w14:paraId="6DEAB9EB" w14:textId="77777777" w:rsidR="005E2B76" w:rsidRDefault="005E2B76" w:rsidP="005E2B76">
            <w:pPr>
              <w:rPr>
                <w:rFonts w:ascii="Arial" w:hAnsi="Arial" w:cs="Arial"/>
                <w:sz w:val="24"/>
                <w:szCs w:val="24"/>
              </w:rPr>
            </w:pPr>
          </w:p>
        </w:tc>
        <w:tc>
          <w:tcPr>
            <w:tcW w:w="2670" w:type="dxa"/>
          </w:tcPr>
          <w:p w14:paraId="60EB50D9" w14:textId="77777777" w:rsidR="005E2B76" w:rsidRDefault="005E2B76" w:rsidP="005E2B76">
            <w:pPr>
              <w:rPr>
                <w:rFonts w:ascii="Arial" w:hAnsi="Arial" w:cs="Arial"/>
                <w:sz w:val="24"/>
                <w:szCs w:val="24"/>
              </w:rPr>
            </w:pPr>
          </w:p>
        </w:tc>
      </w:tr>
      <w:tr w:rsidR="005E2B76" w14:paraId="46AE4512" w14:textId="77777777" w:rsidTr="005E2B76">
        <w:tc>
          <w:tcPr>
            <w:tcW w:w="1587" w:type="dxa"/>
            <w:vMerge/>
          </w:tcPr>
          <w:p w14:paraId="3CC0279E" w14:textId="77777777" w:rsidR="005E2B76" w:rsidRDefault="005E2B76" w:rsidP="005E2B76">
            <w:pPr>
              <w:rPr>
                <w:rFonts w:ascii="Arial" w:hAnsi="Arial" w:cs="Arial"/>
                <w:sz w:val="24"/>
                <w:szCs w:val="24"/>
              </w:rPr>
            </w:pPr>
          </w:p>
        </w:tc>
        <w:tc>
          <w:tcPr>
            <w:tcW w:w="2193" w:type="dxa"/>
          </w:tcPr>
          <w:p w14:paraId="32BCB157" w14:textId="77777777" w:rsidR="005E2B76" w:rsidRDefault="005E2B76" w:rsidP="005E2B76">
            <w:pPr>
              <w:rPr>
                <w:rFonts w:ascii="Arial" w:hAnsi="Arial" w:cs="Arial"/>
                <w:sz w:val="24"/>
                <w:szCs w:val="24"/>
              </w:rPr>
            </w:pPr>
            <w:r>
              <w:rPr>
                <w:rFonts w:ascii="Arial" w:hAnsi="Arial" w:cs="Arial"/>
                <w:sz w:val="24"/>
                <w:szCs w:val="24"/>
              </w:rPr>
              <w:t>Agreement of Grant allocations / conditions on behalf of the LEP</w:t>
            </w:r>
          </w:p>
        </w:tc>
        <w:tc>
          <w:tcPr>
            <w:tcW w:w="1600" w:type="dxa"/>
          </w:tcPr>
          <w:p w14:paraId="0BEC2163" w14:textId="77777777" w:rsidR="005E2B76" w:rsidRDefault="005E2B76" w:rsidP="005E2B76">
            <w:pPr>
              <w:rPr>
                <w:rFonts w:ascii="Arial" w:hAnsi="Arial" w:cs="Arial"/>
                <w:sz w:val="24"/>
                <w:szCs w:val="24"/>
              </w:rPr>
            </w:pPr>
            <w:r>
              <w:rPr>
                <w:rFonts w:ascii="Arial" w:hAnsi="Arial" w:cs="Arial"/>
                <w:sz w:val="24"/>
                <w:szCs w:val="24"/>
              </w:rPr>
              <w:t>S151 Officer of Accountable Body</w:t>
            </w:r>
          </w:p>
        </w:tc>
        <w:tc>
          <w:tcPr>
            <w:tcW w:w="1443" w:type="dxa"/>
          </w:tcPr>
          <w:p w14:paraId="7CC99114" w14:textId="77777777" w:rsidR="005E2B76" w:rsidRDefault="005E2B76" w:rsidP="005E2B76">
            <w:pPr>
              <w:rPr>
                <w:rFonts w:ascii="Arial" w:hAnsi="Arial" w:cs="Arial"/>
                <w:sz w:val="24"/>
                <w:szCs w:val="24"/>
              </w:rPr>
            </w:pPr>
          </w:p>
        </w:tc>
        <w:tc>
          <w:tcPr>
            <w:tcW w:w="2670" w:type="dxa"/>
          </w:tcPr>
          <w:p w14:paraId="5BCF9C5B" w14:textId="77777777" w:rsidR="005E2B76" w:rsidRDefault="005E2B76" w:rsidP="005E2B76">
            <w:pPr>
              <w:rPr>
                <w:rFonts w:ascii="Arial" w:hAnsi="Arial" w:cs="Arial"/>
                <w:sz w:val="24"/>
                <w:szCs w:val="24"/>
              </w:rPr>
            </w:pPr>
            <w:r>
              <w:rPr>
                <w:rFonts w:ascii="Arial" w:hAnsi="Arial" w:cs="Arial"/>
                <w:sz w:val="24"/>
                <w:szCs w:val="24"/>
              </w:rPr>
              <w:t>Terms and conditions of grant allocations from central government</w:t>
            </w:r>
          </w:p>
        </w:tc>
      </w:tr>
      <w:tr w:rsidR="005E2B76" w14:paraId="19EB6E4B" w14:textId="77777777" w:rsidTr="005E2B76">
        <w:tc>
          <w:tcPr>
            <w:tcW w:w="1587" w:type="dxa"/>
            <w:vMerge w:val="restart"/>
          </w:tcPr>
          <w:p w14:paraId="269CA09A" w14:textId="014F9AEE" w:rsidR="005E2B76" w:rsidRPr="003604F0" w:rsidRDefault="005E2B76" w:rsidP="005E2B76">
            <w:pPr>
              <w:rPr>
                <w:rFonts w:ascii="Arial" w:hAnsi="Arial" w:cs="Arial"/>
                <w:b/>
                <w:sz w:val="24"/>
                <w:szCs w:val="24"/>
              </w:rPr>
            </w:pPr>
            <w:r w:rsidRPr="003604F0">
              <w:rPr>
                <w:rFonts w:ascii="Arial" w:hAnsi="Arial" w:cs="Arial"/>
                <w:b/>
                <w:sz w:val="24"/>
                <w:szCs w:val="24"/>
              </w:rPr>
              <w:t>Programme</w:t>
            </w:r>
          </w:p>
          <w:p w14:paraId="61C9FE59" w14:textId="77777777" w:rsidR="005E2B76" w:rsidRPr="003604F0" w:rsidRDefault="005E2B76" w:rsidP="005E2B76">
            <w:pPr>
              <w:rPr>
                <w:rFonts w:ascii="Arial" w:hAnsi="Arial" w:cs="Arial"/>
                <w:b/>
                <w:sz w:val="24"/>
                <w:szCs w:val="24"/>
              </w:rPr>
            </w:pPr>
          </w:p>
          <w:p w14:paraId="1D2F8456" w14:textId="77777777" w:rsidR="005E2B76" w:rsidRDefault="005E2B76" w:rsidP="005E2B76">
            <w:pPr>
              <w:rPr>
                <w:rFonts w:ascii="Arial" w:hAnsi="Arial" w:cs="Arial"/>
                <w:sz w:val="24"/>
                <w:szCs w:val="24"/>
              </w:rPr>
            </w:pPr>
            <w:r w:rsidRPr="003604F0">
              <w:rPr>
                <w:rFonts w:ascii="Arial" w:hAnsi="Arial" w:cs="Arial"/>
                <w:b/>
                <w:sz w:val="24"/>
                <w:szCs w:val="24"/>
              </w:rPr>
              <w:t>Growing Places Fund</w:t>
            </w:r>
          </w:p>
        </w:tc>
        <w:tc>
          <w:tcPr>
            <w:tcW w:w="2193" w:type="dxa"/>
          </w:tcPr>
          <w:p w14:paraId="42F48F37" w14:textId="77777777" w:rsidR="005E2B76" w:rsidRPr="00C660EB" w:rsidRDefault="005E2B76" w:rsidP="005E2B76">
            <w:pPr>
              <w:rPr>
                <w:rFonts w:ascii="Arial" w:hAnsi="Arial" w:cs="Arial"/>
                <w:sz w:val="24"/>
                <w:szCs w:val="24"/>
              </w:rPr>
            </w:pPr>
            <w:r w:rsidRPr="00C660EB">
              <w:rPr>
                <w:rFonts w:ascii="Arial" w:hAnsi="Arial" w:cs="Arial"/>
                <w:sz w:val="24"/>
                <w:szCs w:val="24"/>
              </w:rPr>
              <w:t>Approval to award a loan within the terms and conditions of the scheme</w:t>
            </w:r>
          </w:p>
        </w:tc>
        <w:tc>
          <w:tcPr>
            <w:tcW w:w="1600" w:type="dxa"/>
          </w:tcPr>
          <w:p w14:paraId="3B26FEC2" w14:textId="77777777" w:rsidR="005E2B76" w:rsidRPr="00C660EB" w:rsidRDefault="005E2B76" w:rsidP="005E2B76">
            <w:pPr>
              <w:rPr>
                <w:rFonts w:ascii="Arial" w:hAnsi="Arial" w:cs="Arial"/>
                <w:sz w:val="24"/>
                <w:szCs w:val="24"/>
              </w:rPr>
            </w:pPr>
            <w:r w:rsidRPr="00C660EB">
              <w:rPr>
                <w:rFonts w:ascii="Arial" w:hAnsi="Arial" w:cs="Arial"/>
                <w:sz w:val="24"/>
                <w:szCs w:val="24"/>
              </w:rPr>
              <w:t>Growing Places Panel</w:t>
            </w:r>
          </w:p>
          <w:p w14:paraId="620820C8" w14:textId="77777777" w:rsidR="005E2B76" w:rsidRPr="00C660EB" w:rsidRDefault="005E2B76" w:rsidP="005E2B76">
            <w:pPr>
              <w:rPr>
                <w:rFonts w:ascii="Arial" w:hAnsi="Arial" w:cs="Arial"/>
                <w:sz w:val="24"/>
                <w:szCs w:val="24"/>
              </w:rPr>
            </w:pPr>
          </w:p>
          <w:p w14:paraId="6CDE7D5C" w14:textId="77777777" w:rsidR="005E2B76" w:rsidRPr="00C660EB" w:rsidRDefault="005E2B76" w:rsidP="005E2B76">
            <w:pPr>
              <w:rPr>
                <w:rFonts w:ascii="Arial" w:hAnsi="Arial" w:cs="Arial"/>
                <w:sz w:val="24"/>
                <w:szCs w:val="24"/>
              </w:rPr>
            </w:pPr>
            <w:r w:rsidRPr="00C660EB">
              <w:rPr>
                <w:rFonts w:ascii="Arial" w:hAnsi="Arial" w:cs="Arial"/>
                <w:sz w:val="24"/>
                <w:szCs w:val="24"/>
              </w:rPr>
              <w:t>Executive Board</w:t>
            </w:r>
          </w:p>
        </w:tc>
        <w:tc>
          <w:tcPr>
            <w:tcW w:w="1443" w:type="dxa"/>
          </w:tcPr>
          <w:p w14:paraId="2E7C110F" w14:textId="77777777" w:rsidR="005E2B76" w:rsidRPr="00C660EB" w:rsidRDefault="005E2B76" w:rsidP="005E2B76">
            <w:pPr>
              <w:rPr>
                <w:rFonts w:ascii="Arial" w:hAnsi="Arial" w:cs="Arial"/>
                <w:sz w:val="24"/>
                <w:szCs w:val="24"/>
              </w:rPr>
            </w:pPr>
            <w:r w:rsidRPr="00C660EB">
              <w:rPr>
                <w:rFonts w:ascii="Arial" w:hAnsi="Arial" w:cs="Arial"/>
                <w:sz w:val="24"/>
                <w:szCs w:val="24"/>
              </w:rPr>
              <w:t xml:space="preserve">Up to £1m </w:t>
            </w:r>
          </w:p>
          <w:p w14:paraId="68A72FCF" w14:textId="77777777" w:rsidR="005E2B76" w:rsidRPr="00C660EB" w:rsidRDefault="005E2B76" w:rsidP="005E2B76">
            <w:pPr>
              <w:rPr>
                <w:rFonts w:ascii="Arial" w:hAnsi="Arial" w:cs="Arial"/>
                <w:sz w:val="24"/>
                <w:szCs w:val="24"/>
              </w:rPr>
            </w:pPr>
          </w:p>
          <w:p w14:paraId="70E1FD5A" w14:textId="77777777" w:rsidR="005E2B76" w:rsidRPr="00C660EB" w:rsidRDefault="005E2B76" w:rsidP="005E2B76">
            <w:pPr>
              <w:rPr>
                <w:rFonts w:ascii="Arial" w:hAnsi="Arial" w:cs="Arial"/>
                <w:sz w:val="24"/>
                <w:szCs w:val="24"/>
              </w:rPr>
            </w:pPr>
            <w:r w:rsidRPr="00C660EB">
              <w:rPr>
                <w:rFonts w:ascii="Arial" w:hAnsi="Arial" w:cs="Arial"/>
                <w:sz w:val="24"/>
                <w:szCs w:val="24"/>
              </w:rPr>
              <w:t>Over £1m</w:t>
            </w:r>
          </w:p>
        </w:tc>
        <w:tc>
          <w:tcPr>
            <w:tcW w:w="2670" w:type="dxa"/>
          </w:tcPr>
          <w:p w14:paraId="28C147C7" w14:textId="77777777" w:rsidR="005E2B76" w:rsidRDefault="005E2B76" w:rsidP="005E2B76">
            <w:pPr>
              <w:rPr>
                <w:rFonts w:ascii="Arial" w:hAnsi="Arial" w:cs="Arial"/>
                <w:sz w:val="24"/>
                <w:szCs w:val="24"/>
              </w:rPr>
            </w:pPr>
            <w:r>
              <w:rPr>
                <w:rFonts w:ascii="Arial" w:hAnsi="Arial" w:cs="Arial"/>
                <w:sz w:val="24"/>
                <w:szCs w:val="24"/>
              </w:rPr>
              <w:t>Approval of awards subject to level of available resources.</w:t>
            </w:r>
          </w:p>
        </w:tc>
      </w:tr>
      <w:tr w:rsidR="005E2B76" w14:paraId="4903088B" w14:textId="77777777" w:rsidTr="005E2B76">
        <w:tc>
          <w:tcPr>
            <w:tcW w:w="1587" w:type="dxa"/>
            <w:vMerge/>
          </w:tcPr>
          <w:p w14:paraId="77F2F448" w14:textId="77777777" w:rsidR="005E2B76" w:rsidRDefault="005E2B76" w:rsidP="005E2B76">
            <w:pPr>
              <w:rPr>
                <w:rFonts w:ascii="Arial" w:hAnsi="Arial" w:cs="Arial"/>
                <w:sz w:val="24"/>
                <w:szCs w:val="24"/>
              </w:rPr>
            </w:pPr>
          </w:p>
        </w:tc>
        <w:tc>
          <w:tcPr>
            <w:tcW w:w="2193" w:type="dxa"/>
          </w:tcPr>
          <w:p w14:paraId="3E926179" w14:textId="77777777" w:rsidR="005E2B76" w:rsidRDefault="005E2B76" w:rsidP="005E2B76">
            <w:pPr>
              <w:rPr>
                <w:rFonts w:ascii="Arial" w:hAnsi="Arial" w:cs="Arial"/>
                <w:sz w:val="24"/>
                <w:szCs w:val="24"/>
              </w:rPr>
            </w:pPr>
            <w:r>
              <w:rPr>
                <w:rFonts w:ascii="Arial" w:hAnsi="Arial" w:cs="Arial"/>
                <w:sz w:val="24"/>
                <w:szCs w:val="24"/>
              </w:rPr>
              <w:t>Approval to award a grant</w:t>
            </w:r>
          </w:p>
        </w:tc>
        <w:tc>
          <w:tcPr>
            <w:tcW w:w="1600" w:type="dxa"/>
          </w:tcPr>
          <w:p w14:paraId="10B2276A"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1D9ED9CA" w14:textId="77777777" w:rsidR="005E2B76" w:rsidRDefault="005E2B76" w:rsidP="005E2B76">
            <w:pPr>
              <w:rPr>
                <w:rFonts w:ascii="Arial" w:hAnsi="Arial" w:cs="Arial"/>
                <w:sz w:val="24"/>
                <w:szCs w:val="24"/>
              </w:rPr>
            </w:pPr>
            <w:r>
              <w:rPr>
                <w:rFonts w:ascii="Arial" w:hAnsi="Arial" w:cs="Arial"/>
                <w:sz w:val="24"/>
                <w:szCs w:val="24"/>
              </w:rPr>
              <w:t>Up to value of available resources</w:t>
            </w:r>
          </w:p>
        </w:tc>
        <w:tc>
          <w:tcPr>
            <w:tcW w:w="2670" w:type="dxa"/>
          </w:tcPr>
          <w:p w14:paraId="7215CA69" w14:textId="77777777" w:rsidR="005E2B76" w:rsidRDefault="005E2B76" w:rsidP="005E2B76">
            <w:pPr>
              <w:rPr>
                <w:rFonts w:ascii="Arial" w:hAnsi="Arial" w:cs="Arial"/>
                <w:sz w:val="24"/>
                <w:szCs w:val="24"/>
              </w:rPr>
            </w:pPr>
          </w:p>
        </w:tc>
      </w:tr>
      <w:tr w:rsidR="005E2B76" w14:paraId="0BB64BE2" w14:textId="77777777" w:rsidTr="005E2B76">
        <w:tc>
          <w:tcPr>
            <w:tcW w:w="1587" w:type="dxa"/>
            <w:vMerge/>
          </w:tcPr>
          <w:p w14:paraId="146B93A4" w14:textId="77777777" w:rsidR="005E2B76" w:rsidRDefault="005E2B76" w:rsidP="005E2B76">
            <w:pPr>
              <w:rPr>
                <w:rFonts w:ascii="Arial" w:hAnsi="Arial" w:cs="Arial"/>
                <w:sz w:val="24"/>
                <w:szCs w:val="24"/>
              </w:rPr>
            </w:pPr>
          </w:p>
        </w:tc>
        <w:tc>
          <w:tcPr>
            <w:tcW w:w="2193" w:type="dxa"/>
          </w:tcPr>
          <w:p w14:paraId="7E0BB791" w14:textId="77777777" w:rsidR="005E2B76" w:rsidRDefault="005E2B76" w:rsidP="005E2B76">
            <w:pPr>
              <w:rPr>
                <w:rFonts w:ascii="Arial" w:hAnsi="Arial" w:cs="Arial"/>
                <w:sz w:val="24"/>
                <w:szCs w:val="24"/>
              </w:rPr>
            </w:pPr>
            <w:r>
              <w:rPr>
                <w:rFonts w:ascii="Arial" w:hAnsi="Arial" w:cs="Arial"/>
                <w:sz w:val="24"/>
                <w:szCs w:val="24"/>
              </w:rPr>
              <w:t>Approval to award a loan outside the normal terms and conditions of the scheme</w:t>
            </w:r>
          </w:p>
        </w:tc>
        <w:tc>
          <w:tcPr>
            <w:tcW w:w="1600" w:type="dxa"/>
          </w:tcPr>
          <w:p w14:paraId="228E3056"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43E1140E" w14:textId="77777777" w:rsidR="005E2B76" w:rsidRDefault="005E2B76" w:rsidP="005E2B76">
            <w:pPr>
              <w:rPr>
                <w:rFonts w:ascii="Arial" w:hAnsi="Arial" w:cs="Arial"/>
                <w:sz w:val="24"/>
                <w:szCs w:val="24"/>
              </w:rPr>
            </w:pPr>
          </w:p>
        </w:tc>
        <w:tc>
          <w:tcPr>
            <w:tcW w:w="2670" w:type="dxa"/>
          </w:tcPr>
          <w:p w14:paraId="2CCB3B7F" w14:textId="77777777" w:rsidR="005E2B76" w:rsidRDefault="005E2B76" w:rsidP="005E2B76">
            <w:pPr>
              <w:rPr>
                <w:rFonts w:ascii="Arial" w:hAnsi="Arial" w:cs="Arial"/>
                <w:sz w:val="24"/>
                <w:szCs w:val="24"/>
              </w:rPr>
            </w:pPr>
          </w:p>
        </w:tc>
      </w:tr>
      <w:tr w:rsidR="005E2B76" w14:paraId="0E17565D" w14:textId="77777777" w:rsidTr="005E2B76">
        <w:tc>
          <w:tcPr>
            <w:tcW w:w="1587" w:type="dxa"/>
            <w:vMerge/>
          </w:tcPr>
          <w:p w14:paraId="6B89E149" w14:textId="77777777" w:rsidR="005E2B76" w:rsidRDefault="005E2B76" w:rsidP="005E2B76">
            <w:pPr>
              <w:rPr>
                <w:rFonts w:ascii="Arial" w:hAnsi="Arial" w:cs="Arial"/>
                <w:sz w:val="24"/>
                <w:szCs w:val="24"/>
              </w:rPr>
            </w:pPr>
          </w:p>
        </w:tc>
        <w:tc>
          <w:tcPr>
            <w:tcW w:w="2193" w:type="dxa"/>
          </w:tcPr>
          <w:p w14:paraId="2394929A" w14:textId="77777777" w:rsidR="005E2B76" w:rsidRDefault="005E2B76" w:rsidP="005E2B76">
            <w:pPr>
              <w:rPr>
                <w:rFonts w:ascii="Arial" w:hAnsi="Arial" w:cs="Arial"/>
                <w:sz w:val="24"/>
                <w:szCs w:val="24"/>
              </w:rPr>
            </w:pPr>
            <w:r>
              <w:rPr>
                <w:rFonts w:ascii="Arial" w:hAnsi="Arial" w:cs="Arial"/>
                <w:sz w:val="24"/>
                <w:szCs w:val="24"/>
              </w:rPr>
              <w:t>Changes to standard grant terms and conditions</w:t>
            </w:r>
          </w:p>
        </w:tc>
        <w:tc>
          <w:tcPr>
            <w:tcW w:w="1600" w:type="dxa"/>
          </w:tcPr>
          <w:p w14:paraId="15C8D2C6"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544AAB94" w14:textId="77777777" w:rsidR="005E2B76" w:rsidRDefault="005E2B76" w:rsidP="005E2B76">
            <w:pPr>
              <w:rPr>
                <w:rFonts w:ascii="Arial" w:hAnsi="Arial" w:cs="Arial"/>
                <w:sz w:val="24"/>
                <w:szCs w:val="24"/>
              </w:rPr>
            </w:pPr>
          </w:p>
        </w:tc>
        <w:tc>
          <w:tcPr>
            <w:tcW w:w="2670" w:type="dxa"/>
          </w:tcPr>
          <w:p w14:paraId="4FA528B4" w14:textId="77777777" w:rsidR="005E2B76" w:rsidRDefault="005E2B76" w:rsidP="005E2B76">
            <w:pPr>
              <w:rPr>
                <w:rFonts w:ascii="Arial" w:hAnsi="Arial" w:cs="Arial"/>
                <w:sz w:val="24"/>
                <w:szCs w:val="24"/>
              </w:rPr>
            </w:pPr>
          </w:p>
        </w:tc>
      </w:tr>
      <w:tr w:rsidR="005E2B76" w14:paraId="2FA2D6B6" w14:textId="77777777" w:rsidTr="005E2B76">
        <w:tc>
          <w:tcPr>
            <w:tcW w:w="1587" w:type="dxa"/>
            <w:vMerge/>
          </w:tcPr>
          <w:p w14:paraId="3058E083" w14:textId="77777777" w:rsidR="005E2B76" w:rsidRDefault="005E2B76" w:rsidP="005E2B76">
            <w:pPr>
              <w:rPr>
                <w:rFonts w:ascii="Arial" w:hAnsi="Arial" w:cs="Arial"/>
                <w:sz w:val="24"/>
                <w:szCs w:val="24"/>
              </w:rPr>
            </w:pPr>
          </w:p>
        </w:tc>
        <w:tc>
          <w:tcPr>
            <w:tcW w:w="2193" w:type="dxa"/>
          </w:tcPr>
          <w:p w14:paraId="5CA9DA4E" w14:textId="77777777" w:rsidR="005E2B76" w:rsidRDefault="005E2B76" w:rsidP="005E2B76">
            <w:pPr>
              <w:rPr>
                <w:rFonts w:ascii="Arial" w:hAnsi="Arial" w:cs="Arial"/>
                <w:sz w:val="24"/>
                <w:szCs w:val="24"/>
              </w:rPr>
            </w:pPr>
            <w:r>
              <w:rPr>
                <w:rFonts w:ascii="Arial" w:hAnsi="Arial" w:cs="Arial"/>
                <w:sz w:val="24"/>
                <w:szCs w:val="24"/>
              </w:rPr>
              <w:t>Approval to write-off unpaid loans / Bad debts</w:t>
            </w:r>
          </w:p>
        </w:tc>
        <w:tc>
          <w:tcPr>
            <w:tcW w:w="1600" w:type="dxa"/>
          </w:tcPr>
          <w:p w14:paraId="7B28BE92"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6523D7E1" w14:textId="77777777" w:rsidR="005E2B76" w:rsidRDefault="005E2B76" w:rsidP="005E2B76">
            <w:pPr>
              <w:rPr>
                <w:rFonts w:ascii="Arial" w:hAnsi="Arial" w:cs="Arial"/>
                <w:sz w:val="24"/>
                <w:szCs w:val="24"/>
              </w:rPr>
            </w:pPr>
            <w:r>
              <w:rPr>
                <w:rFonts w:ascii="Arial" w:hAnsi="Arial" w:cs="Arial"/>
                <w:sz w:val="24"/>
                <w:szCs w:val="24"/>
              </w:rPr>
              <w:t>Up to the value of the outstanding loan including accrued interest</w:t>
            </w:r>
          </w:p>
        </w:tc>
        <w:tc>
          <w:tcPr>
            <w:tcW w:w="2670" w:type="dxa"/>
          </w:tcPr>
          <w:p w14:paraId="2B1DC1DC" w14:textId="77777777" w:rsidR="005E2B76" w:rsidRDefault="005E2B76" w:rsidP="005E2B76">
            <w:pPr>
              <w:rPr>
                <w:rFonts w:ascii="Arial" w:hAnsi="Arial" w:cs="Arial"/>
                <w:sz w:val="24"/>
                <w:szCs w:val="24"/>
              </w:rPr>
            </w:pPr>
            <w:r>
              <w:rPr>
                <w:rFonts w:ascii="Arial" w:hAnsi="Arial" w:cs="Arial"/>
                <w:sz w:val="24"/>
                <w:szCs w:val="24"/>
              </w:rPr>
              <w:t>Following recommendations of the Audit and Finance Committee</w:t>
            </w:r>
          </w:p>
        </w:tc>
      </w:tr>
      <w:tr w:rsidR="005E2B76" w14:paraId="07D41C17" w14:textId="77777777" w:rsidTr="005E2B76">
        <w:tc>
          <w:tcPr>
            <w:tcW w:w="1587" w:type="dxa"/>
            <w:vMerge/>
          </w:tcPr>
          <w:p w14:paraId="1513CA07" w14:textId="77777777" w:rsidR="005E2B76" w:rsidRDefault="005E2B76" w:rsidP="005E2B76">
            <w:pPr>
              <w:rPr>
                <w:rFonts w:ascii="Arial" w:hAnsi="Arial" w:cs="Arial"/>
                <w:sz w:val="24"/>
                <w:szCs w:val="24"/>
              </w:rPr>
            </w:pPr>
          </w:p>
        </w:tc>
        <w:tc>
          <w:tcPr>
            <w:tcW w:w="2193" w:type="dxa"/>
          </w:tcPr>
          <w:p w14:paraId="333A3414" w14:textId="77777777" w:rsidR="005E2B76" w:rsidRDefault="005E2B76" w:rsidP="005E2B76">
            <w:pPr>
              <w:rPr>
                <w:rFonts w:ascii="Arial" w:hAnsi="Arial" w:cs="Arial"/>
                <w:sz w:val="24"/>
                <w:szCs w:val="24"/>
              </w:rPr>
            </w:pPr>
            <w:r>
              <w:rPr>
                <w:rFonts w:ascii="Arial" w:hAnsi="Arial" w:cs="Arial"/>
                <w:sz w:val="24"/>
                <w:szCs w:val="24"/>
              </w:rPr>
              <w:t>Approval of annual revenue budget for the GPF</w:t>
            </w:r>
          </w:p>
        </w:tc>
        <w:tc>
          <w:tcPr>
            <w:tcW w:w="1600" w:type="dxa"/>
          </w:tcPr>
          <w:p w14:paraId="5AECAC52" w14:textId="77777777" w:rsidR="005E2B76" w:rsidRDefault="005E2B76" w:rsidP="005E2B76">
            <w:pPr>
              <w:rPr>
                <w:rFonts w:ascii="Arial" w:hAnsi="Arial" w:cs="Arial"/>
                <w:sz w:val="24"/>
                <w:szCs w:val="24"/>
              </w:rPr>
            </w:pPr>
            <w:r>
              <w:rPr>
                <w:rFonts w:ascii="Arial" w:hAnsi="Arial" w:cs="Arial"/>
                <w:sz w:val="24"/>
                <w:szCs w:val="24"/>
              </w:rPr>
              <w:t>Executive Board</w:t>
            </w:r>
          </w:p>
          <w:p w14:paraId="449BA373" w14:textId="77777777" w:rsidR="005E2B76" w:rsidRDefault="005E2B76" w:rsidP="005E2B76">
            <w:pPr>
              <w:rPr>
                <w:rFonts w:ascii="Arial" w:hAnsi="Arial" w:cs="Arial"/>
                <w:sz w:val="24"/>
                <w:szCs w:val="24"/>
              </w:rPr>
            </w:pPr>
          </w:p>
        </w:tc>
        <w:tc>
          <w:tcPr>
            <w:tcW w:w="1443" w:type="dxa"/>
          </w:tcPr>
          <w:p w14:paraId="21DA4E91" w14:textId="77777777" w:rsidR="005E2B76" w:rsidRDefault="005E2B76" w:rsidP="005E2B76">
            <w:pPr>
              <w:rPr>
                <w:rFonts w:ascii="Arial" w:hAnsi="Arial" w:cs="Arial"/>
                <w:sz w:val="24"/>
                <w:szCs w:val="24"/>
              </w:rPr>
            </w:pPr>
          </w:p>
        </w:tc>
        <w:tc>
          <w:tcPr>
            <w:tcW w:w="2670" w:type="dxa"/>
          </w:tcPr>
          <w:p w14:paraId="4F04D7B5" w14:textId="77777777" w:rsidR="005E2B76" w:rsidRDefault="005E2B76" w:rsidP="005E2B76">
            <w:pPr>
              <w:rPr>
                <w:rFonts w:ascii="Arial" w:hAnsi="Arial" w:cs="Arial"/>
                <w:sz w:val="24"/>
                <w:szCs w:val="24"/>
              </w:rPr>
            </w:pPr>
          </w:p>
        </w:tc>
      </w:tr>
      <w:tr w:rsidR="005E2B76" w14:paraId="70BD79C1" w14:textId="77777777" w:rsidTr="005E2B76">
        <w:tc>
          <w:tcPr>
            <w:tcW w:w="1587" w:type="dxa"/>
            <w:vMerge/>
          </w:tcPr>
          <w:p w14:paraId="6F464FF5" w14:textId="77777777" w:rsidR="005E2B76" w:rsidRDefault="005E2B76" w:rsidP="005E2B76">
            <w:pPr>
              <w:rPr>
                <w:rFonts w:ascii="Arial" w:hAnsi="Arial" w:cs="Arial"/>
                <w:sz w:val="24"/>
                <w:szCs w:val="24"/>
              </w:rPr>
            </w:pPr>
          </w:p>
        </w:tc>
        <w:tc>
          <w:tcPr>
            <w:tcW w:w="2193" w:type="dxa"/>
          </w:tcPr>
          <w:p w14:paraId="77764D48" w14:textId="77777777" w:rsidR="005E2B76" w:rsidRDefault="005E2B76" w:rsidP="005E2B76">
            <w:pPr>
              <w:rPr>
                <w:rFonts w:ascii="Arial" w:hAnsi="Arial" w:cs="Arial"/>
                <w:sz w:val="24"/>
                <w:szCs w:val="24"/>
              </w:rPr>
            </w:pPr>
            <w:r>
              <w:rPr>
                <w:rFonts w:ascii="Arial" w:hAnsi="Arial" w:cs="Arial"/>
                <w:sz w:val="24"/>
                <w:szCs w:val="24"/>
              </w:rPr>
              <w:t>Approval of expenditure within the approved annual revenue budget</w:t>
            </w:r>
          </w:p>
          <w:p w14:paraId="107FB6EC" w14:textId="77777777" w:rsidR="005E2B76" w:rsidRDefault="005E2B76" w:rsidP="005E2B76">
            <w:pPr>
              <w:rPr>
                <w:rFonts w:ascii="Arial" w:hAnsi="Arial" w:cs="Arial"/>
                <w:sz w:val="24"/>
                <w:szCs w:val="24"/>
              </w:rPr>
            </w:pPr>
          </w:p>
        </w:tc>
        <w:tc>
          <w:tcPr>
            <w:tcW w:w="1600" w:type="dxa"/>
          </w:tcPr>
          <w:p w14:paraId="0E9947A4" w14:textId="77777777" w:rsidR="005E2B76" w:rsidRDefault="005E2B76" w:rsidP="005E2B76">
            <w:pPr>
              <w:rPr>
                <w:rFonts w:ascii="Arial" w:hAnsi="Arial" w:cs="Arial"/>
                <w:sz w:val="24"/>
                <w:szCs w:val="24"/>
              </w:rPr>
            </w:pPr>
            <w:r>
              <w:rPr>
                <w:rFonts w:ascii="Arial" w:hAnsi="Arial" w:cs="Arial"/>
                <w:sz w:val="24"/>
                <w:szCs w:val="24"/>
              </w:rPr>
              <w:t>External Funding Officer, Staffordshire County Council</w:t>
            </w:r>
          </w:p>
        </w:tc>
        <w:tc>
          <w:tcPr>
            <w:tcW w:w="1443" w:type="dxa"/>
          </w:tcPr>
          <w:p w14:paraId="295E1221" w14:textId="77777777" w:rsidR="005E2B76" w:rsidRDefault="005E2B76" w:rsidP="005E2B76">
            <w:pPr>
              <w:rPr>
                <w:rFonts w:ascii="Arial" w:hAnsi="Arial" w:cs="Arial"/>
                <w:sz w:val="24"/>
                <w:szCs w:val="24"/>
              </w:rPr>
            </w:pPr>
            <w:r>
              <w:rPr>
                <w:rFonts w:ascii="Arial" w:hAnsi="Arial" w:cs="Arial"/>
                <w:sz w:val="24"/>
                <w:szCs w:val="24"/>
              </w:rPr>
              <w:t>Level of approved budget</w:t>
            </w:r>
          </w:p>
        </w:tc>
        <w:tc>
          <w:tcPr>
            <w:tcW w:w="2670" w:type="dxa"/>
          </w:tcPr>
          <w:p w14:paraId="18EA54A2" w14:textId="77777777" w:rsidR="005E2B76" w:rsidRDefault="005E2B76" w:rsidP="005E2B76">
            <w:pPr>
              <w:rPr>
                <w:rFonts w:ascii="Arial" w:hAnsi="Arial" w:cs="Arial"/>
                <w:sz w:val="24"/>
                <w:szCs w:val="24"/>
              </w:rPr>
            </w:pPr>
            <w:r>
              <w:rPr>
                <w:rFonts w:ascii="Arial" w:hAnsi="Arial" w:cs="Arial"/>
                <w:sz w:val="24"/>
                <w:szCs w:val="24"/>
              </w:rPr>
              <w:t>GPF managed on behalf of the SSLEP by SCC</w:t>
            </w:r>
          </w:p>
        </w:tc>
      </w:tr>
      <w:tr w:rsidR="005E2B76" w14:paraId="7BF415BC" w14:textId="77777777" w:rsidTr="005E2B76">
        <w:tc>
          <w:tcPr>
            <w:tcW w:w="1587" w:type="dxa"/>
          </w:tcPr>
          <w:p w14:paraId="2FF4D614" w14:textId="65F75687" w:rsidR="005E2B76" w:rsidRPr="003604F0" w:rsidRDefault="005E2B76" w:rsidP="005E2B76">
            <w:pPr>
              <w:rPr>
                <w:rFonts w:ascii="Arial" w:hAnsi="Arial" w:cs="Arial"/>
                <w:b/>
                <w:sz w:val="24"/>
                <w:szCs w:val="24"/>
              </w:rPr>
            </w:pPr>
            <w:r w:rsidRPr="003604F0">
              <w:rPr>
                <w:rFonts w:ascii="Arial" w:hAnsi="Arial" w:cs="Arial"/>
                <w:b/>
                <w:sz w:val="24"/>
                <w:szCs w:val="24"/>
              </w:rPr>
              <w:t>Programme</w:t>
            </w:r>
          </w:p>
          <w:p w14:paraId="5EC58592" w14:textId="77777777" w:rsidR="005E2B76" w:rsidRPr="003604F0" w:rsidRDefault="005E2B76" w:rsidP="005E2B76">
            <w:pPr>
              <w:rPr>
                <w:rFonts w:ascii="Arial" w:hAnsi="Arial" w:cs="Arial"/>
                <w:b/>
                <w:sz w:val="24"/>
                <w:szCs w:val="24"/>
              </w:rPr>
            </w:pPr>
          </w:p>
          <w:p w14:paraId="5AA216BE" w14:textId="77777777" w:rsidR="005E2B76" w:rsidRDefault="005E2B76" w:rsidP="005E2B76">
            <w:pPr>
              <w:rPr>
                <w:rFonts w:ascii="Arial" w:hAnsi="Arial" w:cs="Arial"/>
                <w:sz w:val="24"/>
                <w:szCs w:val="24"/>
              </w:rPr>
            </w:pPr>
            <w:r w:rsidRPr="003604F0">
              <w:rPr>
                <w:rFonts w:ascii="Arial" w:hAnsi="Arial" w:cs="Arial"/>
                <w:b/>
                <w:sz w:val="24"/>
                <w:szCs w:val="24"/>
              </w:rPr>
              <w:t>ESIF</w:t>
            </w:r>
          </w:p>
        </w:tc>
        <w:tc>
          <w:tcPr>
            <w:tcW w:w="2193" w:type="dxa"/>
          </w:tcPr>
          <w:p w14:paraId="174F55A9" w14:textId="77777777" w:rsidR="005E2B76" w:rsidRDefault="005E2B76" w:rsidP="005E2B76">
            <w:pPr>
              <w:rPr>
                <w:rFonts w:ascii="Arial" w:hAnsi="Arial" w:cs="Arial"/>
                <w:sz w:val="24"/>
                <w:szCs w:val="24"/>
              </w:rPr>
            </w:pPr>
            <w:r>
              <w:rPr>
                <w:rFonts w:ascii="Arial" w:hAnsi="Arial" w:cs="Arial"/>
                <w:sz w:val="24"/>
                <w:szCs w:val="24"/>
              </w:rPr>
              <w:t>Recommendations on behalf of the LEP on investments</w:t>
            </w:r>
          </w:p>
        </w:tc>
        <w:tc>
          <w:tcPr>
            <w:tcW w:w="1600" w:type="dxa"/>
          </w:tcPr>
          <w:p w14:paraId="5995F7AE" w14:textId="77777777" w:rsidR="005E2B76" w:rsidRDefault="005E2B76" w:rsidP="005E2B76">
            <w:pPr>
              <w:rPr>
                <w:rFonts w:ascii="Arial" w:hAnsi="Arial" w:cs="Arial"/>
                <w:sz w:val="24"/>
                <w:szCs w:val="24"/>
              </w:rPr>
            </w:pPr>
            <w:r>
              <w:rPr>
                <w:rFonts w:ascii="Arial" w:hAnsi="Arial" w:cs="Arial"/>
                <w:sz w:val="24"/>
                <w:szCs w:val="24"/>
              </w:rPr>
              <w:t>Relevant Executive Board Director appointed to the ESIF Committee</w:t>
            </w:r>
          </w:p>
        </w:tc>
        <w:tc>
          <w:tcPr>
            <w:tcW w:w="1443" w:type="dxa"/>
          </w:tcPr>
          <w:p w14:paraId="694BAC65" w14:textId="77777777" w:rsidR="005E2B76" w:rsidRDefault="005E2B76" w:rsidP="005E2B76">
            <w:pPr>
              <w:rPr>
                <w:rFonts w:ascii="Arial" w:hAnsi="Arial" w:cs="Arial"/>
                <w:sz w:val="24"/>
                <w:szCs w:val="24"/>
              </w:rPr>
            </w:pPr>
          </w:p>
        </w:tc>
        <w:tc>
          <w:tcPr>
            <w:tcW w:w="2670" w:type="dxa"/>
          </w:tcPr>
          <w:p w14:paraId="172184E5" w14:textId="77777777" w:rsidR="005E2B76" w:rsidRDefault="005E2B76" w:rsidP="005E2B76">
            <w:pPr>
              <w:rPr>
                <w:rFonts w:ascii="Arial" w:hAnsi="Arial" w:cs="Arial"/>
                <w:sz w:val="24"/>
                <w:szCs w:val="24"/>
              </w:rPr>
            </w:pPr>
            <w:r>
              <w:rPr>
                <w:rFonts w:ascii="Arial" w:hAnsi="Arial" w:cs="Arial"/>
                <w:sz w:val="24"/>
                <w:szCs w:val="24"/>
              </w:rPr>
              <w:t xml:space="preserve">Recommendations made to Managing Authority </w:t>
            </w:r>
          </w:p>
        </w:tc>
      </w:tr>
      <w:tr w:rsidR="005E2B76" w14:paraId="10429E79" w14:textId="77777777" w:rsidTr="005E2B76">
        <w:tc>
          <w:tcPr>
            <w:tcW w:w="1587" w:type="dxa"/>
            <w:vMerge w:val="restart"/>
          </w:tcPr>
          <w:p w14:paraId="5DF2D79D" w14:textId="5CBF707A" w:rsidR="005E2B76" w:rsidRDefault="005E2B76" w:rsidP="005E2B76">
            <w:pPr>
              <w:jc w:val="center"/>
              <w:rPr>
                <w:rFonts w:ascii="Arial" w:hAnsi="Arial" w:cs="Arial"/>
                <w:b/>
                <w:sz w:val="24"/>
                <w:szCs w:val="24"/>
              </w:rPr>
            </w:pPr>
            <w:r w:rsidRPr="003604F0">
              <w:rPr>
                <w:rFonts w:ascii="Arial" w:hAnsi="Arial" w:cs="Arial"/>
                <w:b/>
                <w:sz w:val="24"/>
                <w:szCs w:val="24"/>
              </w:rPr>
              <w:t>Programme</w:t>
            </w:r>
          </w:p>
          <w:p w14:paraId="484687DD" w14:textId="77777777" w:rsidR="005E2B76" w:rsidRDefault="005E2B76" w:rsidP="005E2B76">
            <w:pPr>
              <w:jc w:val="center"/>
              <w:rPr>
                <w:rFonts w:ascii="Arial" w:hAnsi="Arial" w:cs="Arial"/>
                <w:b/>
                <w:sz w:val="24"/>
                <w:szCs w:val="24"/>
              </w:rPr>
            </w:pPr>
          </w:p>
          <w:p w14:paraId="54D6FD5B" w14:textId="77777777" w:rsidR="005E2B76" w:rsidRPr="003604F0" w:rsidRDefault="005E2B76" w:rsidP="005E2B76">
            <w:pPr>
              <w:jc w:val="center"/>
              <w:rPr>
                <w:rFonts w:ascii="Arial" w:hAnsi="Arial" w:cs="Arial"/>
                <w:b/>
                <w:sz w:val="24"/>
                <w:szCs w:val="24"/>
              </w:rPr>
            </w:pPr>
            <w:r>
              <w:rPr>
                <w:rFonts w:ascii="Arial" w:hAnsi="Arial" w:cs="Arial"/>
                <w:b/>
                <w:sz w:val="24"/>
                <w:szCs w:val="24"/>
              </w:rPr>
              <w:t>Skills Advisory Panel Board</w:t>
            </w:r>
          </w:p>
          <w:p w14:paraId="56C25E41" w14:textId="77777777" w:rsidR="005E2B76" w:rsidRPr="003604F0" w:rsidRDefault="005E2B76" w:rsidP="005E2B76">
            <w:pPr>
              <w:jc w:val="center"/>
              <w:rPr>
                <w:rFonts w:ascii="Arial" w:hAnsi="Arial" w:cs="Arial"/>
                <w:b/>
                <w:sz w:val="24"/>
                <w:szCs w:val="24"/>
              </w:rPr>
            </w:pPr>
          </w:p>
          <w:p w14:paraId="79A6C76A" w14:textId="77777777" w:rsidR="005E2B76" w:rsidRDefault="005E2B76" w:rsidP="005E2B76">
            <w:pPr>
              <w:rPr>
                <w:rFonts w:ascii="Arial" w:hAnsi="Arial" w:cs="Arial"/>
                <w:sz w:val="24"/>
                <w:szCs w:val="24"/>
              </w:rPr>
            </w:pPr>
          </w:p>
        </w:tc>
        <w:tc>
          <w:tcPr>
            <w:tcW w:w="2193" w:type="dxa"/>
          </w:tcPr>
          <w:p w14:paraId="0E3D2B9E" w14:textId="77777777" w:rsidR="005E2B76" w:rsidRPr="0057368B" w:rsidRDefault="005E2B76" w:rsidP="005E2B76">
            <w:pPr>
              <w:rPr>
                <w:rFonts w:ascii="Arial" w:hAnsi="Arial" w:cs="Arial"/>
                <w:sz w:val="24"/>
                <w:szCs w:val="24"/>
              </w:rPr>
            </w:pPr>
          </w:p>
          <w:p w14:paraId="5BBEF47C" w14:textId="77777777" w:rsidR="005E2B76" w:rsidRPr="0057368B" w:rsidRDefault="005E2B76" w:rsidP="005E2B76">
            <w:pPr>
              <w:rPr>
                <w:rFonts w:ascii="Arial" w:hAnsi="Arial" w:cs="Arial"/>
                <w:sz w:val="24"/>
                <w:szCs w:val="24"/>
              </w:rPr>
            </w:pPr>
          </w:p>
          <w:p w14:paraId="47B619B4" w14:textId="77777777" w:rsidR="005E2B76" w:rsidRPr="0057368B" w:rsidRDefault="005E2B76" w:rsidP="005E2B76">
            <w:pPr>
              <w:rPr>
                <w:rFonts w:ascii="Arial" w:hAnsi="Arial" w:cs="Arial"/>
                <w:sz w:val="24"/>
                <w:szCs w:val="24"/>
              </w:rPr>
            </w:pPr>
            <w:r w:rsidRPr="0057368B">
              <w:rPr>
                <w:rFonts w:ascii="Arial" w:hAnsi="Arial" w:cs="Arial"/>
                <w:sz w:val="24"/>
                <w:szCs w:val="24"/>
              </w:rPr>
              <w:t>Approval of Skills Strategy</w:t>
            </w:r>
          </w:p>
        </w:tc>
        <w:tc>
          <w:tcPr>
            <w:tcW w:w="1600" w:type="dxa"/>
          </w:tcPr>
          <w:p w14:paraId="3004F45F" w14:textId="77777777" w:rsidR="005E2B76" w:rsidRPr="0057368B" w:rsidRDefault="005E2B76" w:rsidP="005E2B76">
            <w:pPr>
              <w:rPr>
                <w:rFonts w:ascii="Arial" w:hAnsi="Arial" w:cs="Arial"/>
                <w:sz w:val="24"/>
                <w:szCs w:val="24"/>
              </w:rPr>
            </w:pPr>
          </w:p>
          <w:p w14:paraId="491F9C28" w14:textId="77777777" w:rsidR="005E2B76" w:rsidRDefault="005E2B76" w:rsidP="005E2B76">
            <w:pPr>
              <w:rPr>
                <w:rFonts w:ascii="Arial" w:hAnsi="Arial" w:cs="Arial"/>
                <w:sz w:val="24"/>
                <w:szCs w:val="24"/>
              </w:rPr>
            </w:pPr>
          </w:p>
          <w:p w14:paraId="5CB6747C" w14:textId="77777777" w:rsidR="005E2B76" w:rsidRPr="0057368B"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5E9F9D99" w14:textId="77777777" w:rsidR="005E2B76" w:rsidRDefault="005E2B76" w:rsidP="005E2B76">
            <w:pPr>
              <w:rPr>
                <w:rFonts w:ascii="Arial" w:hAnsi="Arial" w:cs="Arial"/>
                <w:sz w:val="24"/>
                <w:szCs w:val="24"/>
              </w:rPr>
            </w:pPr>
          </w:p>
        </w:tc>
        <w:tc>
          <w:tcPr>
            <w:tcW w:w="2670" w:type="dxa"/>
          </w:tcPr>
          <w:p w14:paraId="2C6DEDA5" w14:textId="77777777" w:rsidR="005E2B76" w:rsidRDefault="005E2B76" w:rsidP="005E2B76">
            <w:pPr>
              <w:rPr>
                <w:rFonts w:ascii="Arial" w:hAnsi="Arial" w:cs="Arial"/>
                <w:sz w:val="24"/>
                <w:szCs w:val="24"/>
              </w:rPr>
            </w:pPr>
          </w:p>
        </w:tc>
      </w:tr>
      <w:tr w:rsidR="005E2B76" w14:paraId="3E250A47" w14:textId="77777777" w:rsidTr="005E2B76">
        <w:tc>
          <w:tcPr>
            <w:tcW w:w="1587" w:type="dxa"/>
            <w:vMerge/>
          </w:tcPr>
          <w:p w14:paraId="66C63F07" w14:textId="77777777" w:rsidR="005E2B76" w:rsidRPr="003604F0" w:rsidRDefault="005E2B76" w:rsidP="005E2B76">
            <w:pPr>
              <w:jc w:val="center"/>
              <w:rPr>
                <w:rFonts w:ascii="Arial" w:hAnsi="Arial" w:cs="Arial"/>
                <w:b/>
                <w:sz w:val="24"/>
                <w:szCs w:val="24"/>
              </w:rPr>
            </w:pPr>
          </w:p>
        </w:tc>
        <w:tc>
          <w:tcPr>
            <w:tcW w:w="2193" w:type="dxa"/>
          </w:tcPr>
          <w:p w14:paraId="5E6CDCC9" w14:textId="77777777" w:rsidR="005E2B76" w:rsidRPr="0057368B" w:rsidRDefault="005E2B76" w:rsidP="005E2B76">
            <w:pPr>
              <w:rPr>
                <w:rFonts w:ascii="Arial" w:hAnsi="Arial" w:cs="Arial"/>
                <w:sz w:val="24"/>
                <w:szCs w:val="24"/>
              </w:rPr>
            </w:pPr>
            <w:r w:rsidRPr="0057368B">
              <w:rPr>
                <w:rFonts w:ascii="Arial" w:hAnsi="Arial" w:cs="Arial"/>
                <w:sz w:val="24"/>
                <w:szCs w:val="24"/>
              </w:rPr>
              <w:t>Delivery of Skills Strategy</w:t>
            </w:r>
          </w:p>
        </w:tc>
        <w:tc>
          <w:tcPr>
            <w:tcW w:w="1600" w:type="dxa"/>
          </w:tcPr>
          <w:p w14:paraId="115F04C8" w14:textId="77777777" w:rsidR="005E2B76" w:rsidRDefault="005E2B76" w:rsidP="005E2B76">
            <w:pPr>
              <w:rPr>
                <w:rFonts w:ascii="Arial" w:hAnsi="Arial" w:cs="Arial"/>
                <w:sz w:val="24"/>
                <w:szCs w:val="24"/>
              </w:rPr>
            </w:pPr>
            <w:r>
              <w:rPr>
                <w:rFonts w:ascii="Arial" w:hAnsi="Arial" w:cs="Arial"/>
                <w:sz w:val="24"/>
                <w:szCs w:val="24"/>
              </w:rPr>
              <w:t>Skills Advisory Panel Board</w:t>
            </w:r>
          </w:p>
        </w:tc>
        <w:tc>
          <w:tcPr>
            <w:tcW w:w="1443" w:type="dxa"/>
          </w:tcPr>
          <w:p w14:paraId="05472681" w14:textId="77777777" w:rsidR="005E2B76" w:rsidRDefault="005E2B76" w:rsidP="005E2B76">
            <w:pPr>
              <w:rPr>
                <w:rFonts w:ascii="Arial" w:hAnsi="Arial" w:cs="Arial"/>
                <w:sz w:val="24"/>
                <w:szCs w:val="24"/>
              </w:rPr>
            </w:pPr>
          </w:p>
        </w:tc>
        <w:tc>
          <w:tcPr>
            <w:tcW w:w="2670" w:type="dxa"/>
          </w:tcPr>
          <w:p w14:paraId="159CDF09" w14:textId="77777777" w:rsidR="005E2B76" w:rsidRDefault="005E2B76" w:rsidP="005E2B76">
            <w:pPr>
              <w:rPr>
                <w:rFonts w:ascii="Arial" w:hAnsi="Arial" w:cs="Arial"/>
                <w:sz w:val="24"/>
                <w:szCs w:val="24"/>
              </w:rPr>
            </w:pPr>
            <w:r>
              <w:rPr>
                <w:rFonts w:ascii="Arial" w:hAnsi="Arial" w:cs="Arial"/>
                <w:sz w:val="24"/>
                <w:szCs w:val="24"/>
              </w:rPr>
              <w:t>Reporting to the Executive Board on progress and making recommendations for changing strategy.</w:t>
            </w:r>
          </w:p>
        </w:tc>
      </w:tr>
      <w:tr w:rsidR="005E2B76" w14:paraId="2392B65E" w14:textId="77777777" w:rsidTr="005E2B76">
        <w:tc>
          <w:tcPr>
            <w:tcW w:w="1587" w:type="dxa"/>
            <w:vMerge/>
          </w:tcPr>
          <w:p w14:paraId="2E080D80" w14:textId="77777777" w:rsidR="005E2B76" w:rsidRPr="003604F0" w:rsidRDefault="005E2B76" w:rsidP="005E2B76">
            <w:pPr>
              <w:jc w:val="center"/>
              <w:rPr>
                <w:rFonts w:ascii="Arial" w:hAnsi="Arial" w:cs="Arial"/>
                <w:b/>
                <w:sz w:val="24"/>
                <w:szCs w:val="24"/>
              </w:rPr>
            </w:pPr>
          </w:p>
        </w:tc>
        <w:tc>
          <w:tcPr>
            <w:tcW w:w="2193" w:type="dxa"/>
          </w:tcPr>
          <w:p w14:paraId="05FABAD3" w14:textId="77777777" w:rsidR="005E2B76" w:rsidRPr="0057368B" w:rsidRDefault="005E2B76" w:rsidP="005E2B76">
            <w:pPr>
              <w:rPr>
                <w:rFonts w:ascii="Arial" w:hAnsi="Arial" w:cs="Arial"/>
                <w:sz w:val="24"/>
                <w:szCs w:val="24"/>
              </w:rPr>
            </w:pPr>
            <w:r w:rsidRPr="0057368B">
              <w:rPr>
                <w:rFonts w:ascii="Arial" w:hAnsi="Arial" w:cs="Arial"/>
                <w:sz w:val="24"/>
                <w:szCs w:val="24"/>
              </w:rPr>
              <w:t>Approval of expenditure within the annual budget for SAP</w:t>
            </w:r>
          </w:p>
        </w:tc>
        <w:tc>
          <w:tcPr>
            <w:tcW w:w="1600" w:type="dxa"/>
          </w:tcPr>
          <w:p w14:paraId="7EDDE386" w14:textId="77777777" w:rsidR="005E2B76" w:rsidRDefault="005E2B76" w:rsidP="005E2B76">
            <w:pPr>
              <w:rPr>
                <w:rFonts w:ascii="Arial" w:hAnsi="Arial" w:cs="Arial"/>
                <w:sz w:val="24"/>
                <w:szCs w:val="24"/>
              </w:rPr>
            </w:pPr>
            <w:r>
              <w:rPr>
                <w:rFonts w:ascii="Arial" w:hAnsi="Arial" w:cs="Arial"/>
                <w:sz w:val="24"/>
                <w:szCs w:val="24"/>
              </w:rPr>
              <w:t>Chair of SAP Board</w:t>
            </w:r>
          </w:p>
        </w:tc>
        <w:tc>
          <w:tcPr>
            <w:tcW w:w="1443" w:type="dxa"/>
          </w:tcPr>
          <w:p w14:paraId="216E98B2" w14:textId="77777777" w:rsidR="005E2B76" w:rsidRDefault="005E2B76" w:rsidP="005E2B76">
            <w:pPr>
              <w:rPr>
                <w:rFonts w:ascii="Arial" w:hAnsi="Arial" w:cs="Arial"/>
                <w:sz w:val="24"/>
                <w:szCs w:val="24"/>
              </w:rPr>
            </w:pPr>
          </w:p>
        </w:tc>
        <w:tc>
          <w:tcPr>
            <w:tcW w:w="2670" w:type="dxa"/>
          </w:tcPr>
          <w:p w14:paraId="2AE4B8CF" w14:textId="77777777" w:rsidR="005E2B76" w:rsidRDefault="005E2B76" w:rsidP="005E2B76">
            <w:pPr>
              <w:rPr>
                <w:rFonts w:ascii="Arial" w:hAnsi="Arial" w:cs="Arial"/>
                <w:sz w:val="24"/>
                <w:szCs w:val="24"/>
              </w:rPr>
            </w:pPr>
          </w:p>
        </w:tc>
      </w:tr>
      <w:tr w:rsidR="005E2B76" w14:paraId="1B99F4C6" w14:textId="77777777" w:rsidTr="005E2B76">
        <w:tc>
          <w:tcPr>
            <w:tcW w:w="1587" w:type="dxa"/>
            <w:vMerge w:val="restart"/>
          </w:tcPr>
          <w:p w14:paraId="4E6AED78" w14:textId="374AF228" w:rsidR="005E2B76" w:rsidRPr="003604F0" w:rsidRDefault="005E2B76" w:rsidP="005E2B76">
            <w:pPr>
              <w:rPr>
                <w:rFonts w:ascii="Arial" w:hAnsi="Arial" w:cs="Arial"/>
                <w:b/>
                <w:sz w:val="24"/>
                <w:szCs w:val="24"/>
              </w:rPr>
            </w:pPr>
            <w:r w:rsidRPr="003604F0">
              <w:rPr>
                <w:rFonts w:ascii="Arial" w:hAnsi="Arial" w:cs="Arial"/>
                <w:b/>
                <w:sz w:val="24"/>
                <w:szCs w:val="24"/>
              </w:rPr>
              <w:lastRenderedPageBreak/>
              <w:t>Programme</w:t>
            </w:r>
          </w:p>
          <w:p w14:paraId="7724ECB5" w14:textId="77777777" w:rsidR="005E2B76" w:rsidRPr="003604F0" w:rsidRDefault="005E2B76" w:rsidP="005E2B76">
            <w:pPr>
              <w:rPr>
                <w:rFonts w:ascii="Arial" w:hAnsi="Arial" w:cs="Arial"/>
                <w:b/>
                <w:sz w:val="24"/>
                <w:szCs w:val="24"/>
              </w:rPr>
            </w:pPr>
          </w:p>
          <w:p w14:paraId="5E99CCF8" w14:textId="77777777" w:rsidR="005E2B76" w:rsidRDefault="005E2B76" w:rsidP="005E2B76">
            <w:pPr>
              <w:rPr>
                <w:rFonts w:ascii="Arial" w:hAnsi="Arial" w:cs="Arial"/>
                <w:sz w:val="24"/>
                <w:szCs w:val="24"/>
              </w:rPr>
            </w:pPr>
            <w:r w:rsidRPr="003604F0">
              <w:rPr>
                <w:rFonts w:ascii="Arial" w:hAnsi="Arial" w:cs="Arial"/>
                <w:b/>
                <w:sz w:val="24"/>
                <w:szCs w:val="24"/>
              </w:rPr>
              <w:t>Enterprise Zones</w:t>
            </w:r>
          </w:p>
        </w:tc>
        <w:tc>
          <w:tcPr>
            <w:tcW w:w="2193" w:type="dxa"/>
          </w:tcPr>
          <w:p w14:paraId="4D59319E" w14:textId="77777777" w:rsidR="005E2B76" w:rsidRDefault="005E2B76" w:rsidP="005E2B76">
            <w:pPr>
              <w:rPr>
                <w:rFonts w:ascii="Arial" w:hAnsi="Arial" w:cs="Arial"/>
                <w:sz w:val="24"/>
                <w:szCs w:val="24"/>
              </w:rPr>
            </w:pPr>
            <w:r>
              <w:rPr>
                <w:rFonts w:ascii="Arial" w:hAnsi="Arial" w:cs="Arial"/>
                <w:sz w:val="24"/>
                <w:szCs w:val="24"/>
              </w:rPr>
              <w:t>Application for EZ status</w:t>
            </w:r>
          </w:p>
        </w:tc>
        <w:tc>
          <w:tcPr>
            <w:tcW w:w="1600" w:type="dxa"/>
          </w:tcPr>
          <w:p w14:paraId="71D146F9"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049CB0BA" w14:textId="77777777" w:rsidR="005E2B76" w:rsidRDefault="005E2B76" w:rsidP="005E2B76">
            <w:pPr>
              <w:rPr>
                <w:rFonts w:ascii="Arial" w:hAnsi="Arial" w:cs="Arial"/>
                <w:sz w:val="24"/>
                <w:szCs w:val="24"/>
              </w:rPr>
            </w:pPr>
          </w:p>
        </w:tc>
        <w:tc>
          <w:tcPr>
            <w:tcW w:w="2670" w:type="dxa"/>
          </w:tcPr>
          <w:p w14:paraId="0A348333" w14:textId="77777777" w:rsidR="005E2B76" w:rsidRDefault="005E2B76" w:rsidP="005E2B76">
            <w:pPr>
              <w:rPr>
                <w:rFonts w:ascii="Arial" w:hAnsi="Arial" w:cs="Arial"/>
                <w:sz w:val="24"/>
                <w:szCs w:val="24"/>
              </w:rPr>
            </w:pPr>
          </w:p>
        </w:tc>
      </w:tr>
      <w:tr w:rsidR="005E2B76" w14:paraId="73679BA4" w14:textId="77777777" w:rsidTr="005E2B76">
        <w:tc>
          <w:tcPr>
            <w:tcW w:w="1587" w:type="dxa"/>
            <w:vMerge/>
          </w:tcPr>
          <w:p w14:paraId="7C502113" w14:textId="77777777" w:rsidR="005E2B76" w:rsidRDefault="005E2B76" w:rsidP="005E2B76">
            <w:pPr>
              <w:rPr>
                <w:rFonts w:ascii="Arial" w:hAnsi="Arial" w:cs="Arial"/>
                <w:sz w:val="24"/>
                <w:szCs w:val="24"/>
              </w:rPr>
            </w:pPr>
          </w:p>
        </w:tc>
        <w:tc>
          <w:tcPr>
            <w:tcW w:w="2193" w:type="dxa"/>
          </w:tcPr>
          <w:p w14:paraId="2911CB3E" w14:textId="77777777" w:rsidR="005E2B76" w:rsidRDefault="005E2B76" w:rsidP="005E2B76">
            <w:pPr>
              <w:rPr>
                <w:rFonts w:ascii="Arial" w:hAnsi="Arial" w:cs="Arial"/>
                <w:sz w:val="24"/>
                <w:szCs w:val="24"/>
              </w:rPr>
            </w:pPr>
            <w:r>
              <w:rPr>
                <w:rFonts w:ascii="Arial" w:hAnsi="Arial" w:cs="Arial"/>
                <w:sz w:val="24"/>
                <w:szCs w:val="24"/>
              </w:rPr>
              <w:t xml:space="preserve">EZ Signature of Memorandum of Understanding  </w:t>
            </w:r>
          </w:p>
        </w:tc>
        <w:tc>
          <w:tcPr>
            <w:tcW w:w="1600" w:type="dxa"/>
          </w:tcPr>
          <w:p w14:paraId="2AAECE62" w14:textId="77777777" w:rsidR="005E2B76" w:rsidRDefault="005E2B76" w:rsidP="005E2B76">
            <w:pPr>
              <w:rPr>
                <w:rFonts w:ascii="Arial" w:hAnsi="Arial" w:cs="Arial"/>
                <w:sz w:val="24"/>
                <w:szCs w:val="24"/>
              </w:rPr>
            </w:pPr>
            <w:r>
              <w:rPr>
                <w:rFonts w:ascii="Arial" w:hAnsi="Arial" w:cs="Arial"/>
                <w:sz w:val="24"/>
                <w:szCs w:val="24"/>
              </w:rPr>
              <w:t>Chairman of SSLEP plus relevant CEO of District / County area involved.</w:t>
            </w:r>
          </w:p>
        </w:tc>
        <w:tc>
          <w:tcPr>
            <w:tcW w:w="1443" w:type="dxa"/>
          </w:tcPr>
          <w:p w14:paraId="0F305CAC" w14:textId="77777777" w:rsidR="005E2B76" w:rsidRDefault="005E2B76" w:rsidP="005E2B76">
            <w:pPr>
              <w:rPr>
                <w:rFonts w:ascii="Arial" w:hAnsi="Arial" w:cs="Arial"/>
                <w:sz w:val="24"/>
                <w:szCs w:val="24"/>
              </w:rPr>
            </w:pPr>
          </w:p>
        </w:tc>
        <w:tc>
          <w:tcPr>
            <w:tcW w:w="2670" w:type="dxa"/>
          </w:tcPr>
          <w:p w14:paraId="4D5FE882" w14:textId="77777777" w:rsidR="005E2B76" w:rsidRDefault="005E2B76" w:rsidP="005E2B76">
            <w:pPr>
              <w:rPr>
                <w:rFonts w:ascii="Arial" w:hAnsi="Arial" w:cs="Arial"/>
                <w:sz w:val="24"/>
                <w:szCs w:val="24"/>
              </w:rPr>
            </w:pPr>
            <w:r>
              <w:rPr>
                <w:rFonts w:ascii="Arial" w:hAnsi="Arial" w:cs="Arial"/>
                <w:sz w:val="24"/>
                <w:szCs w:val="24"/>
              </w:rPr>
              <w:t>Relevant signatures are set out by DCLG</w:t>
            </w:r>
          </w:p>
        </w:tc>
      </w:tr>
      <w:tr w:rsidR="005E2B76" w14:paraId="2A7AC357" w14:textId="77777777" w:rsidTr="005E2B76">
        <w:tc>
          <w:tcPr>
            <w:tcW w:w="1587" w:type="dxa"/>
            <w:vMerge/>
          </w:tcPr>
          <w:p w14:paraId="68CAC94D" w14:textId="77777777" w:rsidR="005E2B76" w:rsidRDefault="005E2B76" w:rsidP="005E2B76">
            <w:pPr>
              <w:rPr>
                <w:rFonts w:ascii="Arial" w:hAnsi="Arial" w:cs="Arial"/>
                <w:sz w:val="24"/>
                <w:szCs w:val="24"/>
              </w:rPr>
            </w:pPr>
          </w:p>
        </w:tc>
        <w:tc>
          <w:tcPr>
            <w:tcW w:w="2193" w:type="dxa"/>
          </w:tcPr>
          <w:p w14:paraId="46999060" w14:textId="77777777" w:rsidR="005E2B76" w:rsidRDefault="005E2B76" w:rsidP="005E2B76">
            <w:pPr>
              <w:rPr>
                <w:rFonts w:ascii="Arial" w:hAnsi="Arial" w:cs="Arial"/>
                <w:sz w:val="24"/>
                <w:szCs w:val="24"/>
              </w:rPr>
            </w:pPr>
            <w:r>
              <w:rPr>
                <w:rFonts w:ascii="Arial" w:hAnsi="Arial" w:cs="Arial"/>
                <w:sz w:val="24"/>
                <w:szCs w:val="24"/>
              </w:rPr>
              <w:t>EZ Strategic Implementation Plan</w:t>
            </w:r>
          </w:p>
        </w:tc>
        <w:tc>
          <w:tcPr>
            <w:tcW w:w="1600" w:type="dxa"/>
          </w:tcPr>
          <w:p w14:paraId="0C4480F4"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3B13CE75" w14:textId="77777777" w:rsidR="005E2B76" w:rsidRDefault="005E2B76" w:rsidP="005E2B76">
            <w:pPr>
              <w:rPr>
                <w:rFonts w:ascii="Arial" w:hAnsi="Arial" w:cs="Arial"/>
                <w:sz w:val="24"/>
                <w:szCs w:val="24"/>
              </w:rPr>
            </w:pPr>
          </w:p>
        </w:tc>
        <w:tc>
          <w:tcPr>
            <w:tcW w:w="2670" w:type="dxa"/>
          </w:tcPr>
          <w:p w14:paraId="01E432BA" w14:textId="77777777" w:rsidR="005E2B76" w:rsidRDefault="005E2B76" w:rsidP="005E2B76">
            <w:pPr>
              <w:rPr>
                <w:rFonts w:ascii="Arial" w:hAnsi="Arial" w:cs="Arial"/>
                <w:sz w:val="24"/>
                <w:szCs w:val="24"/>
              </w:rPr>
            </w:pPr>
            <w:r>
              <w:rPr>
                <w:rFonts w:ascii="Arial" w:hAnsi="Arial" w:cs="Arial"/>
                <w:sz w:val="24"/>
                <w:szCs w:val="24"/>
              </w:rPr>
              <w:t>Based on recommendations from relevant authorities.</w:t>
            </w:r>
          </w:p>
        </w:tc>
      </w:tr>
      <w:tr w:rsidR="005E2B76" w14:paraId="285691AD" w14:textId="77777777" w:rsidTr="005E2B76">
        <w:tc>
          <w:tcPr>
            <w:tcW w:w="1587" w:type="dxa"/>
            <w:vMerge/>
          </w:tcPr>
          <w:p w14:paraId="42A4BC2C" w14:textId="77777777" w:rsidR="005E2B76" w:rsidRDefault="005E2B76" w:rsidP="005E2B76">
            <w:pPr>
              <w:rPr>
                <w:rFonts w:ascii="Arial" w:hAnsi="Arial" w:cs="Arial"/>
                <w:sz w:val="24"/>
                <w:szCs w:val="24"/>
              </w:rPr>
            </w:pPr>
          </w:p>
        </w:tc>
        <w:tc>
          <w:tcPr>
            <w:tcW w:w="2193" w:type="dxa"/>
          </w:tcPr>
          <w:p w14:paraId="44D3AD1D" w14:textId="77777777" w:rsidR="005E2B76" w:rsidRDefault="005E2B76" w:rsidP="005E2B76">
            <w:pPr>
              <w:rPr>
                <w:rFonts w:ascii="Arial" w:hAnsi="Arial" w:cs="Arial"/>
                <w:sz w:val="24"/>
                <w:szCs w:val="24"/>
              </w:rPr>
            </w:pPr>
            <w:r>
              <w:rPr>
                <w:rFonts w:ascii="Arial" w:hAnsi="Arial" w:cs="Arial"/>
                <w:sz w:val="24"/>
                <w:szCs w:val="24"/>
              </w:rPr>
              <w:t>Approval of revenue and capital expenditure</w:t>
            </w:r>
          </w:p>
        </w:tc>
        <w:tc>
          <w:tcPr>
            <w:tcW w:w="1600" w:type="dxa"/>
          </w:tcPr>
          <w:p w14:paraId="07A5162B" w14:textId="77777777" w:rsidR="005E2B76" w:rsidRDefault="005E2B76" w:rsidP="005E2B76">
            <w:pPr>
              <w:rPr>
                <w:rFonts w:ascii="Arial" w:hAnsi="Arial" w:cs="Arial"/>
                <w:sz w:val="24"/>
                <w:szCs w:val="24"/>
              </w:rPr>
            </w:pPr>
            <w:r>
              <w:rPr>
                <w:rFonts w:ascii="Arial" w:hAnsi="Arial" w:cs="Arial"/>
                <w:sz w:val="24"/>
                <w:szCs w:val="24"/>
              </w:rPr>
              <w:t>EZ Board</w:t>
            </w:r>
          </w:p>
        </w:tc>
        <w:tc>
          <w:tcPr>
            <w:tcW w:w="1443" w:type="dxa"/>
          </w:tcPr>
          <w:p w14:paraId="635020EC" w14:textId="77777777" w:rsidR="005E2B76" w:rsidRDefault="005E2B76" w:rsidP="005E2B76">
            <w:pPr>
              <w:rPr>
                <w:rFonts w:ascii="Arial" w:hAnsi="Arial" w:cs="Arial"/>
                <w:sz w:val="24"/>
                <w:szCs w:val="24"/>
              </w:rPr>
            </w:pPr>
          </w:p>
        </w:tc>
        <w:tc>
          <w:tcPr>
            <w:tcW w:w="2670" w:type="dxa"/>
          </w:tcPr>
          <w:p w14:paraId="140BEB82" w14:textId="77777777" w:rsidR="005E2B76" w:rsidRDefault="005E2B76" w:rsidP="005E2B76">
            <w:pPr>
              <w:rPr>
                <w:rFonts w:ascii="Arial" w:hAnsi="Arial" w:cs="Arial"/>
                <w:sz w:val="24"/>
                <w:szCs w:val="24"/>
              </w:rPr>
            </w:pPr>
            <w:r>
              <w:rPr>
                <w:rFonts w:ascii="Arial" w:hAnsi="Arial" w:cs="Arial"/>
                <w:sz w:val="24"/>
                <w:szCs w:val="24"/>
              </w:rPr>
              <w:t>In respect of schemes included in the strategic implementation plan</w:t>
            </w:r>
          </w:p>
        </w:tc>
      </w:tr>
      <w:tr w:rsidR="005E2B76" w14:paraId="677F50E6" w14:textId="77777777" w:rsidTr="005E2B76">
        <w:tc>
          <w:tcPr>
            <w:tcW w:w="1587" w:type="dxa"/>
            <w:vMerge/>
          </w:tcPr>
          <w:p w14:paraId="1C1F5D36" w14:textId="77777777" w:rsidR="005E2B76" w:rsidRDefault="005E2B76" w:rsidP="005E2B76">
            <w:pPr>
              <w:rPr>
                <w:rFonts w:ascii="Arial" w:hAnsi="Arial" w:cs="Arial"/>
                <w:sz w:val="24"/>
                <w:szCs w:val="24"/>
              </w:rPr>
            </w:pPr>
          </w:p>
        </w:tc>
        <w:tc>
          <w:tcPr>
            <w:tcW w:w="2193" w:type="dxa"/>
          </w:tcPr>
          <w:p w14:paraId="7A479F67" w14:textId="77777777" w:rsidR="005E2B76" w:rsidRDefault="005E2B76" w:rsidP="005E2B76">
            <w:pPr>
              <w:rPr>
                <w:rFonts w:ascii="Arial" w:hAnsi="Arial" w:cs="Arial"/>
                <w:sz w:val="24"/>
                <w:szCs w:val="24"/>
              </w:rPr>
            </w:pPr>
            <w:r>
              <w:rPr>
                <w:rFonts w:ascii="Arial" w:hAnsi="Arial" w:cs="Arial"/>
                <w:sz w:val="24"/>
                <w:szCs w:val="24"/>
              </w:rPr>
              <w:t xml:space="preserve">Utilisation of surplus business rates </w:t>
            </w:r>
          </w:p>
        </w:tc>
        <w:tc>
          <w:tcPr>
            <w:tcW w:w="1600" w:type="dxa"/>
          </w:tcPr>
          <w:p w14:paraId="28BB3ADD"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31CE0149" w14:textId="77777777" w:rsidR="005E2B76" w:rsidRDefault="005E2B76" w:rsidP="005E2B76">
            <w:pPr>
              <w:rPr>
                <w:rFonts w:ascii="Arial" w:hAnsi="Arial" w:cs="Arial"/>
                <w:sz w:val="24"/>
                <w:szCs w:val="24"/>
              </w:rPr>
            </w:pPr>
          </w:p>
        </w:tc>
        <w:tc>
          <w:tcPr>
            <w:tcW w:w="2670" w:type="dxa"/>
          </w:tcPr>
          <w:p w14:paraId="47140E8F" w14:textId="77777777" w:rsidR="005E2B76" w:rsidRDefault="005E2B76" w:rsidP="005E2B76">
            <w:pPr>
              <w:rPr>
                <w:rFonts w:ascii="Arial" w:hAnsi="Arial" w:cs="Arial"/>
                <w:sz w:val="24"/>
                <w:szCs w:val="24"/>
              </w:rPr>
            </w:pPr>
            <w:r>
              <w:rPr>
                <w:rFonts w:ascii="Arial" w:hAnsi="Arial" w:cs="Arial"/>
                <w:sz w:val="24"/>
                <w:szCs w:val="24"/>
              </w:rPr>
              <w:t>Surplus business rates following repayment of all costs relating to schemes included within the implementation plan</w:t>
            </w:r>
          </w:p>
        </w:tc>
      </w:tr>
      <w:tr w:rsidR="005E2B76" w14:paraId="437B165A" w14:textId="77777777" w:rsidTr="005E2B76">
        <w:tc>
          <w:tcPr>
            <w:tcW w:w="1587" w:type="dxa"/>
            <w:vMerge/>
          </w:tcPr>
          <w:p w14:paraId="1A4F764D" w14:textId="77777777" w:rsidR="005E2B76" w:rsidRDefault="005E2B76" w:rsidP="005E2B76">
            <w:pPr>
              <w:rPr>
                <w:rFonts w:ascii="Arial" w:hAnsi="Arial" w:cs="Arial"/>
                <w:sz w:val="24"/>
                <w:szCs w:val="24"/>
              </w:rPr>
            </w:pPr>
          </w:p>
        </w:tc>
        <w:tc>
          <w:tcPr>
            <w:tcW w:w="2193" w:type="dxa"/>
          </w:tcPr>
          <w:p w14:paraId="757A2D47" w14:textId="77777777" w:rsidR="005E2B76" w:rsidRDefault="005E2B76" w:rsidP="005E2B76">
            <w:pPr>
              <w:rPr>
                <w:rFonts w:ascii="Arial" w:hAnsi="Arial" w:cs="Arial"/>
                <w:sz w:val="24"/>
                <w:szCs w:val="24"/>
              </w:rPr>
            </w:pPr>
          </w:p>
        </w:tc>
        <w:tc>
          <w:tcPr>
            <w:tcW w:w="1600" w:type="dxa"/>
          </w:tcPr>
          <w:p w14:paraId="6B27FDAB" w14:textId="77777777" w:rsidR="005E2B76" w:rsidRDefault="005E2B76" w:rsidP="005E2B76">
            <w:pPr>
              <w:rPr>
                <w:rFonts w:ascii="Arial" w:hAnsi="Arial" w:cs="Arial"/>
                <w:sz w:val="24"/>
                <w:szCs w:val="24"/>
              </w:rPr>
            </w:pPr>
          </w:p>
        </w:tc>
        <w:tc>
          <w:tcPr>
            <w:tcW w:w="1443" w:type="dxa"/>
          </w:tcPr>
          <w:p w14:paraId="783B7324" w14:textId="77777777" w:rsidR="005E2B76" w:rsidRDefault="005E2B76" w:rsidP="005E2B76">
            <w:pPr>
              <w:rPr>
                <w:rFonts w:ascii="Arial" w:hAnsi="Arial" w:cs="Arial"/>
                <w:sz w:val="24"/>
                <w:szCs w:val="24"/>
              </w:rPr>
            </w:pPr>
          </w:p>
        </w:tc>
        <w:tc>
          <w:tcPr>
            <w:tcW w:w="2670" w:type="dxa"/>
          </w:tcPr>
          <w:p w14:paraId="1BBD2D2F" w14:textId="77777777" w:rsidR="005E2B76" w:rsidRDefault="005E2B76" w:rsidP="005E2B76">
            <w:pPr>
              <w:rPr>
                <w:rFonts w:ascii="Arial" w:hAnsi="Arial" w:cs="Arial"/>
                <w:sz w:val="24"/>
                <w:szCs w:val="24"/>
              </w:rPr>
            </w:pPr>
          </w:p>
        </w:tc>
      </w:tr>
      <w:tr w:rsidR="005E2B76" w14:paraId="09D2D035" w14:textId="77777777" w:rsidTr="005E2B76">
        <w:tc>
          <w:tcPr>
            <w:tcW w:w="1587" w:type="dxa"/>
            <w:vMerge w:val="restart"/>
          </w:tcPr>
          <w:p w14:paraId="64154FF6" w14:textId="77777777" w:rsidR="005E2B76" w:rsidRPr="003604F0" w:rsidRDefault="005E2B76" w:rsidP="005E2B76">
            <w:pPr>
              <w:rPr>
                <w:rFonts w:ascii="Arial" w:hAnsi="Arial" w:cs="Arial"/>
                <w:b/>
                <w:sz w:val="24"/>
                <w:szCs w:val="24"/>
              </w:rPr>
            </w:pPr>
            <w:r w:rsidRPr="003604F0">
              <w:rPr>
                <w:rFonts w:ascii="Arial" w:hAnsi="Arial" w:cs="Arial"/>
                <w:b/>
                <w:sz w:val="24"/>
                <w:szCs w:val="24"/>
              </w:rPr>
              <w:t>Finance</w:t>
            </w:r>
          </w:p>
          <w:p w14:paraId="20A98555" w14:textId="77777777" w:rsidR="005E2B76" w:rsidRDefault="005E2B76" w:rsidP="005E2B76">
            <w:pPr>
              <w:rPr>
                <w:rFonts w:ascii="Arial" w:hAnsi="Arial" w:cs="Arial"/>
                <w:sz w:val="24"/>
                <w:szCs w:val="24"/>
              </w:rPr>
            </w:pPr>
          </w:p>
        </w:tc>
        <w:tc>
          <w:tcPr>
            <w:tcW w:w="2193" w:type="dxa"/>
          </w:tcPr>
          <w:p w14:paraId="226CD61D" w14:textId="77777777" w:rsidR="005E2B76" w:rsidRDefault="005E2B76" w:rsidP="005E2B76">
            <w:pPr>
              <w:rPr>
                <w:rFonts w:ascii="Arial" w:hAnsi="Arial" w:cs="Arial"/>
                <w:sz w:val="24"/>
                <w:szCs w:val="24"/>
              </w:rPr>
            </w:pPr>
            <w:r>
              <w:rPr>
                <w:rFonts w:ascii="Arial" w:hAnsi="Arial" w:cs="Arial"/>
                <w:sz w:val="24"/>
                <w:szCs w:val="24"/>
              </w:rPr>
              <w:t>Approval of core annual revenue budget</w:t>
            </w:r>
          </w:p>
        </w:tc>
        <w:tc>
          <w:tcPr>
            <w:tcW w:w="1600" w:type="dxa"/>
          </w:tcPr>
          <w:p w14:paraId="445ECDE8"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040E200A" w14:textId="77777777" w:rsidR="005E2B76" w:rsidRDefault="005E2B76" w:rsidP="005E2B76">
            <w:pPr>
              <w:rPr>
                <w:rFonts w:ascii="Arial" w:hAnsi="Arial" w:cs="Arial"/>
                <w:sz w:val="24"/>
                <w:szCs w:val="24"/>
              </w:rPr>
            </w:pPr>
          </w:p>
        </w:tc>
        <w:tc>
          <w:tcPr>
            <w:tcW w:w="2670" w:type="dxa"/>
          </w:tcPr>
          <w:p w14:paraId="2CEFE28C" w14:textId="77777777" w:rsidR="005E2B76" w:rsidRDefault="005E2B76" w:rsidP="005E2B76">
            <w:pPr>
              <w:rPr>
                <w:rFonts w:ascii="Arial" w:hAnsi="Arial" w:cs="Arial"/>
                <w:sz w:val="24"/>
                <w:szCs w:val="24"/>
              </w:rPr>
            </w:pPr>
            <w:r>
              <w:rPr>
                <w:rFonts w:ascii="Arial" w:hAnsi="Arial" w:cs="Arial"/>
                <w:sz w:val="24"/>
                <w:szCs w:val="24"/>
              </w:rPr>
              <w:t>Following recommendation of the Audit and Finance Committee in consultation with the Accountable body.</w:t>
            </w:r>
          </w:p>
        </w:tc>
      </w:tr>
      <w:tr w:rsidR="005E2B76" w14:paraId="77413DE7" w14:textId="77777777" w:rsidTr="005E2B76">
        <w:tc>
          <w:tcPr>
            <w:tcW w:w="1587" w:type="dxa"/>
            <w:vMerge/>
          </w:tcPr>
          <w:p w14:paraId="778A2F55" w14:textId="77777777" w:rsidR="005E2B76" w:rsidRDefault="005E2B76" w:rsidP="005E2B76">
            <w:pPr>
              <w:rPr>
                <w:rFonts w:ascii="Arial" w:hAnsi="Arial" w:cs="Arial"/>
                <w:sz w:val="24"/>
                <w:szCs w:val="24"/>
              </w:rPr>
            </w:pPr>
          </w:p>
        </w:tc>
        <w:tc>
          <w:tcPr>
            <w:tcW w:w="2193" w:type="dxa"/>
          </w:tcPr>
          <w:p w14:paraId="0B46C4EC" w14:textId="77777777" w:rsidR="005E2B76" w:rsidRDefault="005E2B76" w:rsidP="005E2B76">
            <w:pPr>
              <w:rPr>
                <w:rFonts w:ascii="Arial" w:hAnsi="Arial" w:cs="Arial"/>
                <w:sz w:val="24"/>
                <w:szCs w:val="24"/>
              </w:rPr>
            </w:pPr>
            <w:r>
              <w:rPr>
                <w:rFonts w:ascii="Arial" w:hAnsi="Arial" w:cs="Arial"/>
                <w:sz w:val="24"/>
                <w:szCs w:val="24"/>
              </w:rPr>
              <w:t>Approval of expenditure within approved annual revenue budget (excluding Project Development Activity)</w:t>
            </w:r>
          </w:p>
        </w:tc>
        <w:tc>
          <w:tcPr>
            <w:tcW w:w="1600" w:type="dxa"/>
          </w:tcPr>
          <w:p w14:paraId="34FD3AB9" w14:textId="77777777" w:rsidR="005E2B76" w:rsidRDefault="005E2B76" w:rsidP="005E2B76">
            <w:pPr>
              <w:rPr>
                <w:rFonts w:ascii="Arial" w:hAnsi="Arial" w:cs="Arial"/>
                <w:sz w:val="24"/>
                <w:szCs w:val="24"/>
              </w:rPr>
            </w:pPr>
            <w:r>
              <w:rPr>
                <w:rFonts w:ascii="Arial" w:hAnsi="Arial" w:cs="Arial"/>
                <w:sz w:val="24"/>
                <w:szCs w:val="24"/>
              </w:rPr>
              <w:t>Chair of Audit and Finance Committee</w:t>
            </w:r>
          </w:p>
          <w:p w14:paraId="71C28C64" w14:textId="77777777" w:rsidR="005E2B76" w:rsidRDefault="005E2B76" w:rsidP="005E2B76">
            <w:pPr>
              <w:rPr>
                <w:rFonts w:ascii="Arial" w:hAnsi="Arial" w:cs="Arial"/>
                <w:sz w:val="24"/>
                <w:szCs w:val="24"/>
              </w:rPr>
            </w:pPr>
          </w:p>
          <w:p w14:paraId="4F90D994" w14:textId="77777777" w:rsidR="005E2B76" w:rsidRDefault="005E2B76" w:rsidP="005E2B76">
            <w:pPr>
              <w:rPr>
                <w:rFonts w:ascii="Arial" w:hAnsi="Arial" w:cs="Arial"/>
                <w:sz w:val="24"/>
                <w:szCs w:val="24"/>
              </w:rPr>
            </w:pPr>
          </w:p>
          <w:p w14:paraId="02F7E959" w14:textId="77777777" w:rsidR="005E2B76" w:rsidRDefault="005E2B76" w:rsidP="005E2B76">
            <w:pPr>
              <w:rPr>
                <w:rFonts w:ascii="Arial" w:hAnsi="Arial" w:cs="Arial"/>
                <w:sz w:val="24"/>
                <w:szCs w:val="24"/>
              </w:rPr>
            </w:pPr>
          </w:p>
          <w:p w14:paraId="7BBFA1FE" w14:textId="77777777" w:rsidR="005E2B76" w:rsidRDefault="005E2B76" w:rsidP="005E2B76">
            <w:pPr>
              <w:rPr>
                <w:rFonts w:ascii="Arial" w:hAnsi="Arial" w:cs="Arial"/>
                <w:sz w:val="24"/>
                <w:szCs w:val="24"/>
              </w:rPr>
            </w:pPr>
            <w:r>
              <w:rPr>
                <w:rFonts w:ascii="Arial" w:hAnsi="Arial" w:cs="Arial"/>
                <w:sz w:val="24"/>
                <w:szCs w:val="24"/>
              </w:rPr>
              <w:lastRenderedPageBreak/>
              <w:t>CEO</w:t>
            </w:r>
          </w:p>
          <w:p w14:paraId="01B682FE" w14:textId="77777777" w:rsidR="005E2B76" w:rsidRDefault="005E2B76" w:rsidP="005E2B76">
            <w:pPr>
              <w:rPr>
                <w:rFonts w:ascii="Arial" w:hAnsi="Arial" w:cs="Arial"/>
                <w:sz w:val="24"/>
                <w:szCs w:val="24"/>
              </w:rPr>
            </w:pPr>
          </w:p>
          <w:p w14:paraId="51CBFC1A" w14:textId="77777777" w:rsidR="005E2B76" w:rsidRDefault="005E2B76" w:rsidP="005E2B76">
            <w:pPr>
              <w:rPr>
                <w:rFonts w:ascii="Arial" w:hAnsi="Arial" w:cs="Arial"/>
                <w:sz w:val="24"/>
                <w:szCs w:val="24"/>
              </w:rPr>
            </w:pPr>
            <w:r>
              <w:rPr>
                <w:rFonts w:ascii="Arial" w:hAnsi="Arial" w:cs="Arial"/>
                <w:sz w:val="24"/>
                <w:szCs w:val="24"/>
              </w:rPr>
              <w:t>Strategy and Governance Manager</w:t>
            </w:r>
          </w:p>
          <w:p w14:paraId="19934346" w14:textId="77777777" w:rsidR="005E2B76" w:rsidRDefault="005E2B76" w:rsidP="005E2B76">
            <w:pPr>
              <w:rPr>
                <w:rFonts w:ascii="Arial" w:hAnsi="Arial" w:cs="Arial"/>
                <w:sz w:val="24"/>
                <w:szCs w:val="24"/>
              </w:rPr>
            </w:pPr>
          </w:p>
          <w:p w14:paraId="41888608" w14:textId="77777777" w:rsidR="005E2B76" w:rsidRDefault="005E2B76" w:rsidP="005E2B76">
            <w:pPr>
              <w:rPr>
                <w:rFonts w:ascii="Arial" w:hAnsi="Arial" w:cs="Arial"/>
                <w:sz w:val="24"/>
                <w:szCs w:val="24"/>
              </w:rPr>
            </w:pPr>
          </w:p>
        </w:tc>
        <w:tc>
          <w:tcPr>
            <w:tcW w:w="1443" w:type="dxa"/>
          </w:tcPr>
          <w:p w14:paraId="2D8AC430" w14:textId="77777777" w:rsidR="005E2B76" w:rsidRPr="007F310C" w:rsidRDefault="005E2B76" w:rsidP="005E2B76">
            <w:pPr>
              <w:rPr>
                <w:rFonts w:ascii="Arial" w:hAnsi="Arial" w:cs="Arial"/>
                <w:sz w:val="24"/>
                <w:szCs w:val="24"/>
              </w:rPr>
            </w:pPr>
            <w:r w:rsidRPr="007F310C">
              <w:rPr>
                <w:rFonts w:ascii="Arial" w:hAnsi="Arial" w:cs="Arial"/>
                <w:sz w:val="24"/>
                <w:szCs w:val="24"/>
              </w:rPr>
              <w:lastRenderedPageBreak/>
              <w:t>Level of approved</w:t>
            </w:r>
          </w:p>
          <w:p w14:paraId="3F9532C4" w14:textId="77777777" w:rsidR="005E2B76" w:rsidRPr="007F310C" w:rsidRDefault="005E2B76" w:rsidP="005E2B76">
            <w:pPr>
              <w:rPr>
                <w:rFonts w:ascii="Arial" w:hAnsi="Arial" w:cs="Arial"/>
                <w:sz w:val="24"/>
                <w:szCs w:val="24"/>
              </w:rPr>
            </w:pPr>
            <w:r w:rsidRPr="007F310C">
              <w:rPr>
                <w:rFonts w:ascii="Arial" w:hAnsi="Arial" w:cs="Arial"/>
                <w:sz w:val="24"/>
                <w:szCs w:val="24"/>
              </w:rPr>
              <w:t>Budget</w:t>
            </w:r>
            <w:r>
              <w:rPr>
                <w:rFonts w:ascii="Arial" w:hAnsi="Arial" w:cs="Arial"/>
                <w:sz w:val="24"/>
                <w:szCs w:val="24"/>
              </w:rPr>
              <w:t xml:space="preserve"> </w:t>
            </w:r>
            <w:r w:rsidRPr="007F310C">
              <w:rPr>
                <w:rFonts w:ascii="Arial" w:hAnsi="Arial" w:cs="Arial"/>
                <w:sz w:val="24"/>
                <w:szCs w:val="24"/>
              </w:rPr>
              <w:t>element</w:t>
            </w:r>
          </w:p>
          <w:p w14:paraId="59C94E10" w14:textId="77777777" w:rsidR="005E2B76" w:rsidRPr="007F310C" w:rsidRDefault="005E2B76" w:rsidP="005E2B76">
            <w:pPr>
              <w:rPr>
                <w:rFonts w:ascii="Arial" w:hAnsi="Arial" w:cs="Arial"/>
                <w:sz w:val="24"/>
                <w:szCs w:val="24"/>
              </w:rPr>
            </w:pPr>
          </w:p>
          <w:p w14:paraId="1AC492E2" w14:textId="77777777" w:rsidR="005E2B76" w:rsidRPr="007F310C" w:rsidRDefault="005E2B76" w:rsidP="005E2B76">
            <w:pPr>
              <w:rPr>
                <w:rFonts w:ascii="Arial" w:hAnsi="Arial" w:cs="Arial"/>
                <w:sz w:val="24"/>
                <w:szCs w:val="24"/>
              </w:rPr>
            </w:pPr>
            <w:r w:rsidRPr="007F310C">
              <w:rPr>
                <w:rFonts w:ascii="Arial" w:hAnsi="Arial" w:cs="Arial"/>
                <w:sz w:val="24"/>
                <w:szCs w:val="24"/>
              </w:rPr>
              <w:t>£10,000</w:t>
            </w:r>
          </w:p>
          <w:p w14:paraId="02439E21" w14:textId="77777777" w:rsidR="005E2B76" w:rsidRPr="007F310C" w:rsidRDefault="005E2B76" w:rsidP="005E2B76">
            <w:pPr>
              <w:rPr>
                <w:rFonts w:ascii="Arial" w:hAnsi="Arial" w:cs="Arial"/>
                <w:sz w:val="24"/>
                <w:szCs w:val="24"/>
              </w:rPr>
            </w:pPr>
          </w:p>
          <w:p w14:paraId="77160A0A" w14:textId="77777777" w:rsidR="005E2B76" w:rsidRPr="007F310C" w:rsidRDefault="005E2B76" w:rsidP="005E2B76">
            <w:pPr>
              <w:rPr>
                <w:rFonts w:ascii="Arial" w:hAnsi="Arial" w:cs="Arial"/>
                <w:sz w:val="24"/>
                <w:szCs w:val="24"/>
              </w:rPr>
            </w:pPr>
            <w:r w:rsidRPr="007F310C">
              <w:rPr>
                <w:rFonts w:ascii="Arial" w:hAnsi="Arial" w:cs="Arial"/>
                <w:sz w:val="24"/>
                <w:szCs w:val="24"/>
              </w:rPr>
              <w:lastRenderedPageBreak/>
              <w:t>£5,000</w:t>
            </w:r>
          </w:p>
          <w:p w14:paraId="238C085D" w14:textId="77777777" w:rsidR="005E2B76" w:rsidRPr="007F310C" w:rsidRDefault="005E2B76" w:rsidP="005E2B76">
            <w:pPr>
              <w:rPr>
                <w:rFonts w:ascii="Arial" w:hAnsi="Arial" w:cs="Arial"/>
                <w:sz w:val="24"/>
                <w:szCs w:val="24"/>
              </w:rPr>
            </w:pPr>
          </w:p>
          <w:p w14:paraId="4E29A363" w14:textId="77777777" w:rsidR="005E2B76" w:rsidRPr="007F310C" w:rsidRDefault="005E2B76" w:rsidP="005E2B76">
            <w:pPr>
              <w:rPr>
                <w:rFonts w:ascii="Arial" w:hAnsi="Arial" w:cs="Arial"/>
                <w:sz w:val="24"/>
                <w:szCs w:val="24"/>
              </w:rPr>
            </w:pPr>
          </w:p>
          <w:p w14:paraId="2E6DF15F" w14:textId="77777777" w:rsidR="005E2B76" w:rsidRPr="00DA5ADA" w:rsidRDefault="005E2B76" w:rsidP="005E2B76">
            <w:pPr>
              <w:rPr>
                <w:rFonts w:ascii="Arial" w:hAnsi="Arial" w:cs="Arial"/>
                <w:strike/>
                <w:color w:val="00B0F0"/>
                <w:sz w:val="24"/>
                <w:szCs w:val="24"/>
              </w:rPr>
            </w:pPr>
          </w:p>
        </w:tc>
        <w:tc>
          <w:tcPr>
            <w:tcW w:w="2670" w:type="dxa"/>
          </w:tcPr>
          <w:p w14:paraId="4AD18C46" w14:textId="77777777" w:rsidR="005E2B76" w:rsidRDefault="005E2B76" w:rsidP="005E2B76">
            <w:pPr>
              <w:rPr>
                <w:rFonts w:ascii="Arial" w:hAnsi="Arial" w:cs="Arial"/>
                <w:sz w:val="24"/>
                <w:szCs w:val="24"/>
              </w:rPr>
            </w:pPr>
            <w:r>
              <w:rPr>
                <w:rFonts w:ascii="Arial" w:hAnsi="Arial" w:cs="Arial"/>
                <w:sz w:val="24"/>
                <w:szCs w:val="24"/>
              </w:rPr>
              <w:lastRenderedPageBreak/>
              <w:t>Accountable body staff also formally approve orders / invoices on behalf of SSLEP once approval is given.</w:t>
            </w:r>
          </w:p>
          <w:p w14:paraId="63FF2D33" w14:textId="77777777" w:rsidR="005E2B76" w:rsidRDefault="005E2B76" w:rsidP="005E2B76">
            <w:pPr>
              <w:rPr>
                <w:rFonts w:ascii="Arial" w:hAnsi="Arial" w:cs="Arial"/>
                <w:sz w:val="24"/>
                <w:szCs w:val="24"/>
              </w:rPr>
            </w:pPr>
          </w:p>
          <w:p w14:paraId="4F75DA37" w14:textId="77777777" w:rsidR="005E2B76" w:rsidRPr="002F2ECC" w:rsidRDefault="005E2B76" w:rsidP="005E2B76">
            <w:pPr>
              <w:rPr>
                <w:rFonts w:ascii="Arial" w:hAnsi="Arial" w:cs="Arial"/>
                <w:i/>
                <w:sz w:val="24"/>
                <w:szCs w:val="24"/>
              </w:rPr>
            </w:pPr>
          </w:p>
        </w:tc>
      </w:tr>
      <w:tr w:rsidR="005E2B76" w14:paraId="7CBCE5C3" w14:textId="77777777" w:rsidTr="005E2B76">
        <w:tc>
          <w:tcPr>
            <w:tcW w:w="1587" w:type="dxa"/>
            <w:vMerge/>
          </w:tcPr>
          <w:p w14:paraId="1CF0C387" w14:textId="77777777" w:rsidR="005E2B76" w:rsidRDefault="005E2B76" w:rsidP="005E2B76">
            <w:pPr>
              <w:rPr>
                <w:rFonts w:ascii="Arial" w:hAnsi="Arial" w:cs="Arial"/>
                <w:sz w:val="24"/>
                <w:szCs w:val="24"/>
              </w:rPr>
            </w:pPr>
          </w:p>
        </w:tc>
        <w:tc>
          <w:tcPr>
            <w:tcW w:w="2193" w:type="dxa"/>
          </w:tcPr>
          <w:p w14:paraId="5B89C837" w14:textId="77777777" w:rsidR="005E2B76" w:rsidRPr="00C660EB" w:rsidRDefault="005E2B76" w:rsidP="005E2B76">
            <w:pPr>
              <w:rPr>
                <w:rFonts w:ascii="Arial" w:hAnsi="Arial" w:cs="Arial"/>
                <w:sz w:val="24"/>
                <w:szCs w:val="24"/>
              </w:rPr>
            </w:pPr>
            <w:r w:rsidRPr="00C660EB">
              <w:rPr>
                <w:rFonts w:ascii="Arial" w:hAnsi="Arial" w:cs="Arial"/>
                <w:sz w:val="24"/>
                <w:szCs w:val="24"/>
              </w:rPr>
              <w:t>Approval of expenditure within the approved annual revenue budget on priority project development activity</w:t>
            </w:r>
          </w:p>
        </w:tc>
        <w:tc>
          <w:tcPr>
            <w:tcW w:w="1600" w:type="dxa"/>
          </w:tcPr>
          <w:p w14:paraId="4FD2CC55" w14:textId="77777777" w:rsidR="005E2B76" w:rsidRPr="00C660EB" w:rsidRDefault="005E2B76" w:rsidP="005E2B76">
            <w:pPr>
              <w:rPr>
                <w:rFonts w:ascii="Arial" w:hAnsi="Arial" w:cs="Arial"/>
                <w:sz w:val="24"/>
                <w:szCs w:val="24"/>
              </w:rPr>
            </w:pPr>
            <w:r w:rsidRPr="00C660EB">
              <w:rPr>
                <w:rFonts w:ascii="Arial" w:hAnsi="Arial" w:cs="Arial"/>
                <w:sz w:val="24"/>
                <w:szCs w:val="24"/>
              </w:rPr>
              <w:t>Executive Board</w:t>
            </w:r>
          </w:p>
        </w:tc>
        <w:tc>
          <w:tcPr>
            <w:tcW w:w="1443" w:type="dxa"/>
          </w:tcPr>
          <w:p w14:paraId="64F5B75D" w14:textId="77777777" w:rsidR="005E2B76" w:rsidRPr="00C660EB" w:rsidRDefault="005E2B76" w:rsidP="005E2B76">
            <w:pPr>
              <w:rPr>
                <w:rFonts w:ascii="Arial" w:hAnsi="Arial" w:cs="Arial"/>
                <w:sz w:val="24"/>
                <w:szCs w:val="24"/>
              </w:rPr>
            </w:pPr>
            <w:r w:rsidRPr="00C660EB">
              <w:rPr>
                <w:rFonts w:ascii="Arial" w:hAnsi="Arial" w:cs="Arial"/>
                <w:sz w:val="24"/>
                <w:szCs w:val="24"/>
              </w:rPr>
              <w:t>Level of approved budget element</w:t>
            </w:r>
          </w:p>
        </w:tc>
        <w:tc>
          <w:tcPr>
            <w:tcW w:w="2670" w:type="dxa"/>
          </w:tcPr>
          <w:p w14:paraId="4188467F" w14:textId="77777777" w:rsidR="005E2B76" w:rsidRPr="00C660EB" w:rsidRDefault="005E2B76" w:rsidP="005E2B76">
            <w:pPr>
              <w:rPr>
                <w:rFonts w:ascii="Arial" w:hAnsi="Arial" w:cs="Arial"/>
                <w:sz w:val="24"/>
                <w:szCs w:val="24"/>
              </w:rPr>
            </w:pPr>
            <w:r w:rsidRPr="00C660EB">
              <w:rPr>
                <w:rFonts w:ascii="Arial" w:hAnsi="Arial" w:cs="Arial"/>
                <w:sz w:val="24"/>
                <w:szCs w:val="24"/>
              </w:rPr>
              <w:t>Based on review / call for LIS / SEP delivery activity.</w:t>
            </w:r>
          </w:p>
          <w:p w14:paraId="24055C91" w14:textId="77777777" w:rsidR="005E2B76" w:rsidRPr="00C660EB" w:rsidRDefault="005E2B76" w:rsidP="005E2B76">
            <w:pPr>
              <w:rPr>
                <w:rFonts w:ascii="Arial" w:hAnsi="Arial" w:cs="Arial"/>
                <w:sz w:val="24"/>
                <w:szCs w:val="24"/>
              </w:rPr>
            </w:pPr>
          </w:p>
        </w:tc>
      </w:tr>
      <w:tr w:rsidR="005E2B76" w14:paraId="338DCF54" w14:textId="77777777" w:rsidTr="005E2B76">
        <w:tc>
          <w:tcPr>
            <w:tcW w:w="1587" w:type="dxa"/>
            <w:vMerge/>
          </w:tcPr>
          <w:p w14:paraId="75C767CB" w14:textId="77777777" w:rsidR="005E2B76" w:rsidRDefault="005E2B76" w:rsidP="005E2B76">
            <w:pPr>
              <w:rPr>
                <w:rFonts w:ascii="Arial" w:hAnsi="Arial" w:cs="Arial"/>
                <w:sz w:val="24"/>
                <w:szCs w:val="24"/>
              </w:rPr>
            </w:pPr>
          </w:p>
        </w:tc>
        <w:tc>
          <w:tcPr>
            <w:tcW w:w="2193" w:type="dxa"/>
          </w:tcPr>
          <w:p w14:paraId="7DE5BD9F" w14:textId="77777777" w:rsidR="005E2B76" w:rsidRDefault="005E2B76" w:rsidP="005E2B76">
            <w:pPr>
              <w:rPr>
                <w:rFonts w:ascii="Arial" w:hAnsi="Arial" w:cs="Arial"/>
                <w:sz w:val="24"/>
                <w:szCs w:val="24"/>
              </w:rPr>
            </w:pPr>
            <w:r>
              <w:rPr>
                <w:rFonts w:ascii="Arial" w:hAnsi="Arial" w:cs="Arial"/>
                <w:sz w:val="24"/>
                <w:szCs w:val="24"/>
              </w:rPr>
              <w:t>Approval of Annual Accounts and financial statement</w:t>
            </w:r>
          </w:p>
        </w:tc>
        <w:tc>
          <w:tcPr>
            <w:tcW w:w="1600" w:type="dxa"/>
          </w:tcPr>
          <w:p w14:paraId="71A865BC"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6453C991" w14:textId="77777777" w:rsidR="005E2B76" w:rsidRDefault="005E2B76" w:rsidP="005E2B76">
            <w:pPr>
              <w:rPr>
                <w:rFonts w:ascii="Arial" w:hAnsi="Arial" w:cs="Arial"/>
                <w:sz w:val="24"/>
                <w:szCs w:val="24"/>
              </w:rPr>
            </w:pPr>
          </w:p>
        </w:tc>
        <w:tc>
          <w:tcPr>
            <w:tcW w:w="2670" w:type="dxa"/>
          </w:tcPr>
          <w:p w14:paraId="7D68ABA5" w14:textId="77777777" w:rsidR="005E2B76" w:rsidRDefault="005E2B76" w:rsidP="005E2B76">
            <w:pPr>
              <w:rPr>
                <w:rFonts w:ascii="Arial" w:hAnsi="Arial" w:cs="Arial"/>
                <w:sz w:val="24"/>
                <w:szCs w:val="24"/>
              </w:rPr>
            </w:pPr>
            <w:r>
              <w:rPr>
                <w:rFonts w:ascii="Arial" w:hAnsi="Arial" w:cs="Arial"/>
                <w:sz w:val="24"/>
                <w:szCs w:val="24"/>
              </w:rPr>
              <w:t>On recommendation from Audit and Finance Committee</w:t>
            </w:r>
          </w:p>
        </w:tc>
      </w:tr>
      <w:tr w:rsidR="005E2B76" w14:paraId="45B5F8A0" w14:textId="77777777" w:rsidTr="005E2B76">
        <w:tc>
          <w:tcPr>
            <w:tcW w:w="1587" w:type="dxa"/>
            <w:vMerge/>
          </w:tcPr>
          <w:p w14:paraId="6257A30E" w14:textId="77777777" w:rsidR="005E2B76" w:rsidRDefault="005E2B76" w:rsidP="005E2B76">
            <w:pPr>
              <w:rPr>
                <w:rFonts w:ascii="Arial" w:hAnsi="Arial" w:cs="Arial"/>
                <w:sz w:val="24"/>
                <w:szCs w:val="24"/>
              </w:rPr>
            </w:pPr>
          </w:p>
        </w:tc>
        <w:tc>
          <w:tcPr>
            <w:tcW w:w="2193" w:type="dxa"/>
          </w:tcPr>
          <w:p w14:paraId="57172C3F" w14:textId="77777777" w:rsidR="005E2B76" w:rsidRDefault="005E2B76" w:rsidP="005E2B76">
            <w:pPr>
              <w:rPr>
                <w:rFonts w:ascii="Arial" w:hAnsi="Arial" w:cs="Arial"/>
                <w:sz w:val="24"/>
                <w:szCs w:val="24"/>
              </w:rPr>
            </w:pPr>
            <w:r>
              <w:rPr>
                <w:rFonts w:ascii="Arial" w:hAnsi="Arial" w:cs="Arial"/>
                <w:sz w:val="24"/>
                <w:szCs w:val="24"/>
              </w:rPr>
              <w:t>Approval of Bank Account and Mandate policy</w:t>
            </w:r>
          </w:p>
        </w:tc>
        <w:tc>
          <w:tcPr>
            <w:tcW w:w="1600" w:type="dxa"/>
          </w:tcPr>
          <w:p w14:paraId="2F0956C3"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14524392" w14:textId="77777777" w:rsidR="005E2B76" w:rsidRDefault="005E2B76" w:rsidP="005E2B76">
            <w:pPr>
              <w:rPr>
                <w:rFonts w:ascii="Arial" w:hAnsi="Arial" w:cs="Arial"/>
                <w:sz w:val="24"/>
                <w:szCs w:val="24"/>
              </w:rPr>
            </w:pPr>
          </w:p>
        </w:tc>
        <w:tc>
          <w:tcPr>
            <w:tcW w:w="2670" w:type="dxa"/>
          </w:tcPr>
          <w:p w14:paraId="32F6EB84" w14:textId="77777777" w:rsidR="005E2B76" w:rsidRDefault="005E2B76" w:rsidP="005E2B76">
            <w:pPr>
              <w:rPr>
                <w:rFonts w:ascii="Arial" w:hAnsi="Arial" w:cs="Arial"/>
                <w:sz w:val="24"/>
                <w:szCs w:val="24"/>
              </w:rPr>
            </w:pPr>
            <w:r>
              <w:rPr>
                <w:rFonts w:ascii="Arial" w:hAnsi="Arial" w:cs="Arial"/>
                <w:sz w:val="24"/>
                <w:szCs w:val="24"/>
              </w:rPr>
              <w:t>On recommendation from Audit and Finance Committee (</w:t>
            </w:r>
            <w:r w:rsidRPr="00C660EB">
              <w:rPr>
                <w:rFonts w:ascii="Arial" w:hAnsi="Arial" w:cs="Arial"/>
                <w:sz w:val="24"/>
                <w:szCs w:val="24"/>
              </w:rPr>
              <w:t>not required at present</w:t>
            </w:r>
            <w:r>
              <w:rPr>
                <w:rFonts w:ascii="Arial" w:hAnsi="Arial" w:cs="Arial"/>
                <w:sz w:val="24"/>
                <w:szCs w:val="24"/>
              </w:rPr>
              <w:t>)</w:t>
            </w:r>
          </w:p>
        </w:tc>
      </w:tr>
      <w:tr w:rsidR="005E2B76" w14:paraId="20DF3B50" w14:textId="77777777" w:rsidTr="005E2B76">
        <w:tc>
          <w:tcPr>
            <w:tcW w:w="1587" w:type="dxa"/>
            <w:vMerge/>
          </w:tcPr>
          <w:p w14:paraId="710FEB83" w14:textId="77777777" w:rsidR="005E2B76" w:rsidRDefault="005E2B76" w:rsidP="005E2B76">
            <w:pPr>
              <w:rPr>
                <w:rFonts w:ascii="Arial" w:hAnsi="Arial" w:cs="Arial"/>
                <w:sz w:val="24"/>
                <w:szCs w:val="24"/>
              </w:rPr>
            </w:pPr>
          </w:p>
        </w:tc>
        <w:tc>
          <w:tcPr>
            <w:tcW w:w="2193" w:type="dxa"/>
          </w:tcPr>
          <w:p w14:paraId="0ACAF52F" w14:textId="77777777" w:rsidR="005E2B76" w:rsidRDefault="005E2B76" w:rsidP="005E2B76">
            <w:pPr>
              <w:rPr>
                <w:rFonts w:ascii="Arial" w:hAnsi="Arial" w:cs="Arial"/>
                <w:sz w:val="24"/>
                <w:szCs w:val="24"/>
              </w:rPr>
            </w:pPr>
            <w:r>
              <w:rPr>
                <w:rFonts w:ascii="Arial" w:hAnsi="Arial" w:cs="Arial"/>
                <w:sz w:val="24"/>
                <w:szCs w:val="24"/>
              </w:rPr>
              <w:t>Response to formal Audit reports</w:t>
            </w:r>
          </w:p>
        </w:tc>
        <w:tc>
          <w:tcPr>
            <w:tcW w:w="1600" w:type="dxa"/>
          </w:tcPr>
          <w:p w14:paraId="272CB177" w14:textId="77777777" w:rsidR="005E2B76" w:rsidRDefault="005E2B76" w:rsidP="005E2B76">
            <w:pPr>
              <w:rPr>
                <w:rFonts w:ascii="Arial" w:hAnsi="Arial" w:cs="Arial"/>
                <w:sz w:val="24"/>
                <w:szCs w:val="24"/>
              </w:rPr>
            </w:pPr>
            <w:r>
              <w:rPr>
                <w:rFonts w:ascii="Arial" w:hAnsi="Arial" w:cs="Arial"/>
                <w:sz w:val="24"/>
                <w:szCs w:val="24"/>
              </w:rPr>
              <w:t>Audit and Finance Committee</w:t>
            </w:r>
          </w:p>
        </w:tc>
        <w:tc>
          <w:tcPr>
            <w:tcW w:w="1443" w:type="dxa"/>
          </w:tcPr>
          <w:p w14:paraId="78A0EE34" w14:textId="77777777" w:rsidR="005E2B76" w:rsidRDefault="005E2B76" w:rsidP="005E2B76">
            <w:pPr>
              <w:rPr>
                <w:rFonts w:ascii="Arial" w:hAnsi="Arial" w:cs="Arial"/>
                <w:sz w:val="24"/>
                <w:szCs w:val="24"/>
              </w:rPr>
            </w:pPr>
          </w:p>
        </w:tc>
        <w:tc>
          <w:tcPr>
            <w:tcW w:w="2670" w:type="dxa"/>
          </w:tcPr>
          <w:p w14:paraId="50DF4823" w14:textId="77777777" w:rsidR="005E2B76" w:rsidRDefault="005E2B76" w:rsidP="005E2B76">
            <w:pPr>
              <w:rPr>
                <w:rFonts w:ascii="Arial" w:hAnsi="Arial" w:cs="Arial"/>
                <w:sz w:val="24"/>
                <w:szCs w:val="24"/>
              </w:rPr>
            </w:pPr>
          </w:p>
        </w:tc>
      </w:tr>
      <w:tr w:rsidR="005E2B76" w14:paraId="502D2B4D" w14:textId="77777777" w:rsidTr="005E2B76">
        <w:tc>
          <w:tcPr>
            <w:tcW w:w="1587" w:type="dxa"/>
            <w:vMerge/>
          </w:tcPr>
          <w:p w14:paraId="2EF32250" w14:textId="77777777" w:rsidR="005E2B76" w:rsidRDefault="005E2B76" w:rsidP="005E2B76">
            <w:pPr>
              <w:rPr>
                <w:rFonts w:ascii="Arial" w:hAnsi="Arial" w:cs="Arial"/>
                <w:sz w:val="24"/>
                <w:szCs w:val="24"/>
              </w:rPr>
            </w:pPr>
          </w:p>
        </w:tc>
        <w:tc>
          <w:tcPr>
            <w:tcW w:w="2193" w:type="dxa"/>
          </w:tcPr>
          <w:p w14:paraId="40781E05" w14:textId="77777777" w:rsidR="005E2B76" w:rsidRDefault="005E2B76" w:rsidP="005E2B76">
            <w:pPr>
              <w:rPr>
                <w:rFonts w:ascii="Arial" w:hAnsi="Arial" w:cs="Arial"/>
                <w:sz w:val="24"/>
                <w:szCs w:val="24"/>
              </w:rPr>
            </w:pPr>
            <w:r>
              <w:rPr>
                <w:rFonts w:ascii="Arial" w:hAnsi="Arial" w:cs="Arial"/>
                <w:sz w:val="24"/>
                <w:szCs w:val="24"/>
              </w:rPr>
              <w:t>Lodging documents, filing returns in relation to the Company</w:t>
            </w:r>
          </w:p>
        </w:tc>
        <w:tc>
          <w:tcPr>
            <w:tcW w:w="1600" w:type="dxa"/>
          </w:tcPr>
          <w:p w14:paraId="5B24802E" w14:textId="77777777" w:rsidR="005E2B76" w:rsidRDefault="005E2B76" w:rsidP="005E2B76">
            <w:pPr>
              <w:rPr>
                <w:rFonts w:ascii="Arial" w:hAnsi="Arial" w:cs="Arial"/>
                <w:sz w:val="24"/>
                <w:szCs w:val="24"/>
              </w:rPr>
            </w:pPr>
            <w:r>
              <w:rPr>
                <w:rFonts w:ascii="Arial" w:hAnsi="Arial" w:cs="Arial"/>
                <w:sz w:val="24"/>
                <w:szCs w:val="24"/>
              </w:rPr>
              <w:t>S151 Officer of Accountable Body</w:t>
            </w:r>
          </w:p>
        </w:tc>
        <w:tc>
          <w:tcPr>
            <w:tcW w:w="1443" w:type="dxa"/>
          </w:tcPr>
          <w:p w14:paraId="225640CD" w14:textId="77777777" w:rsidR="005E2B76" w:rsidRDefault="005E2B76" w:rsidP="005E2B76">
            <w:pPr>
              <w:rPr>
                <w:rFonts w:ascii="Arial" w:hAnsi="Arial" w:cs="Arial"/>
                <w:sz w:val="24"/>
                <w:szCs w:val="24"/>
              </w:rPr>
            </w:pPr>
          </w:p>
        </w:tc>
        <w:tc>
          <w:tcPr>
            <w:tcW w:w="2670" w:type="dxa"/>
          </w:tcPr>
          <w:p w14:paraId="6200B503" w14:textId="77777777" w:rsidR="005E2B76" w:rsidRDefault="005E2B76" w:rsidP="005E2B76">
            <w:pPr>
              <w:rPr>
                <w:rFonts w:ascii="Arial" w:hAnsi="Arial" w:cs="Arial"/>
                <w:sz w:val="24"/>
                <w:szCs w:val="24"/>
              </w:rPr>
            </w:pPr>
          </w:p>
        </w:tc>
      </w:tr>
      <w:tr w:rsidR="005E2B76" w14:paraId="6989BB20" w14:textId="77777777" w:rsidTr="005E2B76">
        <w:tc>
          <w:tcPr>
            <w:tcW w:w="1587" w:type="dxa"/>
            <w:vMerge/>
          </w:tcPr>
          <w:p w14:paraId="6FE3026F" w14:textId="77777777" w:rsidR="005E2B76" w:rsidRDefault="005E2B76" w:rsidP="005E2B76">
            <w:pPr>
              <w:rPr>
                <w:rFonts w:ascii="Arial" w:hAnsi="Arial" w:cs="Arial"/>
                <w:sz w:val="24"/>
                <w:szCs w:val="24"/>
              </w:rPr>
            </w:pPr>
          </w:p>
        </w:tc>
        <w:tc>
          <w:tcPr>
            <w:tcW w:w="2193" w:type="dxa"/>
          </w:tcPr>
          <w:p w14:paraId="72E157E1" w14:textId="77777777" w:rsidR="005E2B76" w:rsidRDefault="005E2B76" w:rsidP="005E2B76">
            <w:pPr>
              <w:rPr>
                <w:rFonts w:ascii="Arial" w:hAnsi="Arial" w:cs="Arial"/>
                <w:sz w:val="24"/>
                <w:szCs w:val="24"/>
              </w:rPr>
            </w:pPr>
            <w:r>
              <w:rPr>
                <w:rFonts w:ascii="Arial" w:hAnsi="Arial" w:cs="Arial"/>
                <w:sz w:val="24"/>
                <w:szCs w:val="24"/>
              </w:rPr>
              <w:t>Producing the Financial Accounts of the LEP</w:t>
            </w:r>
          </w:p>
        </w:tc>
        <w:tc>
          <w:tcPr>
            <w:tcW w:w="1600" w:type="dxa"/>
          </w:tcPr>
          <w:p w14:paraId="49F540CF" w14:textId="77777777" w:rsidR="005E2B76" w:rsidRDefault="005E2B76" w:rsidP="005E2B76">
            <w:pPr>
              <w:rPr>
                <w:rFonts w:ascii="Arial" w:hAnsi="Arial" w:cs="Arial"/>
                <w:sz w:val="24"/>
                <w:szCs w:val="24"/>
              </w:rPr>
            </w:pPr>
            <w:r>
              <w:rPr>
                <w:rFonts w:ascii="Arial" w:hAnsi="Arial" w:cs="Arial"/>
                <w:sz w:val="24"/>
                <w:szCs w:val="24"/>
              </w:rPr>
              <w:t>S151 Officer of Accountable Body</w:t>
            </w:r>
          </w:p>
        </w:tc>
        <w:tc>
          <w:tcPr>
            <w:tcW w:w="1443" w:type="dxa"/>
          </w:tcPr>
          <w:p w14:paraId="60C41898" w14:textId="77777777" w:rsidR="005E2B76" w:rsidRDefault="005E2B76" w:rsidP="005E2B76">
            <w:pPr>
              <w:rPr>
                <w:rFonts w:ascii="Arial" w:hAnsi="Arial" w:cs="Arial"/>
                <w:sz w:val="24"/>
                <w:szCs w:val="24"/>
              </w:rPr>
            </w:pPr>
          </w:p>
        </w:tc>
        <w:tc>
          <w:tcPr>
            <w:tcW w:w="2670" w:type="dxa"/>
          </w:tcPr>
          <w:p w14:paraId="5DF05F6D" w14:textId="77777777" w:rsidR="005E2B76" w:rsidRDefault="005E2B76" w:rsidP="005E2B76">
            <w:pPr>
              <w:rPr>
                <w:rFonts w:ascii="Arial" w:hAnsi="Arial" w:cs="Arial"/>
                <w:sz w:val="24"/>
                <w:szCs w:val="24"/>
              </w:rPr>
            </w:pPr>
          </w:p>
        </w:tc>
      </w:tr>
      <w:tr w:rsidR="005E2B76" w14:paraId="14D7871A" w14:textId="77777777" w:rsidTr="005E2B76">
        <w:tc>
          <w:tcPr>
            <w:tcW w:w="1587" w:type="dxa"/>
            <w:vMerge/>
          </w:tcPr>
          <w:p w14:paraId="63DCB55B" w14:textId="77777777" w:rsidR="005E2B76" w:rsidRDefault="005E2B76" w:rsidP="005E2B76">
            <w:pPr>
              <w:rPr>
                <w:rFonts w:ascii="Arial" w:hAnsi="Arial" w:cs="Arial"/>
                <w:sz w:val="24"/>
                <w:szCs w:val="24"/>
              </w:rPr>
            </w:pPr>
          </w:p>
        </w:tc>
        <w:tc>
          <w:tcPr>
            <w:tcW w:w="2193" w:type="dxa"/>
          </w:tcPr>
          <w:p w14:paraId="25265221" w14:textId="77777777" w:rsidR="005E2B76" w:rsidRDefault="005E2B76" w:rsidP="005E2B76">
            <w:pPr>
              <w:rPr>
                <w:rFonts w:ascii="Arial" w:hAnsi="Arial" w:cs="Arial"/>
                <w:sz w:val="24"/>
                <w:szCs w:val="24"/>
              </w:rPr>
            </w:pPr>
            <w:r>
              <w:rPr>
                <w:rFonts w:ascii="Arial" w:hAnsi="Arial" w:cs="Arial"/>
                <w:sz w:val="24"/>
                <w:szCs w:val="24"/>
              </w:rPr>
              <w:t>Arranging Insurances on behalf of the LEP</w:t>
            </w:r>
          </w:p>
        </w:tc>
        <w:tc>
          <w:tcPr>
            <w:tcW w:w="1600" w:type="dxa"/>
          </w:tcPr>
          <w:p w14:paraId="4A298F4F" w14:textId="77777777" w:rsidR="005E2B76" w:rsidRDefault="005E2B76" w:rsidP="005E2B76">
            <w:pPr>
              <w:rPr>
                <w:rFonts w:ascii="Arial" w:hAnsi="Arial" w:cs="Arial"/>
                <w:sz w:val="24"/>
                <w:szCs w:val="24"/>
              </w:rPr>
            </w:pPr>
            <w:r>
              <w:rPr>
                <w:rFonts w:ascii="Arial" w:hAnsi="Arial" w:cs="Arial"/>
                <w:sz w:val="24"/>
                <w:szCs w:val="24"/>
              </w:rPr>
              <w:t>S151 Officer of Accountable Body</w:t>
            </w:r>
          </w:p>
        </w:tc>
        <w:tc>
          <w:tcPr>
            <w:tcW w:w="1443" w:type="dxa"/>
          </w:tcPr>
          <w:p w14:paraId="376BA2F1" w14:textId="77777777" w:rsidR="005E2B76" w:rsidRDefault="005E2B76" w:rsidP="005E2B76">
            <w:pPr>
              <w:rPr>
                <w:rFonts w:ascii="Arial" w:hAnsi="Arial" w:cs="Arial"/>
                <w:sz w:val="24"/>
                <w:szCs w:val="24"/>
              </w:rPr>
            </w:pPr>
          </w:p>
        </w:tc>
        <w:tc>
          <w:tcPr>
            <w:tcW w:w="2670" w:type="dxa"/>
          </w:tcPr>
          <w:p w14:paraId="3756B7D7" w14:textId="77777777" w:rsidR="005E2B76" w:rsidRDefault="005E2B76" w:rsidP="005E2B76">
            <w:pPr>
              <w:rPr>
                <w:rFonts w:ascii="Arial" w:hAnsi="Arial" w:cs="Arial"/>
                <w:sz w:val="24"/>
                <w:szCs w:val="24"/>
              </w:rPr>
            </w:pPr>
          </w:p>
        </w:tc>
      </w:tr>
      <w:tr w:rsidR="005E2B76" w14:paraId="68CBDFD4" w14:textId="77777777" w:rsidTr="005E2B76">
        <w:tc>
          <w:tcPr>
            <w:tcW w:w="1587" w:type="dxa"/>
            <w:vMerge/>
          </w:tcPr>
          <w:p w14:paraId="2B66BBAD" w14:textId="77777777" w:rsidR="005E2B76" w:rsidRDefault="005E2B76" w:rsidP="005E2B76">
            <w:pPr>
              <w:rPr>
                <w:rFonts w:ascii="Arial" w:hAnsi="Arial" w:cs="Arial"/>
                <w:sz w:val="24"/>
                <w:szCs w:val="24"/>
              </w:rPr>
            </w:pPr>
          </w:p>
        </w:tc>
        <w:tc>
          <w:tcPr>
            <w:tcW w:w="2193" w:type="dxa"/>
          </w:tcPr>
          <w:p w14:paraId="1F3A9D6A" w14:textId="77777777" w:rsidR="005E2B76" w:rsidRDefault="005E2B76" w:rsidP="005E2B76">
            <w:pPr>
              <w:rPr>
                <w:rFonts w:ascii="Arial" w:hAnsi="Arial" w:cs="Arial"/>
                <w:sz w:val="24"/>
                <w:szCs w:val="24"/>
              </w:rPr>
            </w:pPr>
            <w:r>
              <w:rPr>
                <w:rFonts w:ascii="Arial" w:hAnsi="Arial" w:cs="Arial"/>
                <w:sz w:val="24"/>
                <w:szCs w:val="24"/>
              </w:rPr>
              <w:t>Holding Funds on behalf of the LEP</w:t>
            </w:r>
          </w:p>
        </w:tc>
        <w:tc>
          <w:tcPr>
            <w:tcW w:w="1600" w:type="dxa"/>
          </w:tcPr>
          <w:p w14:paraId="26B59C83" w14:textId="77777777" w:rsidR="005E2B76" w:rsidRDefault="005E2B76" w:rsidP="005E2B76">
            <w:pPr>
              <w:rPr>
                <w:rFonts w:ascii="Arial" w:hAnsi="Arial" w:cs="Arial"/>
                <w:sz w:val="24"/>
                <w:szCs w:val="24"/>
              </w:rPr>
            </w:pPr>
            <w:r>
              <w:rPr>
                <w:rFonts w:ascii="Arial" w:hAnsi="Arial" w:cs="Arial"/>
                <w:sz w:val="24"/>
                <w:szCs w:val="24"/>
              </w:rPr>
              <w:t>Accountable Body</w:t>
            </w:r>
          </w:p>
        </w:tc>
        <w:tc>
          <w:tcPr>
            <w:tcW w:w="1443" w:type="dxa"/>
          </w:tcPr>
          <w:p w14:paraId="20421F7D" w14:textId="77777777" w:rsidR="005E2B76" w:rsidRDefault="005E2B76" w:rsidP="005E2B76">
            <w:pPr>
              <w:rPr>
                <w:rFonts w:ascii="Arial" w:hAnsi="Arial" w:cs="Arial"/>
                <w:sz w:val="24"/>
                <w:szCs w:val="24"/>
              </w:rPr>
            </w:pPr>
          </w:p>
        </w:tc>
        <w:tc>
          <w:tcPr>
            <w:tcW w:w="2670" w:type="dxa"/>
          </w:tcPr>
          <w:p w14:paraId="23BEC658" w14:textId="77777777" w:rsidR="005E2B76" w:rsidRDefault="005E2B76" w:rsidP="005E2B76">
            <w:pPr>
              <w:rPr>
                <w:rFonts w:ascii="Arial" w:hAnsi="Arial" w:cs="Arial"/>
                <w:sz w:val="24"/>
                <w:szCs w:val="24"/>
              </w:rPr>
            </w:pPr>
          </w:p>
        </w:tc>
      </w:tr>
      <w:tr w:rsidR="005E2B76" w14:paraId="7BA64948" w14:textId="77777777" w:rsidTr="005E2B76">
        <w:tc>
          <w:tcPr>
            <w:tcW w:w="1587" w:type="dxa"/>
            <w:vMerge/>
          </w:tcPr>
          <w:p w14:paraId="7056BB41" w14:textId="77777777" w:rsidR="005E2B76" w:rsidRDefault="005E2B76" w:rsidP="005E2B76">
            <w:pPr>
              <w:rPr>
                <w:rFonts w:ascii="Arial" w:hAnsi="Arial" w:cs="Arial"/>
                <w:sz w:val="24"/>
                <w:szCs w:val="24"/>
              </w:rPr>
            </w:pPr>
          </w:p>
        </w:tc>
        <w:tc>
          <w:tcPr>
            <w:tcW w:w="2193" w:type="dxa"/>
          </w:tcPr>
          <w:p w14:paraId="4A5A9463" w14:textId="77777777" w:rsidR="005E2B76" w:rsidRPr="00C660EB" w:rsidRDefault="005E2B76" w:rsidP="005E2B76">
            <w:pPr>
              <w:rPr>
                <w:rFonts w:ascii="Arial" w:hAnsi="Arial" w:cs="Arial"/>
                <w:sz w:val="24"/>
                <w:szCs w:val="24"/>
              </w:rPr>
            </w:pPr>
            <w:r w:rsidRPr="00C660EB">
              <w:rPr>
                <w:rFonts w:ascii="Arial" w:hAnsi="Arial" w:cs="Arial"/>
                <w:sz w:val="24"/>
                <w:szCs w:val="24"/>
              </w:rPr>
              <w:t>Approval of Travel and Other Expenses of LEP Directors</w:t>
            </w:r>
          </w:p>
          <w:p w14:paraId="0FFB89D6" w14:textId="77777777" w:rsidR="005E2B76" w:rsidRPr="00C660EB" w:rsidRDefault="005E2B76" w:rsidP="005E2B76">
            <w:pPr>
              <w:rPr>
                <w:rFonts w:ascii="Arial" w:hAnsi="Arial" w:cs="Arial"/>
                <w:sz w:val="24"/>
                <w:szCs w:val="24"/>
              </w:rPr>
            </w:pPr>
          </w:p>
        </w:tc>
        <w:tc>
          <w:tcPr>
            <w:tcW w:w="1600" w:type="dxa"/>
          </w:tcPr>
          <w:p w14:paraId="3FE3917C" w14:textId="77777777" w:rsidR="005E2B76" w:rsidRPr="00C660EB" w:rsidRDefault="005E2B76" w:rsidP="005E2B76">
            <w:pPr>
              <w:rPr>
                <w:rFonts w:ascii="Arial" w:hAnsi="Arial" w:cs="Arial"/>
                <w:sz w:val="24"/>
                <w:szCs w:val="24"/>
              </w:rPr>
            </w:pPr>
            <w:r w:rsidRPr="00C660EB">
              <w:rPr>
                <w:rFonts w:ascii="Arial" w:hAnsi="Arial" w:cs="Arial"/>
                <w:sz w:val="24"/>
                <w:szCs w:val="24"/>
              </w:rPr>
              <w:t>Chairman / Chair of Audit and Finance Committee</w:t>
            </w:r>
          </w:p>
        </w:tc>
        <w:tc>
          <w:tcPr>
            <w:tcW w:w="1443" w:type="dxa"/>
          </w:tcPr>
          <w:p w14:paraId="18512B79" w14:textId="77777777" w:rsidR="005E2B76" w:rsidRPr="00C660EB" w:rsidRDefault="005E2B76" w:rsidP="005E2B76">
            <w:pPr>
              <w:rPr>
                <w:rFonts w:ascii="Arial" w:hAnsi="Arial" w:cs="Arial"/>
                <w:sz w:val="24"/>
                <w:szCs w:val="24"/>
              </w:rPr>
            </w:pPr>
          </w:p>
        </w:tc>
        <w:tc>
          <w:tcPr>
            <w:tcW w:w="2670" w:type="dxa"/>
          </w:tcPr>
          <w:p w14:paraId="7CFD8A3C" w14:textId="77777777" w:rsidR="005E2B76" w:rsidRPr="00C660EB" w:rsidRDefault="005E2B76" w:rsidP="005E2B76">
            <w:pPr>
              <w:rPr>
                <w:rFonts w:ascii="Arial" w:hAnsi="Arial" w:cs="Arial"/>
                <w:sz w:val="24"/>
                <w:szCs w:val="24"/>
              </w:rPr>
            </w:pPr>
            <w:r w:rsidRPr="00C660EB">
              <w:rPr>
                <w:rFonts w:ascii="Arial" w:hAnsi="Arial" w:cs="Arial"/>
                <w:sz w:val="24"/>
                <w:szCs w:val="24"/>
              </w:rPr>
              <w:t>In accordance with agreed policy. The Chair of the Audit and Finance Committee will approve the expenses of the Chairman. Approval of other LEP Directors expenses can be either the Chairman or the Chair of the audit and Finance Committee.</w:t>
            </w:r>
          </w:p>
          <w:p w14:paraId="25AD125D" w14:textId="77777777" w:rsidR="005E2B76" w:rsidRPr="00C660EB" w:rsidRDefault="005E2B76" w:rsidP="005E2B76">
            <w:pPr>
              <w:rPr>
                <w:rFonts w:ascii="Arial" w:hAnsi="Arial" w:cs="Arial"/>
                <w:sz w:val="24"/>
                <w:szCs w:val="24"/>
              </w:rPr>
            </w:pPr>
          </w:p>
        </w:tc>
      </w:tr>
      <w:tr w:rsidR="005E2B76" w14:paraId="4BF03238" w14:textId="77777777" w:rsidTr="005E2B76">
        <w:tc>
          <w:tcPr>
            <w:tcW w:w="1587" w:type="dxa"/>
            <w:vMerge/>
          </w:tcPr>
          <w:p w14:paraId="355644A5" w14:textId="77777777" w:rsidR="005E2B76" w:rsidRDefault="005E2B76" w:rsidP="005E2B76">
            <w:pPr>
              <w:rPr>
                <w:rFonts w:ascii="Arial" w:hAnsi="Arial" w:cs="Arial"/>
                <w:sz w:val="24"/>
                <w:szCs w:val="24"/>
              </w:rPr>
            </w:pPr>
          </w:p>
        </w:tc>
        <w:tc>
          <w:tcPr>
            <w:tcW w:w="2193" w:type="dxa"/>
          </w:tcPr>
          <w:p w14:paraId="49944096" w14:textId="77777777" w:rsidR="005E2B76" w:rsidRPr="00C660EB" w:rsidRDefault="005E2B76" w:rsidP="005E2B76">
            <w:pPr>
              <w:rPr>
                <w:rFonts w:ascii="Arial" w:hAnsi="Arial" w:cs="Arial"/>
                <w:sz w:val="24"/>
                <w:szCs w:val="24"/>
              </w:rPr>
            </w:pPr>
            <w:r w:rsidRPr="00C660EB">
              <w:rPr>
                <w:rFonts w:ascii="Arial" w:hAnsi="Arial" w:cs="Arial"/>
                <w:sz w:val="24"/>
                <w:szCs w:val="24"/>
              </w:rPr>
              <w:t>Approval of Travel and Other Expenses of LEP Secretariat / associated bodies</w:t>
            </w:r>
          </w:p>
        </w:tc>
        <w:tc>
          <w:tcPr>
            <w:tcW w:w="1600" w:type="dxa"/>
          </w:tcPr>
          <w:p w14:paraId="577EA1BE" w14:textId="77777777" w:rsidR="005E2B76" w:rsidRPr="00C660EB" w:rsidRDefault="005E2B76" w:rsidP="005E2B76">
            <w:pPr>
              <w:rPr>
                <w:rFonts w:ascii="Arial" w:hAnsi="Arial" w:cs="Arial"/>
                <w:sz w:val="24"/>
                <w:szCs w:val="24"/>
              </w:rPr>
            </w:pPr>
            <w:r w:rsidRPr="00C660EB">
              <w:rPr>
                <w:rFonts w:ascii="Arial" w:hAnsi="Arial" w:cs="Arial"/>
                <w:sz w:val="24"/>
                <w:szCs w:val="24"/>
              </w:rPr>
              <w:t>CEO / Strategy and Governance Manager</w:t>
            </w:r>
          </w:p>
        </w:tc>
        <w:tc>
          <w:tcPr>
            <w:tcW w:w="1443" w:type="dxa"/>
          </w:tcPr>
          <w:p w14:paraId="300FDB67" w14:textId="77777777" w:rsidR="005E2B76" w:rsidRDefault="005E2B76" w:rsidP="005E2B76">
            <w:pPr>
              <w:rPr>
                <w:rFonts w:ascii="Arial" w:hAnsi="Arial" w:cs="Arial"/>
                <w:sz w:val="24"/>
                <w:szCs w:val="24"/>
              </w:rPr>
            </w:pPr>
          </w:p>
        </w:tc>
        <w:tc>
          <w:tcPr>
            <w:tcW w:w="2670" w:type="dxa"/>
          </w:tcPr>
          <w:p w14:paraId="6B60CF0A" w14:textId="77777777" w:rsidR="005E2B76" w:rsidRDefault="005E2B76" w:rsidP="005E2B76">
            <w:pPr>
              <w:rPr>
                <w:rFonts w:ascii="Arial" w:hAnsi="Arial" w:cs="Arial"/>
                <w:sz w:val="24"/>
                <w:szCs w:val="24"/>
              </w:rPr>
            </w:pPr>
            <w:r>
              <w:rPr>
                <w:rFonts w:ascii="Arial" w:hAnsi="Arial" w:cs="Arial"/>
                <w:sz w:val="24"/>
                <w:szCs w:val="24"/>
              </w:rPr>
              <w:t>In accordance with agreed policy</w:t>
            </w:r>
          </w:p>
          <w:p w14:paraId="7BF39D8D" w14:textId="77777777" w:rsidR="005E2B76" w:rsidRDefault="005E2B76" w:rsidP="005E2B76">
            <w:pPr>
              <w:rPr>
                <w:rFonts w:ascii="Arial" w:hAnsi="Arial" w:cs="Arial"/>
                <w:sz w:val="24"/>
                <w:szCs w:val="24"/>
              </w:rPr>
            </w:pPr>
          </w:p>
        </w:tc>
      </w:tr>
      <w:tr w:rsidR="005E2B76" w14:paraId="68350FDC" w14:textId="77777777" w:rsidTr="005E2B76">
        <w:tc>
          <w:tcPr>
            <w:tcW w:w="1587" w:type="dxa"/>
          </w:tcPr>
          <w:p w14:paraId="58C35BE5" w14:textId="77777777" w:rsidR="005E2B76" w:rsidRDefault="005E2B76" w:rsidP="005E2B76">
            <w:pPr>
              <w:rPr>
                <w:rFonts w:ascii="Arial" w:hAnsi="Arial" w:cs="Arial"/>
                <w:sz w:val="24"/>
                <w:szCs w:val="24"/>
              </w:rPr>
            </w:pPr>
          </w:p>
        </w:tc>
        <w:tc>
          <w:tcPr>
            <w:tcW w:w="2193" w:type="dxa"/>
          </w:tcPr>
          <w:p w14:paraId="59A939F4" w14:textId="77777777" w:rsidR="005E2B76" w:rsidRDefault="005E2B76" w:rsidP="005E2B76">
            <w:pPr>
              <w:rPr>
                <w:rFonts w:ascii="Arial" w:hAnsi="Arial" w:cs="Arial"/>
                <w:sz w:val="24"/>
                <w:szCs w:val="24"/>
              </w:rPr>
            </w:pPr>
          </w:p>
        </w:tc>
        <w:tc>
          <w:tcPr>
            <w:tcW w:w="1600" w:type="dxa"/>
          </w:tcPr>
          <w:p w14:paraId="4C2136B5" w14:textId="77777777" w:rsidR="005E2B76" w:rsidRDefault="005E2B76" w:rsidP="005E2B76">
            <w:pPr>
              <w:rPr>
                <w:rFonts w:ascii="Arial" w:hAnsi="Arial" w:cs="Arial"/>
                <w:sz w:val="24"/>
                <w:szCs w:val="24"/>
              </w:rPr>
            </w:pPr>
          </w:p>
        </w:tc>
        <w:tc>
          <w:tcPr>
            <w:tcW w:w="1443" w:type="dxa"/>
          </w:tcPr>
          <w:p w14:paraId="313C9B44" w14:textId="77777777" w:rsidR="005E2B76" w:rsidRDefault="005E2B76" w:rsidP="005E2B76">
            <w:pPr>
              <w:rPr>
                <w:rFonts w:ascii="Arial" w:hAnsi="Arial" w:cs="Arial"/>
                <w:sz w:val="24"/>
                <w:szCs w:val="24"/>
              </w:rPr>
            </w:pPr>
          </w:p>
        </w:tc>
        <w:tc>
          <w:tcPr>
            <w:tcW w:w="2670" w:type="dxa"/>
          </w:tcPr>
          <w:p w14:paraId="7D1D4D8D" w14:textId="77777777" w:rsidR="005E2B76" w:rsidRDefault="005E2B76" w:rsidP="005E2B76">
            <w:pPr>
              <w:rPr>
                <w:rFonts w:ascii="Arial" w:hAnsi="Arial" w:cs="Arial"/>
                <w:sz w:val="24"/>
                <w:szCs w:val="24"/>
              </w:rPr>
            </w:pPr>
          </w:p>
        </w:tc>
      </w:tr>
      <w:tr w:rsidR="005E2B76" w14:paraId="49C146D1" w14:textId="77777777" w:rsidTr="005E2B76">
        <w:tc>
          <w:tcPr>
            <w:tcW w:w="1587" w:type="dxa"/>
          </w:tcPr>
          <w:p w14:paraId="56AE4BA7" w14:textId="77777777" w:rsidR="005E2B76" w:rsidRDefault="005E2B76" w:rsidP="005E2B76">
            <w:pPr>
              <w:rPr>
                <w:rFonts w:ascii="Arial" w:hAnsi="Arial" w:cs="Arial"/>
                <w:sz w:val="24"/>
                <w:szCs w:val="24"/>
              </w:rPr>
            </w:pPr>
          </w:p>
        </w:tc>
        <w:tc>
          <w:tcPr>
            <w:tcW w:w="2193" w:type="dxa"/>
          </w:tcPr>
          <w:p w14:paraId="7799329C" w14:textId="77777777" w:rsidR="005E2B76" w:rsidRDefault="005E2B76" w:rsidP="005E2B76">
            <w:pPr>
              <w:rPr>
                <w:rFonts w:ascii="Arial" w:hAnsi="Arial" w:cs="Arial"/>
                <w:sz w:val="24"/>
                <w:szCs w:val="24"/>
              </w:rPr>
            </w:pPr>
          </w:p>
        </w:tc>
        <w:tc>
          <w:tcPr>
            <w:tcW w:w="1600" w:type="dxa"/>
          </w:tcPr>
          <w:p w14:paraId="4B378EEC" w14:textId="77777777" w:rsidR="005E2B76" w:rsidRDefault="005E2B76" w:rsidP="005E2B76">
            <w:pPr>
              <w:rPr>
                <w:rFonts w:ascii="Arial" w:hAnsi="Arial" w:cs="Arial"/>
                <w:sz w:val="24"/>
                <w:szCs w:val="24"/>
              </w:rPr>
            </w:pPr>
          </w:p>
        </w:tc>
        <w:tc>
          <w:tcPr>
            <w:tcW w:w="1443" w:type="dxa"/>
          </w:tcPr>
          <w:p w14:paraId="2D72BE24" w14:textId="77777777" w:rsidR="005E2B76" w:rsidRDefault="005E2B76" w:rsidP="005E2B76">
            <w:pPr>
              <w:rPr>
                <w:rFonts w:ascii="Arial" w:hAnsi="Arial" w:cs="Arial"/>
                <w:sz w:val="24"/>
                <w:szCs w:val="24"/>
              </w:rPr>
            </w:pPr>
          </w:p>
        </w:tc>
        <w:tc>
          <w:tcPr>
            <w:tcW w:w="2670" w:type="dxa"/>
          </w:tcPr>
          <w:p w14:paraId="25F52CB8" w14:textId="77777777" w:rsidR="005E2B76" w:rsidRDefault="005E2B76" w:rsidP="005E2B76">
            <w:pPr>
              <w:rPr>
                <w:rFonts w:ascii="Arial" w:hAnsi="Arial" w:cs="Arial"/>
                <w:sz w:val="24"/>
                <w:szCs w:val="24"/>
              </w:rPr>
            </w:pPr>
          </w:p>
        </w:tc>
      </w:tr>
      <w:tr w:rsidR="005E2B76" w14:paraId="0B0C2B86" w14:textId="77777777" w:rsidTr="005E2B76">
        <w:tc>
          <w:tcPr>
            <w:tcW w:w="1587" w:type="dxa"/>
            <w:vMerge w:val="restart"/>
          </w:tcPr>
          <w:p w14:paraId="16C68DB4" w14:textId="77777777" w:rsidR="005E2B76" w:rsidRPr="003604F0" w:rsidRDefault="005E2B76" w:rsidP="005E2B76">
            <w:pPr>
              <w:rPr>
                <w:rFonts w:ascii="Arial" w:hAnsi="Arial" w:cs="Arial"/>
                <w:b/>
                <w:sz w:val="24"/>
                <w:szCs w:val="24"/>
              </w:rPr>
            </w:pPr>
            <w:r w:rsidRPr="003604F0">
              <w:rPr>
                <w:rFonts w:ascii="Arial" w:hAnsi="Arial" w:cs="Arial"/>
                <w:b/>
                <w:sz w:val="24"/>
                <w:szCs w:val="24"/>
              </w:rPr>
              <w:t>Human Resources</w:t>
            </w:r>
          </w:p>
        </w:tc>
        <w:tc>
          <w:tcPr>
            <w:tcW w:w="2193" w:type="dxa"/>
          </w:tcPr>
          <w:p w14:paraId="5A36FAB2" w14:textId="77777777" w:rsidR="005E2B76" w:rsidRDefault="005E2B76" w:rsidP="005E2B76">
            <w:pPr>
              <w:rPr>
                <w:rFonts w:ascii="Arial" w:hAnsi="Arial" w:cs="Arial"/>
                <w:sz w:val="24"/>
                <w:szCs w:val="24"/>
              </w:rPr>
            </w:pPr>
            <w:r>
              <w:rPr>
                <w:rFonts w:ascii="Arial" w:hAnsi="Arial" w:cs="Arial"/>
                <w:sz w:val="24"/>
                <w:szCs w:val="24"/>
              </w:rPr>
              <w:t>Recruitment of Chair</w:t>
            </w:r>
          </w:p>
        </w:tc>
        <w:tc>
          <w:tcPr>
            <w:tcW w:w="1600" w:type="dxa"/>
          </w:tcPr>
          <w:p w14:paraId="0A3C635F"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49BCEBC8" w14:textId="77777777" w:rsidR="005E2B76" w:rsidRDefault="005E2B76" w:rsidP="005E2B76">
            <w:pPr>
              <w:rPr>
                <w:rFonts w:ascii="Arial" w:hAnsi="Arial" w:cs="Arial"/>
                <w:sz w:val="24"/>
                <w:szCs w:val="24"/>
              </w:rPr>
            </w:pPr>
          </w:p>
        </w:tc>
        <w:tc>
          <w:tcPr>
            <w:tcW w:w="2670" w:type="dxa"/>
          </w:tcPr>
          <w:p w14:paraId="6FAE414D" w14:textId="77777777" w:rsidR="005E2B76" w:rsidRDefault="005E2B76" w:rsidP="005E2B76">
            <w:pPr>
              <w:rPr>
                <w:rFonts w:ascii="Arial" w:hAnsi="Arial" w:cs="Arial"/>
                <w:sz w:val="24"/>
                <w:szCs w:val="24"/>
              </w:rPr>
            </w:pPr>
          </w:p>
        </w:tc>
      </w:tr>
      <w:tr w:rsidR="005E2B76" w14:paraId="01523782" w14:textId="77777777" w:rsidTr="005E2B76">
        <w:tc>
          <w:tcPr>
            <w:tcW w:w="1587" w:type="dxa"/>
            <w:vMerge/>
          </w:tcPr>
          <w:p w14:paraId="6CEE7397" w14:textId="77777777" w:rsidR="005E2B76" w:rsidRDefault="005E2B76" w:rsidP="005E2B76">
            <w:pPr>
              <w:rPr>
                <w:rFonts w:ascii="Arial" w:hAnsi="Arial" w:cs="Arial"/>
                <w:sz w:val="24"/>
                <w:szCs w:val="24"/>
              </w:rPr>
            </w:pPr>
          </w:p>
        </w:tc>
        <w:tc>
          <w:tcPr>
            <w:tcW w:w="2193" w:type="dxa"/>
          </w:tcPr>
          <w:p w14:paraId="12D565BD" w14:textId="77777777" w:rsidR="005E2B76" w:rsidRDefault="005E2B76" w:rsidP="005E2B76">
            <w:pPr>
              <w:rPr>
                <w:rFonts w:ascii="Arial" w:hAnsi="Arial" w:cs="Arial"/>
                <w:sz w:val="24"/>
                <w:szCs w:val="24"/>
              </w:rPr>
            </w:pPr>
            <w:r>
              <w:rPr>
                <w:rFonts w:ascii="Arial" w:hAnsi="Arial" w:cs="Arial"/>
                <w:sz w:val="24"/>
                <w:szCs w:val="24"/>
              </w:rPr>
              <w:t>Renumeration of the Chair</w:t>
            </w:r>
          </w:p>
        </w:tc>
        <w:tc>
          <w:tcPr>
            <w:tcW w:w="1600" w:type="dxa"/>
          </w:tcPr>
          <w:p w14:paraId="1FACBD22"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40E0810A" w14:textId="77777777" w:rsidR="005E2B76" w:rsidRDefault="005E2B76" w:rsidP="005E2B76">
            <w:pPr>
              <w:rPr>
                <w:rFonts w:ascii="Arial" w:hAnsi="Arial" w:cs="Arial"/>
                <w:sz w:val="24"/>
                <w:szCs w:val="24"/>
              </w:rPr>
            </w:pPr>
          </w:p>
        </w:tc>
        <w:tc>
          <w:tcPr>
            <w:tcW w:w="2670" w:type="dxa"/>
          </w:tcPr>
          <w:p w14:paraId="7FC3459B" w14:textId="77777777" w:rsidR="005E2B76" w:rsidRDefault="005E2B76" w:rsidP="005E2B76">
            <w:pPr>
              <w:rPr>
                <w:rFonts w:ascii="Arial" w:hAnsi="Arial" w:cs="Arial"/>
                <w:sz w:val="24"/>
                <w:szCs w:val="24"/>
              </w:rPr>
            </w:pPr>
          </w:p>
        </w:tc>
      </w:tr>
      <w:tr w:rsidR="005E2B76" w14:paraId="633D5DD2" w14:textId="77777777" w:rsidTr="005E2B76">
        <w:tc>
          <w:tcPr>
            <w:tcW w:w="1587" w:type="dxa"/>
            <w:vMerge/>
          </w:tcPr>
          <w:p w14:paraId="4A2834CB" w14:textId="77777777" w:rsidR="005E2B76" w:rsidRDefault="005E2B76" w:rsidP="005E2B76">
            <w:pPr>
              <w:rPr>
                <w:rFonts w:ascii="Arial" w:hAnsi="Arial" w:cs="Arial"/>
                <w:sz w:val="24"/>
                <w:szCs w:val="24"/>
              </w:rPr>
            </w:pPr>
          </w:p>
        </w:tc>
        <w:tc>
          <w:tcPr>
            <w:tcW w:w="2193" w:type="dxa"/>
          </w:tcPr>
          <w:p w14:paraId="037E1CED" w14:textId="77777777" w:rsidR="005E2B76" w:rsidRDefault="005E2B76" w:rsidP="005E2B76">
            <w:pPr>
              <w:rPr>
                <w:rFonts w:ascii="Arial" w:hAnsi="Arial" w:cs="Arial"/>
                <w:sz w:val="24"/>
                <w:szCs w:val="24"/>
              </w:rPr>
            </w:pPr>
            <w:r>
              <w:rPr>
                <w:rFonts w:ascii="Arial" w:hAnsi="Arial" w:cs="Arial"/>
                <w:sz w:val="24"/>
                <w:szCs w:val="24"/>
              </w:rPr>
              <w:t>Structure of Secretariat</w:t>
            </w:r>
          </w:p>
        </w:tc>
        <w:tc>
          <w:tcPr>
            <w:tcW w:w="1600" w:type="dxa"/>
          </w:tcPr>
          <w:p w14:paraId="1828727D"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62BCD656" w14:textId="77777777" w:rsidR="005E2B76" w:rsidRDefault="005E2B76" w:rsidP="005E2B76">
            <w:pPr>
              <w:rPr>
                <w:rFonts w:ascii="Arial" w:hAnsi="Arial" w:cs="Arial"/>
                <w:sz w:val="24"/>
                <w:szCs w:val="24"/>
              </w:rPr>
            </w:pPr>
          </w:p>
        </w:tc>
        <w:tc>
          <w:tcPr>
            <w:tcW w:w="2670" w:type="dxa"/>
          </w:tcPr>
          <w:p w14:paraId="0177928A" w14:textId="77777777" w:rsidR="005E2B76" w:rsidRDefault="005E2B76" w:rsidP="005E2B76">
            <w:pPr>
              <w:rPr>
                <w:rFonts w:ascii="Arial" w:hAnsi="Arial" w:cs="Arial"/>
                <w:sz w:val="24"/>
                <w:szCs w:val="24"/>
              </w:rPr>
            </w:pPr>
          </w:p>
        </w:tc>
      </w:tr>
      <w:tr w:rsidR="005E2B76" w14:paraId="7B83E583" w14:textId="77777777" w:rsidTr="005E2B76">
        <w:tc>
          <w:tcPr>
            <w:tcW w:w="1587" w:type="dxa"/>
            <w:vMerge/>
          </w:tcPr>
          <w:p w14:paraId="44452924" w14:textId="77777777" w:rsidR="005E2B76" w:rsidRDefault="005E2B76" w:rsidP="005E2B76">
            <w:pPr>
              <w:rPr>
                <w:rFonts w:ascii="Arial" w:hAnsi="Arial" w:cs="Arial"/>
                <w:sz w:val="24"/>
                <w:szCs w:val="24"/>
              </w:rPr>
            </w:pPr>
          </w:p>
        </w:tc>
        <w:tc>
          <w:tcPr>
            <w:tcW w:w="2193" w:type="dxa"/>
          </w:tcPr>
          <w:p w14:paraId="2C4825F1" w14:textId="77777777" w:rsidR="005E2B76" w:rsidRDefault="005E2B76" w:rsidP="005E2B76">
            <w:pPr>
              <w:rPr>
                <w:rFonts w:ascii="Arial" w:hAnsi="Arial" w:cs="Arial"/>
                <w:sz w:val="24"/>
                <w:szCs w:val="24"/>
              </w:rPr>
            </w:pPr>
            <w:r>
              <w:rPr>
                <w:rFonts w:ascii="Arial" w:hAnsi="Arial" w:cs="Arial"/>
                <w:sz w:val="24"/>
                <w:szCs w:val="24"/>
              </w:rPr>
              <w:t>Renumeration of Secretariat</w:t>
            </w:r>
          </w:p>
        </w:tc>
        <w:tc>
          <w:tcPr>
            <w:tcW w:w="1600" w:type="dxa"/>
          </w:tcPr>
          <w:p w14:paraId="66E45C8D" w14:textId="77777777" w:rsidR="005E2B76" w:rsidRDefault="005E2B76" w:rsidP="005E2B76">
            <w:pPr>
              <w:rPr>
                <w:rFonts w:ascii="Arial" w:hAnsi="Arial" w:cs="Arial"/>
                <w:sz w:val="24"/>
                <w:szCs w:val="24"/>
              </w:rPr>
            </w:pPr>
            <w:r>
              <w:rPr>
                <w:rFonts w:ascii="Arial" w:hAnsi="Arial" w:cs="Arial"/>
                <w:sz w:val="24"/>
                <w:szCs w:val="24"/>
              </w:rPr>
              <w:t>Executive Board</w:t>
            </w:r>
          </w:p>
        </w:tc>
        <w:tc>
          <w:tcPr>
            <w:tcW w:w="1443" w:type="dxa"/>
          </w:tcPr>
          <w:p w14:paraId="61BF6A6F" w14:textId="77777777" w:rsidR="005E2B76" w:rsidRDefault="005E2B76" w:rsidP="005E2B76">
            <w:pPr>
              <w:rPr>
                <w:rFonts w:ascii="Arial" w:hAnsi="Arial" w:cs="Arial"/>
                <w:sz w:val="24"/>
                <w:szCs w:val="24"/>
              </w:rPr>
            </w:pPr>
          </w:p>
        </w:tc>
        <w:tc>
          <w:tcPr>
            <w:tcW w:w="2670" w:type="dxa"/>
          </w:tcPr>
          <w:p w14:paraId="0762FCAB" w14:textId="77777777" w:rsidR="005E2B76" w:rsidRDefault="005E2B76" w:rsidP="005E2B76">
            <w:pPr>
              <w:rPr>
                <w:rFonts w:ascii="Arial" w:hAnsi="Arial" w:cs="Arial"/>
                <w:sz w:val="24"/>
                <w:szCs w:val="24"/>
              </w:rPr>
            </w:pPr>
          </w:p>
        </w:tc>
      </w:tr>
      <w:tr w:rsidR="005E2B76" w14:paraId="3ED7F00A" w14:textId="77777777" w:rsidTr="005E2B76">
        <w:tc>
          <w:tcPr>
            <w:tcW w:w="1587" w:type="dxa"/>
            <w:vMerge/>
          </w:tcPr>
          <w:p w14:paraId="0E08D80A" w14:textId="77777777" w:rsidR="005E2B76" w:rsidRDefault="005E2B76" w:rsidP="005E2B76">
            <w:pPr>
              <w:rPr>
                <w:rFonts w:ascii="Arial" w:hAnsi="Arial" w:cs="Arial"/>
                <w:sz w:val="24"/>
                <w:szCs w:val="24"/>
              </w:rPr>
            </w:pPr>
          </w:p>
        </w:tc>
        <w:tc>
          <w:tcPr>
            <w:tcW w:w="2193" w:type="dxa"/>
          </w:tcPr>
          <w:p w14:paraId="0454BE72" w14:textId="77777777" w:rsidR="005E2B76" w:rsidRPr="00C660EB" w:rsidRDefault="005E2B76" w:rsidP="005E2B76">
            <w:pPr>
              <w:rPr>
                <w:rFonts w:ascii="Arial" w:hAnsi="Arial" w:cs="Arial"/>
                <w:sz w:val="24"/>
                <w:szCs w:val="24"/>
              </w:rPr>
            </w:pPr>
            <w:r w:rsidRPr="00C660EB">
              <w:rPr>
                <w:rFonts w:ascii="Arial" w:hAnsi="Arial" w:cs="Arial"/>
                <w:sz w:val="24"/>
                <w:szCs w:val="24"/>
              </w:rPr>
              <w:t>Recruitment of Secretariat</w:t>
            </w:r>
          </w:p>
          <w:p w14:paraId="421AC17A" w14:textId="77777777" w:rsidR="005E2B76" w:rsidRPr="00C660EB" w:rsidRDefault="005E2B76" w:rsidP="005E2B76">
            <w:pPr>
              <w:rPr>
                <w:rFonts w:ascii="Arial" w:hAnsi="Arial" w:cs="Arial"/>
                <w:sz w:val="24"/>
                <w:szCs w:val="24"/>
              </w:rPr>
            </w:pPr>
          </w:p>
          <w:p w14:paraId="177D49A7" w14:textId="77777777" w:rsidR="005E2B76" w:rsidRPr="00C660EB" w:rsidRDefault="005E2B76" w:rsidP="005E2B76">
            <w:pPr>
              <w:rPr>
                <w:rFonts w:ascii="Arial" w:hAnsi="Arial" w:cs="Arial"/>
                <w:sz w:val="24"/>
                <w:szCs w:val="24"/>
              </w:rPr>
            </w:pPr>
            <w:r w:rsidRPr="00C660EB">
              <w:rPr>
                <w:rFonts w:ascii="Arial" w:hAnsi="Arial" w:cs="Arial"/>
                <w:sz w:val="24"/>
                <w:szCs w:val="24"/>
              </w:rPr>
              <w:t>CEO</w:t>
            </w:r>
          </w:p>
          <w:p w14:paraId="3C7F4776" w14:textId="77777777" w:rsidR="005E2B76" w:rsidRPr="00C660EB" w:rsidRDefault="005E2B76" w:rsidP="005E2B76">
            <w:pPr>
              <w:rPr>
                <w:rFonts w:ascii="Arial" w:hAnsi="Arial" w:cs="Arial"/>
                <w:sz w:val="24"/>
                <w:szCs w:val="24"/>
              </w:rPr>
            </w:pPr>
          </w:p>
          <w:p w14:paraId="79E551C1" w14:textId="77777777" w:rsidR="005E2B76" w:rsidRPr="00C660EB" w:rsidRDefault="005E2B76" w:rsidP="005E2B76">
            <w:pPr>
              <w:rPr>
                <w:rFonts w:ascii="Arial" w:hAnsi="Arial" w:cs="Arial"/>
                <w:sz w:val="24"/>
                <w:szCs w:val="24"/>
              </w:rPr>
            </w:pPr>
            <w:r w:rsidRPr="00C660EB">
              <w:rPr>
                <w:rFonts w:ascii="Arial" w:hAnsi="Arial" w:cs="Arial"/>
                <w:sz w:val="24"/>
                <w:szCs w:val="24"/>
              </w:rPr>
              <w:t>Strategy and Governance Manager</w:t>
            </w:r>
          </w:p>
          <w:p w14:paraId="6D7E5BC9" w14:textId="77777777" w:rsidR="005E2B76" w:rsidRPr="00C660EB" w:rsidRDefault="005E2B76" w:rsidP="005E2B76">
            <w:pPr>
              <w:rPr>
                <w:rFonts w:ascii="Arial" w:hAnsi="Arial" w:cs="Arial"/>
                <w:sz w:val="24"/>
                <w:szCs w:val="24"/>
              </w:rPr>
            </w:pPr>
          </w:p>
          <w:p w14:paraId="239425D5" w14:textId="77777777" w:rsidR="005E2B76" w:rsidRPr="00C660EB" w:rsidRDefault="005E2B76" w:rsidP="005E2B76">
            <w:pPr>
              <w:rPr>
                <w:rFonts w:ascii="Arial" w:hAnsi="Arial" w:cs="Arial"/>
                <w:sz w:val="24"/>
                <w:szCs w:val="24"/>
              </w:rPr>
            </w:pPr>
          </w:p>
          <w:p w14:paraId="057C20F1" w14:textId="77777777" w:rsidR="005E2B76" w:rsidRPr="00C660EB" w:rsidRDefault="005E2B76" w:rsidP="005E2B76">
            <w:pPr>
              <w:rPr>
                <w:rFonts w:ascii="Arial" w:hAnsi="Arial" w:cs="Arial"/>
                <w:sz w:val="24"/>
                <w:szCs w:val="24"/>
              </w:rPr>
            </w:pPr>
          </w:p>
          <w:p w14:paraId="060878BF" w14:textId="77777777" w:rsidR="005E2B76" w:rsidRPr="00C660EB" w:rsidRDefault="005E2B76" w:rsidP="005E2B76">
            <w:pPr>
              <w:rPr>
                <w:rFonts w:ascii="Arial" w:hAnsi="Arial" w:cs="Arial"/>
                <w:sz w:val="24"/>
                <w:szCs w:val="24"/>
              </w:rPr>
            </w:pPr>
            <w:r w:rsidRPr="00C660EB">
              <w:rPr>
                <w:rFonts w:ascii="Arial" w:hAnsi="Arial" w:cs="Arial"/>
                <w:sz w:val="24"/>
                <w:szCs w:val="24"/>
              </w:rPr>
              <w:t>Other members of Secretariat</w:t>
            </w:r>
          </w:p>
        </w:tc>
        <w:tc>
          <w:tcPr>
            <w:tcW w:w="1600" w:type="dxa"/>
          </w:tcPr>
          <w:p w14:paraId="0E0CFDE6" w14:textId="77777777" w:rsidR="005E2B76" w:rsidRPr="00C660EB" w:rsidRDefault="005E2B76" w:rsidP="005E2B76">
            <w:pPr>
              <w:rPr>
                <w:rFonts w:ascii="Arial" w:hAnsi="Arial" w:cs="Arial"/>
                <w:sz w:val="24"/>
                <w:szCs w:val="24"/>
              </w:rPr>
            </w:pPr>
          </w:p>
          <w:p w14:paraId="2375111C" w14:textId="77777777" w:rsidR="005E2B76" w:rsidRPr="00C660EB" w:rsidRDefault="005E2B76" w:rsidP="005E2B76">
            <w:pPr>
              <w:rPr>
                <w:rFonts w:ascii="Arial" w:hAnsi="Arial" w:cs="Arial"/>
                <w:sz w:val="24"/>
                <w:szCs w:val="24"/>
              </w:rPr>
            </w:pPr>
          </w:p>
          <w:p w14:paraId="5D1E2D9F" w14:textId="77777777" w:rsidR="005E2B76" w:rsidRPr="00C660EB" w:rsidRDefault="005E2B76" w:rsidP="005E2B76">
            <w:pPr>
              <w:rPr>
                <w:rFonts w:ascii="Arial" w:hAnsi="Arial" w:cs="Arial"/>
                <w:sz w:val="24"/>
                <w:szCs w:val="24"/>
              </w:rPr>
            </w:pPr>
            <w:r w:rsidRPr="00C660EB">
              <w:rPr>
                <w:rFonts w:ascii="Arial" w:hAnsi="Arial" w:cs="Arial"/>
                <w:sz w:val="24"/>
                <w:szCs w:val="24"/>
              </w:rPr>
              <w:lastRenderedPageBreak/>
              <w:t>Executive Board</w:t>
            </w:r>
          </w:p>
          <w:p w14:paraId="69C90D6B" w14:textId="77777777" w:rsidR="005E2B76" w:rsidRPr="00C660EB" w:rsidRDefault="005E2B76" w:rsidP="005E2B76">
            <w:pPr>
              <w:rPr>
                <w:rFonts w:ascii="Arial" w:hAnsi="Arial" w:cs="Arial"/>
                <w:sz w:val="24"/>
                <w:szCs w:val="24"/>
              </w:rPr>
            </w:pPr>
          </w:p>
          <w:p w14:paraId="6114A7D9" w14:textId="77777777" w:rsidR="005E2B76" w:rsidRPr="00C660EB" w:rsidRDefault="005E2B76" w:rsidP="005E2B76">
            <w:pPr>
              <w:rPr>
                <w:rFonts w:ascii="Arial" w:hAnsi="Arial" w:cs="Arial"/>
                <w:sz w:val="24"/>
                <w:szCs w:val="24"/>
              </w:rPr>
            </w:pPr>
            <w:r w:rsidRPr="00C660EB">
              <w:rPr>
                <w:rFonts w:ascii="Arial" w:hAnsi="Arial" w:cs="Arial"/>
                <w:sz w:val="24"/>
                <w:szCs w:val="24"/>
              </w:rPr>
              <w:t>Recruitment Panel agreed by the Chair</w:t>
            </w:r>
          </w:p>
          <w:p w14:paraId="707811D6" w14:textId="77777777" w:rsidR="005E2B76" w:rsidRPr="00C660EB" w:rsidRDefault="005E2B76" w:rsidP="005E2B76">
            <w:pPr>
              <w:rPr>
                <w:rFonts w:ascii="Arial" w:hAnsi="Arial" w:cs="Arial"/>
                <w:sz w:val="24"/>
                <w:szCs w:val="24"/>
              </w:rPr>
            </w:pPr>
          </w:p>
          <w:p w14:paraId="49512F0F" w14:textId="77777777" w:rsidR="005E2B76" w:rsidRPr="00C660EB" w:rsidRDefault="005E2B76" w:rsidP="005E2B76">
            <w:pPr>
              <w:rPr>
                <w:rFonts w:ascii="Arial" w:hAnsi="Arial" w:cs="Arial"/>
                <w:sz w:val="24"/>
                <w:szCs w:val="24"/>
              </w:rPr>
            </w:pPr>
          </w:p>
          <w:p w14:paraId="4A873714" w14:textId="77777777" w:rsidR="005E2B76" w:rsidRPr="00C660EB" w:rsidRDefault="005E2B76" w:rsidP="005E2B76">
            <w:pPr>
              <w:rPr>
                <w:rFonts w:ascii="Arial" w:hAnsi="Arial" w:cs="Arial"/>
                <w:sz w:val="24"/>
                <w:szCs w:val="24"/>
              </w:rPr>
            </w:pPr>
            <w:r w:rsidRPr="00C660EB">
              <w:rPr>
                <w:rFonts w:ascii="Arial" w:hAnsi="Arial" w:cs="Arial"/>
                <w:sz w:val="24"/>
                <w:szCs w:val="24"/>
              </w:rPr>
              <w:t>CEO / Strategy and Governance Manager</w:t>
            </w:r>
          </w:p>
        </w:tc>
        <w:tc>
          <w:tcPr>
            <w:tcW w:w="1443" w:type="dxa"/>
          </w:tcPr>
          <w:p w14:paraId="4058D1EF" w14:textId="77777777" w:rsidR="005E2B76" w:rsidRDefault="005E2B76" w:rsidP="005E2B76">
            <w:pPr>
              <w:rPr>
                <w:rFonts w:ascii="Arial" w:hAnsi="Arial" w:cs="Arial"/>
                <w:sz w:val="24"/>
                <w:szCs w:val="24"/>
              </w:rPr>
            </w:pPr>
          </w:p>
        </w:tc>
        <w:tc>
          <w:tcPr>
            <w:tcW w:w="2670" w:type="dxa"/>
          </w:tcPr>
          <w:p w14:paraId="2A7A853C" w14:textId="77777777" w:rsidR="005E2B76" w:rsidRDefault="005E2B76" w:rsidP="005E2B76">
            <w:pPr>
              <w:rPr>
                <w:rFonts w:ascii="Arial" w:hAnsi="Arial" w:cs="Arial"/>
                <w:sz w:val="24"/>
                <w:szCs w:val="24"/>
              </w:rPr>
            </w:pPr>
          </w:p>
          <w:p w14:paraId="3956063F" w14:textId="77777777" w:rsidR="005E2B76" w:rsidRDefault="005E2B76" w:rsidP="005E2B76">
            <w:pPr>
              <w:rPr>
                <w:rFonts w:ascii="Arial" w:hAnsi="Arial" w:cs="Arial"/>
                <w:sz w:val="24"/>
                <w:szCs w:val="24"/>
              </w:rPr>
            </w:pPr>
          </w:p>
          <w:p w14:paraId="343A6240" w14:textId="77777777" w:rsidR="005E2B76" w:rsidRDefault="005E2B76" w:rsidP="005E2B76">
            <w:pPr>
              <w:rPr>
                <w:rFonts w:ascii="Arial" w:hAnsi="Arial" w:cs="Arial"/>
                <w:sz w:val="24"/>
                <w:szCs w:val="24"/>
              </w:rPr>
            </w:pPr>
          </w:p>
        </w:tc>
      </w:tr>
    </w:tbl>
    <w:p w14:paraId="7FEF22AE" w14:textId="77777777" w:rsidR="005E2B76" w:rsidRPr="009C6B02" w:rsidRDefault="005E2B76" w:rsidP="005E2B76">
      <w:pPr>
        <w:rPr>
          <w:rFonts w:ascii="Arial" w:hAnsi="Arial" w:cs="Arial"/>
          <w:sz w:val="24"/>
          <w:szCs w:val="24"/>
        </w:rPr>
      </w:pPr>
    </w:p>
    <w:p w14:paraId="43DC6817" w14:textId="77777777" w:rsidR="00C744AC" w:rsidRDefault="008A6AA0" w:rsidP="00B80A66">
      <w:pPr>
        <w:pStyle w:val="Heading1"/>
        <w:numPr>
          <w:ilvl w:val="0"/>
          <w:numId w:val="92"/>
        </w:numPr>
      </w:pPr>
      <w:r>
        <w:t>Code of Conduct for LEP Board Members</w:t>
      </w:r>
    </w:p>
    <w:p w14:paraId="7992111F" w14:textId="77777777" w:rsidR="001108D3" w:rsidRPr="001108D3" w:rsidRDefault="001108D3" w:rsidP="001108D3"/>
    <w:p w14:paraId="73A7B923" w14:textId="77777777" w:rsidR="001108D3" w:rsidRDefault="004C0E2B" w:rsidP="004C0E2B">
      <w:pPr>
        <w:spacing w:after="0" w:line="360" w:lineRule="auto"/>
        <w:ind w:left="360" w:right="24"/>
        <w:rPr>
          <w:rFonts w:asciiTheme="minorHAnsi" w:hAnsiTheme="minorHAnsi" w:cstheme="minorHAnsi"/>
          <w:sz w:val="24"/>
          <w:szCs w:val="24"/>
        </w:rPr>
      </w:pPr>
      <w:r>
        <w:rPr>
          <w:rFonts w:asciiTheme="minorHAnsi" w:hAnsiTheme="minorHAnsi" w:cstheme="minorHAnsi"/>
          <w:sz w:val="24"/>
          <w:szCs w:val="24"/>
        </w:rPr>
        <w:t>1</w:t>
      </w:r>
      <w:r>
        <w:rPr>
          <w:rFonts w:asciiTheme="minorHAnsi" w:hAnsiTheme="minorHAnsi" w:cstheme="minorHAnsi"/>
          <w:sz w:val="24"/>
          <w:szCs w:val="24"/>
        </w:rPr>
        <w:tab/>
      </w:r>
      <w:r w:rsidR="001108D3" w:rsidRPr="004C0E2B">
        <w:rPr>
          <w:rFonts w:asciiTheme="minorHAnsi" w:hAnsiTheme="minorHAnsi" w:cstheme="minorHAnsi"/>
          <w:sz w:val="24"/>
          <w:szCs w:val="24"/>
        </w:rPr>
        <w:t>All Board Members of the SSLEP sign up to a Code of Conduct on commencing their role with the LEP. LEP Officers sign up to the</w:t>
      </w:r>
      <w:r>
        <w:rPr>
          <w:rFonts w:asciiTheme="minorHAnsi" w:hAnsiTheme="minorHAnsi" w:cstheme="minorHAnsi"/>
          <w:sz w:val="24"/>
          <w:szCs w:val="24"/>
        </w:rPr>
        <w:t>ir own Officer Code of Conduct.</w:t>
      </w:r>
    </w:p>
    <w:p w14:paraId="04765CB1" w14:textId="77777777" w:rsidR="0040528A" w:rsidRPr="004C0E2B" w:rsidRDefault="0040528A" w:rsidP="004C0E2B">
      <w:pPr>
        <w:spacing w:after="0" w:line="360" w:lineRule="auto"/>
        <w:ind w:left="360" w:right="24"/>
        <w:rPr>
          <w:rFonts w:asciiTheme="minorHAnsi" w:hAnsiTheme="minorHAnsi" w:cstheme="minorHAnsi"/>
          <w:sz w:val="24"/>
          <w:szCs w:val="24"/>
        </w:rPr>
      </w:pPr>
    </w:p>
    <w:p w14:paraId="4BCEB835" w14:textId="77777777" w:rsidR="001108D3" w:rsidRPr="004C0E2B" w:rsidRDefault="004C0E2B" w:rsidP="001108D3">
      <w:pPr>
        <w:spacing w:after="0" w:line="360" w:lineRule="auto"/>
        <w:ind w:left="360"/>
        <w:rPr>
          <w:rFonts w:asciiTheme="minorHAnsi" w:hAnsiTheme="minorHAnsi" w:cstheme="minorHAnsi"/>
          <w:b/>
          <w:sz w:val="24"/>
          <w:szCs w:val="24"/>
        </w:rPr>
      </w:pPr>
      <w:r w:rsidRPr="004C0E2B">
        <w:rPr>
          <w:rFonts w:asciiTheme="minorHAnsi" w:hAnsiTheme="minorHAnsi" w:cstheme="minorHAnsi"/>
          <w:b/>
          <w:sz w:val="24"/>
          <w:szCs w:val="24"/>
        </w:rPr>
        <w:t>Board Member Code of Conduct</w:t>
      </w:r>
    </w:p>
    <w:p w14:paraId="547DB526" w14:textId="77777777" w:rsidR="001108D3" w:rsidRDefault="004C0E2B" w:rsidP="004C0E2B">
      <w:pPr>
        <w:spacing w:after="0" w:line="360" w:lineRule="auto"/>
        <w:ind w:left="360" w:right="24"/>
        <w:rPr>
          <w:rFonts w:asciiTheme="minorHAnsi" w:hAnsiTheme="minorHAnsi" w:cstheme="minorHAnsi"/>
          <w:sz w:val="24"/>
          <w:szCs w:val="24"/>
        </w:rPr>
      </w:pPr>
      <w:r>
        <w:rPr>
          <w:rFonts w:asciiTheme="minorHAnsi" w:hAnsiTheme="minorHAnsi" w:cstheme="minorHAnsi"/>
          <w:sz w:val="24"/>
          <w:szCs w:val="24"/>
        </w:rPr>
        <w:t>2</w:t>
      </w:r>
      <w:r>
        <w:rPr>
          <w:rFonts w:asciiTheme="minorHAnsi" w:hAnsiTheme="minorHAnsi" w:cstheme="minorHAnsi"/>
          <w:sz w:val="24"/>
          <w:szCs w:val="24"/>
        </w:rPr>
        <w:tab/>
      </w:r>
      <w:r w:rsidR="001108D3" w:rsidRPr="004C0E2B">
        <w:rPr>
          <w:rFonts w:asciiTheme="minorHAnsi" w:hAnsiTheme="minorHAnsi" w:cstheme="minorHAnsi"/>
          <w:sz w:val="24"/>
          <w:szCs w:val="24"/>
        </w:rPr>
        <w:t xml:space="preserve">Board Members of the Stoke and Staffordshire Local Enterprise Partnership shall have regard to the following principles – selflessness, integrity, objectivity, accountability, openness, honesty and leadership in your conduct </w:t>
      </w:r>
      <w:proofErr w:type="gramStart"/>
      <w:r w:rsidR="001108D3" w:rsidRPr="004C0E2B">
        <w:rPr>
          <w:rFonts w:asciiTheme="minorHAnsi" w:hAnsiTheme="minorHAnsi" w:cstheme="minorHAnsi"/>
          <w:sz w:val="24"/>
          <w:szCs w:val="24"/>
        </w:rPr>
        <w:t>at all times</w:t>
      </w:r>
      <w:proofErr w:type="gramEnd"/>
      <w:r w:rsidR="001108D3" w:rsidRPr="004C0E2B">
        <w:rPr>
          <w:rFonts w:asciiTheme="minorHAnsi" w:hAnsiTheme="minorHAnsi" w:cstheme="minorHAnsi"/>
          <w:sz w:val="24"/>
          <w:szCs w:val="24"/>
        </w:rPr>
        <w:t xml:space="preserve">.  </w:t>
      </w:r>
    </w:p>
    <w:p w14:paraId="759B6238" w14:textId="77777777" w:rsidR="0040528A" w:rsidRDefault="0040528A" w:rsidP="004C0E2B">
      <w:pPr>
        <w:spacing w:after="0" w:line="360" w:lineRule="auto"/>
        <w:ind w:left="360" w:right="24"/>
        <w:rPr>
          <w:rFonts w:asciiTheme="minorHAnsi" w:hAnsiTheme="minorHAnsi" w:cstheme="minorHAnsi"/>
          <w:sz w:val="24"/>
          <w:szCs w:val="24"/>
        </w:rPr>
      </w:pPr>
    </w:p>
    <w:p w14:paraId="6514025E" w14:textId="77777777" w:rsidR="001108D3" w:rsidRDefault="004C0E2B" w:rsidP="004C0E2B">
      <w:pPr>
        <w:pStyle w:val="ListParagraph"/>
        <w:spacing w:after="0" w:line="360" w:lineRule="auto"/>
        <w:ind w:left="360" w:right="24"/>
        <w:rPr>
          <w:rFonts w:asciiTheme="minorHAnsi" w:hAnsiTheme="minorHAnsi" w:cstheme="minorHAnsi"/>
          <w:szCs w:val="24"/>
        </w:rPr>
      </w:pPr>
      <w:r>
        <w:rPr>
          <w:rFonts w:asciiTheme="minorHAnsi" w:hAnsiTheme="minorHAnsi" w:cstheme="minorHAnsi"/>
          <w:szCs w:val="24"/>
        </w:rPr>
        <w:t>3</w:t>
      </w:r>
      <w:r>
        <w:rPr>
          <w:rFonts w:asciiTheme="minorHAnsi" w:hAnsiTheme="minorHAnsi" w:cstheme="minorHAnsi"/>
          <w:szCs w:val="24"/>
        </w:rPr>
        <w:tab/>
      </w:r>
      <w:r w:rsidR="001108D3" w:rsidRPr="001108D3">
        <w:rPr>
          <w:rFonts w:asciiTheme="minorHAnsi" w:hAnsiTheme="minorHAnsi" w:cstheme="minorHAnsi"/>
          <w:szCs w:val="24"/>
        </w:rPr>
        <w:t xml:space="preserve">Accordingly, when acting </w:t>
      </w:r>
      <w:r w:rsidR="001108D3">
        <w:rPr>
          <w:rFonts w:asciiTheme="minorHAnsi" w:hAnsiTheme="minorHAnsi" w:cstheme="minorHAnsi"/>
          <w:szCs w:val="24"/>
        </w:rPr>
        <w:t xml:space="preserve">within </w:t>
      </w:r>
      <w:r w:rsidR="001108D3" w:rsidRPr="001108D3">
        <w:rPr>
          <w:rFonts w:asciiTheme="minorHAnsi" w:hAnsiTheme="minorHAnsi" w:cstheme="minorHAnsi"/>
          <w:szCs w:val="24"/>
        </w:rPr>
        <w:t>their capacity as a Board Member of Stoke and Stafford</w:t>
      </w:r>
      <w:r w:rsidR="001108D3">
        <w:rPr>
          <w:rFonts w:asciiTheme="minorHAnsi" w:hAnsiTheme="minorHAnsi" w:cstheme="minorHAnsi"/>
          <w:szCs w:val="24"/>
        </w:rPr>
        <w:t>s</w:t>
      </w:r>
      <w:r w:rsidR="001108D3" w:rsidRPr="001108D3">
        <w:rPr>
          <w:rFonts w:asciiTheme="minorHAnsi" w:hAnsiTheme="minorHAnsi" w:cstheme="minorHAnsi"/>
          <w:szCs w:val="24"/>
        </w:rPr>
        <w:t xml:space="preserve">hire Local Enterprise Partnership: </w:t>
      </w:r>
    </w:p>
    <w:p w14:paraId="4BABAC16" w14:textId="77777777" w:rsidR="0040528A" w:rsidRPr="001108D3" w:rsidRDefault="0040528A" w:rsidP="004C0E2B">
      <w:pPr>
        <w:pStyle w:val="ListParagraph"/>
        <w:spacing w:after="0" w:line="360" w:lineRule="auto"/>
        <w:ind w:left="360" w:right="24"/>
        <w:rPr>
          <w:rFonts w:asciiTheme="minorHAnsi" w:hAnsiTheme="minorHAnsi" w:cstheme="minorHAnsi"/>
          <w:szCs w:val="24"/>
        </w:rPr>
      </w:pPr>
    </w:p>
    <w:p w14:paraId="13F59CF7"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Members must act in a manner consistent with the LEP’s equality and diversity strategy and treat fellow Board Members, members of staff and others they </w:t>
      </w:r>
      <w:proofErr w:type="gramStart"/>
      <w:r w:rsidRPr="001108D3">
        <w:rPr>
          <w:rFonts w:asciiTheme="minorHAnsi" w:hAnsiTheme="minorHAnsi" w:cstheme="minorHAnsi"/>
          <w:szCs w:val="24"/>
        </w:rPr>
        <w:t>come into contact with</w:t>
      </w:r>
      <w:proofErr w:type="gramEnd"/>
      <w:r w:rsidRPr="001108D3">
        <w:rPr>
          <w:rFonts w:asciiTheme="minorHAnsi" w:hAnsiTheme="minorHAnsi" w:cstheme="minorHAnsi"/>
          <w:szCs w:val="24"/>
        </w:rPr>
        <w:t xml:space="preserve"> when working in their role with respect and courtesy at all times.</w:t>
      </w:r>
    </w:p>
    <w:p w14:paraId="50936275"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Members must act solely in the public interest and should never improperly confer an advantage or disadvantage on any person or act to gain financial or </w:t>
      </w:r>
      <w:r w:rsidR="004C0E2B">
        <w:rPr>
          <w:rFonts w:asciiTheme="minorHAnsi" w:hAnsiTheme="minorHAnsi" w:cstheme="minorHAnsi"/>
          <w:szCs w:val="24"/>
        </w:rPr>
        <w:t>other material benefits for them</w:t>
      </w:r>
      <w:r w:rsidRPr="001108D3">
        <w:rPr>
          <w:rFonts w:asciiTheme="minorHAnsi" w:hAnsiTheme="minorHAnsi" w:cstheme="minorHAnsi"/>
          <w:szCs w:val="24"/>
        </w:rPr>
        <w:t xml:space="preserve">selves, their family, a friend or close associate.  </w:t>
      </w:r>
    </w:p>
    <w:p w14:paraId="4134FB38" w14:textId="77777777" w:rsidR="001108D3" w:rsidRPr="001108D3" w:rsidRDefault="004C0E2B" w:rsidP="009545ED">
      <w:pPr>
        <w:pStyle w:val="ListParagraph"/>
        <w:numPr>
          <w:ilvl w:val="0"/>
          <w:numId w:val="69"/>
        </w:numPr>
        <w:spacing w:after="0" w:line="360" w:lineRule="auto"/>
        <w:ind w:right="24"/>
        <w:rPr>
          <w:rFonts w:asciiTheme="minorHAnsi" w:hAnsiTheme="minorHAnsi" w:cstheme="minorHAnsi"/>
          <w:szCs w:val="24"/>
        </w:rPr>
      </w:pPr>
      <w:r>
        <w:rPr>
          <w:rFonts w:asciiTheme="minorHAnsi" w:hAnsiTheme="minorHAnsi" w:cstheme="minorHAnsi"/>
          <w:szCs w:val="24"/>
        </w:rPr>
        <w:lastRenderedPageBreak/>
        <w:t>Members must not place them</w:t>
      </w:r>
      <w:r w:rsidR="001108D3" w:rsidRPr="001108D3">
        <w:rPr>
          <w:rFonts w:asciiTheme="minorHAnsi" w:hAnsiTheme="minorHAnsi" w:cstheme="minorHAnsi"/>
          <w:szCs w:val="24"/>
        </w:rPr>
        <w:t xml:space="preserve">selves under a financial or other obligation to outside individuals or organisations that might be reasonably regarded to influence them in the performance of their official duties.  </w:t>
      </w:r>
    </w:p>
    <w:p w14:paraId="28966F95"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When carrying out their LEP duties members must make all choices, such as making appointments, awarding contracts or recommending individuals for rewards or benefits, based on evidence. </w:t>
      </w:r>
    </w:p>
    <w:p w14:paraId="2E43719C"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Members are accountable for their decisions and must co-operate fully with whatever scrutiny is appropriate to their position. Members must be as open as possible about both their decisions and actions and the decisions and actions of the LEP. In addition, they should be prepared to give reasons for those decisions and actions.  </w:t>
      </w:r>
    </w:p>
    <w:p w14:paraId="6C6A3646"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Members must declare any private interests, both pecuniary and non-pecuniary, including membership of any Trade Union, political party or Local Authority that relates to their LEP duties. Furthermore, they must take steps to resolve any conflicts arising in a way that protects the public interest. This includes registering and declaring interests in a manner conforming with the procedures set out in the section ‘Registering and declaring pecuniary and non-pecuniary interests’ in the LEP’s conflict of interest policy.  </w:t>
      </w:r>
    </w:p>
    <w:p w14:paraId="41B11C02"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Members must, when using or authorising the use by others of the resources of your LEP, ensure that such resources are not used improperly for political or personal purposes (including party political purposes).  </w:t>
      </w:r>
    </w:p>
    <w:p w14:paraId="428C46E0" w14:textId="77777777" w:rsidR="008A6AA0" w:rsidRPr="001108D3" w:rsidRDefault="001108D3" w:rsidP="009545ED">
      <w:pPr>
        <w:pStyle w:val="ListParagraph"/>
        <w:numPr>
          <w:ilvl w:val="0"/>
          <w:numId w:val="69"/>
        </w:numPr>
        <w:spacing w:after="0" w:line="360" w:lineRule="auto"/>
        <w:rPr>
          <w:rFonts w:asciiTheme="minorHAnsi" w:hAnsiTheme="minorHAnsi" w:cstheme="minorHAnsi"/>
          <w:szCs w:val="24"/>
        </w:rPr>
      </w:pPr>
      <w:r w:rsidRPr="001108D3">
        <w:rPr>
          <w:rFonts w:asciiTheme="minorHAnsi" w:hAnsiTheme="minorHAnsi" w:cstheme="minorHAnsi"/>
          <w:szCs w:val="24"/>
        </w:rPr>
        <w:t xml:space="preserve">Members must promote and support high standards of conduct when serving in their LEP post, </w:t>
      </w:r>
      <w:proofErr w:type="gramStart"/>
      <w:r w:rsidRPr="001108D3">
        <w:rPr>
          <w:rFonts w:asciiTheme="minorHAnsi" w:hAnsiTheme="minorHAnsi" w:cstheme="minorHAnsi"/>
          <w:szCs w:val="24"/>
        </w:rPr>
        <w:t>in particular as</w:t>
      </w:r>
      <w:proofErr w:type="gramEnd"/>
      <w:r w:rsidRPr="001108D3">
        <w:rPr>
          <w:rFonts w:asciiTheme="minorHAnsi" w:hAnsiTheme="minorHAnsi" w:cstheme="minorHAnsi"/>
          <w:szCs w:val="24"/>
        </w:rPr>
        <w:t xml:space="preserve"> characterised by the above requirements, by leadership and example.</w:t>
      </w:r>
    </w:p>
    <w:p w14:paraId="1A87EA86" w14:textId="77777777" w:rsidR="001108D3" w:rsidRDefault="001108D3">
      <w:pPr>
        <w:spacing w:after="200" w:line="276" w:lineRule="auto"/>
      </w:pPr>
      <w:r>
        <w:br w:type="page"/>
      </w:r>
    </w:p>
    <w:p w14:paraId="6B3CE6C7" w14:textId="77777777" w:rsidR="00287913" w:rsidRDefault="00287913" w:rsidP="00B80A66">
      <w:pPr>
        <w:pStyle w:val="Heading1"/>
        <w:numPr>
          <w:ilvl w:val="0"/>
          <w:numId w:val="92"/>
        </w:numPr>
      </w:pPr>
      <w:r>
        <w:lastRenderedPageBreak/>
        <w:t>Conflict</w:t>
      </w:r>
      <w:r w:rsidR="004C0E2B">
        <w:t>s</w:t>
      </w:r>
      <w:r>
        <w:t xml:space="preserve"> of Interest</w:t>
      </w:r>
      <w:r w:rsidR="004C0E2B">
        <w:t xml:space="preserve"> Policy</w:t>
      </w:r>
    </w:p>
    <w:p w14:paraId="1A6E40CE" w14:textId="77777777" w:rsidR="004C0E2B" w:rsidRPr="004C0E2B" w:rsidRDefault="004C0E2B" w:rsidP="004C0E2B"/>
    <w:p w14:paraId="12B8D084" w14:textId="77777777" w:rsidR="004C0E2B" w:rsidRPr="004C0E2B" w:rsidRDefault="004C0E2B" w:rsidP="009545ED">
      <w:pPr>
        <w:pStyle w:val="ListParagraph"/>
        <w:numPr>
          <w:ilvl w:val="0"/>
          <w:numId w:val="70"/>
        </w:numPr>
        <w:spacing w:after="5" w:line="271" w:lineRule="auto"/>
        <w:ind w:right="24"/>
        <w:rPr>
          <w:rFonts w:asciiTheme="minorHAnsi" w:hAnsiTheme="minorHAnsi" w:cstheme="minorHAnsi"/>
          <w:szCs w:val="24"/>
        </w:rPr>
      </w:pPr>
      <w:r w:rsidRPr="004C0E2B">
        <w:rPr>
          <w:rFonts w:asciiTheme="minorHAnsi" w:hAnsiTheme="minorHAnsi" w:cstheme="minorHAnsi"/>
          <w:szCs w:val="24"/>
        </w:rPr>
        <w:t>SSLEP is committed to ensuring that all Board Members and Officers act in line with the Nolan Principles of public life. This policy provides the detail of how LEP Board Members and Officers should consider conflicts of interest and declare any interests in line with the LEP’s processes.</w:t>
      </w:r>
    </w:p>
    <w:p w14:paraId="57241BD6" w14:textId="77777777" w:rsidR="004C0E2B" w:rsidRPr="004C0E2B" w:rsidRDefault="004C0E2B" w:rsidP="004C0E2B">
      <w:pPr>
        <w:spacing w:after="19" w:line="259" w:lineRule="auto"/>
        <w:ind w:left="788"/>
        <w:rPr>
          <w:rFonts w:asciiTheme="minorHAnsi" w:hAnsiTheme="minorHAnsi" w:cstheme="minorHAnsi"/>
          <w:sz w:val="24"/>
          <w:szCs w:val="24"/>
        </w:rPr>
      </w:pPr>
      <w:r w:rsidRPr="004C0E2B">
        <w:rPr>
          <w:rFonts w:asciiTheme="minorHAnsi" w:hAnsiTheme="minorHAnsi" w:cstheme="minorHAnsi"/>
          <w:sz w:val="24"/>
          <w:szCs w:val="24"/>
        </w:rPr>
        <w:t xml:space="preserve"> </w:t>
      </w:r>
    </w:p>
    <w:p w14:paraId="1F4CD050"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This policy explains the procedures through which SSLEP will seek to maintain its high ethical standards and protect its reputation against any allegations of conflict of interest. It is communicated to everyone involved in the LEP to ensure their commitment to it and it applies to all staff and Board Members.  </w:t>
      </w:r>
    </w:p>
    <w:p w14:paraId="60E0524B" w14:textId="77777777" w:rsidR="004C0E2B" w:rsidRPr="004C0E2B" w:rsidRDefault="004C0E2B" w:rsidP="004C0E2B">
      <w:pPr>
        <w:spacing w:after="19" w:line="259" w:lineRule="auto"/>
        <w:ind w:left="720"/>
        <w:rPr>
          <w:rFonts w:asciiTheme="minorHAnsi" w:hAnsiTheme="minorHAnsi" w:cstheme="minorHAnsi"/>
          <w:sz w:val="24"/>
          <w:szCs w:val="24"/>
        </w:rPr>
      </w:pPr>
      <w:r w:rsidRPr="004C0E2B">
        <w:rPr>
          <w:rFonts w:asciiTheme="minorHAnsi" w:hAnsiTheme="minorHAnsi" w:cstheme="minorHAnsi"/>
          <w:sz w:val="24"/>
          <w:szCs w:val="24"/>
        </w:rPr>
        <w:t xml:space="preserve"> </w:t>
      </w:r>
    </w:p>
    <w:p w14:paraId="18C20128"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Board Members and staff take personal responsibility for declaring their interests and avoiding perceptions of bias. To demonstrate this all Board Members and staff produce and sign a register of interests and publication</w:t>
      </w:r>
      <w:r w:rsidRPr="004C0E2B">
        <w:rPr>
          <w:vertAlign w:val="superscript"/>
        </w:rPr>
        <w:footnoteReference w:id="2"/>
      </w:r>
      <w:r w:rsidRPr="0040528A">
        <w:rPr>
          <w:rFonts w:asciiTheme="minorHAnsi" w:hAnsiTheme="minorHAnsi" w:cstheme="minorHAnsi"/>
          <w:szCs w:val="24"/>
        </w:rPr>
        <w:t xml:space="preserve"> on the website which is reviewed every six months and updated regularly.</w:t>
      </w:r>
      <w:r w:rsidRPr="0040528A">
        <w:rPr>
          <w:rFonts w:asciiTheme="minorHAnsi" w:hAnsiTheme="minorHAnsi" w:cstheme="minorHAnsi"/>
          <w:b/>
          <w:szCs w:val="24"/>
        </w:rPr>
        <w:t xml:space="preserve"> </w:t>
      </w:r>
      <w:r w:rsidRPr="0040528A">
        <w:rPr>
          <w:rFonts w:asciiTheme="minorHAnsi" w:hAnsiTheme="minorHAnsi" w:cstheme="minorHAnsi"/>
          <w:szCs w:val="24"/>
        </w:rPr>
        <w:t xml:space="preserve"> </w:t>
      </w:r>
    </w:p>
    <w:p w14:paraId="65B32350" w14:textId="77777777" w:rsidR="004C0E2B" w:rsidRPr="004C0E2B" w:rsidRDefault="004C0E2B" w:rsidP="004C0E2B">
      <w:pPr>
        <w:pStyle w:val="ListParagraph"/>
        <w:rPr>
          <w:rFonts w:asciiTheme="minorHAnsi" w:hAnsiTheme="minorHAnsi" w:cstheme="minorHAnsi"/>
          <w:szCs w:val="24"/>
        </w:rPr>
      </w:pPr>
    </w:p>
    <w:p w14:paraId="245E8E5A"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In addition, SSLEP ensures that the Conflict of Interest Policy is followed through its </w:t>
      </w:r>
      <w:proofErr w:type="gramStart"/>
      <w:r w:rsidRPr="0040528A">
        <w:rPr>
          <w:rFonts w:asciiTheme="minorHAnsi" w:hAnsiTheme="minorHAnsi" w:cstheme="minorHAnsi"/>
          <w:szCs w:val="24"/>
        </w:rPr>
        <w:t>decision making</w:t>
      </w:r>
      <w:proofErr w:type="gramEnd"/>
      <w:r w:rsidRPr="0040528A">
        <w:rPr>
          <w:rFonts w:asciiTheme="minorHAnsi" w:hAnsiTheme="minorHAnsi" w:cstheme="minorHAnsi"/>
          <w:szCs w:val="24"/>
        </w:rPr>
        <w:t xml:space="preserve"> processes. It is committed to ensuring that this policy applies to decision makers regardless of whether there is a formal meeting. The SSLEP ensures that decisions are recorded and published [link to publication policy], regardless of how they are taken to ensure full transparency in all SSLEP decisions.</w:t>
      </w:r>
    </w:p>
    <w:p w14:paraId="5A87E7D0" w14:textId="77777777" w:rsidR="004C0E2B" w:rsidRPr="004C0E2B" w:rsidRDefault="004C0E2B" w:rsidP="004C0E2B">
      <w:pPr>
        <w:pStyle w:val="ListParagraph"/>
        <w:rPr>
          <w:rFonts w:asciiTheme="minorHAnsi" w:hAnsiTheme="minorHAnsi" w:cstheme="minorHAnsi"/>
          <w:szCs w:val="24"/>
        </w:rPr>
      </w:pPr>
    </w:p>
    <w:p w14:paraId="2AD4FD97" w14:textId="77777777" w:rsidR="004C0E2B" w:rsidRPr="004C0E2B" w:rsidRDefault="004C0E2B" w:rsidP="004C0E2B">
      <w:pPr>
        <w:rPr>
          <w:rFonts w:asciiTheme="minorHAnsi" w:hAnsiTheme="minorHAnsi" w:cstheme="minorHAnsi"/>
          <w:b/>
          <w:sz w:val="24"/>
          <w:szCs w:val="24"/>
        </w:rPr>
      </w:pPr>
      <w:r w:rsidRPr="004C0E2B">
        <w:rPr>
          <w:rFonts w:asciiTheme="minorHAnsi" w:hAnsiTheme="minorHAnsi" w:cstheme="minorHAnsi"/>
          <w:b/>
          <w:sz w:val="24"/>
          <w:szCs w:val="24"/>
        </w:rPr>
        <w:t xml:space="preserve">Definition  </w:t>
      </w:r>
    </w:p>
    <w:p w14:paraId="48115A54" w14:textId="77777777" w:rsidR="004C0E2B" w:rsidRPr="0040528A" w:rsidRDefault="004C0E2B" w:rsidP="009545ED">
      <w:pPr>
        <w:pStyle w:val="ListParagraph"/>
        <w:numPr>
          <w:ilvl w:val="0"/>
          <w:numId w:val="70"/>
        </w:numPr>
        <w:ind w:right="24"/>
        <w:rPr>
          <w:rFonts w:asciiTheme="minorHAnsi" w:hAnsiTheme="minorHAnsi" w:cstheme="minorHAnsi"/>
          <w:szCs w:val="24"/>
        </w:rPr>
      </w:pPr>
      <w:r w:rsidRPr="0040528A">
        <w:rPr>
          <w:rFonts w:asciiTheme="minorHAnsi" w:hAnsiTheme="minorHAnsi" w:cstheme="minorHAnsi"/>
          <w:szCs w:val="24"/>
        </w:rPr>
        <w:t xml:space="preserve">A conflict of interest is any situation in which an employee’s or a board member’s personal interests, or interests that they owe to another body, may (or may appear to) influence or affect their decision making. </w:t>
      </w:r>
      <w:r w:rsidRPr="0040528A">
        <w:rPr>
          <w:rFonts w:asciiTheme="minorHAnsi" w:hAnsiTheme="minorHAnsi" w:cstheme="minorHAnsi"/>
          <w:b/>
          <w:szCs w:val="24"/>
        </w:rPr>
        <w:t xml:space="preserve"> </w:t>
      </w:r>
    </w:p>
    <w:p w14:paraId="5CC32580" w14:textId="77777777" w:rsidR="004C0E2B" w:rsidRPr="004C0E2B" w:rsidRDefault="004C0E2B" w:rsidP="004C0E2B">
      <w:pPr>
        <w:rPr>
          <w:rFonts w:asciiTheme="minorHAnsi" w:hAnsiTheme="minorHAnsi" w:cstheme="minorHAnsi"/>
          <w:b/>
          <w:sz w:val="24"/>
          <w:szCs w:val="24"/>
        </w:rPr>
      </w:pPr>
      <w:r w:rsidRPr="004C0E2B">
        <w:rPr>
          <w:rFonts w:asciiTheme="minorHAnsi" w:hAnsiTheme="minorHAnsi" w:cstheme="minorHAnsi"/>
          <w:b/>
          <w:sz w:val="24"/>
          <w:szCs w:val="24"/>
        </w:rPr>
        <w:t xml:space="preserve">Identifying conflicts of interest </w:t>
      </w:r>
    </w:p>
    <w:p w14:paraId="4582894C"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Conflicts can inhibit open discussions and may result in irrelevant considerations being </w:t>
      </w:r>
      <w:proofErr w:type="gramStart"/>
      <w:r w:rsidRPr="0040528A">
        <w:rPr>
          <w:rFonts w:asciiTheme="minorHAnsi" w:hAnsiTheme="minorHAnsi" w:cstheme="minorHAnsi"/>
          <w:szCs w:val="24"/>
        </w:rPr>
        <w:t>taken into account</w:t>
      </w:r>
      <w:proofErr w:type="gramEnd"/>
      <w:r w:rsidRPr="0040528A">
        <w:rPr>
          <w:rFonts w:asciiTheme="minorHAnsi" w:hAnsiTheme="minorHAnsi" w:cstheme="minorHAnsi"/>
          <w:szCs w:val="24"/>
        </w:rPr>
        <w:t xml:space="preserve"> or decisions being taken that are not in the best interests of the LEP. Conflicts may arise, for instance, where a Member’s personal interests, for instance, as a shareholder in a company that is a potential beneficiary of grant funding, conflict with the interests of the LEP.  </w:t>
      </w:r>
    </w:p>
    <w:p w14:paraId="3BDA14BB" w14:textId="77777777" w:rsidR="004C0E2B" w:rsidRPr="004C0E2B" w:rsidRDefault="004C0E2B" w:rsidP="004C0E2B">
      <w:pPr>
        <w:spacing w:after="22" w:line="259" w:lineRule="auto"/>
        <w:ind w:left="720"/>
        <w:rPr>
          <w:rFonts w:asciiTheme="minorHAnsi" w:hAnsiTheme="minorHAnsi" w:cstheme="minorHAnsi"/>
          <w:sz w:val="24"/>
          <w:szCs w:val="24"/>
        </w:rPr>
      </w:pPr>
      <w:r w:rsidRPr="004C0E2B">
        <w:rPr>
          <w:rFonts w:asciiTheme="minorHAnsi" w:hAnsiTheme="minorHAnsi" w:cstheme="minorHAnsi"/>
          <w:sz w:val="24"/>
          <w:szCs w:val="24"/>
        </w:rPr>
        <w:t xml:space="preserve"> </w:t>
      </w:r>
    </w:p>
    <w:p w14:paraId="385A27E5"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There may be commercial, actual or potential conflicts of interests. This policy covers all three types of interests.  </w:t>
      </w:r>
    </w:p>
    <w:p w14:paraId="75B94D7C" w14:textId="77777777" w:rsidR="004C0E2B" w:rsidRPr="004C0E2B" w:rsidRDefault="004C0E2B" w:rsidP="004C0E2B">
      <w:pPr>
        <w:spacing w:after="19"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60DE9152" w14:textId="77777777" w:rsidR="004C0E2B" w:rsidRPr="004C0E2B" w:rsidRDefault="004C0E2B" w:rsidP="004C0E2B">
      <w:pPr>
        <w:spacing w:after="21" w:line="259" w:lineRule="auto"/>
        <w:ind w:left="360"/>
        <w:rPr>
          <w:rFonts w:asciiTheme="minorHAnsi" w:hAnsiTheme="minorHAnsi" w:cstheme="minorHAnsi"/>
          <w:sz w:val="24"/>
          <w:szCs w:val="24"/>
        </w:rPr>
      </w:pPr>
    </w:p>
    <w:p w14:paraId="5579D99E" w14:textId="77777777" w:rsidR="004C0E2B" w:rsidRPr="004C0E2B" w:rsidRDefault="004C0E2B" w:rsidP="004C0E2B">
      <w:pPr>
        <w:rPr>
          <w:rFonts w:asciiTheme="minorHAnsi" w:hAnsiTheme="minorHAnsi" w:cstheme="minorHAnsi"/>
          <w:b/>
          <w:sz w:val="24"/>
          <w:szCs w:val="24"/>
        </w:rPr>
      </w:pPr>
      <w:r w:rsidRPr="004C0E2B">
        <w:rPr>
          <w:rFonts w:asciiTheme="minorHAnsi" w:hAnsiTheme="minorHAnsi" w:cstheme="minorHAnsi"/>
          <w:b/>
          <w:sz w:val="24"/>
          <w:szCs w:val="24"/>
        </w:rPr>
        <w:lastRenderedPageBreak/>
        <w:t xml:space="preserve">Registering and declaring pecuniary and non-pecuniary interests </w:t>
      </w:r>
    </w:p>
    <w:p w14:paraId="3E9E72A4" w14:textId="77777777" w:rsidR="004C0E2B" w:rsidRPr="004C0E2B" w:rsidRDefault="004C0E2B" w:rsidP="004C0E2B">
      <w:pPr>
        <w:spacing w:after="0" w:line="259" w:lineRule="auto"/>
        <w:rPr>
          <w:rFonts w:asciiTheme="minorHAnsi" w:hAnsiTheme="minorHAnsi" w:cstheme="minorHAnsi"/>
          <w:sz w:val="24"/>
          <w:szCs w:val="24"/>
        </w:rPr>
      </w:pPr>
      <w:r w:rsidRPr="004C0E2B">
        <w:rPr>
          <w:rFonts w:asciiTheme="minorHAnsi" w:hAnsiTheme="minorHAnsi" w:cstheme="minorHAnsi"/>
          <w:sz w:val="24"/>
          <w:szCs w:val="24"/>
        </w:rPr>
        <w:t xml:space="preserve"> </w:t>
      </w:r>
    </w:p>
    <w:p w14:paraId="5FA0DB29"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As a Board Member or staff member of the LEP, you must: </w:t>
      </w:r>
    </w:p>
    <w:p w14:paraId="3904AF14" w14:textId="77777777" w:rsidR="004C0E2B" w:rsidRPr="004C0E2B" w:rsidRDefault="004C0E2B" w:rsidP="004C0E2B">
      <w:pPr>
        <w:spacing w:after="5" w:line="271" w:lineRule="auto"/>
        <w:ind w:left="360" w:right="24"/>
        <w:rPr>
          <w:rFonts w:asciiTheme="minorHAnsi" w:hAnsiTheme="minorHAnsi" w:cstheme="minorHAnsi"/>
          <w:sz w:val="24"/>
          <w:szCs w:val="24"/>
        </w:rPr>
      </w:pPr>
    </w:p>
    <w:p w14:paraId="03BD5D6C"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Within 28 days of taking office, notify your LEP Chief Executive and Accountable Body’s Section 151/Section 73 Officer of any disclosable pecuniary interest, where the pecuniary interest is yours, your spouse’s or civil partner’s, or is the pecuniary interest of somebody with whom you are living with as a spouse, or as if you were civil partners. </w:t>
      </w:r>
      <w:r w:rsidR="0040528A">
        <w:rPr>
          <w:rStyle w:val="FootnoteReference"/>
          <w:rFonts w:asciiTheme="minorHAnsi" w:hAnsiTheme="minorHAnsi" w:cstheme="minorHAnsi"/>
          <w:szCs w:val="24"/>
        </w:rPr>
        <w:footnoteReference w:id="3"/>
      </w:r>
    </w:p>
    <w:p w14:paraId="12B5B2D5" w14:textId="77777777" w:rsidR="004C0E2B" w:rsidRPr="004C0E2B" w:rsidRDefault="004C0E2B" w:rsidP="004C0E2B">
      <w:pPr>
        <w:spacing w:after="0" w:line="259" w:lineRule="auto"/>
        <w:ind w:left="360"/>
        <w:rPr>
          <w:rFonts w:asciiTheme="minorHAnsi" w:hAnsiTheme="minorHAnsi" w:cstheme="minorHAnsi"/>
          <w:sz w:val="24"/>
          <w:szCs w:val="24"/>
        </w:rPr>
      </w:pPr>
    </w:p>
    <w:p w14:paraId="5F9A4A80"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Within 28 days of taking office, notify your LEP Chief Executive and Accountable Body’s Section 151/ Section 73 Officer of any non-pecuniary interest  which your LEP has decided should be included in the register or which you consider should be included if you are to fulfil your duty to act in conformity with the Seven Principles of Public Life.</w:t>
      </w:r>
      <w:r w:rsidR="0040528A">
        <w:rPr>
          <w:rStyle w:val="FootnoteReference"/>
          <w:rFonts w:asciiTheme="minorHAnsi" w:hAnsiTheme="minorHAnsi" w:cstheme="minorHAnsi"/>
          <w:szCs w:val="24"/>
        </w:rPr>
        <w:footnoteReference w:id="4"/>
      </w:r>
      <w:r w:rsidRPr="0040528A">
        <w:rPr>
          <w:rFonts w:asciiTheme="minorHAnsi" w:hAnsiTheme="minorHAnsi" w:cstheme="minorHAnsi"/>
          <w:szCs w:val="24"/>
        </w:rPr>
        <w:t xml:space="preserve"> These non-pecuniary interests will necessarily include your membership of any Trade Union.  </w:t>
      </w:r>
    </w:p>
    <w:p w14:paraId="3D290863" w14:textId="77777777" w:rsidR="004C0E2B" w:rsidRPr="004C0E2B" w:rsidRDefault="004C0E2B" w:rsidP="004C0E2B">
      <w:pPr>
        <w:spacing w:after="0"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6A33896A"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Review your individual register of interest before each board meeting and decision-making committee meeting and declare any relevant interest(s) at the start of the meeting.  </w:t>
      </w:r>
    </w:p>
    <w:p w14:paraId="562BA456" w14:textId="77777777" w:rsidR="004C0E2B" w:rsidRPr="004C0E2B" w:rsidRDefault="004C0E2B" w:rsidP="004C0E2B">
      <w:pPr>
        <w:spacing w:after="0"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634C689B" w14:textId="77777777" w:rsidR="004C0E2B" w:rsidRPr="0040528A" w:rsidRDefault="004C0E2B" w:rsidP="009545ED">
      <w:pPr>
        <w:pStyle w:val="ListParagraph"/>
        <w:numPr>
          <w:ilvl w:val="0"/>
          <w:numId w:val="70"/>
        </w:numPr>
        <w:spacing w:after="31" w:line="271" w:lineRule="auto"/>
        <w:ind w:right="24"/>
        <w:rPr>
          <w:rFonts w:asciiTheme="minorHAnsi" w:hAnsiTheme="minorHAnsi" w:cstheme="minorHAnsi"/>
          <w:szCs w:val="24"/>
        </w:rPr>
      </w:pPr>
      <w:r w:rsidRPr="0040528A">
        <w:rPr>
          <w:rFonts w:asciiTheme="minorHAnsi" w:hAnsiTheme="minorHAnsi" w:cstheme="minorHAnsi"/>
          <w:szCs w:val="24"/>
        </w:rPr>
        <w:t>If an interest has not been entered onto the LEP’s register, then the you must disclose the interest at any meeting of the LEP where you are present, where you have a disclosable interest in any matter being considered and where the matter is not a ‘sensitive interest’.</w:t>
      </w:r>
      <w:r w:rsidR="0040528A">
        <w:rPr>
          <w:rStyle w:val="FootnoteReference"/>
          <w:rFonts w:asciiTheme="minorHAnsi" w:hAnsiTheme="minorHAnsi" w:cstheme="minorHAnsi"/>
          <w:szCs w:val="24"/>
        </w:rPr>
        <w:footnoteReference w:id="5"/>
      </w:r>
      <w:r w:rsidRPr="0040528A">
        <w:rPr>
          <w:rFonts w:asciiTheme="minorHAnsi" w:hAnsiTheme="minorHAnsi" w:cstheme="minorHAnsi"/>
          <w:szCs w:val="24"/>
        </w:rPr>
        <w:t xml:space="preserve"> </w:t>
      </w:r>
    </w:p>
    <w:p w14:paraId="0555FBB2" w14:textId="77777777" w:rsidR="004C0E2B" w:rsidRPr="004C0E2B" w:rsidRDefault="004C0E2B" w:rsidP="004C0E2B">
      <w:pPr>
        <w:spacing w:after="0"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4EA59908"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Following any disclosure of an interest not on the LEP register or the subject of pending notification, you must notify the LEP Chief Executive and Section 151/Section 73 Officer of the interest within 28 days beginning with the date of disclosure.  </w:t>
      </w:r>
    </w:p>
    <w:p w14:paraId="41EC98AE" w14:textId="77777777" w:rsidR="004C0E2B" w:rsidRPr="004C0E2B" w:rsidRDefault="004C0E2B" w:rsidP="004C0E2B">
      <w:pPr>
        <w:spacing w:after="0"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2CAA1DB5"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Unless dispensation has been granted, you may not participate in any discussion of, vote on, or discharge any function related to any matter in which you have a pecuniary interest. Additionally, you must observe the restrictions your LEP places </w:t>
      </w:r>
      <w:r w:rsidRPr="0040528A">
        <w:rPr>
          <w:rFonts w:asciiTheme="minorHAnsi" w:hAnsiTheme="minorHAnsi" w:cstheme="minorHAnsi"/>
          <w:szCs w:val="24"/>
        </w:rPr>
        <w:lastRenderedPageBreak/>
        <w:t xml:space="preserve">on your involvement in matters where you have a pecuniary or non-pecuniary interest as defined by your LEP.  </w:t>
      </w:r>
    </w:p>
    <w:p w14:paraId="15428212" w14:textId="77777777" w:rsidR="004C0E2B" w:rsidRPr="004C0E2B" w:rsidRDefault="004C0E2B" w:rsidP="004C0E2B">
      <w:pPr>
        <w:spacing w:after="18" w:line="259" w:lineRule="auto"/>
        <w:rPr>
          <w:rFonts w:asciiTheme="minorHAnsi" w:hAnsiTheme="minorHAnsi" w:cstheme="minorHAnsi"/>
          <w:sz w:val="24"/>
          <w:szCs w:val="24"/>
        </w:rPr>
      </w:pPr>
      <w:r w:rsidRPr="004C0E2B">
        <w:rPr>
          <w:rFonts w:asciiTheme="minorHAnsi" w:hAnsiTheme="minorHAnsi" w:cstheme="minorHAnsi"/>
          <w:sz w:val="24"/>
          <w:szCs w:val="24"/>
        </w:rPr>
        <w:t xml:space="preserve"> </w:t>
      </w:r>
    </w:p>
    <w:p w14:paraId="3384B3CC" w14:textId="77777777" w:rsidR="00A262D5" w:rsidRDefault="004C0E2B" w:rsidP="009545ED">
      <w:pPr>
        <w:pStyle w:val="ListParagraph"/>
        <w:numPr>
          <w:ilvl w:val="0"/>
          <w:numId w:val="70"/>
        </w:numPr>
        <w:spacing w:after="387" w:line="271" w:lineRule="auto"/>
        <w:ind w:right="24"/>
        <w:rPr>
          <w:rFonts w:asciiTheme="minorHAnsi" w:hAnsiTheme="minorHAnsi" w:cstheme="minorHAnsi"/>
          <w:szCs w:val="24"/>
        </w:rPr>
      </w:pPr>
      <w:r w:rsidRPr="0040528A">
        <w:rPr>
          <w:rFonts w:asciiTheme="minorHAnsi" w:hAnsiTheme="minorHAnsi" w:cstheme="minorHAnsi"/>
          <w:szCs w:val="24"/>
        </w:rPr>
        <w:t xml:space="preserve">Categories of disclosable interest are stated in the LEP’s register of interest.  </w:t>
      </w:r>
    </w:p>
    <w:p w14:paraId="04F268FD" w14:textId="77777777" w:rsidR="00A262D5" w:rsidRPr="00A262D5" w:rsidRDefault="00A262D5" w:rsidP="00A262D5">
      <w:pPr>
        <w:pStyle w:val="ListParagraph"/>
        <w:rPr>
          <w:rFonts w:asciiTheme="minorHAnsi" w:hAnsiTheme="minorHAnsi" w:cstheme="minorHAnsi"/>
          <w:szCs w:val="24"/>
        </w:rPr>
      </w:pPr>
    </w:p>
    <w:p w14:paraId="62B25726" w14:textId="77777777" w:rsidR="004C0E2B" w:rsidRPr="00A262D5" w:rsidRDefault="004C0E2B" w:rsidP="009545ED">
      <w:pPr>
        <w:pStyle w:val="ListParagraph"/>
        <w:numPr>
          <w:ilvl w:val="0"/>
          <w:numId w:val="70"/>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LEP Board Member’s and Officers should also familiarise themselves with the LEP’s gifts and hospitality policy.  </w:t>
      </w:r>
    </w:p>
    <w:p w14:paraId="6EC63135" w14:textId="77777777" w:rsidR="004C0E2B" w:rsidRPr="004C0E2B" w:rsidRDefault="004C0E2B" w:rsidP="004C0E2B">
      <w:pPr>
        <w:spacing w:after="19" w:line="259" w:lineRule="auto"/>
        <w:ind w:left="788"/>
        <w:rPr>
          <w:rFonts w:asciiTheme="minorHAnsi" w:hAnsiTheme="minorHAnsi" w:cstheme="minorHAnsi"/>
          <w:sz w:val="24"/>
          <w:szCs w:val="24"/>
        </w:rPr>
      </w:pPr>
      <w:r w:rsidRPr="004C0E2B">
        <w:rPr>
          <w:rFonts w:asciiTheme="minorHAnsi" w:hAnsiTheme="minorHAnsi" w:cstheme="minorHAnsi"/>
          <w:sz w:val="24"/>
          <w:szCs w:val="24"/>
        </w:rPr>
        <w:t xml:space="preserve"> </w:t>
      </w:r>
    </w:p>
    <w:p w14:paraId="445AA761" w14:textId="77777777" w:rsidR="004C0E2B" w:rsidRPr="004C0E2B" w:rsidRDefault="004C0E2B" w:rsidP="004C0E2B">
      <w:pPr>
        <w:rPr>
          <w:rFonts w:asciiTheme="minorHAnsi" w:hAnsiTheme="minorHAnsi" w:cstheme="minorHAnsi"/>
          <w:b/>
          <w:sz w:val="24"/>
          <w:szCs w:val="24"/>
        </w:rPr>
      </w:pPr>
      <w:r w:rsidRPr="004C0E2B">
        <w:rPr>
          <w:rFonts w:asciiTheme="minorHAnsi" w:hAnsiTheme="minorHAnsi" w:cstheme="minorHAnsi"/>
          <w:b/>
          <w:sz w:val="24"/>
          <w:szCs w:val="24"/>
        </w:rPr>
        <w:t xml:space="preserve">Procedure for managing conflicts </w:t>
      </w:r>
    </w:p>
    <w:p w14:paraId="64D40815"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17</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When an interest materially affects a member’s ability to vote without prejudice, this will be deemed to be non-trivial and a conflict of interest. In such circumstances the member will withdraw from the meeting while the discussion and vote </w:t>
      </w:r>
      <w:proofErr w:type="gramStart"/>
      <w:r w:rsidR="004C0E2B" w:rsidRPr="00A262D5">
        <w:rPr>
          <w:rFonts w:asciiTheme="minorHAnsi" w:hAnsiTheme="minorHAnsi" w:cstheme="minorHAnsi"/>
          <w:sz w:val="24"/>
          <w:szCs w:val="24"/>
        </w:rPr>
        <w:t>takes</w:t>
      </w:r>
      <w:proofErr w:type="gramEnd"/>
      <w:r w:rsidR="004C0E2B" w:rsidRPr="00A262D5">
        <w:rPr>
          <w:rFonts w:asciiTheme="minorHAnsi" w:hAnsiTheme="minorHAnsi" w:cstheme="minorHAnsi"/>
          <w:sz w:val="24"/>
          <w:szCs w:val="24"/>
        </w:rPr>
        <w:t xml:space="preserve"> place. </w:t>
      </w:r>
    </w:p>
    <w:p w14:paraId="3546F149" w14:textId="77777777" w:rsidR="004C0E2B" w:rsidRPr="004C0E2B" w:rsidRDefault="004C0E2B" w:rsidP="004C0E2B">
      <w:pPr>
        <w:spacing w:after="19"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7DA34752"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18</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Upon the declaration of any conflicts of interest at a meeting of the Board, the nonconflicted members will:  </w:t>
      </w:r>
    </w:p>
    <w:p w14:paraId="7BF411C4" w14:textId="77777777" w:rsidR="004C0E2B" w:rsidRPr="00A262D5" w:rsidRDefault="004C0E2B" w:rsidP="009545ED">
      <w:pPr>
        <w:pStyle w:val="ListParagraph"/>
        <w:numPr>
          <w:ilvl w:val="0"/>
          <w:numId w:val="71"/>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assess the nature of the conflict;  </w:t>
      </w:r>
    </w:p>
    <w:p w14:paraId="5D5A8B81" w14:textId="77777777" w:rsidR="004C0E2B" w:rsidRPr="00A262D5" w:rsidRDefault="004C0E2B" w:rsidP="009545ED">
      <w:pPr>
        <w:pStyle w:val="ListParagraph"/>
        <w:numPr>
          <w:ilvl w:val="0"/>
          <w:numId w:val="71"/>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assess the risk or threat to member decision-making;  </w:t>
      </w:r>
    </w:p>
    <w:p w14:paraId="75A6C514" w14:textId="77777777" w:rsidR="004C0E2B" w:rsidRPr="00A262D5" w:rsidRDefault="004C0E2B" w:rsidP="009545ED">
      <w:pPr>
        <w:pStyle w:val="ListParagraph"/>
        <w:numPr>
          <w:ilvl w:val="0"/>
          <w:numId w:val="71"/>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decide whether the conflict is non-trivial (that is, it is material or has the potential to be detrimental to the conduct or decisions taken by the members); and </w:t>
      </w:r>
    </w:p>
    <w:p w14:paraId="19E37BB7" w14:textId="77777777" w:rsidR="004C0E2B" w:rsidRPr="00A262D5" w:rsidRDefault="004C0E2B" w:rsidP="009545ED">
      <w:pPr>
        <w:pStyle w:val="ListParagraph"/>
        <w:numPr>
          <w:ilvl w:val="0"/>
          <w:numId w:val="71"/>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decide what steps to take to avoid or manage the conflict. </w:t>
      </w:r>
    </w:p>
    <w:p w14:paraId="470DE13D" w14:textId="77777777" w:rsidR="004C0E2B" w:rsidRPr="004C0E2B" w:rsidRDefault="004C0E2B" w:rsidP="004C0E2B">
      <w:pPr>
        <w:spacing w:after="21"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7A86BF1E"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19</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The conflicted member must not take part in the discussion or decision and will not be counted when determining whether the Board meeting is quorate. </w:t>
      </w:r>
    </w:p>
    <w:p w14:paraId="1E5ED990" w14:textId="77777777" w:rsidR="004C0E2B" w:rsidRPr="004C0E2B" w:rsidRDefault="004C0E2B" w:rsidP="004C0E2B">
      <w:pPr>
        <w:spacing w:after="19" w:line="259" w:lineRule="auto"/>
        <w:ind w:left="720"/>
        <w:rPr>
          <w:rFonts w:asciiTheme="minorHAnsi" w:hAnsiTheme="minorHAnsi" w:cstheme="minorHAnsi"/>
          <w:sz w:val="24"/>
          <w:szCs w:val="24"/>
        </w:rPr>
      </w:pPr>
      <w:r w:rsidRPr="004C0E2B">
        <w:rPr>
          <w:rFonts w:asciiTheme="minorHAnsi" w:hAnsiTheme="minorHAnsi" w:cstheme="minorHAnsi"/>
          <w:sz w:val="24"/>
          <w:szCs w:val="24"/>
        </w:rPr>
        <w:t xml:space="preserve"> </w:t>
      </w:r>
    </w:p>
    <w:p w14:paraId="37CD1FF0"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20</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The non-conflicted members will consider whether it is necessary to seek the advice of the LEP’s legal adviser on whether the conflict is nontrivial and/or on how to manage the conflict declared.  </w:t>
      </w:r>
    </w:p>
    <w:p w14:paraId="534EFD9F" w14:textId="77777777" w:rsidR="004C0E2B" w:rsidRPr="004C0E2B" w:rsidRDefault="004C0E2B" w:rsidP="004C0E2B">
      <w:pPr>
        <w:spacing w:after="55" w:line="259" w:lineRule="auto"/>
        <w:ind w:left="713"/>
        <w:rPr>
          <w:rFonts w:asciiTheme="minorHAnsi" w:hAnsiTheme="minorHAnsi" w:cstheme="minorHAnsi"/>
          <w:sz w:val="24"/>
          <w:szCs w:val="24"/>
        </w:rPr>
      </w:pPr>
      <w:r w:rsidRPr="004C0E2B">
        <w:rPr>
          <w:rFonts w:asciiTheme="minorHAnsi" w:hAnsiTheme="minorHAnsi" w:cstheme="minorHAnsi"/>
          <w:sz w:val="24"/>
          <w:szCs w:val="24"/>
        </w:rPr>
        <w:t xml:space="preserve"> </w:t>
      </w:r>
    </w:p>
    <w:p w14:paraId="1864A8E3"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21</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Subject to the provisions set out in the LEP’s Articles of Association, if the nonconflicted members consider that the declared conflict is trivial, they may agree that the conflicted Member may continue to participate in discussions and the decision-making process. </w:t>
      </w:r>
    </w:p>
    <w:p w14:paraId="68AFC40F" w14:textId="77777777" w:rsidR="004C0E2B" w:rsidRPr="004C0E2B" w:rsidRDefault="004C0E2B" w:rsidP="004C0E2B">
      <w:pPr>
        <w:spacing w:after="21" w:line="259" w:lineRule="auto"/>
        <w:rPr>
          <w:rFonts w:asciiTheme="minorHAnsi" w:hAnsiTheme="minorHAnsi" w:cstheme="minorHAnsi"/>
          <w:sz w:val="24"/>
          <w:szCs w:val="24"/>
        </w:rPr>
      </w:pPr>
      <w:r w:rsidRPr="004C0E2B">
        <w:rPr>
          <w:rFonts w:asciiTheme="minorHAnsi" w:hAnsiTheme="minorHAnsi" w:cstheme="minorHAnsi"/>
          <w:sz w:val="24"/>
          <w:szCs w:val="24"/>
        </w:rPr>
        <w:t xml:space="preserve"> </w:t>
      </w:r>
    </w:p>
    <w:p w14:paraId="3A016B1C"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22.</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If the non-conflicted members consider that the conflict is non-trivial, the non-conflicted members will determine what action is appropriate </w:t>
      </w:r>
      <w:proofErr w:type="gramStart"/>
      <w:r w:rsidR="004C0E2B" w:rsidRPr="00A262D5">
        <w:rPr>
          <w:rFonts w:asciiTheme="minorHAnsi" w:hAnsiTheme="minorHAnsi" w:cstheme="minorHAnsi"/>
          <w:sz w:val="24"/>
          <w:szCs w:val="24"/>
        </w:rPr>
        <w:t>in light of</w:t>
      </w:r>
      <w:proofErr w:type="gramEnd"/>
      <w:r w:rsidR="004C0E2B" w:rsidRPr="00A262D5">
        <w:rPr>
          <w:rFonts w:asciiTheme="minorHAnsi" w:hAnsiTheme="minorHAnsi" w:cstheme="minorHAnsi"/>
          <w:sz w:val="24"/>
          <w:szCs w:val="24"/>
        </w:rPr>
        <w:t xml:space="preserve"> the nature and extent of the conflict. </w:t>
      </w:r>
      <w:proofErr w:type="gramStart"/>
      <w:r w:rsidR="004C0E2B" w:rsidRPr="00A262D5">
        <w:rPr>
          <w:rFonts w:asciiTheme="minorHAnsi" w:hAnsiTheme="minorHAnsi" w:cstheme="minorHAnsi"/>
          <w:sz w:val="24"/>
          <w:szCs w:val="24"/>
        </w:rPr>
        <w:t>A number of</w:t>
      </w:r>
      <w:proofErr w:type="gramEnd"/>
      <w:r w:rsidR="004C0E2B" w:rsidRPr="00A262D5">
        <w:rPr>
          <w:rFonts w:asciiTheme="minorHAnsi" w:hAnsiTheme="minorHAnsi" w:cstheme="minorHAnsi"/>
          <w:sz w:val="24"/>
          <w:szCs w:val="24"/>
        </w:rPr>
        <w:t xml:space="preserve"> steps can be taken to deal with the conflict, including:  </w:t>
      </w:r>
    </w:p>
    <w:p w14:paraId="6376EE15"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excluding the conflicted member from discussions in relation to the matter to avoid inadvertently influencing the non-conflicted members;  </w:t>
      </w:r>
    </w:p>
    <w:p w14:paraId="64987E75"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excluding the conflicted members from decision-making in relation to the matter while the conflict exists;  </w:t>
      </w:r>
    </w:p>
    <w:p w14:paraId="49383EBF"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lastRenderedPageBreak/>
        <w:t xml:space="preserve">delegating the matter to a sub-committee of non-conflicted members;  </w:t>
      </w:r>
    </w:p>
    <w:p w14:paraId="0DCC02FA"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seeking independent advice to help with a decision;  </w:t>
      </w:r>
    </w:p>
    <w:p w14:paraId="669ADF46"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appointing an alternative, non-conflicted member;  </w:t>
      </w:r>
    </w:p>
    <w:p w14:paraId="5E7471F2"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resignation of the conflicted member where the conflict is acute or pervasive; and/or  </w:t>
      </w:r>
    </w:p>
    <w:p w14:paraId="344431DF"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applying to the court for directions.  </w:t>
      </w:r>
    </w:p>
    <w:p w14:paraId="373A1380" w14:textId="77777777" w:rsidR="004C0E2B" w:rsidRPr="004C0E2B" w:rsidRDefault="004C0E2B" w:rsidP="004C0E2B">
      <w:pPr>
        <w:spacing w:after="22"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4A0AE706" w14:textId="77777777" w:rsidR="004C0E2B" w:rsidRPr="004C0E2B" w:rsidRDefault="00A262D5" w:rsidP="00A262D5">
      <w:pPr>
        <w:spacing w:after="5" w:line="271" w:lineRule="auto"/>
        <w:ind w:left="360" w:right="24"/>
        <w:rPr>
          <w:rFonts w:asciiTheme="minorHAnsi" w:hAnsiTheme="minorHAnsi" w:cstheme="minorHAnsi"/>
          <w:sz w:val="24"/>
          <w:szCs w:val="24"/>
        </w:rPr>
      </w:pPr>
      <w:r>
        <w:rPr>
          <w:rFonts w:asciiTheme="minorHAnsi" w:hAnsiTheme="minorHAnsi" w:cstheme="minorHAnsi"/>
          <w:sz w:val="24"/>
          <w:szCs w:val="24"/>
        </w:rPr>
        <w:t>23.</w:t>
      </w:r>
      <w:r>
        <w:rPr>
          <w:rFonts w:asciiTheme="minorHAnsi" w:hAnsiTheme="minorHAnsi" w:cstheme="minorHAnsi"/>
          <w:sz w:val="24"/>
          <w:szCs w:val="24"/>
        </w:rPr>
        <w:tab/>
      </w:r>
      <w:r w:rsidR="004C0E2B" w:rsidRPr="004C0E2B">
        <w:rPr>
          <w:rFonts w:asciiTheme="minorHAnsi" w:hAnsiTheme="minorHAnsi" w:cstheme="minorHAnsi"/>
          <w:sz w:val="24"/>
          <w:szCs w:val="24"/>
        </w:rPr>
        <w:t xml:space="preserve">The Chair of the Board will inform the conflicted member of the non-conflicted members' decision. The secretary to the Board will note in the minutes of the meeting the conflict declared, an outline of the discussion and the actions taken to manage the conflict.  </w:t>
      </w:r>
    </w:p>
    <w:p w14:paraId="1F4D9CA3" w14:textId="77777777" w:rsidR="004C0E2B" w:rsidRDefault="004C0E2B" w:rsidP="004C0E2B">
      <w:pPr>
        <w:spacing w:after="19" w:line="259" w:lineRule="auto"/>
        <w:ind w:left="788"/>
        <w:rPr>
          <w:rFonts w:asciiTheme="minorHAnsi" w:hAnsiTheme="minorHAnsi" w:cstheme="minorHAnsi"/>
          <w:sz w:val="24"/>
          <w:szCs w:val="24"/>
        </w:rPr>
      </w:pPr>
      <w:r w:rsidRPr="004C0E2B">
        <w:rPr>
          <w:rFonts w:asciiTheme="minorHAnsi" w:hAnsiTheme="minorHAnsi" w:cstheme="minorHAnsi"/>
          <w:sz w:val="24"/>
          <w:szCs w:val="24"/>
        </w:rPr>
        <w:t xml:space="preserve"> </w:t>
      </w:r>
    </w:p>
    <w:p w14:paraId="7F7EC951" w14:textId="77777777" w:rsidR="000D7946" w:rsidRDefault="000D7946" w:rsidP="004C0E2B">
      <w:pPr>
        <w:spacing w:after="19" w:line="259" w:lineRule="auto"/>
        <w:ind w:left="788"/>
        <w:rPr>
          <w:rFonts w:asciiTheme="minorHAnsi" w:hAnsiTheme="minorHAnsi" w:cstheme="minorHAnsi"/>
          <w:sz w:val="24"/>
          <w:szCs w:val="24"/>
        </w:rPr>
      </w:pPr>
    </w:p>
    <w:p w14:paraId="3DFE19CB" w14:textId="77777777" w:rsidR="000D7946" w:rsidRPr="004C0E2B" w:rsidRDefault="000D7946" w:rsidP="004C0E2B">
      <w:pPr>
        <w:spacing w:after="19" w:line="259" w:lineRule="auto"/>
        <w:ind w:left="788"/>
        <w:rPr>
          <w:rFonts w:asciiTheme="minorHAnsi" w:hAnsiTheme="minorHAnsi" w:cstheme="minorHAnsi"/>
          <w:sz w:val="24"/>
          <w:szCs w:val="24"/>
        </w:rPr>
      </w:pPr>
    </w:p>
    <w:p w14:paraId="583053D7" w14:textId="77777777" w:rsidR="00A262D5" w:rsidRDefault="00A262D5">
      <w:pPr>
        <w:spacing w:after="200" w:line="276" w:lineRule="auto"/>
      </w:pPr>
      <w:r>
        <w:br w:type="page"/>
      </w:r>
    </w:p>
    <w:p w14:paraId="510D49CD" w14:textId="77777777" w:rsidR="00B51C1D" w:rsidRDefault="00D84C2B" w:rsidP="00B80A66">
      <w:pPr>
        <w:pStyle w:val="Heading1"/>
        <w:numPr>
          <w:ilvl w:val="0"/>
          <w:numId w:val="92"/>
        </w:numPr>
      </w:pPr>
      <w:r w:rsidRPr="003D2456">
        <w:lastRenderedPageBreak/>
        <w:t xml:space="preserve">Enquiries, </w:t>
      </w:r>
      <w:r w:rsidR="00EC05B6" w:rsidRPr="003D2456">
        <w:t>Comments</w:t>
      </w:r>
      <w:r w:rsidRPr="003D2456">
        <w:t xml:space="preserve"> &amp; Complaints Policy</w:t>
      </w:r>
    </w:p>
    <w:p w14:paraId="05D5307E" w14:textId="77777777" w:rsidR="00FA063A" w:rsidRPr="00FA063A" w:rsidRDefault="00FA063A" w:rsidP="00FA063A"/>
    <w:p w14:paraId="5EB1FE4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Stoke-on-Trent and Staffordshire LEP (SSLEP) welcomes all general enquiries. We would also like to hear from you if you have a suggestion on how we can improve or if you have been particularly happy with any part of the service you received from the SSLEP </w:t>
      </w:r>
    </w:p>
    <w:p w14:paraId="6D74E5F2"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You can make an enquiry to the LEP at the following contact details:</w:t>
      </w:r>
    </w:p>
    <w:p w14:paraId="38A6744B" w14:textId="77777777" w:rsidR="00FA063A" w:rsidRPr="00FA063A" w:rsidRDefault="00FA063A" w:rsidP="009545ED">
      <w:pPr>
        <w:pStyle w:val="ListParagraph"/>
        <w:numPr>
          <w:ilvl w:val="0"/>
          <w:numId w:val="77"/>
        </w:numPr>
        <w:spacing w:after="240" w:line="480" w:lineRule="auto"/>
        <w:ind w:left="357" w:hanging="357"/>
        <w:rPr>
          <w:rFonts w:asciiTheme="minorHAnsi" w:hAnsiTheme="minorHAnsi" w:cstheme="minorHAnsi"/>
          <w:szCs w:val="24"/>
        </w:rPr>
      </w:pPr>
      <w:r w:rsidRPr="00FA063A">
        <w:rPr>
          <w:rFonts w:asciiTheme="minorHAnsi" w:hAnsiTheme="minorHAnsi" w:cstheme="minorHAnsi"/>
          <w:szCs w:val="24"/>
        </w:rPr>
        <w:t>01785 719000</w:t>
      </w:r>
    </w:p>
    <w:p w14:paraId="64C832FE" w14:textId="77777777" w:rsidR="00FA063A" w:rsidRPr="00FA063A" w:rsidRDefault="00FA063A" w:rsidP="009545ED">
      <w:pPr>
        <w:pStyle w:val="ListParagraph"/>
        <w:numPr>
          <w:ilvl w:val="0"/>
          <w:numId w:val="77"/>
        </w:numPr>
        <w:spacing w:after="240" w:line="480" w:lineRule="auto"/>
        <w:ind w:left="357" w:hanging="357"/>
        <w:rPr>
          <w:rFonts w:asciiTheme="minorHAnsi" w:hAnsiTheme="minorHAnsi" w:cstheme="minorHAnsi"/>
          <w:szCs w:val="24"/>
        </w:rPr>
      </w:pPr>
      <w:r w:rsidRPr="00FA063A">
        <w:rPr>
          <w:rFonts w:asciiTheme="minorHAnsi" w:hAnsiTheme="minorHAnsi" w:cstheme="minorHAnsi"/>
          <w:szCs w:val="24"/>
        </w:rPr>
        <w:t xml:space="preserve">Email: </w:t>
      </w:r>
      <w:hyperlink r:id="rId39" w:history="1">
        <w:r w:rsidRPr="00FA063A">
          <w:rPr>
            <w:rStyle w:val="Hyperlink"/>
            <w:rFonts w:asciiTheme="minorHAnsi" w:hAnsiTheme="minorHAnsi" w:cstheme="minorHAnsi"/>
            <w:szCs w:val="24"/>
          </w:rPr>
          <w:t>contactus@stokestaffslep.org.uk</w:t>
        </w:r>
      </w:hyperlink>
    </w:p>
    <w:p w14:paraId="6F591AA1" w14:textId="77777777" w:rsidR="00FA063A" w:rsidRPr="00FA063A" w:rsidRDefault="00FA063A" w:rsidP="009545ED">
      <w:pPr>
        <w:pStyle w:val="ListParagraph"/>
        <w:numPr>
          <w:ilvl w:val="0"/>
          <w:numId w:val="76"/>
        </w:numPr>
        <w:spacing w:after="240" w:line="480" w:lineRule="auto"/>
        <w:ind w:left="357" w:hanging="357"/>
        <w:rPr>
          <w:rFonts w:asciiTheme="minorHAnsi" w:hAnsiTheme="minorHAnsi" w:cstheme="minorHAnsi"/>
          <w:szCs w:val="24"/>
        </w:rPr>
      </w:pPr>
      <w:r w:rsidRPr="00FA063A">
        <w:rPr>
          <w:rFonts w:asciiTheme="minorHAnsi" w:hAnsiTheme="minorHAnsi" w:cstheme="minorHAnsi"/>
          <w:szCs w:val="24"/>
        </w:rPr>
        <w:t xml:space="preserve">Website: </w:t>
      </w:r>
      <w:hyperlink r:id="rId40" w:history="1">
        <w:r w:rsidRPr="00FA063A">
          <w:rPr>
            <w:rStyle w:val="Hyperlink"/>
            <w:rFonts w:asciiTheme="minorHAnsi" w:hAnsiTheme="minorHAnsi" w:cstheme="minorHAnsi"/>
            <w:szCs w:val="24"/>
          </w:rPr>
          <w:t>www.stokestaffslep.org.uk</w:t>
        </w:r>
      </w:hyperlink>
      <w:r w:rsidRPr="00FA063A">
        <w:rPr>
          <w:rFonts w:asciiTheme="minorHAnsi" w:hAnsiTheme="minorHAnsi" w:cstheme="minorHAnsi"/>
          <w:szCs w:val="24"/>
        </w:rPr>
        <w:t xml:space="preserve"> – Contact Us</w:t>
      </w:r>
    </w:p>
    <w:p w14:paraId="485F82F5" w14:textId="77777777" w:rsidR="00FA063A" w:rsidRPr="00FA063A" w:rsidRDefault="00FA063A" w:rsidP="009545ED">
      <w:pPr>
        <w:pStyle w:val="ListParagraph"/>
        <w:numPr>
          <w:ilvl w:val="0"/>
          <w:numId w:val="76"/>
        </w:numPr>
        <w:spacing w:after="120" w:line="240" w:lineRule="auto"/>
        <w:ind w:left="357" w:hanging="357"/>
        <w:rPr>
          <w:rFonts w:asciiTheme="minorHAnsi" w:hAnsiTheme="minorHAnsi" w:cstheme="minorHAnsi"/>
          <w:szCs w:val="24"/>
        </w:rPr>
      </w:pPr>
      <w:r w:rsidRPr="00FA063A">
        <w:rPr>
          <w:rFonts w:asciiTheme="minorHAnsi" w:hAnsiTheme="minorHAnsi" w:cstheme="minorHAnsi"/>
          <w:szCs w:val="24"/>
        </w:rPr>
        <w:t>Address:</w:t>
      </w:r>
    </w:p>
    <w:p w14:paraId="132FBD36"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Stoke on Trent &amp; Staffordshire LEP</w:t>
      </w:r>
    </w:p>
    <w:p w14:paraId="297A69AE"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Judges Chambers</w:t>
      </w:r>
    </w:p>
    <w:p w14:paraId="5835005E"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County Buildings</w:t>
      </w:r>
    </w:p>
    <w:p w14:paraId="045BECEB"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Martin Street</w:t>
      </w:r>
    </w:p>
    <w:p w14:paraId="559CB3E2"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Stafford</w:t>
      </w:r>
    </w:p>
    <w:p w14:paraId="77ADCE00"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ST16 2LH</w:t>
      </w:r>
    </w:p>
    <w:p w14:paraId="61C4BB3A" w14:textId="77777777" w:rsidR="00FA063A" w:rsidRPr="00FA063A" w:rsidRDefault="00FA063A" w:rsidP="00FA063A">
      <w:pPr>
        <w:rPr>
          <w:rFonts w:asciiTheme="minorHAnsi" w:hAnsiTheme="minorHAnsi" w:cstheme="minorHAnsi"/>
          <w:sz w:val="24"/>
          <w:szCs w:val="24"/>
        </w:rPr>
      </w:pPr>
    </w:p>
    <w:p w14:paraId="534F8932"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All members of the SSLEP team will do their best to respond to enquiries promptly. However, should you send your enquiry to any point of contact at the SSLEP other than the above; we cannot guarantee that you will receive a response. </w:t>
      </w:r>
    </w:p>
    <w:p w14:paraId="2D4F16EF"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Please note that the SSLEP receives </w:t>
      </w:r>
      <w:proofErr w:type="gramStart"/>
      <w:r w:rsidRPr="00FA063A">
        <w:rPr>
          <w:rFonts w:asciiTheme="minorHAnsi" w:hAnsiTheme="minorHAnsi" w:cstheme="minorHAnsi"/>
          <w:sz w:val="24"/>
          <w:szCs w:val="24"/>
        </w:rPr>
        <w:t>a large number of</w:t>
      </w:r>
      <w:proofErr w:type="gramEnd"/>
      <w:r w:rsidRPr="00FA063A">
        <w:rPr>
          <w:rFonts w:asciiTheme="minorHAnsi" w:hAnsiTheme="minorHAnsi" w:cstheme="minorHAnsi"/>
          <w:sz w:val="24"/>
          <w:szCs w:val="24"/>
        </w:rPr>
        <w:t xml:space="preserve"> emails, letters and phone calls each day and we will try to reply to you as quickly as possible. However, please note that general enquiries, including emails, are dealt with in the order in which they are received. </w:t>
      </w:r>
    </w:p>
    <w:p w14:paraId="4E2FAB8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will respond to your written enquiry within 5 working days of receipt. </w:t>
      </w:r>
    </w:p>
    <w:p w14:paraId="15D38E85"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leave a voice message at the SSLEP, we will call you back within 5 working days of the message. </w:t>
      </w:r>
    </w:p>
    <w:p w14:paraId="700F343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your enquiry is in relation to general business support and where you can go to get help in growing your </w:t>
      </w:r>
      <w:proofErr w:type="gramStart"/>
      <w:r w:rsidRPr="00FA063A">
        <w:rPr>
          <w:rFonts w:asciiTheme="minorHAnsi" w:hAnsiTheme="minorHAnsi" w:cstheme="minorHAnsi"/>
          <w:sz w:val="24"/>
          <w:szCs w:val="24"/>
        </w:rPr>
        <w:t>business</w:t>
      </w:r>
      <w:proofErr w:type="gramEnd"/>
      <w:r w:rsidRPr="00FA063A">
        <w:rPr>
          <w:rFonts w:asciiTheme="minorHAnsi" w:hAnsiTheme="minorHAnsi" w:cstheme="minorHAnsi"/>
          <w:sz w:val="24"/>
          <w:szCs w:val="24"/>
        </w:rPr>
        <w:t xml:space="preserve"> you may wish to contact the Business Helpline directly. This is the SSLEP’s "One-Stop-Shop" for business information, loans, grants, advice and support. </w:t>
      </w:r>
    </w:p>
    <w:p w14:paraId="12523EA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r>
      <w:hyperlink r:id="rId41" w:history="1">
        <w:r w:rsidRPr="00FA063A">
          <w:rPr>
            <w:rStyle w:val="Hyperlink"/>
            <w:rFonts w:asciiTheme="minorHAnsi" w:hAnsiTheme="minorHAnsi" w:cstheme="minorHAnsi"/>
            <w:sz w:val="24"/>
            <w:szCs w:val="24"/>
          </w:rPr>
          <w:t>businessenquiries@stokestaffslep.org.uk</w:t>
        </w:r>
      </w:hyperlink>
    </w:p>
    <w:p w14:paraId="78395FA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0300 111 8002</w:t>
      </w:r>
    </w:p>
    <w:p w14:paraId="4C17A093" w14:textId="77777777" w:rsidR="00FA063A" w:rsidRPr="00FA063A" w:rsidRDefault="00FA063A" w:rsidP="00FA063A">
      <w:pPr>
        <w:rPr>
          <w:rFonts w:asciiTheme="minorHAnsi" w:hAnsiTheme="minorHAnsi" w:cstheme="minorHAnsi"/>
          <w:sz w:val="24"/>
          <w:szCs w:val="24"/>
        </w:rPr>
      </w:pPr>
    </w:p>
    <w:p w14:paraId="4177FAA6"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Comments received by the SSLEP will be logged and reviewed regularly in order to help inform how we can improve. </w:t>
      </w:r>
    </w:p>
    <w:p w14:paraId="32D78494"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lastRenderedPageBreak/>
        <w:t>If you have a compliment in relation to service received by the SSLEP, please include the name of any relevant members of the team in your correspondence so that we can ensure that your feedback reaches them.</w:t>
      </w:r>
    </w:p>
    <w:p w14:paraId="1105E62E"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Media Enquiries </w:t>
      </w:r>
    </w:p>
    <w:p w14:paraId="2A5C1FF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Any media enquiries for the SSLEP should be directed to communications manager Alison Thomas on 01785 719000: Email: </w:t>
      </w:r>
      <w:hyperlink r:id="rId42" w:history="1">
        <w:r w:rsidRPr="00FA063A">
          <w:rPr>
            <w:rStyle w:val="Hyperlink"/>
            <w:rFonts w:asciiTheme="minorHAnsi" w:hAnsiTheme="minorHAnsi" w:cstheme="minorHAnsi"/>
            <w:sz w:val="24"/>
            <w:szCs w:val="24"/>
          </w:rPr>
          <w:t>contactus@stokestaffslep.org.uk</w:t>
        </w:r>
      </w:hyperlink>
      <w:r w:rsidRPr="00FA063A">
        <w:rPr>
          <w:rFonts w:asciiTheme="minorHAnsi" w:hAnsiTheme="minorHAnsi" w:cstheme="minorHAnsi"/>
          <w:sz w:val="24"/>
          <w:szCs w:val="24"/>
        </w:rPr>
        <w:t xml:space="preserve"> or </w:t>
      </w:r>
      <w:hyperlink r:id="rId43" w:history="1">
        <w:r w:rsidRPr="00FA063A">
          <w:rPr>
            <w:rStyle w:val="Hyperlink"/>
            <w:rFonts w:asciiTheme="minorHAnsi" w:hAnsiTheme="minorHAnsi" w:cstheme="minorHAnsi"/>
            <w:sz w:val="24"/>
            <w:szCs w:val="24"/>
          </w:rPr>
          <w:t>alison.thomas1@staffordshire.gov.uk</w:t>
        </w:r>
      </w:hyperlink>
    </w:p>
    <w:p w14:paraId="2B433BD8"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Invitations </w:t>
      </w:r>
    </w:p>
    <w:p w14:paraId="4D5BA3A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would like to invite the SSLEP to attend an event you are holding, or invite one of our Board Members to speak at an event, please send as much information as possible on the event to us in writing at the following address: </w:t>
      </w:r>
    </w:p>
    <w:p w14:paraId="4FA179B5" w14:textId="77777777" w:rsidR="00FA063A" w:rsidRPr="00FA063A" w:rsidRDefault="00A35DAA" w:rsidP="00FA063A">
      <w:pPr>
        <w:rPr>
          <w:rFonts w:asciiTheme="minorHAnsi" w:hAnsiTheme="minorHAnsi" w:cstheme="minorHAnsi"/>
          <w:sz w:val="24"/>
          <w:szCs w:val="24"/>
        </w:rPr>
      </w:pPr>
      <w:hyperlink r:id="rId44" w:history="1">
        <w:r w:rsidR="00FA063A" w:rsidRPr="00FA063A">
          <w:rPr>
            <w:rStyle w:val="Hyperlink"/>
            <w:rFonts w:asciiTheme="minorHAnsi" w:hAnsiTheme="minorHAnsi" w:cstheme="minorHAnsi"/>
            <w:sz w:val="24"/>
            <w:szCs w:val="24"/>
          </w:rPr>
          <w:t>contactus@stokestaffslep.org.uk</w:t>
        </w:r>
      </w:hyperlink>
      <w:r w:rsidR="00FA063A" w:rsidRPr="00FA063A">
        <w:rPr>
          <w:rFonts w:asciiTheme="minorHAnsi" w:hAnsiTheme="minorHAnsi" w:cstheme="minorHAnsi"/>
          <w:sz w:val="24"/>
          <w:szCs w:val="24"/>
        </w:rPr>
        <w:t xml:space="preserve">  </w:t>
      </w:r>
    </w:p>
    <w:p w14:paraId="00C6F84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will acknowledge your invitation and let you know when we will be able to respond. Please note that the SSLEP receives </w:t>
      </w:r>
      <w:proofErr w:type="gramStart"/>
      <w:r w:rsidRPr="00FA063A">
        <w:rPr>
          <w:rFonts w:asciiTheme="minorHAnsi" w:hAnsiTheme="minorHAnsi" w:cstheme="minorHAnsi"/>
          <w:sz w:val="24"/>
          <w:szCs w:val="24"/>
        </w:rPr>
        <w:t>a large number of</w:t>
      </w:r>
      <w:proofErr w:type="gramEnd"/>
      <w:r w:rsidRPr="00FA063A">
        <w:rPr>
          <w:rFonts w:asciiTheme="minorHAnsi" w:hAnsiTheme="minorHAnsi" w:cstheme="minorHAnsi"/>
          <w:sz w:val="24"/>
          <w:szCs w:val="24"/>
        </w:rPr>
        <w:t xml:space="preserve"> invitations to speak at events and, whilst we will always try to accommodate event invitations, this will not always be possible. </w:t>
      </w:r>
    </w:p>
    <w:p w14:paraId="6C2EDE35"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would like a SSLEP Board Member to speak at an event you are running, it is recommended that you contact us with as much advanced notice as possible. </w:t>
      </w:r>
    </w:p>
    <w:p w14:paraId="5D0F761D" w14:textId="77777777" w:rsidR="00A37676" w:rsidRDefault="00A37676" w:rsidP="00FA063A">
      <w:pPr>
        <w:rPr>
          <w:rFonts w:asciiTheme="minorHAnsi" w:hAnsiTheme="minorHAnsi" w:cstheme="minorHAnsi"/>
          <w:b/>
          <w:sz w:val="24"/>
          <w:szCs w:val="24"/>
        </w:rPr>
      </w:pPr>
    </w:p>
    <w:p w14:paraId="35331A44"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Complaints</w:t>
      </w:r>
    </w:p>
    <w:p w14:paraId="0483737B"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Our aim </w:t>
      </w:r>
    </w:p>
    <w:p w14:paraId="41F1E1D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take complaints very seriously. While we try to provide a good service, we know that sometimes things go wrong. We have developed a complaints procedure in response to this. </w:t>
      </w:r>
    </w:p>
    <w:p w14:paraId="7770E83D"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aim to sort out complaints quickly and fairly and we will try to sort out any mistake or misunderstanding straight away. Sometimes it may take longer, but we will tell you how long it will take. </w:t>
      </w:r>
    </w:p>
    <w:p w14:paraId="418A59C8" w14:textId="77777777" w:rsidR="00A37676" w:rsidRDefault="00A37676" w:rsidP="00FA063A">
      <w:pPr>
        <w:rPr>
          <w:rFonts w:asciiTheme="minorHAnsi" w:hAnsiTheme="minorHAnsi" w:cstheme="minorHAnsi"/>
          <w:b/>
          <w:sz w:val="24"/>
          <w:szCs w:val="24"/>
        </w:rPr>
      </w:pPr>
    </w:p>
    <w:p w14:paraId="73A31D9A"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What we learn from complaints </w:t>
      </w:r>
    </w:p>
    <w:p w14:paraId="53B395E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keep records of all the complaints we receive and monitor them regularly. This helps us to: </w:t>
      </w:r>
    </w:p>
    <w:p w14:paraId="2B89B92C"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identify areas of service where we need to make changes and improvements; and </w:t>
      </w:r>
    </w:p>
    <w:p w14:paraId="5D919E0E"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make sure we are dealing with complaints effectively and consistently. </w:t>
      </w:r>
    </w:p>
    <w:p w14:paraId="36696D75"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What should I do if I want to make a complaint to the SSLEP?</w:t>
      </w:r>
    </w:p>
    <w:p w14:paraId="0598EA57" w14:textId="77777777" w:rsidR="00FA063A" w:rsidRPr="00FA063A" w:rsidRDefault="00FA063A" w:rsidP="00FA063A">
      <w:pPr>
        <w:ind w:left="567" w:hanging="567"/>
        <w:rPr>
          <w:rFonts w:asciiTheme="minorHAnsi" w:hAnsiTheme="minorHAnsi" w:cstheme="minorHAnsi"/>
          <w:b/>
          <w:sz w:val="24"/>
          <w:szCs w:val="24"/>
        </w:rPr>
      </w:pPr>
      <w:r w:rsidRPr="00FA063A">
        <w:rPr>
          <w:rFonts w:asciiTheme="minorHAnsi" w:hAnsiTheme="minorHAnsi" w:cstheme="minorHAnsi"/>
          <w:b/>
          <w:sz w:val="24"/>
          <w:szCs w:val="24"/>
        </w:rPr>
        <w:t>•</w:t>
      </w:r>
      <w:r w:rsidRPr="00FA063A">
        <w:rPr>
          <w:rFonts w:asciiTheme="minorHAnsi" w:hAnsiTheme="minorHAnsi" w:cstheme="minorHAnsi"/>
          <w:b/>
          <w:sz w:val="24"/>
          <w:szCs w:val="24"/>
        </w:rPr>
        <w:tab/>
        <w:t>Stage one</w:t>
      </w:r>
    </w:p>
    <w:p w14:paraId="5662ADFF"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lastRenderedPageBreak/>
        <w:t>The people who can best deal with a complaint are those who provide the service. You should speak or write to the member of the team that you have been dealing with and explain the reasons you are unhappy with the SSLEP. We can usually sort out mistakes and misunderstandings quickly and informally at this stage.</w:t>
      </w:r>
    </w:p>
    <w:p w14:paraId="22B9F7CA"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We will acknowledge your complaint in five working days. We will investigate your complaint and we will respond within 28 clear working days. If we cannot do this, we will let you know when you can expect a reply.</w:t>
      </w:r>
    </w:p>
    <w:p w14:paraId="5363C64A"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Our response will include details of who to complain to if you are not happy with the response at stage one.</w:t>
      </w:r>
    </w:p>
    <w:p w14:paraId="35BAF0C8" w14:textId="77777777" w:rsidR="00FA063A" w:rsidRPr="00FA063A" w:rsidRDefault="00FA063A" w:rsidP="00FA063A">
      <w:pPr>
        <w:ind w:left="567" w:hanging="567"/>
        <w:rPr>
          <w:rFonts w:asciiTheme="minorHAnsi" w:hAnsiTheme="minorHAnsi" w:cstheme="minorHAnsi"/>
          <w:b/>
          <w:sz w:val="24"/>
          <w:szCs w:val="24"/>
        </w:rPr>
      </w:pPr>
      <w:r w:rsidRPr="00FA063A">
        <w:rPr>
          <w:rFonts w:asciiTheme="minorHAnsi" w:hAnsiTheme="minorHAnsi" w:cstheme="minorHAnsi"/>
          <w:b/>
          <w:sz w:val="24"/>
          <w:szCs w:val="24"/>
        </w:rPr>
        <w:t>•</w:t>
      </w:r>
      <w:r w:rsidRPr="00FA063A">
        <w:rPr>
          <w:rFonts w:asciiTheme="minorHAnsi" w:hAnsiTheme="minorHAnsi" w:cstheme="minorHAnsi"/>
          <w:b/>
          <w:sz w:val="24"/>
          <w:szCs w:val="24"/>
        </w:rPr>
        <w:tab/>
        <w:t xml:space="preserve">Stage two </w:t>
      </w:r>
    </w:p>
    <w:p w14:paraId="5FB3F1B6"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 xml:space="preserve">If you are not happy with the response provided at stage one, you can complain to the LEP senior management team at: </w:t>
      </w:r>
      <w:hyperlink r:id="rId45" w:history="1">
        <w:r w:rsidRPr="00FA063A">
          <w:rPr>
            <w:rStyle w:val="Hyperlink"/>
            <w:rFonts w:asciiTheme="minorHAnsi" w:hAnsiTheme="minorHAnsi" w:cstheme="minorHAnsi"/>
            <w:sz w:val="24"/>
            <w:szCs w:val="24"/>
          </w:rPr>
          <w:t>chair@stokestaffslep.org.uk</w:t>
        </w:r>
      </w:hyperlink>
      <w:r w:rsidRPr="00FA063A">
        <w:rPr>
          <w:rFonts w:asciiTheme="minorHAnsi" w:hAnsiTheme="minorHAnsi" w:cstheme="minorHAnsi"/>
          <w:sz w:val="24"/>
          <w:szCs w:val="24"/>
        </w:rPr>
        <w:t xml:space="preserve">  </w:t>
      </w:r>
    </w:p>
    <w:p w14:paraId="154CB0C8"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 xml:space="preserve">It is best to let the manager know which parts of our response at stage one you are not happy with and what you expect from a further review. </w:t>
      </w:r>
    </w:p>
    <w:p w14:paraId="3A269E15"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 xml:space="preserve">We will investigate your complaint and a member of the senior management will respond to you within 15 clear working days. An investigation may take longer than this but if it </w:t>
      </w:r>
      <w:proofErr w:type="gramStart"/>
      <w:r w:rsidRPr="00FA063A">
        <w:rPr>
          <w:rFonts w:asciiTheme="minorHAnsi" w:hAnsiTheme="minorHAnsi" w:cstheme="minorHAnsi"/>
          <w:sz w:val="24"/>
          <w:szCs w:val="24"/>
        </w:rPr>
        <w:t>does</w:t>
      </w:r>
      <w:proofErr w:type="gramEnd"/>
      <w:r w:rsidRPr="00FA063A">
        <w:rPr>
          <w:rFonts w:asciiTheme="minorHAnsi" w:hAnsiTheme="minorHAnsi" w:cstheme="minorHAnsi"/>
          <w:sz w:val="24"/>
          <w:szCs w:val="24"/>
        </w:rPr>
        <w:t xml:space="preserve"> we will explain the reasons why and let you know when you can expect a full reply. </w:t>
      </w:r>
    </w:p>
    <w:p w14:paraId="768B52A8" w14:textId="77777777" w:rsidR="00FA063A" w:rsidRPr="00FA063A" w:rsidRDefault="00FA063A" w:rsidP="009545ED">
      <w:pPr>
        <w:pStyle w:val="ListParagraph"/>
        <w:numPr>
          <w:ilvl w:val="0"/>
          <w:numId w:val="75"/>
        </w:numPr>
        <w:ind w:left="567" w:hanging="567"/>
        <w:rPr>
          <w:rFonts w:asciiTheme="minorHAnsi" w:hAnsiTheme="minorHAnsi" w:cstheme="minorHAnsi"/>
          <w:b/>
          <w:szCs w:val="24"/>
        </w:rPr>
      </w:pPr>
      <w:r w:rsidRPr="00FA063A">
        <w:rPr>
          <w:rFonts w:asciiTheme="minorHAnsi" w:hAnsiTheme="minorHAnsi" w:cstheme="minorHAnsi"/>
          <w:b/>
          <w:szCs w:val="24"/>
        </w:rPr>
        <w:t xml:space="preserve">Stage three </w:t>
      </w:r>
    </w:p>
    <w:p w14:paraId="59EEFEBA"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If you’re still not happy, we can convene a panel of three LEP Board members who have not been involved in the issue to consider your complaint and propose a response.</w:t>
      </w:r>
    </w:p>
    <w:p w14:paraId="40AEFD9D" w14:textId="77777777" w:rsidR="00A37676" w:rsidRDefault="00A37676" w:rsidP="00FA063A">
      <w:pPr>
        <w:rPr>
          <w:rFonts w:asciiTheme="minorHAnsi" w:hAnsiTheme="minorHAnsi" w:cstheme="minorHAnsi"/>
          <w:b/>
          <w:sz w:val="24"/>
          <w:szCs w:val="24"/>
        </w:rPr>
      </w:pPr>
    </w:p>
    <w:p w14:paraId="144433EC"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Do we deal with all enquiries and complaints in this way? </w:t>
      </w:r>
    </w:p>
    <w:p w14:paraId="1788ADF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No. We cannot investigate your complaint if it is something you </w:t>
      </w:r>
      <w:r w:rsidR="00DD43CD" w:rsidRPr="00FA063A">
        <w:rPr>
          <w:rFonts w:asciiTheme="minorHAnsi" w:hAnsiTheme="minorHAnsi" w:cstheme="minorHAnsi"/>
          <w:sz w:val="24"/>
          <w:szCs w:val="24"/>
        </w:rPr>
        <w:t>knew</w:t>
      </w:r>
      <w:r w:rsidRPr="00FA063A">
        <w:rPr>
          <w:rFonts w:asciiTheme="minorHAnsi" w:hAnsiTheme="minorHAnsi" w:cstheme="minorHAnsi"/>
          <w:sz w:val="24"/>
          <w:szCs w:val="24"/>
        </w:rPr>
        <w:t xml:space="preserve"> about more than 12 months before contacting us for the first time. However, we may make an exception in some circumstances. </w:t>
      </w:r>
    </w:p>
    <w:p w14:paraId="7185BBC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above process covers the general complaints and enquiries procedure for the SSLEP. We have separate procedures for </w:t>
      </w:r>
      <w:proofErr w:type="gramStart"/>
      <w:r w:rsidRPr="00FA063A">
        <w:rPr>
          <w:rFonts w:asciiTheme="minorHAnsi" w:hAnsiTheme="minorHAnsi" w:cstheme="minorHAnsi"/>
          <w:sz w:val="24"/>
          <w:szCs w:val="24"/>
        </w:rPr>
        <w:t>a number of</w:t>
      </w:r>
      <w:proofErr w:type="gramEnd"/>
      <w:r w:rsidRPr="00FA063A">
        <w:rPr>
          <w:rFonts w:asciiTheme="minorHAnsi" w:hAnsiTheme="minorHAnsi" w:cstheme="minorHAnsi"/>
          <w:sz w:val="24"/>
          <w:szCs w:val="24"/>
        </w:rPr>
        <w:t xml:space="preserve"> areas as follows:</w:t>
      </w:r>
    </w:p>
    <w:p w14:paraId="3281E191"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Where third parties and members of the public wish to make complaints confidentially our policy is set out below</w:t>
      </w:r>
    </w:p>
    <w:p w14:paraId="3BB73F88" w14:textId="77777777" w:rsidR="00FA063A" w:rsidRPr="00FA063A" w:rsidRDefault="00FA063A" w:rsidP="009545ED">
      <w:pPr>
        <w:pStyle w:val="ListParagraph"/>
        <w:numPr>
          <w:ilvl w:val="0"/>
          <w:numId w:val="74"/>
        </w:numPr>
        <w:ind w:left="567" w:hanging="567"/>
        <w:rPr>
          <w:rFonts w:asciiTheme="minorHAnsi" w:hAnsiTheme="minorHAnsi" w:cstheme="minorHAnsi"/>
          <w:szCs w:val="24"/>
        </w:rPr>
      </w:pPr>
      <w:r w:rsidRPr="00FA063A">
        <w:rPr>
          <w:rFonts w:asciiTheme="minorHAnsi" w:hAnsiTheme="minorHAnsi" w:cstheme="minorHAnsi"/>
          <w:szCs w:val="24"/>
        </w:rPr>
        <w:t xml:space="preserve">Complaints in relation to specific funding programmes which you may be involved in will, generally, follow the same process as outlined above. However, there may be some differences to this procedure, including the relevant evaluation panel reviewing your complaint </w:t>
      </w:r>
      <w:r w:rsidR="00DD43CD" w:rsidRPr="00FA063A">
        <w:rPr>
          <w:rFonts w:asciiTheme="minorHAnsi" w:hAnsiTheme="minorHAnsi" w:cstheme="minorHAnsi"/>
          <w:szCs w:val="24"/>
        </w:rPr>
        <w:t>and, in these cases,</w:t>
      </w:r>
      <w:r w:rsidRPr="00FA063A">
        <w:rPr>
          <w:rFonts w:asciiTheme="minorHAnsi" w:hAnsiTheme="minorHAnsi" w:cstheme="minorHAnsi"/>
          <w:szCs w:val="24"/>
        </w:rPr>
        <w:t xml:space="preserve"> if there are differences to the above procedure, </w:t>
      </w:r>
      <w:r w:rsidRPr="00FA063A">
        <w:rPr>
          <w:rFonts w:asciiTheme="minorHAnsi" w:hAnsiTheme="minorHAnsi" w:cstheme="minorHAnsi"/>
          <w:szCs w:val="24"/>
        </w:rPr>
        <w:lastRenderedPageBreak/>
        <w:t xml:space="preserve">the appropriate process for complaints will be notified in the relevant guidance document for the funding stream to which you are applying </w:t>
      </w:r>
    </w:p>
    <w:p w14:paraId="000D25AB"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Complaints or enquiries in relation to the SSLEP’s accountable bodies (Stoke-on-Trent City Council and Staffordshire County Council) will need to follow standard Council procedures. This will include enquiries such as Freedom of Information Requests.  Further detail on the Councils’ policies can be found at: </w:t>
      </w:r>
    </w:p>
    <w:p w14:paraId="136ABBC2" w14:textId="77777777" w:rsidR="00FA063A" w:rsidRPr="00FA063A" w:rsidRDefault="00A35DAA" w:rsidP="009545ED">
      <w:pPr>
        <w:pStyle w:val="ListParagraph"/>
        <w:numPr>
          <w:ilvl w:val="1"/>
          <w:numId w:val="74"/>
        </w:numPr>
        <w:rPr>
          <w:rFonts w:asciiTheme="minorHAnsi" w:hAnsiTheme="minorHAnsi" w:cstheme="minorHAnsi"/>
          <w:szCs w:val="24"/>
        </w:rPr>
      </w:pPr>
      <w:hyperlink r:id="rId46" w:history="1">
        <w:r w:rsidR="00FA063A" w:rsidRPr="00FA063A">
          <w:rPr>
            <w:rStyle w:val="Hyperlink"/>
            <w:rFonts w:asciiTheme="minorHAnsi" w:hAnsiTheme="minorHAnsi" w:cstheme="minorHAnsi"/>
            <w:szCs w:val="24"/>
          </w:rPr>
          <w:t>Staffordshire County Council Compliments, Comments and Complaints</w:t>
        </w:r>
      </w:hyperlink>
      <w:r w:rsidR="00FA063A" w:rsidRPr="00FA063A">
        <w:rPr>
          <w:rFonts w:asciiTheme="minorHAnsi" w:hAnsiTheme="minorHAnsi" w:cstheme="minorHAnsi"/>
          <w:szCs w:val="24"/>
        </w:rPr>
        <w:t xml:space="preserve"> </w:t>
      </w:r>
    </w:p>
    <w:p w14:paraId="00B1C285" w14:textId="77777777" w:rsidR="00FA063A" w:rsidRPr="00FA063A" w:rsidRDefault="00A35DAA" w:rsidP="009545ED">
      <w:pPr>
        <w:pStyle w:val="ListParagraph"/>
        <w:numPr>
          <w:ilvl w:val="1"/>
          <w:numId w:val="74"/>
        </w:numPr>
        <w:rPr>
          <w:rFonts w:asciiTheme="minorHAnsi" w:hAnsiTheme="minorHAnsi" w:cstheme="minorHAnsi"/>
          <w:szCs w:val="24"/>
        </w:rPr>
      </w:pPr>
      <w:hyperlink r:id="rId47" w:history="1">
        <w:r w:rsidR="00FA063A" w:rsidRPr="00FA063A">
          <w:rPr>
            <w:rStyle w:val="Hyperlink"/>
            <w:rFonts w:asciiTheme="minorHAnsi" w:hAnsiTheme="minorHAnsi" w:cstheme="minorHAnsi"/>
            <w:szCs w:val="24"/>
          </w:rPr>
          <w:t>Stoke-on-Trent City Council Customer Feedback</w:t>
        </w:r>
      </w:hyperlink>
      <w:r w:rsidR="00FA063A" w:rsidRPr="00FA063A">
        <w:rPr>
          <w:rFonts w:asciiTheme="minorHAnsi" w:hAnsiTheme="minorHAnsi" w:cstheme="minorHAnsi"/>
          <w:szCs w:val="24"/>
        </w:rPr>
        <w:t xml:space="preserve"> </w:t>
      </w:r>
    </w:p>
    <w:p w14:paraId="3E801C90"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Any complaint regarding the conduct of Board Members or associated governance processes (e.g. meeting process) should be sent directly to the LEP Chairman at: </w:t>
      </w:r>
      <w:hyperlink r:id="rId48" w:history="1">
        <w:r w:rsidRPr="00FA063A">
          <w:rPr>
            <w:rStyle w:val="Hyperlink"/>
            <w:rFonts w:asciiTheme="minorHAnsi" w:hAnsiTheme="minorHAnsi" w:cstheme="minorHAnsi"/>
            <w:sz w:val="24"/>
            <w:szCs w:val="24"/>
          </w:rPr>
          <w:t>chair@stokestaffslep.org.uk</w:t>
        </w:r>
      </w:hyperlink>
      <w:r w:rsidRPr="00FA063A">
        <w:rPr>
          <w:rFonts w:asciiTheme="minorHAnsi" w:hAnsiTheme="minorHAnsi" w:cstheme="minorHAnsi"/>
          <w:sz w:val="24"/>
          <w:szCs w:val="24"/>
        </w:rPr>
        <w:t xml:space="preserve"> (confidential, restricted access email address), essentially commencing the complaints process at Stage Two. Any complaints regarding the conduct of the LEP Chairman should be marked for the attention of the Partnership Manager and sent to </w:t>
      </w:r>
      <w:hyperlink r:id="rId49" w:history="1">
        <w:r w:rsidRPr="00FA063A">
          <w:rPr>
            <w:rStyle w:val="Hyperlink"/>
            <w:rFonts w:asciiTheme="minorHAnsi" w:hAnsiTheme="minorHAnsi" w:cstheme="minorHAnsi"/>
            <w:sz w:val="24"/>
            <w:szCs w:val="24"/>
          </w:rPr>
          <w:t>confidential@stokestaffslep.org.uk</w:t>
        </w:r>
      </w:hyperlink>
      <w:r w:rsidRPr="00FA063A">
        <w:rPr>
          <w:rFonts w:asciiTheme="minorHAnsi" w:hAnsiTheme="minorHAnsi" w:cstheme="minorHAnsi"/>
          <w:sz w:val="24"/>
          <w:szCs w:val="24"/>
        </w:rPr>
        <w:t xml:space="preserve"> (confidential, restricted access email address)</w:t>
      </w:r>
    </w:p>
    <w:p w14:paraId="53D48318" w14:textId="77777777" w:rsidR="00A37676" w:rsidRDefault="00A37676" w:rsidP="00FA063A">
      <w:pPr>
        <w:rPr>
          <w:rFonts w:asciiTheme="minorHAnsi" w:hAnsiTheme="minorHAnsi" w:cstheme="minorHAnsi"/>
          <w:b/>
          <w:sz w:val="24"/>
          <w:szCs w:val="24"/>
        </w:rPr>
      </w:pPr>
    </w:p>
    <w:p w14:paraId="1AB6072A"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Who can help me make a complaint? </w:t>
      </w:r>
    </w:p>
    <w:p w14:paraId="543D88C2"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would like help making a complaint, you can contact your local councillor or MP. You can also get help from a specialist advice agency or organisation which represents people, such as a </w:t>
      </w:r>
      <w:proofErr w:type="gramStart"/>
      <w:r w:rsidRPr="00FA063A">
        <w:rPr>
          <w:rFonts w:asciiTheme="minorHAnsi" w:hAnsiTheme="minorHAnsi" w:cstheme="minorHAnsi"/>
          <w:sz w:val="24"/>
          <w:szCs w:val="24"/>
        </w:rPr>
        <w:t>citizens</w:t>
      </w:r>
      <w:proofErr w:type="gramEnd"/>
      <w:r w:rsidRPr="00FA063A">
        <w:rPr>
          <w:rFonts w:asciiTheme="minorHAnsi" w:hAnsiTheme="minorHAnsi" w:cstheme="minorHAnsi"/>
          <w:sz w:val="24"/>
          <w:szCs w:val="24"/>
        </w:rPr>
        <w:t xml:space="preserve"> advice bureau (CAB).</w:t>
      </w:r>
    </w:p>
    <w:p w14:paraId="57B464A6" w14:textId="77777777" w:rsidR="00FA063A" w:rsidRPr="00FA063A" w:rsidRDefault="00FA063A" w:rsidP="00FA063A">
      <w:pPr>
        <w:rPr>
          <w:rFonts w:asciiTheme="minorHAnsi" w:hAnsiTheme="minorHAnsi" w:cstheme="minorHAnsi"/>
          <w:sz w:val="24"/>
          <w:szCs w:val="24"/>
        </w:rPr>
      </w:pPr>
    </w:p>
    <w:p w14:paraId="3E861CE8"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Confidential reporting of complaints</w:t>
      </w:r>
    </w:p>
    <w:p w14:paraId="3A0FB9A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LEP is committed to creating a work environment with the highest possible standards of openness, probity and accountability. In view of this commitment we encourage employees and others with serious concerns about any aspect of the LEP’s work to come forward and voice those concerns without fear of reprisal. For employees and those working closely with the LEP, please follow the whistleblowing policy on our </w:t>
      </w:r>
      <w:hyperlink r:id="rId50" w:history="1">
        <w:r w:rsidRPr="00FA063A">
          <w:rPr>
            <w:rStyle w:val="Hyperlink"/>
            <w:rFonts w:asciiTheme="minorHAnsi" w:hAnsiTheme="minorHAnsi" w:cstheme="minorHAnsi"/>
            <w:sz w:val="24"/>
            <w:szCs w:val="24"/>
          </w:rPr>
          <w:t>Stoke on Trent &amp; Staffordshire LEP</w:t>
        </w:r>
      </w:hyperlink>
      <w:r w:rsidRPr="00FA063A">
        <w:rPr>
          <w:rFonts w:asciiTheme="minorHAnsi" w:hAnsiTheme="minorHAnsi" w:cstheme="minorHAnsi"/>
          <w:sz w:val="24"/>
          <w:szCs w:val="24"/>
        </w:rPr>
        <w:t xml:space="preserve"> website. For third parties and members of the public, please follow the confidential complaints procedure outlined below.</w:t>
      </w:r>
    </w:p>
    <w:p w14:paraId="08517564"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However, if a member of the public or third party believes that their complaint fits the description below; they can elect to report their concerns through the whistleblowing policy procedure.</w:t>
      </w:r>
    </w:p>
    <w:p w14:paraId="38112245"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Whistleblowing - where an individual who has concerns about a danger, risk, contravention of rules or illegality provides useful information to address this. In doing so they are acting in the wider public interest, usually because it threatens others or impacts on public funds. By </w:t>
      </w:r>
      <w:r w:rsidRPr="00FA063A">
        <w:rPr>
          <w:rFonts w:asciiTheme="minorHAnsi" w:hAnsiTheme="minorHAnsi" w:cstheme="minorHAnsi"/>
          <w:sz w:val="24"/>
          <w:szCs w:val="24"/>
        </w:rPr>
        <w:lastRenderedPageBreak/>
        <w:t>contrast, a grievance or private complaint is a dispute about the individual’s own position and has no or very limited public interest.</w:t>
      </w:r>
    </w:p>
    <w:p w14:paraId="045C799A"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Confidentiality</w:t>
      </w:r>
    </w:p>
    <w:p w14:paraId="6AB1B5D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If a member of the public or a third party wants to make a confidential complaint or raise a concern, it will be treated in confidence and every effort will be made to protect the person’s identity if they wish to remain anonymous. The LEP will investigate all complaints or allegations.</w:t>
      </w:r>
    </w:p>
    <w:p w14:paraId="3E99584A"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Anonymous allegations</w:t>
      </w:r>
    </w:p>
    <w:p w14:paraId="1BDCD34B"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LEP takes all complaints and concerns raised by members of the public and third parties seriously. We will investigate anonymous allegations. </w:t>
      </w:r>
      <w:r w:rsidR="00E42A5B" w:rsidRPr="00FA063A">
        <w:rPr>
          <w:rFonts w:asciiTheme="minorHAnsi" w:hAnsiTheme="minorHAnsi" w:cstheme="minorHAnsi"/>
          <w:sz w:val="24"/>
          <w:szCs w:val="24"/>
        </w:rPr>
        <w:t>However,</w:t>
      </w:r>
      <w:r w:rsidRPr="00FA063A">
        <w:rPr>
          <w:rFonts w:asciiTheme="minorHAnsi" w:hAnsiTheme="minorHAnsi" w:cstheme="minorHAnsi"/>
          <w:sz w:val="24"/>
          <w:szCs w:val="24"/>
        </w:rPr>
        <w:t xml:space="preserve"> we remind complainants that when people put their names to an allegation the ability to investigate and therefore reach firm conclusions is strengthened. Concerns expressed anonymously will be considered at the discretion of the LEP. When exercising this </w:t>
      </w:r>
      <w:r w:rsidR="00E42A5B" w:rsidRPr="00FA063A">
        <w:rPr>
          <w:rFonts w:asciiTheme="minorHAnsi" w:hAnsiTheme="minorHAnsi" w:cstheme="minorHAnsi"/>
          <w:sz w:val="24"/>
          <w:szCs w:val="24"/>
        </w:rPr>
        <w:t>discretion,</w:t>
      </w:r>
      <w:r w:rsidRPr="00FA063A">
        <w:rPr>
          <w:rFonts w:asciiTheme="minorHAnsi" w:hAnsiTheme="minorHAnsi" w:cstheme="minorHAnsi"/>
          <w:sz w:val="24"/>
          <w:szCs w:val="24"/>
        </w:rPr>
        <w:t xml:space="preserve"> the factors to be </w:t>
      </w:r>
      <w:proofErr w:type="gramStart"/>
      <w:r w:rsidRPr="00FA063A">
        <w:rPr>
          <w:rFonts w:asciiTheme="minorHAnsi" w:hAnsiTheme="minorHAnsi" w:cstheme="minorHAnsi"/>
          <w:sz w:val="24"/>
          <w:szCs w:val="24"/>
        </w:rPr>
        <w:t>taken into account</w:t>
      </w:r>
      <w:proofErr w:type="gramEnd"/>
      <w:r w:rsidRPr="00FA063A">
        <w:rPr>
          <w:rFonts w:asciiTheme="minorHAnsi" w:hAnsiTheme="minorHAnsi" w:cstheme="minorHAnsi"/>
          <w:sz w:val="24"/>
          <w:szCs w:val="24"/>
        </w:rPr>
        <w:t xml:space="preserve"> would include:</w:t>
      </w:r>
    </w:p>
    <w:p w14:paraId="01A2B7DF"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the seriousness of the issue raised;</w:t>
      </w:r>
    </w:p>
    <w:p w14:paraId="5A748E66"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the credibility of the concern; and</w:t>
      </w:r>
    </w:p>
    <w:p w14:paraId="4487B539"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the likelihood of confirming the allegation from attributable sources.</w:t>
      </w:r>
    </w:p>
    <w:p w14:paraId="25402CAB"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Ministry of Housing, Communities and Local Government may request information arising from this process if they have concerns regarding a LEP or have been approached with similar complaints.  The expectation is that this information will be provided on an anonymous basis. </w:t>
      </w:r>
      <w:r w:rsidR="00E42A5B" w:rsidRPr="00FA063A">
        <w:rPr>
          <w:rFonts w:asciiTheme="minorHAnsi" w:hAnsiTheme="minorHAnsi" w:cstheme="minorHAnsi"/>
          <w:sz w:val="24"/>
          <w:szCs w:val="24"/>
        </w:rPr>
        <w:t>However,</w:t>
      </w:r>
      <w:r w:rsidRPr="00FA063A">
        <w:rPr>
          <w:rFonts w:asciiTheme="minorHAnsi" w:hAnsiTheme="minorHAnsi" w:cstheme="minorHAnsi"/>
          <w:sz w:val="24"/>
          <w:szCs w:val="24"/>
        </w:rPr>
        <w:t xml:space="preserve"> it may be necessary to provide personal details to progress a complaint. </w:t>
      </w:r>
    </w:p>
    <w:p w14:paraId="29FE513F"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Where details are gathered, the LEP will put in place appropriate data protection arrangements in line with the </w:t>
      </w:r>
      <w:hyperlink r:id="rId51" w:history="1">
        <w:r w:rsidRPr="00FA063A">
          <w:rPr>
            <w:rStyle w:val="Hyperlink"/>
            <w:rFonts w:asciiTheme="minorHAnsi" w:hAnsiTheme="minorHAnsi" w:cstheme="minorHAnsi"/>
            <w:sz w:val="24"/>
            <w:szCs w:val="24"/>
          </w:rPr>
          <w:t>Data Protection Act 1998</w:t>
        </w:r>
      </w:hyperlink>
      <w:r w:rsidRPr="00FA063A">
        <w:rPr>
          <w:rFonts w:asciiTheme="minorHAnsi" w:hAnsiTheme="minorHAnsi" w:cstheme="minorHAnsi"/>
          <w:sz w:val="24"/>
          <w:szCs w:val="24"/>
        </w:rPr>
        <w:t xml:space="preserve"> </w:t>
      </w:r>
      <w:r>
        <w:rPr>
          <w:rFonts w:asciiTheme="minorHAnsi" w:hAnsiTheme="minorHAnsi" w:cstheme="minorHAnsi"/>
          <w:sz w:val="24"/>
          <w:szCs w:val="24"/>
        </w:rPr>
        <w:t>and Data Protection Act 2018</w:t>
      </w:r>
      <w:r w:rsidRPr="00FA063A">
        <w:rPr>
          <w:rFonts w:asciiTheme="minorHAnsi" w:hAnsiTheme="minorHAnsi" w:cstheme="minorHAnsi"/>
          <w:sz w:val="24"/>
          <w:szCs w:val="24"/>
        </w:rPr>
        <w:t xml:space="preserve"> </w:t>
      </w:r>
    </w:p>
    <w:p w14:paraId="1C7FAF69"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Confidential Complaints Procedure</w:t>
      </w:r>
    </w:p>
    <w:p w14:paraId="69791A9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LEP is aware that the organisation’s ordinary complaints procedure may not be suitable if someone wants the complaint to remain confidential.  </w:t>
      </w:r>
    </w:p>
    <w:p w14:paraId="65FE360C"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would like to make a confidential </w:t>
      </w:r>
      <w:proofErr w:type="gramStart"/>
      <w:r w:rsidRPr="00FA063A">
        <w:rPr>
          <w:rFonts w:asciiTheme="minorHAnsi" w:hAnsiTheme="minorHAnsi" w:cstheme="minorHAnsi"/>
          <w:sz w:val="24"/>
          <w:szCs w:val="24"/>
        </w:rPr>
        <w:t>complaint</w:t>
      </w:r>
      <w:proofErr w:type="gramEnd"/>
      <w:r w:rsidRPr="00FA063A">
        <w:rPr>
          <w:rFonts w:asciiTheme="minorHAnsi" w:hAnsiTheme="minorHAnsi" w:cstheme="minorHAnsi"/>
          <w:sz w:val="24"/>
          <w:szCs w:val="24"/>
        </w:rPr>
        <w:t xml:space="preserve"> please email: </w:t>
      </w:r>
      <w:hyperlink r:id="rId52" w:history="1">
        <w:r w:rsidRPr="00FA063A">
          <w:rPr>
            <w:rStyle w:val="Hyperlink"/>
            <w:rFonts w:asciiTheme="minorHAnsi" w:hAnsiTheme="minorHAnsi" w:cstheme="minorHAnsi"/>
            <w:sz w:val="24"/>
            <w:szCs w:val="24"/>
          </w:rPr>
          <w:t>confidential@stokestaffslep.org.uk</w:t>
        </w:r>
      </w:hyperlink>
      <w:r w:rsidRPr="00FA063A">
        <w:rPr>
          <w:rFonts w:asciiTheme="minorHAnsi" w:hAnsiTheme="minorHAnsi" w:cstheme="minorHAnsi"/>
          <w:sz w:val="24"/>
          <w:szCs w:val="24"/>
        </w:rPr>
        <w:t xml:space="preserve"> </w:t>
      </w:r>
    </w:p>
    <w:p w14:paraId="646C5BB9"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or write to:</w:t>
      </w:r>
    </w:p>
    <w:p w14:paraId="2C07C19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Stoke-on-Trent and Staffordshire Local Enterprise Partnership, Judges Chambers, County Buildings, Martin Street, Stafford ST16 2LH </w:t>
      </w:r>
    </w:p>
    <w:p w14:paraId="409AA196"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Please state that you want the complaint to remain confidential. </w:t>
      </w:r>
    </w:p>
    <w:p w14:paraId="0735C845"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Action taken by the LEP</w:t>
      </w:r>
    </w:p>
    <w:p w14:paraId="3550AB3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lastRenderedPageBreak/>
        <w:t xml:space="preserve">The designated complaints officer will raise your concern and investigate the complaint. You can expect the officer to: </w:t>
      </w:r>
    </w:p>
    <w:p w14:paraId="72C49CD7" w14:textId="77777777" w:rsidR="00FA063A" w:rsidRPr="00FA063A" w:rsidRDefault="00FA063A" w:rsidP="00FA063A">
      <w:pPr>
        <w:ind w:left="709" w:hanging="709"/>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Contact you within 10 clear working days to acknowledge the complaint and discuss the appropriate course of action. </w:t>
      </w:r>
    </w:p>
    <w:p w14:paraId="7BC1D1B9" w14:textId="77777777" w:rsidR="00FA063A" w:rsidRPr="00FA063A" w:rsidRDefault="00FA063A" w:rsidP="00FA063A">
      <w:pPr>
        <w:ind w:left="709" w:hanging="709"/>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Write to you within 28 clear working days with findings of the investigation. If the investigation has not concluded within 28 clear working days, the officer will write to you to give reasons for the delay in resolving the complaint.  </w:t>
      </w:r>
    </w:p>
    <w:p w14:paraId="55979C85" w14:textId="77777777" w:rsidR="00FA063A" w:rsidRPr="00FA063A" w:rsidRDefault="00FA063A" w:rsidP="00FA063A">
      <w:pPr>
        <w:ind w:left="709" w:hanging="709"/>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Take the necessary steps to rectify the issue.</w:t>
      </w:r>
    </w:p>
    <w:p w14:paraId="345C6CF7" w14:textId="77777777" w:rsidR="00FA063A" w:rsidRPr="00FA063A" w:rsidRDefault="00FA063A" w:rsidP="00464856">
      <w:pPr>
        <w:rPr>
          <w:rFonts w:asciiTheme="minorHAnsi" w:hAnsiTheme="minorHAnsi" w:cstheme="minorHAnsi"/>
          <w:sz w:val="24"/>
          <w:szCs w:val="24"/>
        </w:rPr>
      </w:pPr>
      <w:r w:rsidRPr="00FA063A">
        <w:rPr>
          <w:rFonts w:asciiTheme="minorHAnsi" w:hAnsiTheme="minorHAnsi" w:cstheme="minorHAnsi"/>
          <w:sz w:val="24"/>
          <w:szCs w:val="24"/>
        </w:rPr>
        <w:t>If you are unhappy with the outcome of the complaint or the complaint involves those responsible for the confidential complaints procedure</w:t>
      </w:r>
      <w:r w:rsidR="00464856">
        <w:rPr>
          <w:rFonts w:asciiTheme="minorHAnsi" w:hAnsiTheme="minorHAnsi" w:cstheme="minorHAnsi"/>
          <w:sz w:val="24"/>
          <w:szCs w:val="24"/>
        </w:rPr>
        <w:t>, y</w:t>
      </w:r>
      <w:r w:rsidRPr="00FA063A">
        <w:rPr>
          <w:rFonts w:asciiTheme="minorHAnsi" w:hAnsiTheme="minorHAnsi" w:cstheme="minorHAnsi"/>
          <w:sz w:val="24"/>
          <w:szCs w:val="24"/>
        </w:rPr>
        <w:t xml:space="preserve">ou can escalate </w:t>
      </w:r>
      <w:r w:rsidR="00464856">
        <w:rPr>
          <w:rFonts w:asciiTheme="minorHAnsi" w:hAnsiTheme="minorHAnsi" w:cstheme="minorHAnsi"/>
          <w:sz w:val="24"/>
          <w:szCs w:val="24"/>
        </w:rPr>
        <w:t>the complaint to</w:t>
      </w:r>
      <w:r w:rsidRPr="00FA063A">
        <w:rPr>
          <w:rFonts w:asciiTheme="minorHAnsi" w:hAnsiTheme="minorHAnsi" w:cstheme="minorHAnsi"/>
          <w:sz w:val="24"/>
          <w:szCs w:val="24"/>
        </w:rPr>
        <w:t xml:space="preserve"> the LEP’s Accountable Body which is Staffordshire County Council </w:t>
      </w:r>
      <w:r w:rsidR="00464856">
        <w:rPr>
          <w:rFonts w:asciiTheme="minorHAnsi" w:hAnsiTheme="minorHAnsi" w:cstheme="minorHAnsi"/>
          <w:sz w:val="24"/>
          <w:szCs w:val="24"/>
        </w:rPr>
        <w:t>and follow their complaints procedure</w:t>
      </w:r>
      <w:r w:rsidR="00464856" w:rsidRPr="00464856">
        <w:rPr>
          <w:rFonts w:asciiTheme="minorHAnsi" w:hAnsiTheme="minorHAnsi" w:cstheme="minorHAnsi"/>
          <w:sz w:val="24"/>
          <w:szCs w:val="24"/>
        </w:rPr>
        <w:t xml:space="preserve">: </w:t>
      </w:r>
      <w:hyperlink r:id="rId53" w:history="1">
        <w:r w:rsidR="00464856" w:rsidRPr="00464856">
          <w:rPr>
            <w:rStyle w:val="Hyperlink"/>
            <w:rFonts w:asciiTheme="minorHAnsi" w:hAnsiTheme="minorHAnsi" w:cstheme="minorHAnsi"/>
            <w:sz w:val="24"/>
            <w:szCs w:val="24"/>
          </w:rPr>
          <w:t>Staffordshire County Council Compliments, Comments and Complaints</w:t>
        </w:r>
      </w:hyperlink>
      <w:r w:rsidR="00464856">
        <w:rPr>
          <w:rFonts w:asciiTheme="minorHAnsi" w:hAnsiTheme="minorHAnsi" w:cstheme="minorHAnsi"/>
          <w:sz w:val="24"/>
          <w:szCs w:val="24"/>
        </w:rPr>
        <w:t xml:space="preserve">. The Accountable Body has a duty to ensure that the LEP has followed its complaints procedure correctly. These </w:t>
      </w:r>
      <w:r w:rsidRPr="00FA063A">
        <w:rPr>
          <w:rFonts w:asciiTheme="minorHAnsi" w:hAnsiTheme="minorHAnsi" w:cstheme="minorHAnsi"/>
          <w:sz w:val="24"/>
          <w:szCs w:val="24"/>
        </w:rPr>
        <w:t>organisations will have their own confidentiality procedures.</w:t>
      </w:r>
    </w:p>
    <w:p w14:paraId="58CD009E" w14:textId="77777777" w:rsid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are either unable to raise the matter with the LEP or you are dissatisfied with the action taken you can report it direct to the Cities and Local Growth Unit in the Ministry of Housing, Communities and Local Government and the Department for Business, Energy and Industrial Strategy, at the following email address: </w:t>
      </w:r>
      <w:hyperlink r:id="rId54" w:history="1">
        <w:r w:rsidRPr="000D2B8D">
          <w:rPr>
            <w:rStyle w:val="Hyperlink"/>
            <w:rFonts w:asciiTheme="minorHAnsi" w:hAnsiTheme="minorHAnsi" w:cstheme="minorHAnsi"/>
            <w:sz w:val="24"/>
            <w:szCs w:val="24"/>
          </w:rPr>
          <w:t>localgrowthassurance@communities.gov.uk</w:t>
        </w:r>
      </w:hyperlink>
      <w:r>
        <w:rPr>
          <w:rFonts w:asciiTheme="minorHAnsi" w:hAnsiTheme="minorHAnsi" w:cstheme="minorHAnsi"/>
          <w:sz w:val="24"/>
          <w:szCs w:val="24"/>
        </w:rPr>
        <w:t xml:space="preserve"> </w:t>
      </w:r>
      <w:r w:rsidRPr="00FA063A">
        <w:rPr>
          <w:rFonts w:asciiTheme="minorHAnsi" w:hAnsiTheme="minorHAnsi" w:cstheme="minorHAnsi"/>
          <w:sz w:val="24"/>
          <w:szCs w:val="24"/>
        </w:rPr>
        <w:t xml:space="preserve">or by writing to: LEP </w:t>
      </w:r>
      <w:r>
        <w:rPr>
          <w:rFonts w:asciiTheme="minorHAnsi" w:hAnsiTheme="minorHAnsi" w:cstheme="minorHAnsi"/>
          <w:sz w:val="24"/>
          <w:szCs w:val="24"/>
        </w:rPr>
        <w:t>Compliance</w:t>
      </w:r>
      <w:r w:rsidRPr="00FA063A">
        <w:rPr>
          <w:rFonts w:asciiTheme="minorHAnsi" w:hAnsiTheme="minorHAnsi" w:cstheme="minorHAnsi"/>
          <w:sz w:val="24"/>
          <w:szCs w:val="24"/>
        </w:rPr>
        <w:t xml:space="preserve"> Deputy Director, Cities and Local Growth Unit, Fry Block, 2 Marsham Street, London, SW1P 4DF. You should clearly mark your email or letter as “Official - complaints”.</w:t>
      </w:r>
    </w:p>
    <w:p w14:paraId="4B9D92C7" w14:textId="77777777" w:rsidR="00FA063A" w:rsidRPr="00FA063A" w:rsidRDefault="00464856" w:rsidP="00FA063A">
      <w:pPr>
        <w:rPr>
          <w:rFonts w:asciiTheme="minorHAnsi" w:hAnsiTheme="minorHAnsi" w:cstheme="minorHAnsi"/>
          <w:sz w:val="24"/>
          <w:szCs w:val="24"/>
        </w:rPr>
      </w:pPr>
      <w:r>
        <w:rPr>
          <w:rFonts w:asciiTheme="minorHAnsi" w:hAnsiTheme="minorHAnsi" w:cstheme="minorHAnsi"/>
          <w:sz w:val="24"/>
          <w:szCs w:val="24"/>
        </w:rPr>
        <w:t>I</w:t>
      </w:r>
      <w:r w:rsidR="00FA063A">
        <w:rPr>
          <w:rFonts w:asciiTheme="minorHAnsi" w:hAnsiTheme="minorHAnsi" w:cstheme="minorHAnsi"/>
          <w:sz w:val="24"/>
          <w:szCs w:val="24"/>
        </w:rPr>
        <w:t>f you would like help making a complaint, you can contact your local councillor or MP. You can also get help from a specialist advice agency or organisation which represents people, such as a Citizens Advice Bureau (CAB).</w:t>
      </w:r>
    </w:p>
    <w:p w14:paraId="7714ACEA" w14:textId="77777777" w:rsidR="00FA063A" w:rsidRDefault="00FA063A">
      <w:pPr>
        <w:spacing w:after="200" w:line="276" w:lineRule="auto"/>
      </w:pPr>
      <w:r>
        <w:br w:type="page"/>
      </w:r>
    </w:p>
    <w:p w14:paraId="6F3A77EE" w14:textId="77777777" w:rsidR="00FA063A" w:rsidRDefault="00E23E33" w:rsidP="00B80A66">
      <w:pPr>
        <w:pStyle w:val="Heading1"/>
        <w:numPr>
          <w:ilvl w:val="0"/>
          <w:numId w:val="92"/>
        </w:numPr>
      </w:pPr>
      <w:r>
        <w:lastRenderedPageBreak/>
        <w:t>Whistleblowing Policy</w:t>
      </w:r>
    </w:p>
    <w:p w14:paraId="3117C718" w14:textId="77777777" w:rsidR="00BF126E" w:rsidRPr="00BF126E" w:rsidRDefault="00BF126E" w:rsidP="00BF126E"/>
    <w:p w14:paraId="783DB144" w14:textId="77777777" w:rsidR="00E23E33" w:rsidRPr="00BF126E" w:rsidRDefault="00E23E33" w:rsidP="00BF126E">
      <w:pPr>
        <w:pStyle w:val="ListParagraph"/>
        <w:rPr>
          <w:rFonts w:asciiTheme="minorHAnsi" w:hAnsiTheme="minorHAnsi" w:cstheme="minorHAnsi"/>
          <w:b/>
          <w:szCs w:val="24"/>
        </w:rPr>
      </w:pPr>
      <w:r w:rsidRPr="00BF126E">
        <w:rPr>
          <w:rFonts w:asciiTheme="minorHAnsi" w:hAnsiTheme="minorHAnsi" w:cstheme="minorHAnsi"/>
          <w:b/>
          <w:szCs w:val="24"/>
        </w:rPr>
        <w:t>Introduction</w:t>
      </w:r>
    </w:p>
    <w:p w14:paraId="71C67DD4" w14:textId="77777777" w:rsidR="00E23E33" w:rsidRDefault="00E23E33" w:rsidP="009545ED">
      <w:pPr>
        <w:pStyle w:val="ListParagraph"/>
        <w:numPr>
          <w:ilvl w:val="0"/>
          <w:numId w:val="78"/>
        </w:numPr>
        <w:spacing w:after="120"/>
        <w:rPr>
          <w:rFonts w:asciiTheme="minorHAnsi" w:hAnsiTheme="minorHAnsi" w:cstheme="minorHAnsi"/>
          <w:szCs w:val="24"/>
        </w:rPr>
      </w:pPr>
      <w:r w:rsidRPr="00BF126E">
        <w:rPr>
          <w:rFonts w:asciiTheme="minorHAnsi" w:hAnsiTheme="minorHAnsi" w:cstheme="minorHAnsi"/>
          <w:szCs w:val="24"/>
        </w:rPr>
        <w:t xml:space="preserve">A Discloser is the person who is the whistle-blower. </w:t>
      </w:r>
    </w:p>
    <w:p w14:paraId="66D61F3B" w14:textId="77777777" w:rsidR="00E23E33" w:rsidRPr="00BF126E" w:rsidRDefault="00E23E33" w:rsidP="009545ED">
      <w:pPr>
        <w:pStyle w:val="ListParagraph"/>
        <w:numPr>
          <w:ilvl w:val="0"/>
          <w:numId w:val="78"/>
        </w:numPr>
        <w:spacing w:after="120"/>
        <w:rPr>
          <w:rFonts w:asciiTheme="minorHAnsi" w:hAnsiTheme="minorHAnsi" w:cstheme="minorHAnsi"/>
          <w:szCs w:val="24"/>
        </w:rPr>
      </w:pPr>
      <w:r w:rsidRPr="00BF126E">
        <w:rPr>
          <w:rFonts w:asciiTheme="minorHAnsi" w:hAnsiTheme="minorHAnsi" w:cstheme="minorHAnsi"/>
          <w:szCs w:val="24"/>
        </w:rPr>
        <w:t xml:space="preserve">This procedure outlines the process to follow for a Discloser when reporting a perceived wrongdoing within the LEP, including something they believe goes against the core values of Standards in Public Life (the Nolan Principles) and the </w:t>
      </w:r>
      <w:hyperlink r:id="rId55" w:history="1">
        <w:r w:rsidRPr="00BF126E">
          <w:rPr>
            <w:rStyle w:val="Hyperlink"/>
            <w:rFonts w:asciiTheme="minorHAnsi" w:eastAsiaTheme="majorEastAsia" w:hAnsiTheme="minorHAnsi" w:cstheme="minorHAnsi"/>
            <w:szCs w:val="24"/>
          </w:rPr>
          <w:t>Code of Conduct</w:t>
        </w:r>
      </w:hyperlink>
      <w:r w:rsidRPr="00BF126E">
        <w:rPr>
          <w:rFonts w:asciiTheme="minorHAnsi" w:hAnsiTheme="minorHAnsi" w:cstheme="minorHAnsi"/>
          <w:szCs w:val="24"/>
        </w:rPr>
        <w:t xml:space="preserve"> for LEP Board Members and staff. The Standards in Public Life include the principles of; integrity, objectivity, accountability, openness, honesty, leadership and impartiality. </w:t>
      </w:r>
    </w:p>
    <w:p w14:paraId="3F7905F5" w14:textId="77777777" w:rsidR="00E23E33" w:rsidRPr="0054061F" w:rsidRDefault="00E23E33" w:rsidP="009545ED">
      <w:pPr>
        <w:pStyle w:val="ListParagraph"/>
        <w:numPr>
          <w:ilvl w:val="0"/>
          <w:numId w:val="78"/>
        </w:numPr>
        <w:rPr>
          <w:rFonts w:asciiTheme="minorHAnsi" w:hAnsiTheme="minorHAnsi" w:cstheme="minorHAnsi"/>
          <w:szCs w:val="24"/>
        </w:rPr>
      </w:pPr>
      <w:proofErr w:type="gramStart"/>
      <w:r w:rsidRPr="0054061F">
        <w:rPr>
          <w:rFonts w:asciiTheme="minorHAnsi" w:hAnsiTheme="minorHAnsi" w:cstheme="minorHAnsi"/>
          <w:szCs w:val="24"/>
        </w:rPr>
        <w:t>In particular LEP</w:t>
      </w:r>
      <w:proofErr w:type="gramEnd"/>
      <w:r w:rsidRPr="0054061F">
        <w:rPr>
          <w:rFonts w:asciiTheme="minorHAnsi" w:hAnsiTheme="minorHAnsi" w:cstheme="minorHAnsi"/>
          <w:szCs w:val="24"/>
        </w:rPr>
        <w:t xml:space="preserve"> Board Members, as the key decision makers of the LEP, have a right and a responsibility to speak up and report behaviour that contravenes these values. </w:t>
      </w:r>
    </w:p>
    <w:p w14:paraId="20E65495"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 xml:space="preserve">It is important that this procedure is followed when raising any concerns, to ensure that the matter is dealt with correctly. </w:t>
      </w:r>
    </w:p>
    <w:p w14:paraId="3F47A408" w14:textId="77777777" w:rsidR="00E23E33" w:rsidRPr="00BF126E" w:rsidRDefault="00E23E33" w:rsidP="0054061F">
      <w:pPr>
        <w:ind w:firstLine="720"/>
        <w:rPr>
          <w:rFonts w:asciiTheme="minorHAnsi" w:hAnsiTheme="minorHAnsi" w:cstheme="minorHAnsi"/>
          <w:b/>
          <w:sz w:val="24"/>
          <w:szCs w:val="24"/>
        </w:rPr>
      </w:pPr>
      <w:r w:rsidRPr="00BF126E">
        <w:rPr>
          <w:rFonts w:asciiTheme="minorHAnsi" w:hAnsiTheme="minorHAnsi" w:cstheme="minorHAnsi"/>
          <w:b/>
          <w:sz w:val="24"/>
          <w:szCs w:val="24"/>
        </w:rPr>
        <w:t xml:space="preserve">Definitions </w:t>
      </w:r>
    </w:p>
    <w:p w14:paraId="3A6CA0D2"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This document uses the following definitions:</w:t>
      </w:r>
    </w:p>
    <w:p w14:paraId="746270ED"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Whistleblowing</w:t>
      </w:r>
      <w:r w:rsidRPr="00BF126E">
        <w:rPr>
          <w:rFonts w:asciiTheme="minorHAnsi" w:hAnsiTheme="minorHAnsi" w:cstheme="minorHAnsi"/>
          <w:sz w:val="24"/>
          <w:szCs w:val="24"/>
        </w:rPr>
        <w:t xml:space="preserve"> - where an individual who has concerns about a danger, risk, contravention of rules or illegality provides useful information to address this. In doing so they are acting in the wider public interest, usually because it threatens others or impacts on public funds. By contrast, a grievance or private complaint is a dispute about the individual’s own position and has no or very limited public interest.</w:t>
      </w:r>
    </w:p>
    <w:p w14:paraId="7F932FBA"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The LEP</w:t>
      </w:r>
      <w:r w:rsidRPr="00BF126E">
        <w:rPr>
          <w:rFonts w:asciiTheme="minorHAnsi" w:hAnsiTheme="minorHAnsi" w:cstheme="minorHAnsi"/>
          <w:sz w:val="24"/>
          <w:szCs w:val="24"/>
        </w:rPr>
        <w:t xml:space="preserve"> – Stoke on Trent and Staffordshire Local Enterprise Partnership</w:t>
      </w:r>
      <w:r w:rsidR="0054061F">
        <w:rPr>
          <w:rFonts w:asciiTheme="minorHAnsi" w:hAnsiTheme="minorHAnsi" w:cstheme="minorHAnsi"/>
          <w:sz w:val="24"/>
          <w:szCs w:val="24"/>
        </w:rPr>
        <w:t xml:space="preserve"> Limited</w:t>
      </w:r>
    </w:p>
    <w:p w14:paraId="4C9AE7AF"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Discloser</w:t>
      </w:r>
      <w:r w:rsidRPr="00BF126E">
        <w:rPr>
          <w:rFonts w:asciiTheme="minorHAnsi" w:hAnsiTheme="minorHAnsi" w:cstheme="minorHAnsi"/>
          <w:sz w:val="24"/>
          <w:szCs w:val="24"/>
        </w:rPr>
        <w:t xml:space="preserve"> – this is the person who is the whistle-blower. They might be an employee, a LEP Board Member, a contractor, a third party or a member of the public. </w:t>
      </w:r>
    </w:p>
    <w:p w14:paraId="6DB6FAD0" w14:textId="2F96AF4F"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Responsible Officer</w:t>
      </w:r>
      <w:r w:rsidRPr="00BF126E">
        <w:rPr>
          <w:rFonts w:asciiTheme="minorHAnsi" w:hAnsiTheme="minorHAnsi" w:cstheme="minorHAnsi"/>
          <w:sz w:val="24"/>
          <w:szCs w:val="24"/>
        </w:rPr>
        <w:t xml:space="preserve"> - this is the person, appointed by the LEP, with overall responsibility for maintaining and operating this whistleblowing policy. They will maintain a record of concerns raised and the outcomes (but will do so in a form that does not endanger confidentiality) and will report to senior decision makers as necessary. Their name is </w:t>
      </w:r>
      <w:r w:rsidR="0054061F">
        <w:rPr>
          <w:rFonts w:asciiTheme="minorHAnsi" w:hAnsiTheme="minorHAnsi" w:cstheme="minorHAnsi"/>
          <w:sz w:val="24"/>
          <w:szCs w:val="24"/>
        </w:rPr>
        <w:t>Jacqui Casey</w:t>
      </w:r>
      <w:r w:rsidRPr="00BF126E">
        <w:rPr>
          <w:rFonts w:asciiTheme="minorHAnsi" w:hAnsiTheme="minorHAnsi" w:cstheme="minorHAnsi"/>
          <w:sz w:val="24"/>
          <w:szCs w:val="24"/>
        </w:rPr>
        <w:t xml:space="preserve"> and their contact details are </w:t>
      </w:r>
      <w:hyperlink r:id="rId56" w:history="1">
        <w:r w:rsidR="0054061F" w:rsidRPr="000D2B8D">
          <w:rPr>
            <w:rStyle w:val="Hyperlink"/>
            <w:rFonts w:asciiTheme="minorHAnsi" w:eastAsiaTheme="majorEastAsia" w:hAnsiTheme="minorHAnsi" w:cstheme="minorHAnsi"/>
            <w:sz w:val="24"/>
            <w:szCs w:val="24"/>
          </w:rPr>
          <w:t>jacqui.casey@staffordshire.gov.uk</w:t>
        </w:r>
      </w:hyperlink>
      <w:r w:rsidRPr="00BF126E">
        <w:rPr>
          <w:rFonts w:asciiTheme="minorHAnsi" w:hAnsiTheme="minorHAnsi" w:cstheme="minorHAnsi"/>
          <w:sz w:val="24"/>
          <w:szCs w:val="24"/>
        </w:rPr>
        <w:t xml:space="preserve"> 01785 719001; Judges Chambers, County Buildings, Martin Street, Stafford, ST16 2LH.  If the concern relates to the Responsible Officer then the concern should be raised with the Chair at </w:t>
      </w:r>
      <w:hyperlink r:id="rId57" w:history="1">
        <w:r w:rsidRPr="00BF126E">
          <w:rPr>
            <w:rStyle w:val="Hyperlink"/>
            <w:rFonts w:asciiTheme="minorHAnsi" w:eastAsiaTheme="majorEastAsia" w:hAnsiTheme="minorHAnsi" w:cstheme="minorHAnsi"/>
            <w:sz w:val="24"/>
            <w:szCs w:val="24"/>
          </w:rPr>
          <w:t>chair@stokestaffslep.org.uk</w:t>
        </w:r>
      </w:hyperlink>
      <w:r w:rsidRPr="00BF126E">
        <w:rPr>
          <w:rStyle w:val="Hyperlink"/>
          <w:rFonts w:asciiTheme="minorHAnsi" w:eastAsiaTheme="majorEastAsia" w:hAnsiTheme="minorHAnsi" w:cstheme="minorHAnsi"/>
          <w:sz w:val="24"/>
          <w:szCs w:val="24"/>
        </w:rPr>
        <w:t xml:space="preserve"> </w:t>
      </w:r>
      <w:r w:rsidRPr="00BF126E">
        <w:rPr>
          <w:rFonts w:asciiTheme="minorHAnsi" w:hAnsiTheme="minorHAnsi" w:cstheme="minorHAnsi"/>
          <w:sz w:val="24"/>
          <w:szCs w:val="24"/>
        </w:rPr>
        <w:t xml:space="preserve">(confidential, restricted access email address); 01785 719002 ; Judges Chambers, County Buildings, Martin Street, Stafford, ST16 2LH indicating that it is “Confidential”. </w:t>
      </w:r>
      <w:r w:rsidR="00A770AC">
        <w:rPr>
          <w:rFonts w:asciiTheme="minorHAnsi" w:hAnsiTheme="minorHAnsi" w:cstheme="minorHAnsi"/>
          <w:sz w:val="24"/>
          <w:szCs w:val="24"/>
        </w:rPr>
        <w:t xml:space="preserve">If the concern relates to the SSLEP </w:t>
      </w:r>
      <w:r w:rsidR="00A770AC">
        <w:rPr>
          <w:rFonts w:asciiTheme="minorHAnsi" w:hAnsiTheme="minorHAnsi" w:cstheme="minorHAnsi"/>
          <w:sz w:val="24"/>
          <w:szCs w:val="24"/>
        </w:rPr>
        <w:lastRenderedPageBreak/>
        <w:t>and the discloser does not want to contact any Officer from the SSLEP they can contact the monitoring officer at Staffordshire County Council (the Accountable Body for the SSLEP) at john.tradewell@staffordshire.gov.uk</w:t>
      </w:r>
    </w:p>
    <w:p w14:paraId="1FC10064" w14:textId="77777777" w:rsidR="00E23E33" w:rsidRPr="00BF126E" w:rsidRDefault="00E23E33" w:rsidP="00E23E33">
      <w:pPr>
        <w:tabs>
          <w:tab w:val="left" w:pos="1134"/>
        </w:tabs>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Relevant Concern</w:t>
      </w:r>
      <w:r w:rsidRPr="00BF126E">
        <w:rPr>
          <w:rFonts w:asciiTheme="minorHAnsi" w:hAnsiTheme="minorHAnsi" w:cstheme="minorHAnsi"/>
          <w:sz w:val="24"/>
          <w:szCs w:val="24"/>
        </w:rPr>
        <w:t xml:space="preserve"> – something the Discloser has been asked to do, or is aware of, which they consider to be wrong-doing and is in the public interest. </w:t>
      </w:r>
    </w:p>
    <w:p w14:paraId="4A38B580" w14:textId="77777777" w:rsidR="00E23E33" w:rsidRPr="00BF126E" w:rsidRDefault="00E23E33" w:rsidP="0054061F">
      <w:pPr>
        <w:pStyle w:val="ListParagraph"/>
        <w:rPr>
          <w:rFonts w:asciiTheme="minorHAnsi" w:hAnsiTheme="minorHAnsi" w:cstheme="minorHAnsi"/>
          <w:b/>
          <w:szCs w:val="24"/>
        </w:rPr>
      </w:pPr>
      <w:r w:rsidRPr="00BF126E">
        <w:rPr>
          <w:rFonts w:asciiTheme="minorHAnsi" w:hAnsiTheme="minorHAnsi" w:cstheme="minorHAnsi"/>
          <w:b/>
          <w:szCs w:val="24"/>
        </w:rPr>
        <w:t>Scope</w:t>
      </w:r>
    </w:p>
    <w:p w14:paraId="7C97B9AD"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 xml:space="preserve">The LEP is committed to creating a work environment with the highest possible standards of openness, probity and accountability. In view of this commitment, we encourage Disclosers with serious concerns about the work of the LEP to come forward and voice their concerns without fear of reprisal. </w:t>
      </w:r>
    </w:p>
    <w:p w14:paraId="63BB1B4E"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 xml:space="preserve">Disclosers should note that where the concern is one that might fall under the LEP’s staff or work force policies on equality and diversity or harassment and bullying or other staff policies, they should consider using the reporting mechanisms for those other policies first at </w:t>
      </w:r>
      <w:hyperlink r:id="rId58" w:history="1">
        <w:r w:rsidRPr="0054061F">
          <w:rPr>
            <w:rStyle w:val="Hyperlink"/>
            <w:rFonts w:asciiTheme="minorHAnsi" w:eastAsiaTheme="majorEastAsia" w:hAnsiTheme="minorHAnsi" w:cstheme="minorHAnsi"/>
            <w:szCs w:val="24"/>
          </w:rPr>
          <w:t>https://www.stokestaffslep.org.uk/about-us/governance/</w:t>
        </w:r>
      </w:hyperlink>
      <w:r w:rsidRPr="0054061F">
        <w:rPr>
          <w:rFonts w:asciiTheme="minorHAnsi" w:hAnsiTheme="minorHAnsi" w:cstheme="minorHAnsi"/>
          <w:szCs w:val="24"/>
        </w:rPr>
        <w:t xml:space="preserve"> </w:t>
      </w:r>
    </w:p>
    <w:p w14:paraId="1C136A1C"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 xml:space="preserve">The LEP has a pre-existing complaints procedure that in many cases will be more appropriate for third parties or members of the public to follow.  Third parties or members of the public should review the separate confidential complaints procedure outlined in the </w:t>
      </w:r>
      <w:r w:rsidRPr="00B80A66">
        <w:rPr>
          <w:rFonts w:asciiTheme="minorHAnsi" w:eastAsiaTheme="majorEastAsia" w:hAnsiTheme="minorHAnsi" w:cstheme="minorHAnsi"/>
          <w:szCs w:val="24"/>
        </w:rPr>
        <w:t>LEP’s complaints policy</w:t>
      </w:r>
      <w:r w:rsidRPr="0054061F">
        <w:rPr>
          <w:rFonts w:asciiTheme="minorHAnsi" w:hAnsiTheme="minorHAnsi" w:cstheme="minorHAnsi"/>
          <w:szCs w:val="24"/>
        </w:rPr>
        <w:t xml:space="preserve"> on the LEP’s website first before going through the whistleblowing process. </w:t>
      </w:r>
    </w:p>
    <w:p w14:paraId="2FDA87CB"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However, if a member of the public or third party believes that their complaint fits the description of a ‘relevant concern’ outlined below, they may report their concerns through the whistleblowing policy procedure.</w:t>
      </w:r>
    </w:p>
    <w:p w14:paraId="6D98457E" w14:textId="77777777" w:rsidR="00E23E33" w:rsidRPr="00BF126E" w:rsidRDefault="00E23E33" w:rsidP="0054061F">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Policy Statement </w:t>
      </w:r>
    </w:p>
    <w:p w14:paraId="05AEEF4F"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The LEP acknowledges that Disclosers may often be the first people to realise that there may be something seriously wrong within the organisation.</w:t>
      </w:r>
    </w:p>
    <w:p w14:paraId="231F58FB"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This policy aims to:</w:t>
      </w:r>
    </w:p>
    <w:p w14:paraId="04A56044"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Encourage people to feel confident about raising serious concerns and to question and act upon their concerns without fear of victimisation or harassment;</w:t>
      </w:r>
    </w:p>
    <w:p w14:paraId="576AC454"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Provide avenues for Disclosers to raise those concerns and receive feedback on any action taken;</w:t>
      </w:r>
    </w:p>
    <w:p w14:paraId="35FAAA20"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Allow Disclosers to take the matter further if they are dissatisfied with the LEP’s response; and </w:t>
      </w:r>
    </w:p>
    <w:p w14:paraId="6C5D5EC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Reassure all Disclosers, employees </w:t>
      </w:r>
      <w:proofErr w:type="gramStart"/>
      <w:r w:rsidRPr="00BF126E">
        <w:rPr>
          <w:rFonts w:asciiTheme="minorHAnsi" w:hAnsiTheme="minorHAnsi" w:cstheme="minorHAnsi"/>
          <w:sz w:val="24"/>
          <w:szCs w:val="24"/>
        </w:rPr>
        <w:t>in particular who</w:t>
      </w:r>
      <w:proofErr w:type="gramEnd"/>
      <w:r w:rsidRPr="00BF126E">
        <w:rPr>
          <w:rFonts w:asciiTheme="minorHAnsi" w:hAnsiTheme="minorHAnsi" w:cstheme="minorHAnsi"/>
          <w:sz w:val="24"/>
          <w:szCs w:val="24"/>
        </w:rPr>
        <w:t xml:space="preserve"> may have specific concerns about their position and employment status in the LEP, that they will be protected from possible reprisals or victimisation if they have a reasonable belief that they have made any disclosure in the public interest.</w:t>
      </w:r>
    </w:p>
    <w:p w14:paraId="5509A0E7" w14:textId="77777777" w:rsidR="00E23E33" w:rsidRPr="00BF126E" w:rsidRDefault="00E23E33" w:rsidP="0054061F">
      <w:pPr>
        <w:pStyle w:val="ListParagraph"/>
        <w:rPr>
          <w:rFonts w:asciiTheme="minorHAnsi" w:hAnsiTheme="minorHAnsi" w:cstheme="minorHAnsi"/>
          <w:b/>
          <w:szCs w:val="24"/>
        </w:rPr>
      </w:pPr>
      <w:r w:rsidRPr="00BF126E">
        <w:rPr>
          <w:rFonts w:asciiTheme="minorHAnsi" w:hAnsiTheme="minorHAnsi" w:cstheme="minorHAnsi"/>
          <w:b/>
          <w:szCs w:val="24"/>
        </w:rPr>
        <w:lastRenderedPageBreak/>
        <w:t xml:space="preserve">What is a relevant concern? </w:t>
      </w:r>
    </w:p>
    <w:p w14:paraId="6D6EA923" w14:textId="77777777" w:rsidR="00E23E33" w:rsidRPr="0054061F" w:rsidRDefault="00E23E33" w:rsidP="009545ED">
      <w:pPr>
        <w:pStyle w:val="ListParagraph"/>
        <w:numPr>
          <w:ilvl w:val="0"/>
          <w:numId w:val="79"/>
        </w:numPr>
        <w:rPr>
          <w:rFonts w:asciiTheme="minorHAnsi" w:hAnsiTheme="minorHAnsi" w:cstheme="minorHAnsi"/>
          <w:szCs w:val="24"/>
        </w:rPr>
      </w:pPr>
      <w:r w:rsidRPr="0054061F">
        <w:rPr>
          <w:rFonts w:asciiTheme="minorHAnsi" w:hAnsiTheme="minorHAnsi" w:cstheme="minorHAnsi"/>
          <w:szCs w:val="24"/>
        </w:rPr>
        <w:t xml:space="preserve">If a Discloser is asked to do something, or is aware of the actions of another, which they consider to be wrongdoing, they can raise it using this procedure. The Discloser must have a reasonable belief that raising the concern is in the public interest. </w:t>
      </w:r>
    </w:p>
    <w:p w14:paraId="495BA125" w14:textId="77777777" w:rsidR="00E23E33" w:rsidRPr="0054061F" w:rsidRDefault="00E23E33" w:rsidP="009545ED">
      <w:pPr>
        <w:pStyle w:val="ListParagraph"/>
        <w:numPr>
          <w:ilvl w:val="0"/>
          <w:numId w:val="79"/>
        </w:numPr>
        <w:rPr>
          <w:rFonts w:asciiTheme="minorHAnsi" w:hAnsiTheme="minorHAnsi" w:cstheme="minorHAnsi"/>
          <w:szCs w:val="24"/>
        </w:rPr>
      </w:pPr>
      <w:r w:rsidRPr="0054061F">
        <w:rPr>
          <w:rFonts w:asciiTheme="minorHAnsi" w:hAnsiTheme="minorHAnsi" w:cstheme="minorHAnsi"/>
          <w:szCs w:val="24"/>
        </w:rPr>
        <w:t>A Discloser may decide to raise a concern under the whistleblowing policy if they are aware of a situation that they feel:</w:t>
      </w:r>
    </w:p>
    <w:p w14:paraId="5B41E4FA"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is against the LEP’s procedures and protocols as set out in its </w:t>
      </w:r>
      <w:r w:rsidRPr="00B80A66">
        <w:rPr>
          <w:rFonts w:asciiTheme="minorHAnsi" w:eastAsiaTheme="majorEastAsia" w:hAnsiTheme="minorHAnsi" w:cstheme="minorHAnsi"/>
          <w:sz w:val="24"/>
          <w:szCs w:val="24"/>
        </w:rPr>
        <w:t>code of conduct</w:t>
      </w:r>
      <w:r w:rsidRPr="00BF126E">
        <w:rPr>
          <w:rFonts w:asciiTheme="minorHAnsi" w:hAnsiTheme="minorHAnsi" w:cstheme="minorHAnsi"/>
          <w:sz w:val="24"/>
          <w:szCs w:val="24"/>
        </w:rPr>
        <w:t xml:space="preserve"> and </w:t>
      </w:r>
      <w:r w:rsidRPr="00D94CAB">
        <w:rPr>
          <w:rFonts w:asciiTheme="minorHAnsi" w:hAnsiTheme="minorHAnsi" w:cstheme="minorHAnsi"/>
          <w:sz w:val="24"/>
          <w:szCs w:val="24"/>
        </w:rPr>
        <w:t xml:space="preserve">individual </w:t>
      </w:r>
      <w:r w:rsidRPr="00B80A66">
        <w:rPr>
          <w:rFonts w:asciiTheme="minorHAnsi" w:eastAsiaTheme="majorEastAsia" w:hAnsiTheme="minorHAnsi" w:cstheme="minorHAnsi"/>
          <w:sz w:val="24"/>
          <w:szCs w:val="24"/>
        </w:rPr>
        <w:t>LEP Assurance Framework</w:t>
      </w:r>
      <w:r w:rsidRPr="00BF126E">
        <w:rPr>
          <w:rFonts w:asciiTheme="minorHAnsi" w:hAnsiTheme="minorHAnsi" w:cstheme="minorHAnsi"/>
          <w:sz w:val="24"/>
          <w:szCs w:val="24"/>
        </w:rPr>
        <w:t>;</w:t>
      </w:r>
    </w:p>
    <w:p w14:paraId="09FA312D"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falls below established standards of practice the LEP subscribes to;</w:t>
      </w:r>
    </w:p>
    <w:p w14:paraId="5E3D4378"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amounts to improper conduct; or</w:t>
      </w:r>
    </w:p>
    <w:p w14:paraId="6F522E4E"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is an abuse of power for personal gain.</w:t>
      </w:r>
    </w:p>
    <w:p w14:paraId="3EC74CC3" w14:textId="77777777" w:rsidR="00E23E33" w:rsidRPr="0054061F" w:rsidRDefault="00E23E33" w:rsidP="009545ED">
      <w:pPr>
        <w:pStyle w:val="ListParagraph"/>
        <w:numPr>
          <w:ilvl w:val="0"/>
          <w:numId w:val="79"/>
        </w:numPr>
        <w:rPr>
          <w:rFonts w:asciiTheme="minorHAnsi" w:hAnsiTheme="minorHAnsi" w:cstheme="minorHAnsi"/>
          <w:szCs w:val="24"/>
        </w:rPr>
      </w:pPr>
      <w:r w:rsidRPr="0054061F">
        <w:rPr>
          <w:rFonts w:asciiTheme="minorHAnsi" w:hAnsiTheme="minorHAnsi" w:cstheme="minorHAnsi"/>
          <w:szCs w:val="24"/>
        </w:rPr>
        <w:t>The types of matters regarded as a relevant concern for the purpose of this procedure include, but are not limited to, the following:</w:t>
      </w:r>
    </w:p>
    <w:p w14:paraId="7ED8BA5D"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Fraud or financial irregularity;</w:t>
      </w:r>
    </w:p>
    <w:p w14:paraId="5B7286B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Corruption, bribery or blackmail;</w:t>
      </w:r>
    </w:p>
    <w:p w14:paraId="53A6B09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Other Criminal offences;</w:t>
      </w:r>
    </w:p>
    <w:p w14:paraId="3CD1345F"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Failure to comply with a legal or regulatory duty or obligation;</w:t>
      </w:r>
    </w:p>
    <w:p w14:paraId="40D2FE19"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Miscarriage of justice;</w:t>
      </w:r>
    </w:p>
    <w:p w14:paraId="796AD9E6"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Endangering the health or safety of any individual;</w:t>
      </w:r>
    </w:p>
    <w:p w14:paraId="13363E13"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Endangering the environment;</w:t>
      </w:r>
    </w:p>
    <w:p w14:paraId="22F81993"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Improper use of authority; and</w:t>
      </w:r>
    </w:p>
    <w:p w14:paraId="22F9D87F"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Concealment of any of the above.</w:t>
      </w:r>
    </w:p>
    <w:p w14:paraId="65F34D89" w14:textId="77777777" w:rsidR="00E23E33" w:rsidRPr="0054061F" w:rsidRDefault="00E23E33" w:rsidP="009545ED">
      <w:pPr>
        <w:pStyle w:val="ListParagraph"/>
        <w:numPr>
          <w:ilvl w:val="0"/>
          <w:numId w:val="79"/>
        </w:numPr>
        <w:rPr>
          <w:rFonts w:asciiTheme="minorHAnsi" w:hAnsiTheme="minorHAnsi" w:cstheme="minorHAnsi"/>
          <w:szCs w:val="24"/>
        </w:rPr>
      </w:pPr>
      <w:r w:rsidRPr="0054061F">
        <w:rPr>
          <w:rFonts w:asciiTheme="minorHAnsi" w:hAnsiTheme="minorHAnsi" w:cstheme="minorHAnsi"/>
          <w:szCs w:val="24"/>
        </w:rPr>
        <w:t>Disclosers should not raise malicious or vexatious concerns, nor should they raise knowingly untrue concerns.  In addition, this procedure should not be used to raise concerns of a HR/personal nature, such as, complaints relating to a management decision or terms and conditions of employment. These matters should be dealt with using the relevant alternative procedure, for example, the LEP grievance procedure. Equally, this policy would not apply to matters of individual conscience where there is no suggestion of wrongdoing by the LEP but, for example, an employee or LEP Board Member is required to act in a way which conflicts with a deeply held personal belief.</w:t>
      </w:r>
    </w:p>
    <w:p w14:paraId="41F272F6" w14:textId="77777777" w:rsidR="00E23E33" w:rsidRPr="00BF126E" w:rsidRDefault="00E23E33" w:rsidP="00E37E7E">
      <w:pPr>
        <w:ind w:left="720"/>
        <w:rPr>
          <w:rFonts w:asciiTheme="minorHAnsi" w:hAnsiTheme="minorHAnsi" w:cstheme="minorHAnsi"/>
          <w:b/>
          <w:sz w:val="24"/>
          <w:szCs w:val="24"/>
        </w:rPr>
      </w:pPr>
      <w:r w:rsidRPr="00BF126E">
        <w:rPr>
          <w:rFonts w:asciiTheme="minorHAnsi" w:hAnsiTheme="minorHAnsi" w:cstheme="minorHAnsi"/>
          <w:b/>
          <w:sz w:val="24"/>
          <w:szCs w:val="24"/>
        </w:rPr>
        <w:t>Safeguards</w:t>
      </w:r>
    </w:p>
    <w:p w14:paraId="0D311A51" w14:textId="77777777" w:rsidR="00E23E33" w:rsidRPr="00D662F9" w:rsidRDefault="00E23E33" w:rsidP="009545ED">
      <w:pPr>
        <w:pStyle w:val="ListParagraph"/>
        <w:numPr>
          <w:ilvl w:val="0"/>
          <w:numId w:val="80"/>
        </w:numPr>
        <w:rPr>
          <w:rFonts w:asciiTheme="minorHAnsi" w:hAnsiTheme="minorHAnsi" w:cstheme="minorHAnsi"/>
          <w:szCs w:val="24"/>
        </w:rPr>
      </w:pPr>
      <w:r w:rsidRPr="00D662F9">
        <w:rPr>
          <w:rFonts w:asciiTheme="minorHAnsi" w:hAnsiTheme="minorHAnsi" w:cstheme="minorHAnsi"/>
          <w:szCs w:val="24"/>
        </w:rPr>
        <w:t xml:space="preserve">The Public Interest Disclosure Act (1999) gives legal protection to employees against being dismissed or penalised by their employers as a result of publicly disclosing </w:t>
      </w:r>
      <w:r w:rsidRPr="00D662F9">
        <w:rPr>
          <w:rFonts w:asciiTheme="minorHAnsi" w:hAnsiTheme="minorHAnsi" w:cstheme="minorHAnsi"/>
          <w:szCs w:val="24"/>
        </w:rPr>
        <w:lastRenderedPageBreak/>
        <w:t>certain serious concerns. The LEP believes that no member of staff should be at a disadvantage because they raise a legitimate concern.</w:t>
      </w:r>
    </w:p>
    <w:p w14:paraId="2FCB4BD3" w14:textId="77777777" w:rsidR="00E23E33" w:rsidRPr="00B45292" w:rsidRDefault="00E23E33" w:rsidP="009545ED">
      <w:pPr>
        <w:pStyle w:val="ListParagraph"/>
        <w:numPr>
          <w:ilvl w:val="0"/>
          <w:numId w:val="80"/>
        </w:numPr>
        <w:rPr>
          <w:rFonts w:asciiTheme="minorHAnsi" w:hAnsiTheme="minorHAnsi" w:cstheme="minorHAnsi"/>
          <w:szCs w:val="24"/>
        </w:rPr>
      </w:pPr>
      <w:r w:rsidRPr="00B45292">
        <w:rPr>
          <w:rFonts w:asciiTheme="minorHAnsi" w:hAnsiTheme="minorHAnsi" w:cstheme="minorHAnsi"/>
          <w:szCs w:val="24"/>
        </w:rPr>
        <w:t xml:space="preserve">The LEP will not tolerate harassment or victimisation and will </w:t>
      </w:r>
      <w:proofErr w:type="gramStart"/>
      <w:r w:rsidRPr="00B45292">
        <w:rPr>
          <w:rFonts w:asciiTheme="minorHAnsi" w:hAnsiTheme="minorHAnsi" w:cstheme="minorHAnsi"/>
          <w:szCs w:val="24"/>
        </w:rPr>
        <w:t>take action</w:t>
      </w:r>
      <w:proofErr w:type="gramEnd"/>
      <w:r w:rsidRPr="00B45292">
        <w:rPr>
          <w:rFonts w:asciiTheme="minorHAnsi" w:hAnsiTheme="minorHAnsi" w:cstheme="minorHAnsi"/>
          <w:szCs w:val="24"/>
        </w:rPr>
        <w:t xml:space="preserve"> to protect Disclosers when they raise a concern in the public interest.</w:t>
      </w:r>
    </w:p>
    <w:p w14:paraId="2528B28C" w14:textId="77777777" w:rsidR="00E23E33" w:rsidRPr="00BF126E" w:rsidRDefault="00E23E33" w:rsidP="00B45292">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Raising a concern </w:t>
      </w:r>
    </w:p>
    <w:p w14:paraId="255676FC" w14:textId="77777777" w:rsidR="00E23E33" w:rsidRPr="00B45292" w:rsidRDefault="00E23E33" w:rsidP="009545ED">
      <w:pPr>
        <w:pStyle w:val="ListParagraph"/>
        <w:numPr>
          <w:ilvl w:val="0"/>
          <w:numId w:val="80"/>
        </w:numPr>
        <w:rPr>
          <w:rFonts w:asciiTheme="minorHAnsi" w:hAnsiTheme="minorHAnsi" w:cstheme="minorHAnsi"/>
          <w:szCs w:val="24"/>
        </w:rPr>
      </w:pPr>
      <w:r w:rsidRPr="00B45292">
        <w:rPr>
          <w:rFonts w:asciiTheme="minorHAnsi" w:hAnsiTheme="minorHAnsi" w:cstheme="minorHAnsi"/>
          <w:szCs w:val="24"/>
        </w:rPr>
        <w:t>If a Discloser experiences something in the workplace which they consider a relevant concern, it is important that the concern is raised as early as possible. Proof is not required at this point – it is for the LEP to investigate. The Discloser must, however, have a reasonable belief that disclosing the information is in the public interest before raising a concern</w:t>
      </w:r>
    </w:p>
    <w:p w14:paraId="011F5806" w14:textId="77777777" w:rsidR="00E23E33" w:rsidRPr="00B45292" w:rsidRDefault="00E23E33" w:rsidP="009545ED">
      <w:pPr>
        <w:pStyle w:val="ListParagraph"/>
        <w:numPr>
          <w:ilvl w:val="0"/>
          <w:numId w:val="80"/>
        </w:numPr>
        <w:rPr>
          <w:rFonts w:asciiTheme="minorHAnsi" w:hAnsiTheme="minorHAnsi" w:cstheme="minorHAnsi"/>
          <w:szCs w:val="24"/>
        </w:rPr>
      </w:pPr>
      <w:r w:rsidRPr="00B45292">
        <w:rPr>
          <w:rFonts w:asciiTheme="minorHAnsi" w:hAnsiTheme="minorHAnsi" w:cstheme="minorHAnsi"/>
          <w:szCs w:val="24"/>
        </w:rPr>
        <w:t>All concerns will be treated in confidence and every effort will be made to protect the Discloser’s identity if they wish to remain anonymous. However, at the appropriate time, it is possible that the Discloser will need to come forward as a witness for the matter to progress.</w:t>
      </w:r>
    </w:p>
    <w:p w14:paraId="2A8093AE" w14:textId="77777777" w:rsidR="00E23E33" w:rsidRPr="00D67788" w:rsidRDefault="00E23E33" w:rsidP="009545ED">
      <w:pPr>
        <w:pStyle w:val="ListParagraph"/>
        <w:numPr>
          <w:ilvl w:val="0"/>
          <w:numId w:val="80"/>
        </w:numPr>
        <w:rPr>
          <w:rFonts w:asciiTheme="minorHAnsi" w:hAnsiTheme="minorHAnsi" w:cstheme="minorHAnsi"/>
          <w:szCs w:val="24"/>
        </w:rPr>
      </w:pPr>
      <w:r w:rsidRPr="00D67788">
        <w:rPr>
          <w:rFonts w:asciiTheme="minorHAnsi" w:hAnsiTheme="minorHAnsi" w:cstheme="minorHAnsi"/>
          <w:szCs w:val="24"/>
        </w:rPr>
        <w:t xml:space="preserve">It is important to follow the correct procedure when raising a whistleblowing concern. The following steps should be adhered to: </w:t>
      </w:r>
    </w:p>
    <w:p w14:paraId="21AE4837"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a.</w:t>
      </w:r>
      <w:r w:rsidRPr="00BF126E">
        <w:rPr>
          <w:rFonts w:asciiTheme="minorHAnsi" w:hAnsiTheme="minorHAnsi" w:cstheme="minorHAnsi"/>
          <w:sz w:val="24"/>
          <w:szCs w:val="24"/>
        </w:rPr>
        <w:tab/>
        <w:t xml:space="preserve">It is important that the concern is raised with the person best placed to deal with the matter, in most cases this will be the Responsible Officer. However, the Discloser may want to raise the concern with someone they know and trust, such as their line manager who can raise it with the Responsible Officer on their behalf. </w:t>
      </w:r>
    </w:p>
    <w:p w14:paraId="3615285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b.</w:t>
      </w:r>
      <w:r w:rsidRPr="00BF126E">
        <w:rPr>
          <w:rFonts w:asciiTheme="minorHAnsi" w:hAnsiTheme="minorHAnsi" w:cstheme="minorHAnsi"/>
          <w:sz w:val="24"/>
          <w:szCs w:val="24"/>
        </w:rPr>
        <w:tab/>
        <w:t xml:space="preserve">If it is suspected that the concern may implicate the line manager in some way, then it could be raised with a more senior manager in the line management chain. </w:t>
      </w:r>
    </w:p>
    <w:p w14:paraId="64B90581"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c.</w:t>
      </w:r>
      <w:r w:rsidRPr="00BF126E">
        <w:rPr>
          <w:rFonts w:asciiTheme="minorHAnsi" w:hAnsiTheme="minorHAnsi" w:cstheme="minorHAnsi"/>
          <w:sz w:val="24"/>
          <w:szCs w:val="24"/>
        </w:rPr>
        <w:tab/>
        <w:t>If the Discloser is unable to raise a relevant concern with a line manager or a senior manager or feel that it has not been adequately addressed, it should be raised directly with the Responsible Officer.</w:t>
      </w:r>
    </w:p>
    <w:p w14:paraId="29150613"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d.</w:t>
      </w:r>
      <w:r w:rsidRPr="00BF126E">
        <w:rPr>
          <w:rFonts w:asciiTheme="minorHAnsi" w:hAnsiTheme="minorHAnsi" w:cstheme="minorHAnsi"/>
          <w:sz w:val="24"/>
          <w:szCs w:val="24"/>
        </w:rPr>
        <w:tab/>
        <w:t>Ultimately, the Discloser can raise their concern with the LEP Chief Executive.</w:t>
      </w:r>
    </w:p>
    <w:p w14:paraId="2696C312" w14:textId="77777777" w:rsidR="00E23E33" w:rsidRPr="00BF126E" w:rsidRDefault="00E23E33" w:rsidP="00602B70">
      <w:pPr>
        <w:ind w:left="709"/>
        <w:rPr>
          <w:rFonts w:asciiTheme="minorHAnsi" w:hAnsiTheme="minorHAnsi" w:cstheme="minorHAnsi"/>
          <w:b/>
          <w:sz w:val="24"/>
          <w:szCs w:val="24"/>
        </w:rPr>
      </w:pPr>
      <w:r w:rsidRPr="00BF126E">
        <w:rPr>
          <w:rFonts w:asciiTheme="minorHAnsi" w:hAnsiTheme="minorHAnsi" w:cstheme="minorHAnsi"/>
          <w:b/>
          <w:sz w:val="24"/>
          <w:szCs w:val="24"/>
        </w:rPr>
        <w:t xml:space="preserve">Information needed to raise a concern </w:t>
      </w:r>
    </w:p>
    <w:p w14:paraId="00C65DEA"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When raising a concern under the procedure the Discloser should try to provide the following information: </w:t>
      </w:r>
    </w:p>
    <w:p w14:paraId="550D7B5A"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The background and reason behind the concern; </w:t>
      </w:r>
    </w:p>
    <w:p w14:paraId="0141FF0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Whether they have already raised a concern with anyone and the response; and </w:t>
      </w:r>
    </w:p>
    <w:p w14:paraId="5BE12128"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Any relevant dates when actions related to the concern took place. </w:t>
      </w:r>
    </w:p>
    <w:p w14:paraId="66C1DA2A"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lastRenderedPageBreak/>
        <w:t xml:space="preserve">This information should demonstrate that there are reasonable grounds for the concern to be acted upon. It is important that matters are not investigated by the Discloser themselves. </w:t>
      </w:r>
    </w:p>
    <w:p w14:paraId="35DB725F"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If applicable, personal interests must be declared from the outset. </w:t>
      </w:r>
    </w:p>
    <w:p w14:paraId="3EBF7CAE" w14:textId="77777777" w:rsidR="00E23E33" w:rsidRPr="00BF126E" w:rsidRDefault="00E23E33" w:rsidP="00602B70">
      <w:pPr>
        <w:ind w:left="720"/>
        <w:rPr>
          <w:rFonts w:asciiTheme="minorHAnsi" w:hAnsiTheme="minorHAnsi" w:cstheme="minorHAnsi"/>
          <w:b/>
          <w:sz w:val="24"/>
          <w:szCs w:val="24"/>
        </w:rPr>
      </w:pPr>
      <w:r w:rsidRPr="00BF126E">
        <w:rPr>
          <w:rFonts w:asciiTheme="minorHAnsi" w:hAnsiTheme="minorHAnsi" w:cstheme="minorHAnsi"/>
          <w:b/>
          <w:sz w:val="24"/>
          <w:szCs w:val="24"/>
        </w:rPr>
        <w:t>How the concern will be handled</w:t>
      </w:r>
    </w:p>
    <w:p w14:paraId="531EF4B4"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All investigations will be conducted sensitively and as quickly as possible. While the LEP cannot guarantee that the outcome will be as the Discloser may wish, it will handle the matter fairly and in accordance with this procedure. </w:t>
      </w:r>
    </w:p>
    <w:p w14:paraId="659E80E5"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Once a concern has been raised with the line manager or Responsible Officer, Senior Manager or Chief Executive, a meeting may be arranged with them to determine how the concern should be taken forward. </w:t>
      </w:r>
    </w:p>
    <w:p w14:paraId="0CC3B36D"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The LEP may decide to take the matter forward by </w:t>
      </w:r>
      <w:proofErr w:type="gramStart"/>
      <w:r w:rsidRPr="00602B70">
        <w:rPr>
          <w:rFonts w:asciiTheme="minorHAnsi" w:hAnsiTheme="minorHAnsi" w:cstheme="minorHAnsi"/>
          <w:szCs w:val="24"/>
        </w:rPr>
        <w:t>a number of</w:t>
      </w:r>
      <w:proofErr w:type="gramEnd"/>
      <w:r w:rsidRPr="00602B70">
        <w:rPr>
          <w:rFonts w:asciiTheme="minorHAnsi" w:hAnsiTheme="minorHAnsi" w:cstheme="minorHAnsi"/>
          <w:szCs w:val="24"/>
        </w:rPr>
        <w:t xml:space="preserve"> methods, including:</w:t>
      </w:r>
    </w:p>
    <w:p w14:paraId="4AC71518"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An internal inquiry or other formal investigation;</w:t>
      </w:r>
    </w:p>
    <w:p w14:paraId="528111E9"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An internal or external audit;</w:t>
      </w:r>
    </w:p>
    <w:p w14:paraId="3C98E977"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Referring the matter to the police;</w:t>
      </w:r>
    </w:p>
    <w:p w14:paraId="5141618E"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Referring the matter to another relevant authority for investigation. </w:t>
      </w:r>
    </w:p>
    <w:p w14:paraId="544870EE"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Before a final decision is taken on how to proceed, or as part of the investigation, the Discloser may be asked to meet with those investigating their allegation. </w:t>
      </w:r>
    </w:p>
    <w:p w14:paraId="7A214D53"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If a meeting is arranged, the Discloser may wish to be accompanied by a trade union representative, colleague or friend. The person who accompanies the Discloser should not be involved or have a direct interest in the area of work to which the concern relates. The meeting can be conducted over the telephone rather than face to face. </w:t>
      </w:r>
    </w:p>
    <w:p w14:paraId="6AA05473"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Within 10 clear working days of a concern being raised, the LEP’s Responsible Officer will write to the Discloser to:</w:t>
      </w:r>
    </w:p>
    <w:p w14:paraId="23D49DD0"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Acknowledge that the concern has been received;</w:t>
      </w:r>
    </w:p>
    <w:p w14:paraId="2EB70CD4"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Indicate how they propose to deal with the matter;</w:t>
      </w:r>
    </w:p>
    <w:p w14:paraId="3F73F9CE"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Give an estimate of how long it will take to provide a final response;</w:t>
      </w:r>
    </w:p>
    <w:p w14:paraId="5F43370A"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Tell the Discloser whether any initial investigation or enquiry has been made;</w:t>
      </w:r>
    </w:p>
    <w:p w14:paraId="30A3675B"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Tell the Discloser whether further investigation will be made, and if not, why not;</w:t>
      </w:r>
    </w:p>
    <w:p w14:paraId="07C0D70B"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Tell the Discloser how frequently the LEP will keep them up to date on progress of the investigation.</w:t>
      </w:r>
    </w:p>
    <w:p w14:paraId="0C067154"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The amount of contact between the LEP and the Discloser concerned will vary depending on the concern raised, any difficult issues and any further clarity required. If necessary, the LEP will seek further information from the Discloser.</w:t>
      </w:r>
    </w:p>
    <w:p w14:paraId="6E365D0F"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lastRenderedPageBreak/>
        <w:t xml:space="preserve">The LEP will confirm when the matter is concluded and, if appropriate, the outcome of the investigation, maintaining security and confidentiality for all parties as far as possible. </w:t>
      </w:r>
    </w:p>
    <w:p w14:paraId="369CF579"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 xml:space="preserve">Throughout any investigation, the Discloser will still be expected to continue their duties/role as normal unless deemed inappropriate. </w:t>
      </w:r>
    </w:p>
    <w:p w14:paraId="3E81E186" w14:textId="77777777" w:rsidR="00E23E33" w:rsidRPr="00BF126E" w:rsidRDefault="00E23E33" w:rsidP="00D422B4">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Confidentiality and anonymity </w:t>
      </w:r>
    </w:p>
    <w:p w14:paraId="17B59EDC"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 xml:space="preserve">The LEP always encourages potential Disclosers to speak up about potential serious wrongdoing in a way that they feel comfortable. The best way to raise a concern is to do so openly, as this makes it easier for the LEP to investigate and provide feedback. </w:t>
      </w:r>
    </w:p>
    <w:p w14:paraId="2D9C14D9"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 xml:space="preserve">Any disclosures made under this procedure will be treated in a sensitive manner. </w:t>
      </w:r>
      <w:r w:rsidR="00E42A5B" w:rsidRPr="00D422B4">
        <w:rPr>
          <w:rFonts w:asciiTheme="minorHAnsi" w:hAnsiTheme="minorHAnsi" w:cstheme="minorHAnsi"/>
          <w:szCs w:val="24"/>
        </w:rPr>
        <w:t>However,</w:t>
      </w:r>
      <w:r w:rsidRPr="00D422B4">
        <w:rPr>
          <w:rFonts w:asciiTheme="minorHAnsi" w:hAnsiTheme="minorHAnsi" w:cstheme="minorHAnsi"/>
          <w:szCs w:val="24"/>
        </w:rPr>
        <w:t xml:space="preserve"> the LEP recognises that the Discloser may want to raise a concern in confidence, i.e. they may want to raise a concern on the basis that their name it is not revealed without their consent. </w:t>
      </w:r>
    </w:p>
    <w:p w14:paraId="57D881C7"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The LEP will respect any request for confidentiality as far as possible, restricting it to a ‘need to know’ basis. However, if the situation arises where it is not possible to resolve the concern without revealing the Discloser (for example in matters of criminal law), the LEP will advise them before proceeding. The same considerations of confidentiality should be afforded to the recipient(s) at the centre of the concern, as far as appropriate.</w:t>
      </w:r>
    </w:p>
    <w:p w14:paraId="27F78AEF"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t xml:space="preserve">Disclosers may choose to raise concerns anonymously, i.e. without providing their name at all. If this is the case, the investigation itself may serve to reveal the source of information. Disclosers are therefore encouraged, where possible to put their names to concerns raised. When anonymous concerns are raised, they will be treated as credible and investigated so far as possible. </w:t>
      </w:r>
    </w:p>
    <w:p w14:paraId="5E99ABEB" w14:textId="77777777" w:rsidR="00E23E33" w:rsidRPr="00BF126E" w:rsidRDefault="00E23E33" w:rsidP="00D422B4">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Protection </w:t>
      </w:r>
    </w:p>
    <w:p w14:paraId="48653FF2"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t xml:space="preserve">If a concern is raised in the reasonable belief that it is in the public interest and procedures have been followed correctly, the Discloser raising the concern will be protected by the terms of this policy and, where applicable, by whistleblowing legislation (see gov.uk for more information on who is covered by whistleblowing legislation). Where a Discloser has been victimised for raising a concern, the LEP concerned will take appropriate action against those responsible, in line with the LEP’s disciplinary policy and procedures. </w:t>
      </w:r>
    </w:p>
    <w:p w14:paraId="6F52FE21" w14:textId="77777777" w:rsidR="00E23E33" w:rsidRPr="00BF126E" w:rsidRDefault="00E23E33" w:rsidP="00D422B4">
      <w:pPr>
        <w:ind w:left="714"/>
        <w:rPr>
          <w:rFonts w:asciiTheme="minorHAnsi" w:hAnsiTheme="minorHAnsi" w:cstheme="minorHAnsi"/>
          <w:b/>
          <w:sz w:val="24"/>
          <w:szCs w:val="24"/>
        </w:rPr>
      </w:pPr>
      <w:r w:rsidRPr="00BF126E">
        <w:rPr>
          <w:rFonts w:asciiTheme="minorHAnsi" w:hAnsiTheme="minorHAnsi" w:cstheme="minorHAnsi"/>
          <w:b/>
          <w:sz w:val="24"/>
          <w:szCs w:val="24"/>
        </w:rPr>
        <w:t xml:space="preserve">Changes to procedures or policy as a result of whistleblowing </w:t>
      </w:r>
    </w:p>
    <w:p w14:paraId="5DEC224F"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t xml:space="preserve">If changes are made to LEP policies and processes as result of whistleblowing investigations, the LEP will publicise the changes as appropriate, taking into consideration the importance of protecting the anonymity and confidentiality of individuals. </w:t>
      </w:r>
    </w:p>
    <w:p w14:paraId="46ED2750" w14:textId="77777777" w:rsidR="00E23E33" w:rsidRPr="00BF126E" w:rsidRDefault="00E23E33" w:rsidP="00D422B4">
      <w:pPr>
        <w:ind w:left="714"/>
        <w:rPr>
          <w:rFonts w:asciiTheme="minorHAnsi" w:hAnsiTheme="minorHAnsi" w:cstheme="minorHAnsi"/>
          <w:b/>
          <w:sz w:val="24"/>
          <w:szCs w:val="24"/>
        </w:rPr>
      </w:pPr>
      <w:r w:rsidRPr="00BF126E">
        <w:rPr>
          <w:rFonts w:asciiTheme="minorHAnsi" w:hAnsiTheme="minorHAnsi" w:cstheme="minorHAnsi"/>
          <w:b/>
          <w:sz w:val="24"/>
          <w:szCs w:val="24"/>
        </w:rPr>
        <w:t xml:space="preserve">Untrue allegations </w:t>
      </w:r>
    </w:p>
    <w:p w14:paraId="1309F026"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lastRenderedPageBreak/>
        <w:t>If a Discloser makes an allegation but it is not confirmed by the investigation, no action will be taken against them. However, if a malicious or vexatious allegation is made without good reason to: cause trouble; for personal gain; or to discredit the LEP an investigation may take place. Where the Discloser is an employee or a LEP Board Member or a contractor this may result in disciplinary or other action if they have broken the terms of their employment, acted against the LEP Code of Conduct or broken a clause in a contract.</w:t>
      </w:r>
    </w:p>
    <w:p w14:paraId="7F4E8B3D" w14:textId="77777777" w:rsidR="00E23E33" w:rsidRPr="00BF126E" w:rsidRDefault="00E23E33" w:rsidP="00D422B4">
      <w:pPr>
        <w:ind w:left="714"/>
        <w:rPr>
          <w:rFonts w:asciiTheme="minorHAnsi" w:hAnsiTheme="minorHAnsi" w:cstheme="minorHAnsi"/>
          <w:b/>
          <w:sz w:val="24"/>
          <w:szCs w:val="24"/>
        </w:rPr>
      </w:pPr>
      <w:r w:rsidRPr="00BF126E">
        <w:rPr>
          <w:rFonts w:asciiTheme="minorHAnsi" w:hAnsiTheme="minorHAnsi" w:cstheme="minorHAnsi"/>
          <w:b/>
          <w:sz w:val="24"/>
          <w:szCs w:val="24"/>
        </w:rPr>
        <w:t>How this matter can be taken forward if you are not satisfied</w:t>
      </w:r>
    </w:p>
    <w:p w14:paraId="03408E29"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t xml:space="preserve">This procedure is intended to provide Disclosers with an avenue to raise legitimate concerns. If you are either unable to raise the matter with the LEP or you are dissatisfied with the action taken you can report it directly to the Cities and Local Growth Unit in the Ministry of Housing, Communities and Local Government and the Department for Business Energy and Industrial Strategy, at the following email address: </w:t>
      </w:r>
      <w:hyperlink r:id="rId59" w:history="1">
        <w:r w:rsidR="00D422B4" w:rsidRPr="00D422B4">
          <w:rPr>
            <w:rStyle w:val="Hyperlink"/>
            <w:rFonts w:asciiTheme="minorHAnsi" w:hAnsiTheme="minorHAnsi" w:cstheme="minorHAnsi"/>
          </w:rPr>
          <w:t>localgrowthassurance@communities.gov.uk</w:t>
        </w:r>
      </w:hyperlink>
      <w:r w:rsidRPr="00D422B4">
        <w:rPr>
          <w:rFonts w:asciiTheme="minorHAnsi" w:hAnsiTheme="minorHAnsi" w:cstheme="minorHAnsi"/>
          <w:szCs w:val="24"/>
        </w:rPr>
        <w:t xml:space="preserve"> or by writing to: LEP </w:t>
      </w:r>
      <w:r w:rsidR="00D422B4">
        <w:rPr>
          <w:rFonts w:asciiTheme="minorHAnsi" w:hAnsiTheme="minorHAnsi" w:cstheme="minorHAnsi"/>
          <w:szCs w:val="24"/>
        </w:rPr>
        <w:t>Compliance</w:t>
      </w:r>
      <w:r w:rsidRPr="00D422B4">
        <w:rPr>
          <w:rFonts w:asciiTheme="minorHAnsi" w:hAnsiTheme="minorHAnsi" w:cstheme="minorHAnsi"/>
          <w:szCs w:val="24"/>
        </w:rPr>
        <w:t xml:space="preserve"> Deputy Director, Cities and Local Growth Unit, Fry Block, 2 Marsham Street, London, SW1P 4DF. You should clearly mark your email or letter as “Official - whistleblowing”.</w:t>
      </w:r>
    </w:p>
    <w:p w14:paraId="5E9A7D0E"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In addition, if you are either unable to raise the matter with the LEP or you are dissatisfied with the action taken you may consider raising it with:</w:t>
      </w:r>
    </w:p>
    <w:p w14:paraId="67BC6AD6" w14:textId="77777777" w:rsidR="00D422B4" w:rsidRDefault="00E23E33" w:rsidP="00D422B4">
      <w:pPr>
        <w:spacing w:line="286" w:lineRule="auto"/>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00D422B4">
        <w:rPr>
          <w:rFonts w:asciiTheme="minorHAnsi" w:hAnsiTheme="minorHAnsi" w:cstheme="minorHAnsi"/>
          <w:sz w:val="24"/>
          <w:szCs w:val="24"/>
        </w:rPr>
        <w:t>The LEP’s Accountable Body</w:t>
      </w:r>
    </w:p>
    <w:p w14:paraId="425B8209" w14:textId="77777777" w:rsidR="00E23E33" w:rsidRPr="00D422B4" w:rsidRDefault="00E23E33" w:rsidP="009545ED">
      <w:pPr>
        <w:pStyle w:val="ListParagraph"/>
        <w:numPr>
          <w:ilvl w:val="0"/>
          <w:numId w:val="74"/>
        </w:numPr>
        <w:ind w:left="851" w:hanging="284"/>
        <w:rPr>
          <w:rFonts w:asciiTheme="minorHAnsi" w:hAnsiTheme="minorHAnsi" w:cstheme="minorHAnsi"/>
          <w:szCs w:val="24"/>
        </w:rPr>
      </w:pPr>
      <w:r w:rsidRPr="00D422B4">
        <w:rPr>
          <w:rFonts w:asciiTheme="minorHAnsi" w:hAnsiTheme="minorHAnsi" w:cstheme="minorHAnsi"/>
          <w:szCs w:val="24"/>
        </w:rPr>
        <w:t>The police;</w:t>
      </w:r>
    </w:p>
    <w:p w14:paraId="4B987B7F" w14:textId="77777777" w:rsidR="00E23E33" w:rsidRPr="00BF126E" w:rsidRDefault="00E23E33" w:rsidP="00E23E33">
      <w:pPr>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The relevant regulatory body or professional body;</w:t>
      </w:r>
    </w:p>
    <w:p w14:paraId="33C68404" w14:textId="77777777" w:rsidR="00E23E33" w:rsidRPr="00BF126E" w:rsidRDefault="00E23E33" w:rsidP="00E23E33">
      <w:pPr>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Your Trade Union;</w:t>
      </w:r>
    </w:p>
    <w:p w14:paraId="61C34EDD" w14:textId="77777777" w:rsidR="00E23E33" w:rsidRPr="00BF126E" w:rsidRDefault="00E23E33" w:rsidP="00E23E33">
      <w:pPr>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Your solicitor;</w:t>
      </w:r>
    </w:p>
    <w:p w14:paraId="1CB56415" w14:textId="77777777" w:rsidR="00E23E33" w:rsidRDefault="00E23E33" w:rsidP="00E23E33">
      <w:pPr>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Your Citizens Advice Bureau. </w:t>
      </w:r>
    </w:p>
    <w:p w14:paraId="75CD2D67" w14:textId="77777777" w:rsidR="006D5116" w:rsidRPr="006D5116" w:rsidRDefault="006D5116" w:rsidP="009545ED">
      <w:pPr>
        <w:pStyle w:val="ListParagraph"/>
        <w:numPr>
          <w:ilvl w:val="0"/>
          <w:numId w:val="74"/>
        </w:numPr>
        <w:ind w:left="851" w:hanging="284"/>
        <w:rPr>
          <w:rFonts w:asciiTheme="minorHAnsi" w:hAnsiTheme="minorHAnsi" w:cstheme="minorHAnsi"/>
          <w:szCs w:val="24"/>
        </w:rPr>
      </w:pPr>
      <w:r>
        <w:rPr>
          <w:rFonts w:asciiTheme="minorHAnsi" w:hAnsiTheme="minorHAnsi" w:cstheme="minorHAnsi"/>
          <w:szCs w:val="24"/>
        </w:rPr>
        <w:t>A prescribed person or body</w:t>
      </w:r>
    </w:p>
    <w:p w14:paraId="5B53B5F6" w14:textId="77777777" w:rsidR="00E23E33" w:rsidRPr="00BF126E" w:rsidRDefault="00E23E33" w:rsidP="006D5116">
      <w:pPr>
        <w:ind w:left="720"/>
        <w:rPr>
          <w:rFonts w:asciiTheme="minorHAnsi" w:hAnsiTheme="minorHAnsi" w:cstheme="minorHAnsi"/>
          <w:sz w:val="24"/>
          <w:szCs w:val="24"/>
        </w:rPr>
      </w:pPr>
      <w:r w:rsidRPr="00BF126E">
        <w:rPr>
          <w:rFonts w:asciiTheme="minorHAnsi" w:hAnsiTheme="minorHAnsi" w:cstheme="minorHAnsi"/>
          <w:sz w:val="24"/>
          <w:szCs w:val="24"/>
        </w:rPr>
        <w:t xml:space="preserve">Further information and signposting for potential Disclosers </w:t>
      </w:r>
      <w:proofErr w:type="gramStart"/>
      <w:r w:rsidRPr="00BF126E">
        <w:rPr>
          <w:rFonts w:asciiTheme="minorHAnsi" w:hAnsiTheme="minorHAnsi" w:cstheme="minorHAnsi"/>
          <w:sz w:val="24"/>
          <w:szCs w:val="24"/>
        </w:rPr>
        <w:t>is</w:t>
      </w:r>
      <w:proofErr w:type="gramEnd"/>
      <w:r w:rsidRPr="00BF126E">
        <w:rPr>
          <w:rFonts w:asciiTheme="minorHAnsi" w:hAnsiTheme="minorHAnsi" w:cstheme="minorHAnsi"/>
          <w:sz w:val="24"/>
          <w:szCs w:val="24"/>
        </w:rPr>
        <w:t xml:space="preserve"> available on </w:t>
      </w:r>
      <w:hyperlink r:id="rId60" w:history="1">
        <w:r w:rsidRPr="00BF126E">
          <w:rPr>
            <w:rStyle w:val="Hyperlink"/>
            <w:rFonts w:asciiTheme="minorHAnsi" w:eastAsiaTheme="majorEastAsia" w:hAnsiTheme="minorHAnsi" w:cstheme="minorHAnsi"/>
            <w:sz w:val="24"/>
            <w:szCs w:val="24"/>
          </w:rPr>
          <w:t>www.gov.uk</w:t>
        </w:r>
      </w:hyperlink>
      <w:r w:rsidRPr="00BF126E">
        <w:rPr>
          <w:rFonts w:asciiTheme="minorHAnsi" w:hAnsiTheme="minorHAnsi" w:cstheme="minorHAnsi"/>
          <w:sz w:val="24"/>
          <w:szCs w:val="24"/>
        </w:rPr>
        <w:t xml:space="preserve"> .</w:t>
      </w:r>
    </w:p>
    <w:p w14:paraId="35788DC9" w14:textId="77777777" w:rsidR="00E23E33" w:rsidRPr="006D5116" w:rsidRDefault="00E23E33" w:rsidP="009545ED">
      <w:pPr>
        <w:pStyle w:val="ListParagraph"/>
        <w:numPr>
          <w:ilvl w:val="0"/>
          <w:numId w:val="80"/>
        </w:numPr>
        <w:rPr>
          <w:rFonts w:asciiTheme="minorHAnsi" w:hAnsiTheme="minorHAnsi" w:cstheme="minorHAnsi"/>
          <w:szCs w:val="24"/>
        </w:rPr>
      </w:pPr>
      <w:r w:rsidRPr="006D5116">
        <w:rPr>
          <w:rFonts w:asciiTheme="minorHAnsi" w:hAnsiTheme="minorHAnsi" w:cstheme="minorHAnsi"/>
          <w:szCs w:val="24"/>
        </w:rPr>
        <w:t xml:space="preserve">If a Discloser does take the matter outside the LEP, to an external body, they should ensure they do not disclose information that is confidential, for example, if you are an employee your contract of employment may set out expectations of your regarding what is confidential. </w:t>
      </w:r>
    </w:p>
    <w:p w14:paraId="6CE435AD" w14:textId="77777777" w:rsidR="00E23E33" w:rsidRPr="00BF126E" w:rsidRDefault="00E23E33" w:rsidP="006D5116">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Feedback on Whistleblowing Policy </w:t>
      </w:r>
    </w:p>
    <w:p w14:paraId="09EC3000" w14:textId="77777777" w:rsidR="00E23E33" w:rsidRDefault="00E23E33" w:rsidP="009545ED">
      <w:pPr>
        <w:pStyle w:val="ListParagraph"/>
        <w:numPr>
          <w:ilvl w:val="0"/>
          <w:numId w:val="81"/>
        </w:numPr>
      </w:pPr>
      <w:r w:rsidRPr="006D5116">
        <w:rPr>
          <w:rFonts w:asciiTheme="minorHAnsi" w:hAnsiTheme="minorHAnsi" w:cstheme="minorHAnsi"/>
          <w:szCs w:val="24"/>
        </w:rPr>
        <w:t>Any feedback or comments on this policy should be directed to the LEP’s Responsible Officer.</w:t>
      </w:r>
      <w:r>
        <w:br w:type="page"/>
      </w:r>
    </w:p>
    <w:p w14:paraId="44FA371B" w14:textId="77777777" w:rsidR="002D5AEC" w:rsidRDefault="00DB48A9" w:rsidP="00B80A66">
      <w:pPr>
        <w:pStyle w:val="Heading1"/>
        <w:numPr>
          <w:ilvl w:val="0"/>
          <w:numId w:val="92"/>
        </w:numPr>
      </w:pPr>
      <w:r w:rsidRPr="00E91762">
        <w:lastRenderedPageBreak/>
        <w:t>Business cases, p</w:t>
      </w:r>
      <w:r w:rsidR="00D84C2B" w:rsidRPr="00E91762">
        <w:t>roject prioritisation</w:t>
      </w:r>
      <w:r w:rsidRPr="00E91762">
        <w:t xml:space="preserve"> and </w:t>
      </w:r>
      <w:r w:rsidR="00F036B2" w:rsidRPr="00E91762">
        <w:t xml:space="preserve">grant </w:t>
      </w:r>
      <w:r w:rsidRPr="00E91762">
        <w:t>funding</w:t>
      </w:r>
      <w:r>
        <w:t xml:space="preserve"> agreements</w:t>
      </w:r>
    </w:p>
    <w:p w14:paraId="4E20EF1C"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This procedure sets out the practice that the LEP has adopted in reviewing and prioritising projects.</w:t>
      </w:r>
    </w:p>
    <w:p w14:paraId="6081D904" w14:textId="77777777" w:rsidR="008665B2" w:rsidRPr="008665B2" w:rsidRDefault="008665B2" w:rsidP="008665B2">
      <w:pPr>
        <w:rPr>
          <w:rFonts w:asciiTheme="minorHAnsi" w:hAnsiTheme="minorHAnsi" w:cstheme="minorHAnsi"/>
          <w:sz w:val="24"/>
          <w:szCs w:val="24"/>
        </w:rPr>
      </w:pPr>
      <w:r w:rsidRPr="008665B2">
        <w:rPr>
          <w:rFonts w:asciiTheme="minorHAnsi" w:hAnsiTheme="minorHAnsi" w:cstheme="minorHAnsi"/>
          <w:sz w:val="24"/>
          <w:szCs w:val="24"/>
        </w:rPr>
        <w:t>The LEP will utilise best practice in assessing the impact of schemes. It will utilise the processes set out in its Assurance Framework</w:t>
      </w:r>
    </w:p>
    <w:p w14:paraId="706F521B" w14:textId="77777777" w:rsidR="008665B2" w:rsidRPr="00F948FE" w:rsidRDefault="008665B2" w:rsidP="00F948FE">
      <w:pPr>
        <w:rPr>
          <w:b/>
          <w:sz w:val="24"/>
        </w:rPr>
      </w:pPr>
      <w:bookmarkStart w:id="210" w:name="_Toc506474816"/>
      <w:r w:rsidRPr="00F948FE">
        <w:rPr>
          <w:b/>
          <w:sz w:val="24"/>
        </w:rPr>
        <w:t>Business Cases</w:t>
      </w:r>
      <w:bookmarkEnd w:id="210"/>
    </w:p>
    <w:p w14:paraId="79ADC5F9" w14:textId="77777777" w:rsidR="008665B2" w:rsidRPr="008665B2" w:rsidRDefault="008665B2" w:rsidP="008665B2">
      <w:pPr>
        <w:rPr>
          <w:rFonts w:asciiTheme="minorHAnsi" w:hAnsiTheme="minorHAnsi" w:cstheme="minorHAnsi"/>
          <w:sz w:val="24"/>
          <w:szCs w:val="24"/>
        </w:rPr>
      </w:pPr>
      <w:r w:rsidRPr="008665B2">
        <w:rPr>
          <w:rFonts w:asciiTheme="minorHAnsi" w:hAnsiTheme="minorHAnsi" w:cstheme="minorHAnsi"/>
          <w:sz w:val="24"/>
          <w:szCs w:val="24"/>
        </w:rPr>
        <w:t>Business cases will be required in proportion to the level of funding sought and risk. As a minimum all project promoters will be required to complete a SSLEP CDGD Business Case proforma (Appendix A). In developing the business case the LEP will expect project promoters to undertake an</w:t>
      </w:r>
      <w:r w:rsidRPr="008665B2">
        <w:rPr>
          <w:rFonts w:asciiTheme="minorHAnsi" w:hAnsiTheme="minorHAnsi" w:cstheme="minorHAnsi"/>
          <w:sz w:val="24"/>
          <w:szCs w:val="24"/>
          <w:lang w:val="en-US"/>
        </w:rPr>
        <w:t xml:space="preserve"> economic appraisal of a business case to be based on Green Book appraisal methods and </w:t>
      </w:r>
      <w:proofErr w:type="gramStart"/>
      <w:r w:rsidRPr="008665B2">
        <w:rPr>
          <w:rFonts w:asciiTheme="minorHAnsi" w:hAnsiTheme="minorHAnsi" w:cstheme="minorHAnsi"/>
          <w:sz w:val="24"/>
          <w:szCs w:val="24"/>
          <w:lang w:val="en-US"/>
        </w:rPr>
        <w:t>take into account</w:t>
      </w:r>
      <w:proofErr w:type="gramEnd"/>
      <w:r w:rsidRPr="008665B2">
        <w:rPr>
          <w:rFonts w:asciiTheme="minorHAnsi" w:hAnsiTheme="minorHAnsi" w:cstheme="minorHAnsi"/>
          <w:sz w:val="24"/>
          <w:szCs w:val="24"/>
          <w:lang w:val="en-US"/>
        </w:rPr>
        <w:t xml:space="preserve"> departmental specific guidance where appropriate e.g. </w:t>
      </w:r>
      <w:proofErr w:type="spellStart"/>
      <w:r w:rsidRPr="008665B2">
        <w:rPr>
          <w:rFonts w:asciiTheme="minorHAnsi" w:hAnsiTheme="minorHAnsi" w:cstheme="minorHAnsi"/>
          <w:sz w:val="24"/>
          <w:szCs w:val="24"/>
          <w:lang w:val="en-US"/>
        </w:rPr>
        <w:t>DfT’s</w:t>
      </w:r>
      <w:proofErr w:type="spellEnd"/>
      <w:r w:rsidRPr="008665B2">
        <w:rPr>
          <w:rFonts w:asciiTheme="minorHAnsi" w:hAnsiTheme="minorHAnsi" w:cstheme="minorHAnsi"/>
          <w:sz w:val="24"/>
          <w:szCs w:val="24"/>
          <w:lang w:val="en-US"/>
        </w:rPr>
        <w:t xml:space="preserve"> </w:t>
      </w:r>
      <w:proofErr w:type="spellStart"/>
      <w:r w:rsidRPr="008665B2">
        <w:rPr>
          <w:rFonts w:asciiTheme="minorHAnsi" w:hAnsiTheme="minorHAnsi" w:cstheme="minorHAnsi"/>
          <w:sz w:val="24"/>
          <w:szCs w:val="24"/>
          <w:lang w:val="en-US"/>
        </w:rPr>
        <w:t>WebTAG</w:t>
      </w:r>
      <w:proofErr w:type="spellEnd"/>
      <w:r w:rsidRPr="008665B2">
        <w:rPr>
          <w:rFonts w:asciiTheme="minorHAnsi" w:hAnsiTheme="minorHAnsi" w:cstheme="minorHAnsi"/>
          <w:sz w:val="24"/>
          <w:szCs w:val="24"/>
          <w:lang w:val="en-US"/>
        </w:rPr>
        <w:t>; but particularly where changes in land use is concerned, SSLEP requires analysis consistent with the DCLG Appraisal Guide 2016</w:t>
      </w:r>
      <w:r w:rsidRPr="008665B2">
        <w:rPr>
          <w:rStyle w:val="FootnoteReference"/>
          <w:rFonts w:asciiTheme="minorHAnsi" w:hAnsiTheme="minorHAnsi" w:cstheme="minorHAnsi"/>
          <w:color w:val="000000" w:themeColor="text1"/>
          <w:sz w:val="24"/>
          <w:szCs w:val="24"/>
        </w:rPr>
        <w:footnoteReference w:id="6"/>
      </w:r>
      <w:r w:rsidRPr="008665B2">
        <w:rPr>
          <w:rFonts w:asciiTheme="minorHAnsi" w:hAnsiTheme="minorHAnsi" w:cstheme="minorHAnsi"/>
          <w:sz w:val="24"/>
          <w:szCs w:val="24"/>
          <w:lang w:val="en-US"/>
        </w:rPr>
        <w:t xml:space="preserve">. The DCLG Appraisal Guide states that interventions around the benefits of changes in land use should be measured using Land Value Uplift, rather than modeling based on jobs and GVA. However, in order to evaluate projects against its own criteria the LEP Executive Board require GVA figures to be provided by the applicant, as well as Net Present Social Value (NPSV) and Benefit Cost Ratio (BCR) figures. </w:t>
      </w:r>
    </w:p>
    <w:p w14:paraId="1A90DE84" w14:textId="77777777" w:rsidR="008665B2" w:rsidRPr="008665B2" w:rsidRDefault="008665B2" w:rsidP="008665B2">
      <w:pPr>
        <w:spacing w:before="120"/>
        <w:rPr>
          <w:rFonts w:asciiTheme="minorHAnsi" w:hAnsiTheme="minorHAnsi" w:cstheme="minorHAnsi"/>
          <w:color w:val="000000" w:themeColor="text1"/>
          <w:sz w:val="24"/>
          <w:szCs w:val="24"/>
        </w:rPr>
      </w:pPr>
      <w:r w:rsidRPr="008665B2">
        <w:rPr>
          <w:rFonts w:asciiTheme="minorHAnsi" w:hAnsiTheme="minorHAnsi" w:cstheme="minorHAnsi"/>
          <w:color w:val="000000" w:themeColor="text1"/>
          <w:sz w:val="24"/>
          <w:szCs w:val="24"/>
          <w:lang w:val="en-US"/>
        </w:rPr>
        <w:t xml:space="preserve">The business case must address the </w:t>
      </w:r>
      <w:r w:rsidRPr="008665B2">
        <w:rPr>
          <w:rFonts w:asciiTheme="minorHAnsi" w:hAnsiTheme="minorHAnsi" w:cstheme="minorHAnsi"/>
          <w:color w:val="000000" w:themeColor="text1"/>
          <w:sz w:val="24"/>
          <w:szCs w:val="24"/>
        </w:rPr>
        <w:t>DCLG Appraisal Guidance five cases as follows;</w:t>
      </w:r>
    </w:p>
    <w:p w14:paraId="42B52793"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Strategic Case.</w:t>
      </w:r>
    </w:p>
    <w:p w14:paraId="3ABC0007"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Economic Case.</w:t>
      </w:r>
    </w:p>
    <w:p w14:paraId="5959ED46"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Commercial Case.</w:t>
      </w:r>
    </w:p>
    <w:p w14:paraId="69F08360"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Financial Case.</w:t>
      </w:r>
    </w:p>
    <w:p w14:paraId="4AECD7C3"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Management Case.</w:t>
      </w:r>
    </w:p>
    <w:p w14:paraId="7B1E1E2A"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 xml:space="preserve">Promoters will be required to </w:t>
      </w:r>
    </w:p>
    <w:p w14:paraId="4D7838A7"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t>Demonstrate that there is a clear rationale for the interventions linked with delivering the strategic objectives identified in the Strategic Economic Plan;</w:t>
      </w:r>
    </w:p>
    <w:p w14:paraId="18224134"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t xml:space="preserve">Demonstrate that the proposal has clearly defined inputs, activities, outputs and anticipated outcomes, which are additional, ensuring that factors such as displacement and deadweight have been </w:t>
      </w:r>
      <w:proofErr w:type="gramStart"/>
      <w:r w:rsidRPr="008665B2">
        <w:rPr>
          <w:rFonts w:asciiTheme="minorHAnsi" w:hAnsiTheme="minorHAnsi" w:cstheme="minorHAnsi"/>
          <w:szCs w:val="24"/>
        </w:rPr>
        <w:t>taken into account</w:t>
      </w:r>
      <w:proofErr w:type="gramEnd"/>
      <w:r w:rsidRPr="008665B2">
        <w:rPr>
          <w:rFonts w:asciiTheme="minorHAnsi" w:hAnsiTheme="minorHAnsi" w:cstheme="minorHAnsi"/>
          <w:szCs w:val="24"/>
        </w:rPr>
        <w:t xml:space="preserve"> where appropriate;</w:t>
      </w:r>
    </w:p>
    <w:p w14:paraId="752C15E5"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lastRenderedPageBreak/>
        <w:t>Set out the benefits of the intervention and demonstrate how they will he delivered, exceed the costs and represent value for money;</w:t>
      </w:r>
    </w:p>
    <w:p w14:paraId="3750E043"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t>Demonstrate that deliverability and risks have been appropriately considered and if there are likely to be clear mitigations for those.</w:t>
      </w:r>
    </w:p>
    <w:p w14:paraId="34B83DBC"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t>Demonstrate a robust governance and project management environment.</w:t>
      </w:r>
    </w:p>
    <w:p w14:paraId="1B253582"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 xml:space="preserve">The methodology used to assess value for money and the degree of detail to which business cases are developed in support of </w:t>
      </w:r>
      <w:proofErr w:type="gramStart"/>
      <w:r w:rsidRPr="008665B2">
        <w:rPr>
          <w:rFonts w:asciiTheme="minorHAnsi" w:hAnsiTheme="minorHAnsi" w:cstheme="minorHAnsi"/>
          <w:sz w:val="24"/>
          <w:szCs w:val="24"/>
        </w:rPr>
        <w:t>particular projects</w:t>
      </w:r>
      <w:proofErr w:type="gramEnd"/>
      <w:r w:rsidRPr="008665B2">
        <w:rPr>
          <w:rFonts w:asciiTheme="minorHAnsi" w:hAnsiTheme="minorHAnsi" w:cstheme="minorHAnsi"/>
          <w:sz w:val="24"/>
          <w:szCs w:val="24"/>
        </w:rPr>
        <w:t xml:space="preserve"> or programmes should be proportionate to the funding allocated and in line with established Government guidance including the </w:t>
      </w:r>
      <w:r w:rsidRPr="008665B2">
        <w:rPr>
          <w:rFonts w:asciiTheme="minorHAnsi" w:hAnsiTheme="minorHAnsi" w:cstheme="minorHAnsi"/>
          <w:i/>
          <w:sz w:val="24"/>
          <w:szCs w:val="24"/>
        </w:rPr>
        <w:t xml:space="preserve">HM Treasury Green Book, </w:t>
      </w:r>
      <w:proofErr w:type="spellStart"/>
      <w:r w:rsidRPr="008665B2">
        <w:rPr>
          <w:rFonts w:asciiTheme="minorHAnsi" w:hAnsiTheme="minorHAnsi" w:cstheme="minorHAnsi"/>
          <w:sz w:val="24"/>
          <w:szCs w:val="24"/>
        </w:rPr>
        <w:t>DfT</w:t>
      </w:r>
      <w:proofErr w:type="spellEnd"/>
      <w:r w:rsidRPr="008665B2">
        <w:rPr>
          <w:rFonts w:asciiTheme="minorHAnsi" w:hAnsiTheme="minorHAnsi" w:cstheme="minorHAnsi"/>
          <w:sz w:val="24"/>
          <w:szCs w:val="24"/>
        </w:rPr>
        <w:t xml:space="preserve"> </w:t>
      </w:r>
      <w:proofErr w:type="spellStart"/>
      <w:r w:rsidRPr="008665B2">
        <w:rPr>
          <w:rFonts w:asciiTheme="minorHAnsi" w:hAnsiTheme="minorHAnsi" w:cstheme="minorHAnsi"/>
          <w:sz w:val="24"/>
          <w:szCs w:val="24"/>
        </w:rPr>
        <w:t>Webtag</w:t>
      </w:r>
      <w:proofErr w:type="spellEnd"/>
      <w:r w:rsidRPr="008665B2">
        <w:rPr>
          <w:rFonts w:asciiTheme="minorHAnsi" w:hAnsiTheme="minorHAnsi" w:cstheme="minorHAnsi"/>
          <w:sz w:val="24"/>
          <w:szCs w:val="24"/>
        </w:rPr>
        <w:t xml:space="preserve"> and </w:t>
      </w:r>
      <w:r w:rsidR="002E463E">
        <w:rPr>
          <w:rFonts w:asciiTheme="minorHAnsi" w:hAnsiTheme="minorHAnsi" w:cstheme="minorHAnsi"/>
          <w:sz w:val="24"/>
          <w:szCs w:val="24"/>
        </w:rPr>
        <w:t>MH</w:t>
      </w:r>
      <w:r w:rsidR="002E463E" w:rsidRPr="008665B2">
        <w:rPr>
          <w:rFonts w:asciiTheme="minorHAnsi" w:hAnsiTheme="minorHAnsi" w:cstheme="minorHAnsi"/>
          <w:sz w:val="24"/>
          <w:szCs w:val="24"/>
        </w:rPr>
        <w:t xml:space="preserve">CLG </w:t>
      </w:r>
      <w:r w:rsidRPr="008665B2">
        <w:rPr>
          <w:rFonts w:asciiTheme="minorHAnsi" w:hAnsiTheme="minorHAnsi" w:cstheme="minorHAnsi"/>
          <w:sz w:val="24"/>
          <w:szCs w:val="24"/>
        </w:rPr>
        <w:t>Appraisal Guidance</w:t>
      </w:r>
      <w:r w:rsidR="002E463E">
        <w:rPr>
          <w:rFonts w:asciiTheme="minorHAnsi" w:hAnsiTheme="minorHAnsi" w:cstheme="minorHAnsi"/>
          <w:sz w:val="24"/>
          <w:szCs w:val="24"/>
        </w:rPr>
        <w:t>.</w:t>
      </w:r>
      <w:r w:rsidRPr="008665B2">
        <w:rPr>
          <w:rFonts w:asciiTheme="minorHAnsi" w:hAnsiTheme="minorHAnsi" w:cstheme="minorHAnsi"/>
          <w:sz w:val="24"/>
          <w:szCs w:val="24"/>
        </w:rPr>
        <w:t xml:space="preserve"> In </w:t>
      </w:r>
      <w:r w:rsidR="00E42A5B" w:rsidRPr="008665B2">
        <w:rPr>
          <w:rFonts w:asciiTheme="minorHAnsi" w:hAnsiTheme="minorHAnsi" w:cstheme="minorHAnsi"/>
          <w:sz w:val="24"/>
          <w:szCs w:val="24"/>
        </w:rPr>
        <w:t>addition,</w:t>
      </w:r>
      <w:r w:rsidRPr="008665B2">
        <w:rPr>
          <w:rFonts w:asciiTheme="minorHAnsi" w:hAnsiTheme="minorHAnsi" w:cstheme="minorHAnsi"/>
          <w:sz w:val="24"/>
          <w:szCs w:val="24"/>
        </w:rPr>
        <w:t xml:space="preserve"> the LEP will follow the guidance set out in the Annexes of </w:t>
      </w:r>
      <w:r w:rsidR="002E463E" w:rsidRPr="00B80A66">
        <w:rPr>
          <w:rFonts w:asciiTheme="minorHAnsi" w:hAnsiTheme="minorHAnsi" w:cstheme="minorHAnsi"/>
          <w:sz w:val="24"/>
          <w:szCs w:val="24"/>
        </w:rPr>
        <w:t xml:space="preserve">the </w:t>
      </w:r>
      <w:r w:rsidRPr="008665B2">
        <w:rPr>
          <w:rFonts w:asciiTheme="minorHAnsi" w:hAnsiTheme="minorHAnsi" w:cstheme="minorHAnsi"/>
          <w:sz w:val="24"/>
          <w:szCs w:val="24"/>
        </w:rPr>
        <w:t>National Local Growth Assurance Framework published by MHCLG in January 2019.</w:t>
      </w:r>
    </w:p>
    <w:p w14:paraId="7D827864"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The LEP will review business cases and where necessary utilise external independent advice to validate business cases and provide assurance that they are in conformance with the requirements set out above and will deliver SEP priorities. A business case assessment will be completed for all submissions that are presented to the Executive Board for consideration, SSLEP business case assessment template (Appendix B)</w:t>
      </w:r>
    </w:p>
    <w:p w14:paraId="11518F10"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Some larger projects may be managed centrally by Government and the LEP will work with local partners to develop the necessary business cases and provide assurance as necessary.</w:t>
      </w:r>
    </w:p>
    <w:p w14:paraId="00EA20AC"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Final business cases will be published with any confidential elements managed in accordance with the constitution and Departmental</w:t>
      </w:r>
      <w:r w:rsidRPr="008665B2">
        <w:rPr>
          <w:rStyle w:val="FootnoteReference"/>
          <w:rFonts w:asciiTheme="minorHAnsi" w:hAnsiTheme="minorHAnsi" w:cstheme="minorHAnsi"/>
          <w:sz w:val="24"/>
          <w:szCs w:val="24"/>
        </w:rPr>
        <w:footnoteReference w:id="7"/>
      </w:r>
      <w:r w:rsidRPr="008665B2">
        <w:rPr>
          <w:rFonts w:asciiTheme="minorHAnsi" w:hAnsiTheme="minorHAnsi" w:cstheme="minorHAnsi"/>
          <w:sz w:val="24"/>
          <w:szCs w:val="24"/>
        </w:rPr>
        <w:t xml:space="preserve"> requirements.</w:t>
      </w:r>
    </w:p>
    <w:p w14:paraId="30F42161" w14:textId="77777777" w:rsidR="008665B2" w:rsidRPr="00F948FE" w:rsidRDefault="008665B2" w:rsidP="00F948FE">
      <w:pPr>
        <w:rPr>
          <w:b/>
          <w:sz w:val="24"/>
        </w:rPr>
      </w:pPr>
      <w:bookmarkStart w:id="211" w:name="_Toc506474817"/>
      <w:r w:rsidRPr="00F948FE">
        <w:rPr>
          <w:b/>
          <w:sz w:val="24"/>
        </w:rPr>
        <w:t>Project appraisal prioritisation and approval</w:t>
      </w:r>
      <w:bookmarkEnd w:id="211"/>
    </w:p>
    <w:p w14:paraId="20B1573D"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The LEP will seek the submission of projects for evaluation and prioritisation through an open call process as needed to maintain a pipeline of projects to deliver the SEP, consistent with Government bidding calls and the level of funding available.</w:t>
      </w:r>
    </w:p>
    <w:p w14:paraId="4E6C8BB3"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 xml:space="preserve">In considering priorities, the LEP will evaluate the degree to which projects deliver the SEP and the comparative benefits delivered as set out in the assurance framework. The prioritisation work will be undertaken by the LEP Secretariat and will utilise independent advice where necessary in advising the Executive Group. In formulating its </w:t>
      </w:r>
      <w:r w:rsidR="00E42A5B" w:rsidRPr="008665B2">
        <w:rPr>
          <w:rFonts w:asciiTheme="minorHAnsi" w:hAnsiTheme="minorHAnsi" w:cstheme="minorHAnsi"/>
          <w:sz w:val="24"/>
          <w:szCs w:val="24"/>
        </w:rPr>
        <w:t>advice,</w:t>
      </w:r>
      <w:r w:rsidRPr="008665B2">
        <w:rPr>
          <w:rFonts w:asciiTheme="minorHAnsi" w:hAnsiTheme="minorHAnsi" w:cstheme="minorHAnsi"/>
          <w:sz w:val="24"/>
          <w:szCs w:val="24"/>
        </w:rPr>
        <w:t xml:space="preserve"> the Secretariat will work with Government advice (December 2016 or as updated)</w:t>
      </w:r>
    </w:p>
    <w:p w14:paraId="35382DA1"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 xml:space="preserve">The Executive Group will review the results of any evaluation and agree priorities with papers being published in accordance with the constitution. </w:t>
      </w:r>
    </w:p>
    <w:p w14:paraId="473B4252"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The LEP will utilise a staged approval regime as follows</w:t>
      </w:r>
    </w:p>
    <w:p w14:paraId="476C0C8B" w14:textId="77777777" w:rsidR="008665B2" w:rsidRPr="008665B2" w:rsidRDefault="008665B2" w:rsidP="008665B2">
      <w:pPr>
        <w:spacing w:before="120"/>
        <w:rPr>
          <w:rFonts w:asciiTheme="minorHAnsi" w:hAnsiTheme="minorHAnsi" w:cstheme="minorHAnsi"/>
          <w:strike/>
          <w:sz w:val="24"/>
          <w:szCs w:val="24"/>
        </w:rPr>
      </w:pPr>
    </w:p>
    <w:p w14:paraId="172A18A6" w14:textId="77777777" w:rsidR="008665B2" w:rsidRPr="008665B2" w:rsidRDefault="009545ED" w:rsidP="008665B2">
      <w:pPr>
        <w:spacing w:before="120"/>
        <w:rPr>
          <w:rFonts w:asciiTheme="minorHAnsi" w:hAnsiTheme="minorHAnsi" w:cstheme="minorHAnsi"/>
          <w:sz w:val="24"/>
          <w:szCs w:val="24"/>
        </w:rPr>
      </w:pPr>
      <w:r>
        <w:rPr>
          <w:noProof/>
          <w14:ligatures w14:val="none"/>
          <w14:cntxtAlts w14:val="0"/>
        </w:rPr>
        <w:lastRenderedPageBreak/>
        <w:drawing>
          <wp:inline distT="0" distB="0" distL="0" distR="0" wp14:anchorId="5B09E7FA" wp14:editId="26153644">
            <wp:extent cx="5731510" cy="1530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1530985"/>
                    </a:xfrm>
                    <a:prstGeom prst="rect">
                      <a:avLst/>
                    </a:prstGeom>
                  </pic:spPr>
                </pic:pic>
              </a:graphicData>
            </a:graphic>
          </wp:inline>
        </w:drawing>
      </w:r>
    </w:p>
    <w:p w14:paraId="45005E36" w14:textId="77777777" w:rsidR="008665B2" w:rsidRPr="00F948FE" w:rsidRDefault="008665B2" w:rsidP="00F948FE">
      <w:pPr>
        <w:rPr>
          <w:b/>
          <w:color w:val="auto"/>
          <w:sz w:val="24"/>
        </w:rPr>
      </w:pPr>
      <w:bookmarkStart w:id="212" w:name="_Toc506474818"/>
      <w:r w:rsidRPr="00F948FE">
        <w:rPr>
          <w:b/>
          <w:color w:val="auto"/>
          <w:sz w:val="24"/>
        </w:rPr>
        <w:t>Grant funding agreements and monitoring</w:t>
      </w:r>
      <w:bookmarkEnd w:id="212"/>
    </w:p>
    <w:p w14:paraId="3A2B2984" w14:textId="77777777" w:rsidR="008665B2" w:rsidRPr="008665B2" w:rsidRDefault="008665B2" w:rsidP="008665B2">
      <w:pPr>
        <w:rPr>
          <w:rFonts w:asciiTheme="minorHAnsi" w:eastAsia="Arial" w:hAnsiTheme="minorHAnsi" w:cstheme="minorHAnsi"/>
          <w:sz w:val="24"/>
          <w:szCs w:val="24"/>
        </w:rPr>
      </w:pPr>
      <w:r w:rsidRPr="008665B2">
        <w:rPr>
          <w:rFonts w:asciiTheme="minorHAnsi" w:hAnsiTheme="minorHAnsi" w:cstheme="minorHAnsi"/>
          <w:sz w:val="24"/>
          <w:szCs w:val="24"/>
        </w:rPr>
        <w:t xml:space="preserve">Where a project is approved by the LEP the promoter will be required to enter into a Grant funding agreement (Appendix C) with the LEP Accountable Body. The grant funding agreement sets out the </w:t>
      </w:r>
      <w:r w:rsidRPr="008665B2">
        <w:rPr>
          <w:rFonts w:asciiTheme="minorHAnsi" w:eastAsia="Arial" w:hAnsiTheme="minorHAnsi" w:cstheme="minorHAnsi"/>
          <w:sz w:val="24"/>
          <w:szCs w:val="24"/>
        </w:rPr>
        <w:t xml:space="preserve">LEPs monitoring requirements so that it can measure the projects to ensure that the aims and objectives of the approved Project are being achieved and outputs and outcomes delivered. Note: this agreement includes clawback measures whereby funding can and will be recovered from recipients if there has been non-compliance, misrepresentation or underperformance. </w:t>
      </w:r>
    </w:p>
    <w:p w14:paraId="24E47603" w14:textId="77777777" w:rsidR="008665B2" w:rsidRPr="009545ED" w:rsidRDefault="008665B2" w:rsidP="008665B2">
      <w:pPr>
        <w:rPr>
          <w:rFonts w:asciiTheme="minorHAnsi" w:hAnsiTheme="minorHAnsi" w:cstheme="minorHAnsi"/>
          <w:b/>
          <w:color w:val="auto"/>
          <w:sz w:val="24"/>
          <w:szCs w:val="24"/>
        </w:rPr>
      </w:pPr>
      <w:r w:rsidRPr="009545ED">
        <w:rPr>
          <w:rFonts w:asciiTheme="minorHAnsi" w:hAnsiTheme="minorHAnsi" w:cstheme="minorHAnsi"/>
          <w:b/>
          <w:color w:val="auto"/>
          <w:sz w:val="24"/>
          <w:szCs w:val="24"/>
        </w:rPr>
        <w:t>Lessons Learned</w:t>
      </w:r>
      <w:r w:rsidR="0001577D">
        <w:rPr>
          <w:rFonts w:asciiTheme="minorHAnsi" w:hAnsiTheme="minorHAnsi" w:cstheme="minorHAnsi"/>
          <w:b/>
          <w:color w:val="auto"/>
          <w:sz w:val="24"/>
          <w:szCs w:val="24"/>
        </w:rPr>
        <w:t xml:space="preserve"> protocol and procedure</w:t>
      </w:r>
    </w:p>
    <w:p w14:paraId="6B900862" w14:textId="77777777" w:rsidR="008665B2" w:rsidRPr="00B80A66" w:rsidRDefault="0001577D" w:rsidP="008665B2">
      <w:pPr>
        <w:spacing w:after="0" w:line="240" w:lineRule="auto"/>
        <w:rPr>
          <w:rFonts w:asciiTheme="minorHAnsi" w:hAnsiTheme="minorHAnsi" w:cstheme="minorHAnsi"/>
          <w:b/>
          <w:sz w:val="24"/>
          <w:szCs w:val="24"/>
        </w:rPr>
      </w:pPr>
      <w:r w:rsidRPr="00B80A66">
        <w:rPr>
          <w:rFonts w:asciiTheme="minorHAnsi" w:hAnsiTheme="minorHAnsi" w:cstheme="minorHAnsi"/>
          <w:b/>
          <w:sz w:val="24"/>
          <w:szCs w:val="24"/>
        </w:rPr>
        <w:t>Background</w:t>
      </w:r>
      <w:r w:rsidR="008665B2" w:rsidRPr="00B80A66">
        <w:rPr>
          <w:rFonts w:asciiTheme="minorHAnsi" w:hAnsiTheme="minorHAnsi" w:cstheme="minorHAnsi"/>
          <w:b/>
          <w:sz w:val="24"/>
          <w:szCs w:val="24"/>
        </w:rPr>
        <w:t>:</w:t>
      </w:r>
    </w:p>
    <w:p w14:paraId="0F9E99C1" w14:textId="77777777" w:rsidR="00F948FE" w:rsidRPr="00B80A66" w:rsidRDefault="0001577D" w:rsidP="00B80A66">
      <w:pPr>
        <w:spacing w:line="286" w:lineRule="auto"/>
        <w:rPr>
          <w:rFonts w:asciiTheme="minorHAnsi" w:hAnsiTheme="minorHAnsi" w:cstheme="minorHAnsi"/>
          <w:szCs w:val="24"/>
        </w:rPr>
      </w:pPr>
      <w:r w:rsidRPr="00B80A66">
        <w:rPr>
          <w:rFonts w:asciiTheme="minorHAnsi" w:eastAsiaTheme="minorHAnsi" w:hAnsiTheme="minorHAnsi" w:cstheme="minorHAnsi"/>
          <w:color w:val="auto"/>
          <w:kern w:val="0"/>
          <w:sz w:val="24"/>
          <w:szCs w:val="22"/>
          <w:lang w:eastAsia="en-US"/>
          <w14:ligatures w14:val="none"/>
          <w14:cntxtAlts w14:val="0"/>
        </w:rPr>
        <w:t xml:space="preserve">A procedure and operational diagram </w:t>
      </w:r>
      <w:proofErr w:type="gramStart"/>
      <w:r w:rsidRPr="00B80A66">
        <w:rPr>
          <w:rFonts w:asciiTheme="minorHAnsi" w:eastAsiaTheme="minorHAnsi" w:hAnsiTheme="minorHAnsi" w:cstheme="minorHAnsi"/>
          <w:color w:val="auto"/>
          <w:kern w:val="0"/>
          <w:sz w:val="24"/>
          <w:szCs w:val="22"/>
          <w:lang w:eastAsia="en-US"/>
          <w14:ligatures w14:val="none"/>
          <w14:cntxtAlts w14:val="0"/>
        </w:rPr>
        <w:t>has</w:t>
      </w:r>
      <w:proofErr w:type="gramEnd"/>
      <w:r w:rsidRPr="00B80A66">
        <w:rPr>
          <w:rFonts w:asciiTheme="minorHAnsi" w:eastAsiaTheme="minorHAnsi" w:hAnsiTheme="minorHAnsi" w:cstheme="minorHAnsi"/>
          <w:color w:val="auto"/>
          <w:kern w:val="0"/>
          <w:sz w:val="24"/>
          <w:szCs w:val="22"/>
          <w:lang w:eastAsia="en-US"/>
          <w14:ligatures w14:val="none"/>
          <w14:cntxtAlts w14:val="0"/>
        </w:rPr>
        <w:t xml:space="preserve"> been developed which describes the process by which City Deal &amp; Growth Deal projects enter the SSLEP project pipeline and are evaluated and assessed for grant support.  As part of the SSLEP Assurance Framework review it was felt that a formal process should be introduced into the current system to ensure that lessons learned during the development, evaluation and delivery of projects is documented and that this past-experience be actively brought to the attention of those on both the project development and project assessment sides of the process, in order to continuously improve process and product, and to ensure that a long-term corporate memory on learning and best practice is maintained.</w:t>
      </w:r>
    </w:p>
    <w:p w14:paraId="527D4838" w14:textId="77777777" w:rsidR="00F948FE" w:rsidRPr="008665B2" w:rsidRDefault="00F948FE" w:rsidP="00F948FE">
      <w:pPr>
        <w:pStyle w:val="ListParagraph"/>
        <w:spacing w:after="0" w:line="240" w:lineRule="auto"/>
        <w:rPr>
          <w:rFonts w:asciiTheme="minorHAnsi" w:hAnsiTheme="minorHAnsi" w:cstheme="minorHAnsi"/>
          <w:szCs w:val="24"/>
        </w:rPr>
      </w:pPr>
    </w:p>
    <w:p w14:paraId="2B4874A5" w14:textId="77777777" w:rsidR="008665B2" w:rsidRPr="00B80A66" w:rsidRDefault="0001577D" w:rsidP="00B80A66">
      <w:pPr>
        <w:spacing w:line="286" w:lineRule="auto"/>
        <w:rPr>
          <w:rFonts w:asciiTheme="minorHAnsi" w:hAnsiTheme="minorHAnsi" w:cstheme="minorHAnsi"/>
          <w:b/>
          <w:sz w:val="24"/>
          <w:szCs w:val="24"/>
        </w:rPr>
      </w:pPr>
      <w:r w:rsidRPr="00B80A66">
        <w:rPr>
          <w:rFonts w:asciiTheme="minorHAnsi" w:hAnsiTheme="minorHAnsi" w:cstheme="minorHAnsi"/>
          <w:b/>
          <w:sz w:val="24"/>
          <w:szCs w:val="24"/>
        </w:rPr>
        <w:t>Methodology</w:t>
      </w:r>
      <w:r w:rsidR="008665B2" w:rsidRPr="00B80A66">
        <w:rPr>
          <w:rFonts w:asciiTheme="minorHAnsi" w:hAnsiTheme="minorHAnsi" w:cstheme="minorHAnsi"/>
          <w:b/>
          <w:sz w:val="24"/>
          <w:szCs w:val="24"/>
        </w:rPr>
        <w:t>:</w:t>
      </w:r>
    </w:p>
    <w:p w14:paraId="15AFB1CA"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An electronic document will be opened with the document sub divided into common topics/components of project development, assessment and delivery. Learning from schemes will be recorded as the happen in a “live” version of the document, to allow reference throughout the working year, and an annual review and adoption process will be developed.</w:t>
      </w:r>
    </w:p>
    <w:p w14:paraId="10444FAD" w14:textId="77777777" w:rsidR="0001577D" w:rsidRPr="00B80A66" w:rsidRDefault="0001577D" w:rsidP="00B80A66">
      <w:pPr>
        <w:spacing w:line="286" w:lineRule="auto"/>
        <w:rPr>
          <w:rFonts w:asciiTheme="minorHAnsi" w:hAnsiTheme="minorHAnsi" w:cstheme="minorHAnsi"/>
          <w:sz w:val="24"/>
          <w:szCs w:val="24"/>
        </w:rPr>
      </w:pPr>
    </w:p>
    <w:p w14:paraId="27B169A7"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 xml:space="preserve">When project promoters make their initial approach to the LEP for funding, or where the LEP makes an Open Call, project promoters will be directed towards the Lessons Learned </w:t>
      </w:r>
      <w:r w:rsidRPr="00B80A66">
        <w:rPr>
          <w:rFonts w:asciiTheme="minorHAnsi" w:hAnsiTheme="minorHAnsi" w:cstheme="minorHAnsi"/>
          <w:sz w:val="24"/>
          <w:szCs w:val="24"/>
        </w:rPr>
        <w:lastRenderedPageBreak/>
        <w:t>folder and encouraged to reflect best practice and benefit from the experience of others who have developed similar schemes.</w:t>
      </w:r>
    </w:p>
    <w:p w14:paraId="5C2F0249" w14:textId="77777777" w:rsidR="008665B2" w:rsidRDefault="0001577D" w:rsidP="00B80A66">
      <w:pPr>
        <w:spacing w:line="286" w:lineRule="auto"/>
      </w:pPr>
      <w:r w:rsidRPr="00B80A66">
        <w:rPr>
          <w:rFonts w:asciiTheme="minorHAnsi" w:hAnsiTheme="minorHAnsi" w:cstheme="minorHAnsi"/>
          <w:sz w:val="24"/>
          <w:szCs w:val="24"/>
        </w:rPr>
        <w:t>The Lessons Learned folder will include a confidential section for the use of the SSLEP team only dealing with the better assessment of schemes</w:t>
      </w:r>
      <w:r>
        <w:t>.</w:t>
      </w:r>
    </w:p>
    <w:p w14:paraId="12778376" w14:textId="77777777" w:rsidR="0001577D" w:rsidRPr="00B80A66" w:rsidRDefault="0001577D" w:rsidP="00B80A66">
      <w:pPr>
        <w:spacing w:line="286" w:lineRule="auto"/>
        <w:rPr>
          <w:rFonts w:asciiTheme="minorHAnsi" w:hAnsiTheme="minorHAnsi" w:cstheme="minorHAnsi"/>
          <w:b/>
          <w:color w:val="auto"/>
          <w:sz w:val="24"/>
          <w:szCs w:val="24"/>
        </w:rPr>
      </w:pPr>
      <w:r w:rsidRPr="00B80A66">
        <w:rPr>
          <w:rFonts w:asciiTheme="minorHAnsi" w:hAnsiTheme="minorHAnsi" w:cstheme="minorHAnsi"/>
          <w:b/>
          <w:color w:val="auto"/>
          <w:sz w:val="24"/>
          <w:szCs w:val="24"/>
        </w:rPr>
        <w:t>Process</w:t>
      </w:r>
      <w:r>
        <w:rPr>
          <w:rFonts w:asciiTheme="minorHAnsi" w:hAnsiTheme="minorHAnsi" w:cstheme="minorHAnsi"/>
          <w:b/>
          <w:color w:val="auto"/>
          <w:sz w:val="24"/>
          <w:szCs w:val="24"/>
        </w:rPr>
        <w:t>:</w:t>
      </w:r>
    </w:p>
    <w:p w14:paraId="0DFB10A6"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Please refer to process diagram (below).</w:t>
      </w:r>
    </w:p>
    <w:p w14:paraId="73BA6E6B"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This diagram explains how and where the learning loop is incorporated into the project assessment routine.  Learning is captured throughout the process, with a full review of the project at the end, and this knowledge transferred to the project inception/first application stage so that project promoters can have access to and learn from the recorded experience of others.  The SSLEP team will highlight from this learning which elements have become:</w:t>
      </w:r>
    </w:p>
    <w:p w14:paraId="522AEEF7" w14:textId="77777777" w:rsidR="0001577D" w:rsidRPr="00B80A66" w:rsidRDefault="0001577D" w:rsidP="00B80A66">
      <w:pPr>
        <w:pStyle w:val="ListParagraph"/>
        <w:numPr>
          <w:ilvl w:val="0"/>
          <w:numId w:val="86"/>
        </w:numPr>
        <w:spacing w:after="120" w:line="286" w:lineRule="auto"/>
        <w:rPr>
          <w:rFonts w:asciiTheme="minorHAnsi" w:hAnsiTheme="minorHAnsi" w:cstheme="minorHAnsi"/>
          <w:szCs w:val="24"/>
        </w:rPr>
      </w:pPr>
      <w:r w:rsidRPr="00B80A66">
        <w:rPr>
          <w:rFonts w:asciiTheme="minorHAnsi" w:hAnsiTheme="minorHAnsi" w:cstheme="minorHAnsi"/>
          <w:szCs w:val="24"/>
        </w:rPr>
        <w:t>Mandatory requirements</w:t>
      </w:r>
    </w:p>
    <w:p w14:paraId="541E4961" w14:textId="77777777" w:rsidR="0001577D" w:rsidRPr="00B80A66" w:rsidRDefault="0001577D" w:rsidP="00B80A66">
      <w:pPr>
        <w:pStyle w:val="ListParagraph"/>
        <w:numPr>
          <w:ilvl w:val="0"/>
          <w:numId w:val="86"/>
        </w:numPr>
        <w:spacing w:after="120" w:line="286" w:lineRule="auto"/>
        <w:rPr>
          <w:rFonts w:asciiTheme="minorHAnsi" w:hAnsiTheme="minorHAnsi" w:cstheme="minorHAnsi"/>
          <w:szCs w:val="24"/>
        </w:rPr>
      </w:pPr>
      <w:r w:rsidRPr="00B80A66">
        <w:rPr>
          <w:rFonts w:asciiTheme="minorHAnsi" w:hAnsiTheme="minorHAnsi" w:cstheme="minorHAnsi"/>
          <w:szCs w:val="24"/>
        </w:rPr>
        <w:t>Advisory requirements, or</w:t>
      </w:r>
    </w:p>
    <w:p w14:paraId="28F1EB4D" w14:textId="77777777" w:rsidR="0001577D" w:rsidRPr="00B80A66" w:rsidRDefault="0001577D" w:rsidP="00B80A66">
      <w:pPr>
        <w:pStyle w:val="ListParagraph"/>
        <w:numPr>
          <w:ilvl w:val="0"/>
          <w:numId w:val="86"/>
        </w:numPr>
        <w:spacing w:after="120" w:line="286" w:lineRule="auto"/>
        <w:rPr>
          <w:rFonts w:asciiTheme="minorHAnsi" w:hAnsiTheme="minorHAnsi" w:cstheme="minorHAnsi"/>
          <w:szCs w:val="24"/>
        </w:rPr>
      </w:pPr>
      <w:r w:rsidRPr="00B80A66">
        <w:rPr>
          <w:rFonts w:asciiTheme="minorHAnsi" w:hAnsiTheme="minorHAnsi" w:cstheme="minorHAnsi"/>
          <w:szCs w:val="24"/>
        </w:rPr>
        <w:t>Items for consideration.</w:t>
      </w:r>
    </w:p>
    <w:p w14:paraId="63DCB360"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 xml:space="preserve">Some changes will be simply best practice borne out of live experience on projects. Others will be </w:t>
      </w:r>
      <w:r w:rsidRPr="00B80A66">
        <w:rPr>
          <w:rFonts w:asciiTheme="minorHAnsi" w:hAnsiTheme="minorHAnsi" w:cstheme="minorHAnsi"/>
          <w:b/>
          <w:sz w:val="24"/>
          <w:szCs w:val="24"/>
        </w:rPr>
        <w:t>key</w:t>
      </w:r>
      <w:r w:rsidRPr="00B80A66">
        <w:rPr>
          <w:rFonts w:asciiTheme="minorHAnsi" w:hAnsiTheme="minorHAnsi" w:cstheme="minorHAnsi"/>
          <w:sz w:val="24"/>
          <w:szCs w:val="24"/>
        </w:rPr>
        <w:t xml:space="preserve"> lessons which warrant deeper consideration and potential modification and/or enhancement of the project assessment protocols and process.</w:t>
      </w:r>
    </w:p>
    <w:p w14:paraId="24DA51E1" w14:textId="77777777" w:rsidR="0001577D" w:rsidRPr="009545ED" w:rsidRDefault="0001577D" w:rsidP="00B80A66">
      <w:pPr>
        <w:spacing w:line="286" w:lineRule="auto"/>
        <w:rPr>
          <w:rFonts w:asciiTheme="minorHAnsi" w:hAnsiTheme="minorHAnsi" w:cstheme="minorHAnsi"/>
          <w:color w:val="auto"/>
          <w:sz w:val="24"/>
          <w:szCs w:val="24"/>
        </w:rPr>
      </w:pPr>
      <w:r w:rsidRPr="00B80A66">
        <w:rPr>
          <w:rFonts w:asciiTheme="minorHAnsi" w:hAnsiTheme="minorHAnsi" w:cstheme="minorHAnsi"/>
          <w:sz w:val="24"/>
          <w:szCs w:val="24"/>
        </w:rPr>
        <w:t>Annually, a report will be prepared rehearsing the lessons learned for that year, identifying those that should be incorporated into best practice, and the report submitted to Programme Assurance Group (PAG) for discussion and adoption, thence on to Strategic Programme Advisory Group (SPMG) for consideration before making recommendation to Executive Board for formal adoption of the suggested key changes. The report will highlight any other aligned documents which may require updating to reflect the adoption of revi</w:t>
      </w:r>
      <w:r w:rsidR="002E463E">
        <w:rPr>
          <w:rFonts w:asciiTheme="minorHAnsi" w:hAnsiTheme="minorHAnsi" w:cstheme="minorHAnsi"/>
          <w:sz w:val="24"/>
          <w:szCs w:val="24"/>
        </w:rPr>
        <w:t>sed protocols &amp; procedures (e.g.</w:t>
      </w:r>
      <w:r w:rsidRPr="00B80A66">
        <w:rPr>
          <w:rFonts w:asciiTheme="minorHAnsi" w:hAnsiTheme="minorHAnsi" w:cstheme="minorHAnsi"/>
          <w:sz w:val="24"/>
          <w:szCs w:val="24"/>
        </w:rPr>
        <w:t xml:space="preserve"> Funding Legal Agreement, etc).</w:t>
      </w:r>
    </w:p>
    <w:p w14:paraId="6683DCB5" w14:textId="77777777" w:rsidR="008665B2" w:rsidRPr="009545ED" w:rsidRDefault="0001577D" w:rsidP="008665B2">
      <w:pPr>
        <w:rPr>
          <w:rFonts w:asciiTheme="minorHAnsi" w:eastAsia="Arial" w:hAnsiTheme="minorHAnsi" w:cstheme="minorHAnsi"/>
          <w:color w:val="auto"/>
          <w:sz w:val="24"/>
          <w:szCs w:val="24"/>
        </w:rPr>
      </w:pPr>
      <w:r w:rsidRPr="00515E2B">
        <w:rPr>
          <w:noProof/>
        </w:rPr>
        <w:drawing>
          <wp:inline distT="0" distB="0" distL="0" distR="0" wp14:anchorId="16CF9D61" wp14:editId="35D56170">
            <wp:extent cx="5731510" cy="1235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1235710"/>
                    </a:xfrm>
                    <a:prstGeom prst="rect">
                      <a:avLst/>
                    </a:prstGeom>
                    <a:noFill/>
                    <a:ln>
                      <a:noFill/>
                    </a:ln>
                  </pic:spPr>
                </pic:pic>
              </a:graphicData>
            </a:graphic>
          </wp:inline>
        </w:drawing>
      </w:r>
    </w:p>
    <w:p w14:paraId="6BB6FFE4" w14:textId="77777777" w:rsidR="0001577D" w:rsidRDefault="0001577D">
      <w:pPr>
        <w:spacing w:after="200" w:line="276" w:lineRule="auto"/>
        <w:rPr>
          <w:rFonts w:asciiTheme="minorHAnsi" w:eastAsiaTheme="majorEastAsia" w:hAnsiTheme="minorHAnsi" w:cstheme="minorHAnsi"/>
          <w:b/>
          <w:bCs/>
          <w:color w:val="auto"/>
          <w:sz w:val="24"/>
          <w:szCs w:val="24"/>
        </w:rPr>
      </w:pPr>
      <w:r>
        <w:rPr>
          <w:rFonts w:asciiTheme="minorHAnsi" w:eastAsiaTheme="majorEastAsia" w:hAnsiTheme="minorHAnsi" w:cstheme="minorHAnsi"/>
          <w:b/>
          <w:bCs/>
          <w:color w:val="auto"/>
          <w:sz w:val="24"/>
          <w:szCs w:val="24"/>
        </w:rPr>
        <w:br w:type="page"/>
      </w:r>
    </w:p>
    <w:p w14:paraId="6683BC7F" w14:textId="77777777" w:rsidR="0001577D" w:rsidRDefault="0001577D" w:rsidP="008665B2">
      <w:pPr>
        <w:rPr>
          <w:rFonts w:asciiTheme="minorHAnsi" w:eastAsiaTheme="majorEastAsia" w:hAnsiTheme="minorHAnsi" w:cstheme="minorHAnsi"/>
          <w:b/>
          <w:bCs/>
          <w:color w:val="auto"/>
          <w:sz w:val="24"/>
          <w:szCs w:val="24"/>
        </w:rPr>
      </w:pPr>
    </w:p>
    <w:p w14:paraId="66E338EA" w14:textId="77777777" w:rsidR="008665B2" w:rsidRPr="009545ED" w:rsidRDefault="008665B2" w:rsidP="008665B2">
      <w:pPr>
        <w:rPr>
          <w:rFonts w:asciiTheme="minorHAnsi" w:hAnsiTheme="minorHAnsi" w:cstheme="minorHAnsi"/>
          <w:color w:val="auto"/>
          <w:sz w:val="24"/>
          <w:szCs w:val="24"/>
        </w:rPr>
      </w:pPr>
      <w:r w:rsidRPr="009545ED">
        <w:rPr>
          <w:rFonts w:asciiTheme="minorHAnsi" w:eastAsiaTheme="majorEastAsia" w:hAnsiTheme="minorHAnsi" w:cstheme="minorHAnsi"/>
          <w:b/>
          <w:bCs/>
          <w:color w:val="auto"/>
          <w:sz w:val="24"/>
          <w:szCs w:val="24"/>
        </w:rPr>
        <w:t>Appendix A – SSL</w:t>
      </w:r>
      <w:r w:rsidR="009545ED" w:rsidRPr="009545ED">
        <w:rPr>
          <w:rFonts w:asciiTheme="minorHAnsi" w:eastAsiaTheme="majorEastAsia" w:hAnsiTheme="minorHAnsi" w:cstheme="minorHAnsi"/>
          <w:b/>
          <w:bCs/>
          <w:color w:val="auto"/>
          <w:sz w:val="24"/>
          <w:szCs w:val="24"/>
        </w:rPr>
        <w:t>EP CDGD Business Case Proforma</w:t>
      </w:r>
    </w:p>
    <w:p w14:paraId="360B4E9D" w14:textId="77777777" w:rsidR="008665B2" w:rsidRPr="009545ED" w:rsidRDefault="008665B2" w:rsidP="008665B2">
      <w:pPr>
        <w:rPr>
          <w:rFonts w:asciiTheme="minorHAnsi" w:hAnsiTheme="minorHAnsi" w:cstheme="minorHAnsi"/>
          <w:color w:val="auto"/>
          <w:sz w:val="24"/>
          <w:szCs w:val="24"/>
        </w:rPr>
      </w:pPr>
      <w:r w:rsidRPr="009545ED">
        <w:rPr>
          <w:rFonts w:asciiTheme="minorHAnsi" w:eastAsiaTheme="majorEastAsia" w:hAnsiTheme="minorHAnsi" w:cstheme="minorHAnsi"/>
          <w:b/>
          <w:bCs/>
          <w:color w:val="auto"/>
          <w:sz w:val="24"/>
          <w:szCs w:val="24"/>
        </w:rPr>
        <w:t>Appendix B – SSLEP bu</w:t>
      </w:r>
      <w:r w:rsidR="009545ED" w:rsidRPr="009545ED">
        <w:rPr>
          <w:rFonts w:asciiTheme="minorHAnsi" w:eastAsiaTheme="majorEastAsia" w:hAnsiTheme="minorHAnsi" w:cstheme="minorHAnsi"/>
          <w:b/>
          <w:bCs/>
          <w:color w:val="auto"/>
          <w:sz w:val="24"/>
          <w:szCs w:val="24"/>
        </w:rPr>
        <w:t>siness case assessment template</w:t>
      </w:r>
    </w:p>
    <w:p w14:paraId="6AD39C33" w14:textId="77777777" w:rsidR="008665B2" w:rsidRPr="009545ED" w:rsidRDefault="008665B2" w:rsidP="008665B2">
      <w:pPr>
        <w:rPr>
          <w:rFonts w:asciiTheme="minorHAnsi" w:eastAsia="Arial" w:hAnsiTheme="minorHAnsi" w:cstheme="minorHAnsi"/>
          <w:color w:val="auto"/>
          <w:sz w:val="24"/>
          <w:szCs w:val="24"/>
        </w:rPr>
      </w:pPr>
      <w:r w:rsidRPr="009545ED">
        <w:rPr>
          <w:rFonts w:asciiTheme="minorHAnsi" w:eastAsiaTheme="majorEastAsia" w:hAnsiTheme="minorHAnsi" w:cstheme="minorHAnsi"/>
          <w:b/>
          <w:bCs/>
          <w:color w:val="auto"/>
          <w:sz w:val="24"/>
          <w:szCs w:val="24"/>
        </w:rPr>
        <w:t>Appendix</w:t>
      </w:r>
      <w:r w:rsidR="009545ED" w:rsidRPr="009545ED">
        <w:rPr>
          <w:rFonts w:asciiTheme="minorHAnsi" w:eastAsiaTheme="majorEastAsia" w:hAnsiTheme="minorHAnsi" w:cstheme="minorHAnsi"/>
          <w:b/>
          <w:bCs/>
          <w:color w:val="auto"/>
          <w:sz w:val="24"/>
          <w:szCs w:val="24"/>
        </w:rPr>
        <w:t xml:space="preserve"> C – Grant Funding Agreement</w:t>
      </w:r>
    </w:p>
    <w:p w14:paraId="531C2F16" w14:textId="77777777" w:rsidR="008665B2" w:rsidRDefault="008665B2" w:rsidP="008665B2">
      <w:pPr>
        <w:rPr>
          <w:rFonts w:asciiTheme="minorHAnsi" w:eastAsia="Arial" w:hAnsiTheme="minorHAnsi" w:cstheme="minorHAnsi"/>
          <w:szCs w:val="24"/>
        </w:rPr>
      </w:pPr>
      <w:r>
        <w:rPr>
          <w:rFonts w:asciiTheme="minorHAnsi" w:eastAsia="Arial" w:hAnsiTheme="minorHAnsi" w:cstheme="minorHAnsi"/>
          <w:szCs w:val="24"/>
        </w:rPr>
        <w:br w:type="page"/>
      </w:r>
    </w:p>
    <w:p w14:paraId="7B4741D2" w14:textId="77777777" w:rsidR="008665B2" w:rsidRPr="009545ED" w:rsidRDefault="008665B2" w:rsidP="008665B2">
      <w:pPr>
        <w:keepNext/>
        <w:keepLines/>
        <w:spacing w:before="200" w:after="0"/>
        <w:outlineLvl w:val="1"/>
        <w:rPr>
          <w:rFonts w:asciiTheme="majorHAnsi" w:eastAsiaTheme="majorEastAsia" w:hAnsiTheme="majorHAnsi" w:cstheme="majorBidi"/>
          <w:b/>
          <w:bCs/>
          <w:color w:val="auto"/>
          <w:sz w:val="24"/>
          <w:szCs w:val="26"/>
        </w:rPr>
      </w:pPr>
      <w:bookmarkStart w:id="213" w:name="_Toc506474822"/>
      <w:r w:rsidRPr="009545ED">
        <w:rPr>
          <w:rFonts w:asciiTheme="majorHAnsi" w:eastAsiaTheme="majorEastAsia" w:hAnsiTheme="majorHAnsi" w:cstheme="majorBidi"/>
          <w:b/>
          <w:bCs/>
          <w:color w:val="auto"/>
          <w:sz w:val="24"/>
          <w:szCs w:val="26"/>
        </w:rPr>
        <w:lastRenderedPageBreak/>
        <w:t>Appendix A – SSLEP CDGD Business Case Proforma</w:t>
      </w:r>
      <w:bookmarkEnd w:id="213"/>
    </w:p>
    <w:p w14:paraId="77B50587" w14:textId="77777777" w:rsidR="008665B2" w:rsidRPr="00260549" w:rsidRDefault="008665B2" w:rsidP="008665B2">
      <w:pPr>
        <w:spacing w:after="0"/>
      </w:pPr>
    </w:p>
    <w:p w14:paraId="76A21023" w14:textId="77777777" w:rsidR="008665B2" w:rsidRPr="00260549" w:rsidRDefault="008665B2" w:rsidP="008665B2">
      <w:pPr>
        <w:spacing w:after="0"/>
        <w:jc w:val="center"/>
        <w:rPr>
          <w:rFonts w:cs="Arial"/>
          <w:b/>
          <w:szCs w:val="24"/>
        </w:rPr>
      </w:pPr>
      <w:r>
        <w:rPr>
          <w:rFonts w:cs="Arial"/>
          <w:noProof/>
          <w:szCs w:val="24"/>
        </w:rPr>
        <w:drawing>
          <wp:anchor distT="0" distB="0" distL="114300" distR="114300" simplePos="0" relativeHeight="251704320" behindDoc="0" locked="0" layoutInCell="1" allowOverlap="1" wp14:anchorId="5607DF4D" wp14:editId="070E701B">
            <wp:simplePos x="0" y="0"/>
            <wp:positionH relativeFrom="column">
              <wp:posOffset>51435</wp:posOffset>
            </wp:positionH>
            <wp:positionV relativeFrom="paragraph">
              <wp:posOffset>-99060</wp:posOffset>
            </wp:positionV>
            <wp:extent cx="2857500" cy="975360"/>
            <wp:effectExtent l="0" t="0" r="0" b="0"/>
            <wp:wrapSquare wrapText="bothSides"/>
            <wp:docPr id="7" name="Picture 7" descr="130702 new L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702 new LEP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975360"/>
                    </a:xfrm>
                    <a:prstGeom prst="rect">
                      <a:avLst/>
                    </a:prstGeom>
                    <a:noFill/>
                  </pic:spPr>
                </pic:pic>
              </a:graphicData>
            </a:graphic>
            <wp14:sizeRelH relativeFrom="page">
              <wp14:pctWidth>0</wp14:pctWidth>
            </wp14:sizeRelH>
            <wp14:sizeRelV relativeFrom="page">
              <wp14:pctHeight>0</wp14:pctHeight>
            </wp14:sizeRelV>
          </wp:anchor>
        </w:drawing>
      </w:r>
    </w:p>
    <w:p w14:paraId="425217E9" w14:textId="77777777" w:rsidR="008665B2" w:rsidRPr="00260549" w:rsidRDefault="008665B2" w:rsidP="008665B2">
      <w:pPr>
        <w:spacing w:after="0"/>
        <w:jc w:val="center"/>
        <w:rPr>
          <w:rFonts w:cs="Arial"/>
          <w:b/>
          <w:szCs w:val="24"/>
        </w:rPr>
      </w:pPr>
    </w:p>
    <w:p w14:paraId="626C0F99" w14:textId="77777777" w:rsidR="008665B2" w:rsidRPr="00260549" w:rsidRDefault="008665B2" w:rsidP="008665B2">
      <w:pPr>
        <w:spacing w:after="0"/>
        <w:jc w:val="center"/>
        <w:rPr>
          <w:rFonts w:cs="Arial"/>
          <w:b/>
          <w:szCs w:val="24"/>
        </w:rPr>
      </w:pPr>
    </w:p>
    <w:p w14:paraId="669F4522" w14:textId="77777777" w:rsidR="008665B2" w:rsidRPr="00260549" w:rsidRDefault="008665B2" w:rsidP="008665B2">
      <w:pPr>
        <w:keepNext/>
        <w:keepLines/>
        <w:spacing w:before="480" w:after="0"/>
        <w:jc w:val="center"/>
        <w:outlineLvl w:val="0"/>
        <w:rPr>
          <w:rFonts w:eastAsiaTheme="majorEastAsia" w:cs="Arial"/>
          <w:b/>
          <w:bCs/>
          <w:color w:val="365F91" w:themeColor="accent1" w:themeShade="BF"/>
          <w:szCs w:val="24"/>
        </w:rPr>
      </w:pPr>
    </w:p>
    <w:p w14:paraId="072C206B" w14:textId="77777777" w:rsidR="008665B2" w:rsidRPr="00260549" w:rsidRDefault="008665B2" w:rsidP="008665B2">
      <w:pPr>
        <w:spacing w:after="0"/>
        <w:jc w:val="center"/>
        <w:rPr>
          <w:rFonts w:cs="Arial"/>
          <w:b/>
          <w:color w:val="365F91" w:themeColor="accent1" w:themeShade="BF"/>
        </w:rPr>
      </w:pPr>
      <w:r w:rsidRPr="00260549">
        <w:rPr>
          <w:rFonts w:cs="Arial"/>
          <w:b/>
          <w:color w:val="365F91" w:themeColor="accent1" w:themeShade="BF"/>
        </w:rPr>
        <w:t>City Deal and Growth Deal Programme Board</w:t>
      </w:r>
    </w:p>
    <w:p w14:paraId="42E44E09" w14:textId="77777777" w:rsidR="008665B2" w:rsidRPr="00260549" w:rsidRDefault="008665B2" w:rsidP="008665B2">
      <w:pPr>
        <w:spacing w:after="0"/>
        <w:jc w:val="center"/>
        <w:rPr>
          <w:rFonts w:cs="Arial"/>
          <w:b/>
          <w:color w:val="365F91" w:themeColor="accent1" w:themeShade="BF"/>
        </w:rPr>
      </w:pPr>
      <w:r w:rsidRPr="00260549">
        <w:rPr>
          <w:rFonts w:cs="Arial"/>
          <w:b/>
          <w:color w:val="365F91" w:themeColor="accent1" w:themeShade="BF"/>
        </w:rPr>
        <w:t>Business Case Proforma</w:t>
      </w:r>
    </w:p>
    <w:p w14:paraId="4B928CB4" w14:textId="77777777" w:rsidR="008665B2" w:rsidRPr="00260549" w:rsidRDefault="008665B2" w:rsidP="008665B2">
      <w:pPr>
        <w:spacing w:after="0"/>
        <w:rPr>
          <w:rFonts w:cs="Arial"/>
          <w:szCs w:val="24"/>
        </w:rPr>
      </w:pPr>
    </w:p>
    <w:p w14:paraId="502CC2A3" w14:textId="77777777" w:rsidR="008665B2" w:rsidRPr="00260549" w:rsidRDefault="008665B2" w:rsidP="008665B2">
      <w:pPr>
        <w:spacing w:after="0"/>
        <w:rPr>
          <w:rFonts w:cs="Arial"/>
          <w:i/>
          <w:color w:val="660066"/>
          <w:szCs w:val="24"/>
        </w:rPr>
      </w:pPr>
      <w:r w:rsidRPr="00260549">
        <w:rPr>
          <w:rFonts w:cs="Arial"/>
          <w:i/>
          <w:color w:val="660066"/>
          <w:szCs w:val="24"/>
        </w:rPr>
        <w:t>All Business Cases will be developed and submitted in accordance with the Stoke-on-Trent and Staffordshire Enterprise Partnership (February 2017) Assurance Framework and the Accountable Body Agreement between Staffordshire County Council and Stoke-on-Trent and Staffordshire Enterprise Partnership.</w:t>
      </w:r>
    </w:p>
    <w:p w14:paraId="6033BA9C" w14:textId="77777777" w:rsidR="008665B2" w:rsidRPr="00260549" w:rsidRDefault="008665B2" w:rsidP="008665B2">
      <w:pPr>
        <w:spacing w:after="0"/>
        <w:rPr>
          <w:rFonts w:cs="Arial"/>
          <w:szCs w:val="24"/>
        </w:rPr>
      </w:pPr>
    </w:p>
    <w:p w14:paraId="3B8AD2E1" w14:textId="77777777" w:rsidR="008665B2" w:rsidRPr="00260549" w:rsidRDefault="008665B2" w:rsidP="008665B2">
      <w:pPr>
        <w:spacing w:after="0"/>
        <w:rPr>
          <w:rFonts w:cs="Arial"/>
          <w:color w:val="660066"/>
          <w:sz w:val="22"/>
          <w:szCs w:val="24"/>
        </w:rPr>
      </w:pPr>
      <w:r w:rsidRPr="00260549">
        <w:rPr>
          <w:rFonts w:cs="Arial"/>
          <w:color w:val="660066"/>
          <w:sz w:val="22"/>
          <w:szCs w:val="24"/>
        </w:rPr>
        <w:t xml:space="preserve">Please also refer to </w:t>
      </w:r>
      <w:hyperlink r:id="rId63" w:history="1">
        <w:r w:rsidRPr="00260549">
          <w:rPr>
            <w:rFonts w:cs="Arial"/>
            <w:color w:val="0000FF" w:themeColor="hyperlink"/>
            <w:sz w:val="22"/>
            <w:szCs w:val="24"/>
            <w:u w:val="single"/>
          </w:rPr>
          <w:t>https://www.gov.uk/government/publications/the-green-book-appraisal-and-evaluation-in-central-governent</w:t>
        </w:r>
      </w:hyperlink>
      <w:r w:rsidRPr="00260549">
        <w:rPr>
          <w:rFonts w:cs="Arial"/>
          <w:color w:val="660066"/>
          <w:sz w:val="22"/>
          <w:szCs w:val="24"/>
        </w:rPr>
        <w:t xml:space="preserve"> and </w:t>
      </w:r>
      <w:hyperlink r:id="rId64" w:history="1">
        <w:r w:rsidRPr="00260549">
          <w:rPr>
            <w:rFonts w:cs="Arial"/>
            <w:color w:val="0000FF" w:themeColor="hyperlink"/>
            <w:sz w:val="22"/>
            <w:szCs w:val="24"/>
            <w:u w:val="single"/>
          </w:rPr>
          <w:t>https://www.gov.uk/government/publications/department-for-communities-and-local-government-appraisal-guide</w:t>
        </w:r>
      </w:hyperlink>
      <w:r w:rsidRPr="00260549">
        <w:rPr>
          <w:rFonts w:cs="Arial"/>
          <w:color w:val="660066"/>
          <w:sz w:val="22"/>
          <w:szCs w:val="24"/>
        </w:rPr>
        <w:t xml:space="preserve"> for guidance in completing this business case</w:t>
      </w:r>
    </w:p>
    <w:p w14:paraId="57C8E445" w14:textId="77777777" w:rsidR="008665B2" w:rsidRPr="00260549" w:rsidRDefault="008665B2" w:rsidP="008665B2">
      <w:pPr>
        <w:spacing w:after="0"/>
        <w:jc w:val="center"/>
        <w:rPr>
          <w:rFonts w:cs="Arial"/>
          <w:color w:val="660066"/>
          <w:szCs w:val="24"/>
        </w:rPr>
      </w:pPr>
    </w:p>
    <w:p w14:paraId="50E9FF6F" w14:textId="77777777" w:rsidR="008665B2" w:rsidRPr="00260549" w:rsidRDefault="008665B2" w:rsidP="008665B2">
      <w:pPr>
        <w:spacing w:after="0"/>
        <w:jc w:val="center"/>
        <w:rPr>
          <w:rFonts w:cs="Arial"/>
          <w:color w:val="660066"/>
          <w:szCs w:val="24"/>
        </w:rPr>
      </w:pPr>
      <w:r w:rsidRPr="00260549">
        <w:rPr>
          <w:rFonts w:cs="Arial"/>
          <w:color w:val="660066"/>
          <w:szCs w:val="24"/>
        </w:rPr>
        <w:t>Please delete all purple text from the final version.</w:t>
      </w:r>
    </w:p>
    <w:p w14:paraId="3BF93365" w14:textId="77777777" w:rsidR="008665B2" w:rsidRPr="00260549" w:rsidRDefault="008665B2" w:rsidP="008665B2">
      <w:pPr>
        <w:tabs>
          <w:tab w:val="center" w:pos="4635"/>
          <w:tab w:val="left" w:pos="6735"/>
        </w:tabs>
        <w:spacing w:after="0"/>
        <w:ind w:left="2127" w:hanging="2127"/>
        <w:jc w:val="center"/>
        <w:rPr>
          <w:rFonts w:cs="Arial"/>
          <w:b/>
          <w:szCs w:val="24"/>
        </w:rPr>
      </w:pPr>
    </w:p>
    <w:p w14:paraId="62357D03"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Project title and proposing organisation(s)</w:t>
      </w:r>
    </w:p>
    <w:p w14:paraId="3909B555" w14:textId="77777777" w:rsidR="008665B2" w:rsidRPr="00260549" w:rsidRDefault="008665B2" w:rsidP="008665B2">
      <w:pPr>
        <w:spacing w:after="0"/>
        <w:ind w:left="360"/>
        <w:rPr>
          <w:rFonts w:cs="Arial"/>
          <w:i/>
          <w:color w:val="7030A0"/>
          <w:szCs w:val="24"/>
        </w:rPr>
      </w:pPr>
      <w:r w:rsidRPr="00260549">
        <w:rPr>
          <w:rFonts w:cs="Arial"/>
          <w:i/>
          <w:color w:val="7030A0"/>
          <w:szCs w:val="24"/>
        </w:rPr>
        <w:t>Enter brief project title and organisation raising the business case.</w:t>
      </w:r>
    </w:p>
    <w:p w14:paraId="447E3E2B" w14:textId="77777777" w:rsidR="008665B2" w:rsidRPr="00260549" w:rsidRDefault="008665B2" w:rsidP="008665B2">
      <w:pPr>
        <w:spacing w:after="0"/>
        <w:ind w:left="360"/>
        <w:rPr>
          <w:rFonts w:cs="Arial"/>
          <w:i/>
          <w:color w:val="7030A0"/>
          <w:szCs w:val="24"/>
        </w:rPr>
      </w:pPr>
    </w:p>
    <w:p w14:paraId="3A23CB9E"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Decision date</w:t>
      </w:r>
    </w:p>
    <w:p w14:paraId="0A4737A1" w14:textId="77777777" w:rsidR="008665B2" w:rsidRPr="00260549" w:rsidRDefault="008665B2" w:rsidP="008665B2">
      <w:pPr>
        <w:spacing w:after="0"/>
        <w:ind w:left="360"/>
        <w:rPr>
          <w:rFonts w:cs="Arial"/>
          <w:i/>
          <w:color w:val="7030A0"/>
          <w:szCs w:val="24"/>
        </w:rPr>
      </w:pPr>
      <w:r w:rsidRPr="00260549">
        <w:rPr>
          <w:rFonts w:cs="Arial"/>
          <w:i/>
          <w:color w:val="7030A0"/>
          <w:szCs w:val="24"/>
        </w:rPr>
        <w:t>The date by which the Programme Board’s decision is required.</w:t>
      </w:r>
    </w:p>
    <w:p w14:paraId="692DDD0C" w14:textId="77777777" w:rsidR="008665B2" w:rsidRPr="00260549" w:rsidRDefault="008665B2" w:rsidP="008665B2">
      <w:pPr>
        <w:spacing w:after="0"/>
        <w:ind w:left="360"/>
        <w:rPr>
          <w:rFonts w:cs="Arial"/>
          <w:i/>
          <w:color w:val="7030A0"/>
          <w:szCs w:val="24"/>
        </w:rPr>
      </w:pPr>
    </w:p>
    <w:p w14:paraId="1F861317"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Decision summary: Recommendation etc.</w:t>
      </w:r>
    </w:p>
    <w:p w14:paraId="75972B40" w14:textId="77777777" w:rsidR="008665B2" w:rsidRPr="00260549" w:rsidRDefault="008665B2" w:rsidP="008665B2">
      <w:pPr>
        <w:spacing w:after="0"/>
        <w:ind w:left="360"/>
        <w:rPr>
          <w:rFonts w:cs="Arial"/>
          <w:i/>
          <w:color w:val="7030A0"/>
          <w:szCs w:val="24"/>
        </w:rPr>
      </w:pPr>
      <w:r w:rsidRPr="00260549">
        <w:rPr>
          <w:rFonts w:cs="Arial"/>
          <w:i/>
          <w:color w:val="7030A0"/>
          <w:szCs w:val="24"/>
        </w:rPr>
        <w:t>Please insert details of the decision required and any recommendations (if appropriate) to the LEP Executive Group.</w:t>
      </w:r>
    </w:p>
    <w:p w14:paraId="4363248B" w14:textId="77777777" w:rsidR="008665B2" w:rsidRPr="00260549" w:rsidRDefault="008665B2" w:rsidP="008665B2">
      <w:pPr>
        <w:spacing w:after="0"/>
        <w:ind w:left="360"/>
        <w:rPr>
          <w:rFonts w:cs="Arial"/>
          <w:i/>
          <w:color w:val="7030A0"/>
          <w:szCs w:val="24"/>
        </w:rPr>
      </w:pPr>
    </w:p>
    <w:p w14:paraId="4D7DD0B9"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 xml:space="preserve">Is the decision exempt from being </w:t>
      </w:r>
      <w:r w:rsidR="00E42A5B" w:rsidRPr="00260549">
        <w:rPr>
          <w:rFonts w:cs="Arial"/>
          <w:b/>
          <w:szCs w:val="24"/>
        </w:rPr>
        <w:t>publicly</w:t>
      </w:r>
      <w:r w:rsidRPr="00260549">
        <w:rPr>
          <w:rFonts w:cs="Arial"/>
          <w:b/>
          <w:szCs w:val="24"/>
        </w:rPr>
        <w:t xml:space="preserve"> reported by the LEP (if </w:t>
      </w:r>
      <w:proofErr w:type="gramStart"/>
      <w:r w:rsidRPr="00260549">
        <w:rPr>
          <w:rFonts w:cs="Arial"/>
          <w:b/>
          <w:szCs w:val="24"/>
        </w:rPr>
        <w:t>so</w:t>
      </w:r>
      <w:proofErr w:type="gramEnd"/>
      <w:r w:rsidRPr="00260549">
        <w:rPr>
          <w:rFonts w:cs="Arial"/>
          <w:b/>
          <w:szCs w:val="24"/>
        </w:rPr>
        <w:t xml:space="preserve"> please specify the reasons </w:t>
      </w:r>
      <w:r w:rsidR="00E42A5B" w:rsidRPr="00260549">
        <w:rPr>
          <w:rFonts w:cs="Arial"/>
          <w:b/>
          <w:szCs w:val="24"/>
        </w:rPr>
        <w:t>why)?</w:t>
      </w:r>
    </w:p>
    <w:p w14:paraId="6EBD1615" w14:textId="77777777" w:rsidR="008665B2" w:rsidRPr="00260549" w:rsidRDefault="008665B2" w:rsidP="008665B2">
      <w:pPr>
        <w:spacing w:after="0"/>
        <w:ind w:left="360"/>
        <w:rPr>
          <w:rFonts w:cs="Arial"/>
          <w:i/>
          <w:color w:val="7030A0"/>
          <w:szCs w:val="24"/>
        </w:rPr>
      </w:pPr>
      <w:r w:rsidRPr="00260549">
        <w:rPr>
          <w:rFonts w:cs="Arial"/>
          <w:i/>
          <w:color w:val="7030A0"/>
          <w:szCs w:val="24"/>
        </w:rPr>
        <w:t xml:space="preserve">If the decision is subject to a non-disclosure agreement or for example, in commercial confidence and should not be </w:t>
      </w:r>
      <w:r w:rsidR="00E42A5B" w:rsidRPr="00260549">
        <w:rPr>
          <w:rFonts w:cs="Arial"/>
          <w:i/>
          <w:color w:val="7030A0"/>
          <w:szCs w:val="24"/>
        </w:rPr>
        <w:t>publicly</w:t>
      </w:r>
      <w:r w:rsidRPr="00260549">
        <w:rPr>
          <w:rFonts w:cs="Arial"/>
          <w:i/>
          <w:color w:val="7030A0"/>
          <w:szCs w:val="24"/>
        </w:rPr>
        <w:t xml:space="preserve"> reported, please state reasons.</w:t>
      </w:r>
    </w:p>
    <w:p w14:paraId="67050B67" w14:textId="77777777" w:rsidR="008665B2" w:rsidRPr="00260549" w:rsidRDefault="008665B2" w:rsidP="008665B2">
      <w:pPr>
        <w:spacing w:after="0"/>
        <w:ind w:left="360"/>
        <w:rPr>
          <w:rFonts w:cs="Arial"/>
          <w:i/>
          <w:color w:val="7030A0"/>
          <w:szCs w:val="24"/>
        </w:rPr>
      </w:pPr>
    </w:p>
    <w:p w14:paraId="47935E49"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Options appraisal</w:t>
      </w:r>
    </w:p>
    <w:p w14:paraId="7B94F7A0" w14:textId="77777777" w:rsidR="008665B2" w:rsidRDefault="008665B2" w:rsidP="008665B2">
      <w:pPr>
        <w:spacing w:after="0"/>
        <w:ind w:left="360"/>
        <w:rPr>
          <w:rFonts w:cs="Arial"/>
          <w:i/>
          <w:color w:val="7030A0"/>
          <w:szCs w:val="24"/>
        </w:rPr>
      </w:pPr>
      <w:r w:rsidRPr="00260549">
        <w:rPr>
          <w:rFonts w:cs="Arial"/>
          <w:i/>
          <w:color w:val="7030A0"/>
          <w:szCs w:val="24"/>
        </w:rPr>
        <w:t>In addition to considering guidance above please consider background to the recommendation including reasons and justification for decision; include any alternative options considered and reasons for rejection e.g. Do Nothing / Do Minimum / Do Something. Benefits and Disbenefits (potential outcomes perceived as negative by one or more stakeholders, which would arise as actual consequences (not risks) of carrying out proposal). Highlight the preferred option from the options appraisal.</w:t>
      </w:r>
    </w:p>
    <w:p w14:paraId="1CEC9E8D" w14:textId="77777777" w:rsidR="008665B2" w:rsidRDefault="008665B2" w:rsidP="008665B2">
      <w:pPr>
        <w:spacing w:after="0"/>
        <w:ind w:firstLine="360"/>
        <w:rPr>
          <w:rFonts w:ascii="Helvetica" w:hAnsi="Helvetica" w:cs="Arial"/>
        </w:rPr>
      </w:pPr>
    </w:p>
    <w:p w14:paraId="3C8B5094" w14:textId="77777777" w:rsidR="008665B2" w:rsidRPr="00260549" w:rsidRDefault="008665B2" w:rsidP="008665B2">
      <w:pPr>
        <w:spacing w:after="0"/>
        <w:ind w:firstLine="360"/>
        <w:rPr>
          <w:rFonts w:ascii="Helvetica" w:hAnsi="Helvetica" w:cs="Arial"/>
        </w:rPr>
      </w:pPr>
      <w:r>
        <w:rPr>
          <w:rFonts w:ascii="Helvetica" w:hAnsi="Helvetica" w:cs="Arial"/>
        </w:rPr>
        <w:t>C</w:t>
      </w:r>
      <w:r w:rsidRPr="00260549">
        <w:rPr>
          <w:rFonts w:ascii="Helvetica" w:hAnsi="Helvetica" w:cs="Arial"/>
        </w:rPr>
        <w:t>learly state what the objective(s) is/are in “SMART” terms?</w:t>
      </w:r>
    </w:p>
    <w:p w14:paraId="479F10F0" w14:textId="77777777" w:rsidR="008665B2" w:rsidRPr="00260549" w:rsidRDefault="008665B2" w:rsidP="008665B2">
      <w:pPr>
        <w:spacing w:after="0"/>
        <w:ind w:left="360"/>
        <w:rPr>
          <w:rFonts w:cs="Arial"/>
          <w:i/>
          <w:color w:val="7030A0"/>
          <w:szCs w:val="24"/>
        </w:rPr>
      </w:pPr>
      <w:r w:rsidRPr="00260549">
        <w:rPr>
          <w:rFonts w:ascii="Helvetica" w:hAnsi="Helvetica" w:cs="Arial"/>
        </w:rPr>
        <w:t>(Specific, Measurable (delivery / achievement can be objectively Monitored), Achievable, Relevant and Time constrained.</w:t>
      </w:r>
    </w:p>
    <w:p w14:paraId="3C59927E" w14:textId="77777777" w:rsidR="008665B2" w:rsidRDefault="008665B2" w:rsidP="008665B2">
      <w:pPr>
        <w:spacing w:after="0"/>
        <w:ind w:left="360"/>
        <w:rPr>
          <w:rFonts w:cs="Arial"/>
          <w:i/>
          <w:color w:val="7030A0"/>
          <w:szCs w:val="24"/>
        </w:rPr>
      </w:pPr>
    </w:p>
    <w:p w14:paraId="5355B44E" w14:textId="77777777" w:rsidR="008665B2" w:rsidRDefault="008665B2" w:rsidP="008665B2">
      <w:pPr>
        <w:spacing w:after="0"/>
        <w:ind w:left="360"/>
        <w:rPr>
          <w:rFonts w:cs="Arial"/>
          <w:i/>
          <w:color w:val="7030A0"/>
          <w:szCs w:val="24"/>
        </w:rPr>
      </w:pPr>
    </w:p>
    <w:p w14:paraId="19F2E795" w14:textId="77777777" w:rsidR="008665B2" w:rsidRPr="00260549" w:rsidRDefault="008665B2" w:rsidP="008665B2">
      <w:pPr>
        <w:spacing w:after="0"/>
        <w:ind w:left="360"/>
        <w:rPr>
          <w:rFonts w:cs="Arial"/>
          <w:i/>
          <w:color w:val="7030A0"/>
          <w:szCs w:val="24"/>
        </w:rPr>
      </w:pPr>
    </w:p>
    <w:p w14:paraId="16AB1167"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Strategic case</w:t>
      </w:r>
    </w:p>
    <w:p w14:paraId="3BC760D4" w14:textId="77777777" w:rsidR="008665B2" w:rsidRDefault="008665B2" w:rsidP="008665B2">
      <w:pPr>
        <w:spacing w:after="0"/>
        <w:ind w:left="360"/>
        <w:rPr>
          <w:rFonts w:cs="Arial"/>
          <w:i/>
          <w:color w:val="7030A0"/>
          <w:szCs w:val="24"/>
        </w:rPr>
      </w:pPr>
      <w:r w:rsidRPr="00260549">
        <w:rPr>
          <w:rFonts w:cs="Arial"/>
          <w:i/>
          <w:color w:val="7030A0"/>
          <w:szCs w:val="24"/>
        </w:rPr>
        <w:lastRenderedPageBreak/>
        <w:t xml:space="preserve">In addition to considering guidance above please consider the extent to which the proposal supports one or more of the strategic priorities in the SSLEP Strategic Economic Plan and / or raise productivity levels. </w:t>
      </w:r>
    </w:p>
    <w:p w14:paraId="6ADA78A2" w14:textId="77777777" w:rsidR="008665B2" w:rsidRDefault="008665B2" w:rsidP="008665B2">
      <w:pPr>
        <w:spacing w:after="0"/>
        <w:ind w:left="360"/>
        <w:rPr>
          <w:rFonts w:cs="Arial"/>
          <w:i/>
          <w:color w:val="7030A0"/>
          <w:szCs w:val="24"/>
        </w:rPr>
      </w:pPr>
      <w:r>
        <w:rPr>
          <w:rFonts w:cs="Arial"/>
          <w:i/>
          <w:color w:val="7030A0"/>
          <w:szCs w:val="24"/>
        </w:rPr>
        <w:t>Rehearse strategic risks and mitigation.</w:t>
      </w:r>
    </w:p>
    <w:p w14:paraId="5A52D3F7" w14:textId="77777777" w:rsidR="008665B2" w:rsidRDefault="008665B2" w:rsidP="008665B2">
      <w:pPr>
        <w:spacing w:after="0"/>
        <w:ind w:left="360"/>
        <w:rPr>
          <w:rFonts w:cs="Arial"/>
          <w:i/>
          <w:color w:val="7030A0"/>
          <w:szCs w:val="24"/>
        </w:rPr>
      </w:pPr>
      <w:r>
        <w:rPr>
          <w:rFonts w:cs="Arial"/>
          <w:i/>
          <w:color w:val="7030A0"/>
          <w:szCs w:val="24"/>
        </w:rPr>
        <w:t>Identify any learning incorporated from previous projects.</w:t>
      </w:r>
    </w:p>
    <w:p w14:paraId="369A80F9" w14:textId="77777777" w:rsidR="008665B2" w:rsidRDefault="008665B2" w:rsidP="008665B2">
      <w:pPr>
        <w:spacing w:after="0"/>
        <w:ind w:left="360"/>
        <w:rPr>
          <w:rFonts w:cs="Arial"/>
          <w:i/>
          <w:color w:val="7030A0"/>
          <w:szCs w:val="24"/>
        </w:rPr>
      </w:pPr>
      <w:r>
        <w:rPr>
          <w:rFonts w:cs="Arial"/>
          <w:i/>
          <w:color w:val="7030A0"/>
          <w:szCs w:val="24"/>
        </w:rPr>
        <w:t>Outline consultation that has taken place.</w:t>
      </w:r>
    </w:p>
    <w:p w14:paraId="6052ACEB" w14:textId="77777777" w:rsidR="008665B2" w:rsidRPr="00260549" w:rsidRDefault="008665B2" w:rsidP="008665B2">
      <w:pPr>
        <w:spacing w:after="0"/>
        <w:ind w:left="360"/>
        <w:rPr>
          <w:rFonts w:cs="Arial"/>
          <w:i/>
          <w:color w:val="7030A0"/>
          <w:szCs w:val="24"/>
        </w:rPr>
      </w:pPr>
      <w:r>
        <w:rPr>
          <w:rFonts w:cs="Arial"/>
          <w:i/>
          <w:color w:val="7030A0"/>
          <w:szCs w:val="24"/>
        </w:rPr>
        <w:t>Identify stakeholders.</w:t>
      </w:r>
    </w:p>
    <w:p w14:paraId="5EC092C1" w14:textId="77777777" w:rsidR="008665B2" w:rsidRPr="00260549" w:rsidRDefault="008665B2" w:rsidP="008665B2">
      <w:pPr>
        <w:spacing w:after="0"/>
        <w:ind w:left="360"/>
        <w:rPr>
          <w:rFonts w:cs="Arial"/>
          <w:i/>
          <w:color w:val="7030A0"/>
          <w:szCs w:val="24"/>
        </w:rPr>
      </w:pPr>
    </w:p>
    <w:p w14:paraId="1CCAD8B9"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Economic case</w:t>
      </w:r>
    </w:p>
    <w:p w14:paraId="2CE8E62F" w14:textId="77777777" w:rsidR="008665B2" w:rsidRPr="00260549" w:rsidRDefault="008665B2" w:rsidP="008665B2">
      <w:pPr>
        <w:spacing w:after="0"/>
        <w:ind w:left="360"/>
        <w:rPr>
          <w:rFonts w:cs="Arial"/>
          <w:i/>
          <w:color w:val="7030A0"/>
          <w:szCs w:val="24"/>
        </w:rPr>
      </w:pPr>
      <w:r w:rsidRPr="00260549">
        <w:rPr>
          <w:rFonts w:cs="Arial"/>
          <w:i/>
          <w:color w:val="7030A0"/>
          <w:szCs w:val="24"/>
        </w:rPr>
        <w:t>In addition to considering guidance above please explain how the proposal will support and contribute to economic growth and productivity within the SSLEP area.</w:t>
      </w:r>
    </w:p>
    <w:p w14:paraId="7DD35CA8" w14:textId="77777777" w:rsidR="008665B2" w:rsidRDefault="008665B2" w:rsidP="008665B2">
      <w:pPr>
        <w:spacing w:after="0"/>
        <w:ind w:left="360"/>
        <w:rPr>
          <w:rFonts w:cs="Arial"/>
          <w:i/>
          <w:color w:val="7030A0"/>
          <w:szCs w:val="24"/>
        </w:rPr>
      </w:pPr>
      <w:r>
        <w:rPr>
          <w:rFonts w:cs="Arial"/>
          <w:i/>
          <w:color w:val="7030A0"/>
          <w:szCs w:val="24"/>
        </w:rPr>
        <w:t>Clearly state why is this the preferred option?</w:t>
      </w:r>
    </w:p>
    <w:p w14:paraId="30969317" w14:textId="77777777" w:rsidR="008665B2" w:rsidRPr="00260549" w:rsidRDefault="008665B2" w:rsidP="008665B2">
      <w:pPr>
        <w:spacing w:after="0"/>
        <w:ind w:left="360"/>
        <w:rPr>
          <w:rFonts w:cs="Arial"/>
          <w:i/>
          <w:color w:val="7030A0"/>
          <w:szCs w:val="24"/>
        </w:rPr>
      </w:pPr>
    </w:p>
    <w:p w14:paraId="1B95AF27" w14:textId="77777777" w:rsidR="008665B2" w:rsidRPr="00260549" w:rsidRDefault="008665B2" w:rsidP="008665B2">
      <w:pPr>
        <w:spacing w:after="0"/>
        <w:ind w:left="360"/>
        <w:rPr>
          <w:rFonts w:cs="Arial"/>
          <w:i/>
          <w:color w:val="7030A0"/>
          <w:szCs w:val="24"/>
        </w:rPr>
      </w:pPr>
      <w:r w:rsidRPr="00260549">
        <w:rPr>
          <w:rFonts w:cs="Arial"/>
          <w:i/>
          <w:color w:val="7030A0"/>
          <w:szCs w:val="24"/>
        </w:rPr>
        <w:t>Additionality</w:t>
      </w:r>
    </w:p>
    <w:p w14:paraId="586D1DD1" w14:textId="77777777" w:rsidR="008665B2" w:rsidRPr="00260549" w:rsidRDefault="008665B2" w:rsidP="008665B2">
      <w:pPr>
        <w:spacing w:after="0"/>
        <w:ind w:left="360"/>
        <w:rPr>
          <w:rFonts w:cs="Arial"/>
          <w:i/>
          <w:color w:val="7030A0"/>
          <w:szCs w:val="24"/>
        </w:rPr>
      </w:pPr>
      <w:r w:rsidRPr="00260549">
        <w:rPr>
          <w:rFonts w:cs="Arial"/>
          <w:i/>
          <w:color w:val="7030A0"/>
          <w:szCs w:val="24"/>
        </w:rPr>
        <w:t>The extent to which a project’s benefits will be realised without the funding (deadweight); the impact of the funding on the speed of delivery of the economic benefits; and the extent to which the funding will shift economic activity from other areas (displacement).</w:t>
      </w:r>
    </w:p>
    <w:p w14:paraId="6D1DD309" w14:textId="77777777" w:rsidR="008665B2" w:rsidRPr="00260549" w:rsidRDefault="008665B2" w:rsidP="008665B2">
      <w:pPr>
        <w:spacing w:after="0"/>
        <w:ind w:left="360"/>
        <w:rPr>
          <w:rFonts w:cs="Arial"/>
          <w:i/>
          <w:color w:val="7030A0"/>
          <w:szCs w:val="24"/>
        </w:rPr>
      </w:pPr>
    </w:p>
    <w:p w14:paraId="2C35E0A1" w14:textId="77777777" w:rsidR="008665B2" w:rsidRPr="00260549" w:rsidRDefault="008665B2" w:rsidP="008665B2">
      <w:pPr>
        <w:spacing w:after="0"/>
        <w:ind w:left="360"/>
        <w:rPr>
          <w:rFonts w:cs="Arial"/>
          <w:i/>
          <w:color w:val="7030A0"/>
          <w:szCs w:val="24"/>
        </w:rPr>
      </w:pPr>
      <w:r w:rsidRPr="00260549">
        <w:rPr>
          <w:rFonts w:cs="Arial"/>
          <w:i/>
          <w:color w:val="7030A0"/>
          <w:szCs w:val="24"/>
        </w:rPr>
        <w:t>Wider Economic Impacts</w:t>
      </w:r>
    </w:p>
    <w:p w14:paraId="29F74ABE" w14:textId="77777777" w:rsidR="008665B2" w:rsidRPr="00260549" w:rsidRDefault="008665B2" w:rsidP="008665B2">
      <w:pPr>
        <w:spacing w:after="0"/>
        <w:ind w:left="360"/>
        <w:rPr>
          <w:rFonts w:cs="Arial"/>
          <w:i/>
          <w:color w:val="7030A0"/>
          <w:szCs w:val="24"/>
        </w:rPr>
      </w:pPr>
      <w:r w:rsidRPr="00260549">
        <w:rPr>
          <w:rFonts w:cs="Arial"/>
          <w:i/>
          <w:color w:val="7030A0"/>
          <w:szCs w:val="24"/>
        </w:rPr>
        <w:t>The wider impact on the economy of the Stoke on Trent and Staffordshire LEP area (i.e. will it help unlock or bring forward other development sites or economic activity; will it help grow the priority sectors; and the knock-on impacts to other companies in a supply-chain).</w:t>
      </w:r>
    </w:p>
    <w:p w14:paraId="0EFB3517" w14:textId="77777777" w:rsidR="008665B2" w:rsidRPr="00260549" w:rsidRDefault="008665B2" w:rsidP="008665B2">
      <w:pPr>
        <w:spacing w:after="0"/>
        <w:ind w:left="360"/>
        <w:rPr>
          <w:rFonts w:cs="Arial"/>
          <w:i/>
          <w:color w:val="7030A0"/>
          <w:szCs w:val="24"/>
        </w:rPr>
      </w:pPr>
    </w:p>
    <w:p w14:paraId="56307391" w14:textId="77777777" w:rsidR="008665B2" w:rsidRPr="00260549" w:rsidRDefault="008665B2" w:rsidP="008665B2">
      <w:pPr>
        <w:spacing w:after="0"/>
        <w:ind w:left="360"/>
        <w:rPr>
          <w:rFonts w:cs="Arial"/>
          <w:i/>
          <w:color w:val="7030A0"/>
          <w:szCs w:val="24"/>
        </w:rPr>
      </w:pPr>
      <w:r w:rsidRPr="00260549">
        <w:rPr>
          <w:rFonts w:cs="Arial"/>
          <w:i/>
          <w:color w:val="7030A0"/>
          <w:szCs w:val="24"/>
        </w:rPr>
        <w:t>Social Impact/Community Impact - The extent to which the proposal will have wider social or environmental benefits to the Stoke-on-Trent and Staffordshire LEP area (e.g. providing employment opportunities in deprived areas, supporting people into work through apprenticeships and other access to employment routes).</w:t>
      </w:r>
    </w:p>
    <w:p w14:paraId="1BCE7511" w14:textId="77777777" w:rsidR="008665B2" w:rsidRPr="00260549" w:rsidRDefault="008665B2" w:rsidP="008665B2">
      <w:pPr>
        <w:spacing w:after="0"/>
        <w:ind w:left="360"/>
        <w:rPr>
          <w:rFonts w:cs="Arial"/>
          <w:i/>
          <w:color w:val="7030A0"/>
          <w:szCs w:val="24"/>
        </w:rPr>
      </w:pPr>
    </w:p>
    <w:p w14:paraId="5A6DDC86"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Commercial case</w:t>
      </w:r>
    </w:p>
    <w:p w14:paraId="43B1E83B" w14:textId="77777777" w:rsidR="008665B2" w:rsidRDefault="008665B2" w:rsidP="008665B2">
      <w:pPr>
        <w:spacing w:after="0"/>
        <w:ind w:left="360"/>
        <w:rPr>
          <w:rFonts w:cs="Arial"/>
          <w:i/>
          <w:color w:val="7030A0"/>
          <w:szCs w:val="24"/>
        </w:rPr>
      </w:pPr>
      <w:r w:rsidRPr="00260549">
        <w:rPr>
          <w:rFonts w:cs="Arial"/>
          <w:i/>
          <w:color w:val="660066"/>
          <w:szCs w:val="24"/>
        </w:rPr>
        <w:t xml:space="preserve">In addition to considering guidance above: Is the proposal commercially feasible/deliverable? </w:t>
      </w:r>
      <w:r w:rsidRPr="00260549">
        <w:rPr>
          <w:rFonts w:cs="Arial"/>
          <w:i/>
          <w:color w:val="7030A0"/>
          <w:szCs w:val="24"/>
        </w:rPr>
        <w:t>How does the proposal represent value for money to the SSLEP area and UK as a whole? What procurement arrangements are being used and has market testing to ensure effective delivery been undertaken?</w:t>
      </w:r>
    </w:p>
    <w:p w14:paraId="1B26FA53" w14:textId="77777777" w:rsidR="008665B2" w:rsidRPr="00260549" w:rsidRDefault="008665B2" w:rsidP="008665B2">
      <w:pPr>
        <w:spacing w:after="0"/>
        <w:ind w:left="360"/>
        <w:rPr>
          <w:rFonts w:cs="Arial"/>
          <w:i/>
          <w:color w:val="7030A0"/>
          <w:szCs w:val="24"/>
        </w:rPr>
      </w:pPr>
      <w:r>
        <w:rPr>
          <w:rFonts w:cs="Arial"/>
          <w:i/>
          <w:color w:val="660066"/>
          <w:szCs w:val="24"/>
        </w:rPr>
        <w:t>State who will own the asset after project completes.</w:t>
      </w:r>
    </w:p>
    <w:p w14:paraId="415E024B" w14:textId="77777777" w:rsidR="008665B2" w:rsidRPr="00260549" w:rsidRDefault="008665B2" w:rsidP="008665B2">
      <w:pPr>
        <w:spacing w:after="0"/>
        <w:ind w:left="360"/>
        <w:rPr>
          <w:rFonts w:cs="Arial"/>
          <w:i/>
          <w:color w:val="7030A0"/>
          <w:szCs w:val="24"/>
        </w:rPr>
      </w:pPr>
    </w:p>
    <w:p w14:paraId="4E8ABD4E"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Financial case</w:t>
      </w:r>
    </w:p>
    <w:p w14:paraId="3B8D2CCF" w14:textId="77777777" w:rsidR="008665B2" w:rsidRDefault="008665B2" w:rsidP="008665B2">
      <w:pPr>
        <w:widowControl w:val="0"/>
        <w:autoSpaceDE w:val="0"/>
        <w:autoSpaceDN w:val="0"/>
        <w:adjustRightInd w:val="0"/>
        <w:spacing w:after="0" w:line="300" w:lineRule="atLeast"/>
        <w:ind w:left="360"/>
        <w:rPr>
          <w:rFonts w:cs="Arial"/>
          <w:i/>
          <w:color w:val="660066"/>
          <w:szCs w:val="24"/>
        </w:rPr>
      </w:pPr>
      <w:r w:rsidRPr="00260549">
        <w:rPr>
          <w:rFonts w:cs="Arial"/>
          <w:i/>
          <w:color w:val="660066"/>
          <w:szCs w:val="24"/>
        </w:rPr>
        <w:t xml:space="preserve">In addition to considering guidance above, please set out financial appraisal. </w:t>
      </w:r>
    </w:p>
    <w:p w14:paraId="31FCC203" w14:textId="77777777" w:rsidR="008665B2" w:rsidRDefault="008665B2" w:rsidP="008665B2">
      <w:pPr>
        <w:widowControl w:val="0"/>
        <w:autoSpaceDE w:val="0"/>
        <w:autoSpaceDN w:val="0"/>
        <w:adjustRightInd w:val="0"/>
        <w:spacing w:after="0" w:line="300" w:lineRule="atLeast"/>
        <w:ind w:left="360"/>
        <w:rPr>
          <w:rFonts w:cs="Arial"/>
          <w:i/>
          <w:color w:val="660066"/>
          <w:szCs w:val="24"/>
        </w:rPr>
      </w:pPr>
      <w:r>
        <w:rPr>
          <w:rFonts w:cs="Arial"/>
          <w:i/>
          <w:color w:val="660066"/>
          <w:szCs w:val="24"/>
        </w:rPr>
        <w:t>Include statements on:</w:t>
      </w:r>
    </w:p>
    <w:p w14:paraId="48ABCB80" w14:textId="77777777" w:rsidR="008665B2"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r>
        <w:rPr>
          <w:rFonts w:ascii="Calibri" w:eastAsia="Times New Roman" w:hAnsi="Calibri" w:cs="Arial"/>
          <w:i/>
          <w:color w:val="660066"/>
          <w:kern w:val="28"/>
          <w:sz w:val="20"/>
          <w:szCs w:val="24"/>
          <w:lang w:eastAsia="en-GB"/>
          <w14:ligatures w14:val="standard"/>
          <w14:cntxtAlts/>
        </w:rPr>
        <w:t>Lifetime costing</w:t>
      </w:r>
    </w:p>
    <w:p w14:paraId="01AAC23F" w14:textId="77777777" w:rsidR="008665B2"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r>
        <w:rPr>
          <w:rFonts w:ascii="Calibri" w:eastAsia="Times New Roman" w:hAnsi="Calibri" w:cs="Arial"/>
          <w:i/>
          <w:color w:val="660066"/>
          <w:kern w:val="28"/>
          <w:sz w:val="20"/>
          <w:szCs w:val="24"/>
          <w:lang w:eastAsia="en-GB"/>
          <w14:ligatures w14:val="standard"/>
          <w14:cntxtAlts/>
        </w:rPr>
        <w:t>Financial sustainability</w:t>
      </w:r>
    </w:p>
    <w:p w14:paraId="0EEAAF13" w14:textId="77777777" w:rsidR="008665B2"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r>
        <w:rPr>
          <w:rFonts w:ascii="Calibri" w:eastAsia="Times New Roman" w:hAnsi="Calibri" w:cs="Arial"/>
          <w:i/>
          <w:color w:val="660066"/>
          <w:kern w:val="28"/>
          <w:sz w:val="20"/>
          <w:szCs w:val="24"/>
          <w:lang w:eastAsia="en-GB"/>
          <w14:ligatures w14:val="standard"/>
          <w14:cntxtAlts/>
        </w:rPr>
        <w:t>If all funding is secured or not (any dependencies)</w:t>
      </w:r>
    </w:p>
    <w:p w14:paraId="5C4B2A9E" w14:textId="77777777" w:rsidR="008665B2"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r>
        <w:rPr>
          <w:rFonts w:ascii="Calibri" w:eastAsia="Times New Roman" w:hAnsi="Calibri" w:cs="Arial"/>
          <w:i/>
          <w:color w:val="660066"/>
          <w:kern w:val="28"/>
          <w:sz w:val="20"/>
          <w:szCs w:val="24"/>
          <w:lang w:eastAsia="en-GB"/>
          <w14:ligatures w14:val="standard"/>
          <w14:cntxtAlts/>
        </w:rPr>
        <w:t>Rehearse VFM &amp; LVU, and other indicators.</w:t>
      </w:r>
    </w:p>
    <w:p w14:paraId="4AAEE184" w14:textId="77777777" w:rsidR="008665B2" w:rsidRPr="00734656"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p>
    <w:p w14:paraId="320E50EE" w14:textId="77777777" w:rsidR="008665B2" w:rsidRPr="00260549" w:rsidRDefault="008665B2" w:rsidP="008665B2">
      <w:pPr>
        <w:widowControl w:val="0"/>
        <w:autoSpaceDE w:val="0"/>
        <w:autoSpaceDN w:val="0"/>
        <w:adjustRightInd w:val="0"/>
        <w:spacing w:after="0" w:line="300" w:lineRule="atLeast"/>
        <w:ind w:left="360"/>
        <w:rPr>
          <w:rFonts w:cs="Arial"/>
          <w:i/>
          <w:color w:val="660066"/>
          <w:szCs w:val="24"/>
          <w:lang w:val="en-US"/>
        </w:rPr>
      </w:pPr>
    </w:p>
    <w:p w14:paraId="6A439B57"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Management case</w:t>
      </w:r>
    </w:p>
    <w:p w14:paraId="3EAB537D" w14:textId="77777777" w:rsidR="008665B2" w:rsidRDefault="008665B2" w:rsidP="008665B2">
      <w:pPr>
        <w:spacing w:after="0"/>
        <w:ind w:left="360"/>
        <w:rPr>
          <w:rFonts w:cs="Arial"/>
          <w:i/>
          <w:color w:val="7030A0"/>
          <w:szCs w:val="24"/>
        </w:rPr>
      </w:pPr>
      <w:r w:rsidRPr="00260549">
        <w:rPr>
          <w:rFonts w:cs="Arial"/>
          <w:i/>
          <w:color w:val="660066"/>
          <w:szCs w:val="24"/>
        </w:rPr>
        <w:t>In addition to considering guidance above</w:t>
      </w:r>
      <w:r w:rsidRPr="00260549">
        <w:rPr>
          <w:rFonts w:cs="Arial"/>
          <w:i/>
          <w:color w:val="7030A0"/>
          <w:szCs w:val="24"/>
        </w:rPr>
        <w:t xml:space="preserve"> what project management tools, principles and personnel are in place to ensure successful delivery of the proposal? Is a risk management strategy in place and how will risks be mitigated against and managed?</w:t>
      </w:r>
    </w:p>
    <w:p w14:paraId="4DAEB80D" w14:textId="77777777" w:rsidR="008665B2" w:rsidRDefault="008665B2" w:rsidP="008665B2">
      <w:pPr>
        <w:spacing w:after="0"/>
        <w:ind w:left="360"/>
        <w:rPr>
          <w:rFonts w:cs="Arial"/>
          <w:i/>
          <w:color w:val="7030A0"/>
          <w:szCs w:val="24"/>
        </w:rPr>
      </w:pPr>
      <w:r>
        <w:rPr>
          <w:rFonts w:cs="Arial"/>
          <w:i/>
          <w:color w:val="660066"/>
          <w:szCs w:val="24"/>
        </w:rPr>
        <w:t>Show delivery plan/timeline with critical dates and milestones.</w:t>
      </w:r>
    </w:p>
    <w:p w14:paraId="42D7BC2A" w14:textId="77777777" w:rsidR="008665B2" w:rsidRPr="00260549" w:rsidRDefault="008665B2" w:rsidP="008665B2">
      <w:pPr>
        <w:spacing w:after="0"/>
        <w:ind w:left="360"/>
        <w:rPr>
          <w:rFonts w:cs="Arial"/>
          <w:i/>
          <w:color w:val="7030A0"/>
          <w:szCs w:val="24"/>
        </w:rPr>
      </w:pPr>
      <w:r>
        <w:rPr>
          <w:rFonts w:cs="Arial"/>
          <w:i/>
          <w:color w:val="660066"/>
          <w:szCs w:val="24"/>
        </w:rPr>
        <w:t>Are all necessary approvals in place?</w:t>
      </w:r>
    </w:p>
    <w:p w14:paraId="695A713F" w14:textId="77777777" w:rsidR="008665B2" w:rsidRPr="00260549" w:rsidRDefault="008665B2" w:rsidP="008665B2">
      <w:pPr>
        <w:spacing w:after="0"/>
        <w:ind w:left="360"/>
        <w:rPr>
          <w:rFonts w:cs="Arial"/>
          <w:i/>
          <w:color w:val="7030A0"/>
          <w:szCs w:val="24"/>
        </w:rPr>
      </w:pPr>
    </w:p>
    <w:p w14:paraId="4DB75D7F"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Resource and VFM analysis</w:t>
      </w:r>
    </w:p>
    <w:p w14:paraId="0E8AA24A" w14:textId="77777777" w:rsidR="008665B2" w:rsidRPr="00260549" w:rsidRDefault="008665B2" w:rsidP="008665B2">
      <w:pPr>
        <w:spacing w:after="0"/>
        <w:ind w:left="360"/>
        <w:rPr>
          <w:rFonts w:cs="Arial"/>
          <w:i/>
          <w:color w:val="7030A0"/>
          <w:szCs w:val="24"/>
        </w:rPr>
      </w:pPr>
      <w:r w:rsidRPr="00260549">
        <w:rPr>
          <w:rFonts w:cs="Arial"/>
          <w:i/>
          <w:color w:val="7030A0"/>
          <w:szCs w:val="24"/>
        </w:rPr>
        <w:t>In addition to considering guidance above please consider</w:t>
      </w:r>
      <w:r>
        <w:rPr>
          <w:rFonts w:cs="Arial"/>
          <w:i/>
          <w:color w:val="7030A0"/>
          <w:szCs w:val="24"/>
        </w:rPr>
        <w:t xml:space="preserve"> and respond to </w:t>
      </w:r>
      <w:proofErr w:type="gramStart"/>
      <w:r>
        <w:rPr>
          <w:rFonts w:cs="Arial"/>
          <w:i/>
          <w:color w:val="7030A0"/>
          <w:szCs w:val="24"/>
        </w:rPr>
        <w:t>all of</w:t>
      </w:r>
      <w:proofErr w:type="gramEnd"/>
      <w:r w:rsidRPr="00260549">
        <w:rPr>
          <w:rFonts w:cs="Arial"/>
          <w:i/>
          <w:color w:val="7030A0"/>
          <w:szCs w:val="24"/>
        </w:rPr>
        <w:t xml:space="preserve"> the following prompts:</w:t>
      </w:r>
    </w:p>
    <w:p w14:paraId="7780997E" w14:textId="77777777" w:rsidR="008665B2" w:rsidRDefault="008665B2" w:rsidP="008665B2">
      <w:pPr>
        <w:spacing w:after="0"/>
        <w:ind w:left="360"/>
        <w:rPr>
          <w:rFonts w:cs="Arial"/>
          <w:i/>
          <w:color w:val="7030A0"/>
          <w:szCs w:val="24"/>
        </w:rPr>
      </w:pPr>
    </w:p>
    <w:p w14:paraId="1B8D61D9" w14:textId="77777777" w:rsidR="008665B2" w:rsidRDefault="008665B2" w:rsidP="008665B2">
      <w:pPr>
        <w:spacing w:after="0"/>
        <w:ind w:left="360"/>
        <w:rPr>
          <w:rFonts w:cs="Arial"/>
          <w:i/>
          <w:color w:val="7030A0"/>
          <w:szCs w:val="24"/>
        </w:rPr>
      </w:pPr>
      <w:r>
        <w:rPr>
          <w:rFonts w:cs="Arial"/>
          <w:i/>
          <w:color w:val="7030A0"/>
          <w:szCs w:val="24"/>
        </w:rPr>
        <w:t>What is the calculated GVA of the project?</w:t>
      </w:r>
    </w:p>
    <w:p w14:paraId="19EF8B0A" w14:textId="77777777" w:rsidR="008665B2" w:rsidRPr="00260549" w:rsidRDefault="008665B2" w:rsidP="008665B2">
      <w:pPr>
        <w:spacing w:after="0"/>
        <w:ind w:left="360"/>
        <w:rPr>
          <w:rFonts w:cs="Arial"/>
          <w:i/>
          <w:color w:val="7030A0"/>
          <w:szCs w:val="24"/>
        </w:rPr>
      </w:pPr>
    </w:p>
    <w:p w14:paraId="15B5C3DF" w14:textId="77777777" w:rsidR="008665B2" w:rsidRPr="00260549" w:rsidRDefault="008665B2" w:rsidP="008665B2">
      <w:pPr>
        <w:spacing w:after="0"/>
        <w:ind w:left="360"/>
        <w:rPr>
          <w:rFonts w:cs="Arial"/>
          <w:i/>
          <w:color w:val="7030A0"/>
          <w:szCs w:val="24"/>
        </w:rPr>
      </w:pPr>
      <w:r w:rsidRPr="00260549">
        <w:rPr>
          <w:rFonts w:cs="Arial"/>
          <w:i/>
          <w:color w:val="7030A0"/>
          <w:szCs w:val="24"/>
        </w:rPr>
        <w:t>What is the Land Value Uplift?</w:t>
      </w:r>
    </w:p>
    <w:p w14:paraId="7927EF31" w14:textId="77777777" w:rsidR="008665B2" w:rsidRPr="00260549" w:rsidRDefault="008665B2" w:rsidP="008665B2">
      <w:pPr>
        <w:spacing w:after="0"/>
        <w:ind w:left="360"/>
        <w:rPr>
          <w:rFonts w:cs="Arial"/>
          <w:i/>
          <w:color w:val="7030A0"/>
          <w:szCs w:val="24"/>
        </w:rPr>
      </w:pPr>
    </w:p>
    <w:p w14:paraId="0C1018F3" w14:textId="77777777" w:rsidR="008665B2" w:rsidRDefault="008665B2" w:rsidP="008665B2">
      <w:pPr>
        <w:spacing w:after="0"/>
        <w:ind w:left="360"/>
        <w:rPr>
          <w:rFonts w:cs="Arial"/>
          <w:i/>
          <w:color w:val="7030A0"/>
          <w:szCs w:val="24"/>
        </w:rPr>
      </w:pPr>
      <w:r w:rsidRPr="00260549">
        <w:rPr>
          <w:rFonts w:cs="Arial"/>
          <w:i/>
          <w:color w:val="7030A0"/>
          <w:szCs w:val="24"/>
        </w:rPr>
        <w:t>What is the BCR of the project?</w:t>
      </w:r>
    </w:p>
    <w:p w14:paraId="6099D65A" w14:textId="77777777" w:rsidR="008665B2" w:rsidRPr="007A366E" w:rsidRDefault="008665B2" w:rsidP="008665B2">
      <w:pPr>
        <w:spacing w:after="0"/>
        <w:ind w:left="360"/>
        <w:rPr>
          <w:rFonts w:cs="Arial"/>
          <w:i/>
          <w:color w:val="7030A0"/>
          <w:szCs w:val="24"/>
        </w:rPr>
      </w:pPr>
      <w:r>
        <w:rPr>
          <w:rFonts w:cs="Arial"/>
          <w:i/>
          <w:color w:val="7030A0"/>
          <w:szCs w:val="24"/>
        </w:rPr>
        <w:t>(</w:t>
      </w:r>
      <w:r w:rsidRPr="007A366E">
        <w:rPr>
          <w:rFonts w:cs="Arial"/>
          <w:i/>
          <w:color w:val="7030A0"/>
          <w:szCs w:val="24"/>
        </w:rPr>
        <w:t>BCR is defined as the ratio of the present value of benefits to the present value of costs. It provides a measure of the benefits relative to costs</w:t>
      </w:r>
      <w:r>
        <w:rPr>
          <w:rFonts w:cs="Arial"/>
          <w:i/>
          <w:color w:val="7030A0"/>
          <w:szCs w:val="24"/>
        </w:rPr>
        <w:t>)</w:t>
      </w:r>
    </w:p>
    <w:p w14:paraId="08C11DC1" w14:textId="77777777" w:rsidR="008665B2" w:rsidRDefault="008665B2" w:rsidP="008665B2">
      <w:pPr>
        <w:spacing w:after="0"/>
        <w:rPr>
          <w:rFonts w:cs="Arial"/>
          <w:i/>
          <w:color w:val="7030A0"/>
          <w:szCs w:val="24"/>
        </w:rPr>
      </w:pPr>
    </w:p>
    <w:p w14:paraId="739F2D88" w14:textId="77777777" w:rsidR="008665B2" w:rsidRDefault="008665B2" w:rsidP="008665B2">
      <w:pPr>
        <w:spacing w:after="0"/>
        <w:ind w:left="360"/>
        <w:rPr>
          <w:rFonts w:cs="Arial"/>
          <w:i/>
          <w:color w:val="7030A0"/>
          <w:szCs w:val="24"/>
        </w:rPr>
      </w:pPr>
      <w:r>
        <w:rPr>
          <w:rFonts w:cs="Arial"/>
          <w:i/>
          <w:color w:val="7030A0"/>
          <w:szCs w:val="24"/>
        </w:rPr>
        <w:t xml:space="preserve">What </w:t>
      </w:r>
      <w:proofErr w:type="gramStart"/>
      <w:r>
        <w:rPr>
          <w:rFonts w:cs="Arial"/>
          <w:i/>
          <w:color w:val="7030A0"/>
          <w:szCs w:val="24"/>
        </w:rPr>
        <w:t>is</w:t>
      </w:r>
      <w:proofErr w:type="gramEnd"/>
      <w:r>
        <w:rPr>
          <w:rFonts w:cs="Arial"/>
          <w:i/>
          <w:color w:val="7030A0"/>
          <w:szCs w:val="24"/>
        </w:rPr>
        <w:t xml:space="preserve"> the </w:t>
      </w:r>
      <w:r w:rsidRPr="007A366E">
        <w:rPr>
          <w:rFonts w:cs="Arial"/>
          <w:i/>
          <w:color w:val="7030A0"/>
          <w:szCs w:val="24"/>
        </w:rPr>
        <w:t xml:space="preserve">Estimates of Net Present Social Value (NPSV) </w:t>
      </w:r>
      <w:r>
        <w:rPr>
          <w:rFonts w:cs="Arial"/>
          <w:i/>
          <w:color w:val="7030A0"/>
          <w:szCs w:val="24"/>
        </w:rPr>
        <w:t>of the project?</w:t>
      </w:r>
    </w:p>
    <w:p w14:paraId="3CA2B1FE" w14:textId="77777777" w:rsidR="008665B2" w:rsidRPr="007A366E" w:rsidRDefault="008665B2" w:rsidP="008665B2">
      <w:pPr>
        <w:spacing w:after="0"/>
        <w:ind w:left="360"/>
        <w:rPr>
          <w:rFonts w:cs="Arial"/>
          <w:i/>
          <w:color w:val="7030A0"/>
          <w:szCs w:val="24"/>
        </w:rPr>
      </w:pPr>
      <w:r>
        <w:rPr>
          <w:rFonts w:cs="Arial"/>
          <w:i/>
          <w:color w:val="7030A0"/>
          <w:szCs w:val="24"/>
        </w:rPr>
        <w:t>(</w:t>
      </w:r>
      <w:r w:rsidRPr="007A366E">
        <w:rPr>
          <w:rFonts w:cs="Arial"/>
          <w:i/>
          <w:color w:val="7030A0"/>
          <w:szCs w:val="24"/>
        </w:rPr>
        <w:t>NPSV is defined as the present value of benefits less the present value of costs. It provides a measure of the overall impact of an option</w:t>
      </w:r>
      <w:r>
        <w:rPr>
          <w:rFonts w:cs="Arial"/>
          <w:i/>
          <w:color w:val="7030A0"/>
          <w:szCs w:val="24"/>
        </w:rPr>
        <w:t>)</w:t>
      </w:r>
    </w:p>
    <w:p w14:paraId="48933337" w14:textId="77777777" w:rsidR="008665B2" w:rsidRPr="00260549" w:rsidRDefault="008665B2" w:rsidP="008665B2">
      <w:pPr>
        <w:spacing w:after="0"/>
        <w:ind w:left="360"/>
        <w:rPr>
          <w:rFonts w:cs="Arial"/>
          <w:i/>
          <w:color w:val="7030A0"/>
          <w:szCs w:val="24"/>
        </w:rPr>
      </w:pPr>
    </w:p>
    <w:p w14:paraId="5220ABEE" w14:textId="77777777" w:rsidR="008665B2" w:rsidRPr="00260549" w:rsidRDefault="008665B2" w:rsidP="008665B2">
      <w:pPr>
        <w:spacing w:after="0"/>
        <w:ind w:left="360"/>
        <w:rPr>
          <w:rFonts w:cs="Arial"/>
          <w:i/>
          <w:color w:val="7030A0"/>
          <w:szCs w:val="24"/>
        </w:rPr>
      </w:pPr>
    </w:p>
    <w:p w14:paraId="4A70B954" w14:textId="77777777" w:rsidR="008665B2" w:rsidRPr="00260549" w:rsidRDefault="008665B2" w:rsidP="008665B2">
      <w:pPr>
        <w:spacing w:after="0"/>
        <w:ind w:left="360"/>
        <w:rPr>
          <w:rFonts w:cs="Arial"/>
          <w:i/>
          <w:color w:val="7030A0"/>
          <w:szCs w:val="24"/>
        </w:rPr>
      </w:pPr>
      <w:r w:rsidRPr="00260549">
        <w:rPr>
          <w:rFonts w:cs="Arial"/>
          <w:i/>
          <w:color w:val="7030A0"/>
          <w:szCs w:val="24"/>
        </w:rPr>
        <w:t>What is the status of the funding identified for the proposal?</w:t>
      </w:r>
    </w:p>
    <w:p w14:paraId="6182AC9F" w14:textId="77777777" w:rsidR="008665B2" w:rsidRPr="00260549" w:rsidRDefault="008665B2" w:rsidP="008665B2">
      <w:pPr>
        <w:spacing w:after="0"/>
        <w:ind w:left="360"/>
        <w:rPr>
          <w:rFonts w:cs="Arial"/>
          <w:i/>
          <w:color w:val="7030A0"/>
          <w:szCs w:val="24"/>
        </w:rPr>
      </w:pPr>
    </w:p>
    <w:p w14:paraId="6D25392F" w14:textId="77777777" w:rsidR="008665B2" w:rsidRPr="00260549" w:rsidRDefault="008665B2" w:rsidP="008665B2">
      <w:pPr>
        <w:spacing w:after="0"/>
        <w:ind w:left="360"/>
        <w:rPr>
          <w:rFonts w:cs="Arial"/>
          <w:i/>
          <w:color w:val="7030A0"/>
          <w:szCs w:val="24"/>
        </w:rPr>
      </w:pPr>
      <w:r w:rsidRPr="00260549">
        <w:rPr>
          <w:rFonts w:cs="Arial"/>
          <w:i/>
          <w:color w:val="7030A0"/>
          <w:szCs w:val="24"/>
        </w:rPr>
        <w:t>What is the return on investment and how do you guarantee the benefits will be realised?</w:t>
      </w:r>
    </w:p>
    <w:p w14:paraId="480FAFB8" w14:textId="77777777" w:rsidR="008665B2" w:rsidRPr="00260549" w:rsidRDefault="008665B2" w:rsidP="008665B2">
      <w:pPr>
        <w:spacing w:after="0"/>
        <w:ind w:left="360"/>
        <w:rPr>
          <w:rFonts w:cs="Arial"/>
          <w:i/>
          <w:color w:val="7030A0"/>
          <w:szCs w:val="24"/>
        </w:rPr>
      </w:pPr>
    </w:p>
    <w:p w14:paraId="1CD4F233" w14:textId="77777777" w:rsidR="008665B2" w:rsidRPr="00260549" w:rsidRDefault="008665B2" w:rsidP="008665B2">
      <w:pPr>
        <w:spacing w:after="0"/>
        <w:ind w:left="360"/>
        <w:rPr>
          <w:rFonts w:cs="Arial"/>
          <w:i/>
          <w:color w:val="7030A0"/>
          <w:szCs w:val="24"/>
        </w:rPr>
      </w:pPr>
      <w:r w:rsidRPr="00260549">
        <w:rPr>
          <w:rFonts w:cs="Arial"/>
          <w:i/>
          <w:color w:val="7030A0"/>
          <w:szCs w:val="24"/>
        </w:rPr>
        <w:t>Private Sector Investment/ Other Investment/Match Funding/Leverage - The ability to lever other funding</w:t>
      </w:r>
      <w:proofErr w:type="gramStart"/>
      <w:r w:rsidRPr="00260549">
        <w:rPr>
          <w:rFonts w:cs="Arial"/>
          <w:i/>
          <w:color w:val="7030A0"/>
          <w:szCs w:val="24"/>
        </w:rPr>
        <w:t>, in particular, private</w:t>
      </w:r>
      <w:proofErr w:type="gramEnd"/>
      <w:r w:rsidRPr="00260549">
        <w:rPr>
          <w:rFonts w:cs="Arial"/>
          <w:i/>
          <w:color w:val="7030A0"/>
          <w:szCs w:val="24"/>
        </w:rPr>
        <w:t xml:space="preserve"> sector funding and the scale of the Investment. </w:t>
      </w:r>
    </w:p>
    <w:p w14:paraId="305C4587" w14:textId="77777777" w:rsidR="008665B2" w:rsidRPr="00260549" w:rsidRDefault="008665B2" w:rsidP="008665B2">
      <w:pPr>
        <w:spacing w:after="0"/>
        <w:ind w:left="360"/>
        <w:rPr>
          <w:rFonts w:cs="Arial"/>
          <w:i/>
          <w:color w:val="7030A0"/>
          <w:szCs w:val="24"/>
        </w:rPr>
      </w:pPr>
    </w:p>
    <w:p w14:paraId="5EE40BF5" w14:textId="77777777" w:rsidR="008665B2" w:rsidRPr="00260549" w:rsidRDefault="008665B2" w:rsidP="008665B2">
      <w:pPr>
        <w:spacing w:after="0"/>
        <w:ind w:left="360"/>
        <w:rPr>
          <w:rFonts w:cs="Arial"/>
          <w:i/>
          <w:color w:val="7030A0"/>
          <w:szCs w:val="24"/>
        </w:rPr>
      </w:pPr>
      <w:r w:rsidRPr="00260549">
        <w:rPr>
          <w:rFonts w:cs="Arial"/>
          <w:i/>
          <w:color w:val="7030A0"/>
          <w:szCs w:val="24"/>
        </w:rPr>
        <w:t>Explain the status of project cost estimates including the use of contingency/optimism bias/ /Inflation/Displacement/Deadweight and additionality assumptions.</w:t>
      </w:r>
    </w:p>
    <w:p w14:paraId="6DAB8D85" w14:textId="77777777" w:rsidR="008665B2" w:rsidRPr="00260549" w:rsidRDefault="008665B2" w:rsidP="008665B2">
      <w:pPr>
        <w:spacing w:after="0"/>
        <w:ind w:left="360"/>
        <w:rPr>
          <w:rFonts w:cs="Arial"/>
          <w:i/>
          <w:color w:val="7030A0"/>
          <w:szCs w:val="24"/>
        </w:rPr>
      </w:pPr>
    </w:p>
    <w:p w14:paraId="69610726" w14:textId="77777777" w:rsidR="008665B2" w:rsidRPr="00260549" w:rsidRDefault="008665B2" w:rsidP="008665B2">
      <w:pPr>
        <w:spacing w:after="0"/>
        <w:ind w:left="360"/>
        <w:rPr>
          <w:rFonts w:cs="Arial"/>
          <w:i/>
          <w:color w:val="7030A0"/>
          <w:szCs w:val="24"/>
        </w:rPr>
      </w:pPr>
      <w:r w:rsidRPr="00260549">
        <w:rPr>
          <w:rFonts w:cs="Arial"/>
          <w:i/>
          <w:color w:val="7030A0"/>
          <w:szCs w:val="24"/>
        </w:rPr>
        <w:t>Infrastructure – What type of infrastructure is being proposed?</w:t>
      </w:r>
      <w:r w:rsidRPr="00260549">
        <w:rPr>
          <w:rFonts w:cs="Arial"/>
          <w:i/>
          <w:color w:val="7030A0"/>
          <w:szCs w:val="24"/>
        </w:rPr>
        <w:tab/>
      </w:r>
    </w:p>
    <w:p w14:paraId="4A5C22EF" w14:textId="77777777" w:rsidR="008665B2" w:rsidRPr="00260549" w:rsidRDefault="008665B2" w:rsidP="008665B2">
      <w:pPr>
        <w:spacing w:after="0"/>
        <w:ind w:left="360"/>
        <w:rPr>
          <w:rFonts w:cs="Arial"/>
          <w:i/>
          <w:color w:val="7030A0"/>
          <w:szCs w:val="24"/>
        </w:rPr>
      </w:pPr>
    </w:p>
    <w:p w14:paraId="4BB4F467" w14:textId="77777777" w:rsidR="008665B2" w:rsidRPr="00260549" w:rsidRDefault="008665B2" w:rsidP="008665B2">
      <w:pPr>
        <w:spacing w:after="0"/>
        <w:ind w:left="360"/>
        <w:rPr>
          <w:rFonts w:cs="Arial"/>
          <w:i/>
          <w:color w:val="7030A0"/>
          <w:szCs w:val="24"/>
        </w:rPr>
      </w:pPr>
      <w:r w:rsidRPr="00260549">
        <w:rPr>
          <w:rFonts w:cs="Arial"/>
          <w:i/>
          <w:color w:val="7030A0"/>
          <w:szCs w:val="24"/>
        </w:rPr>
        <w:t>Jobs - The value (quality i.e. permanent vs. temporary and construction jobs) and number of the jobs created. Is there any estimate of the type of jobs to be created by the proposal?</w:t>
      </w:r>
    </w:p>
    <w:p w14:paraId="7810FB7E" w14:textId="77777777" w:rsidR="008665B2" w:rsidRPr="00260549" w:rsidRDefault="008665B2" w:rsidP="008665B2">
      <w:pPr>
        <w:spacing w:after="0"/>
        <w:ind w:left="360"/>
        <w:rPr>
          <w:rFonts w:cs="Arial"/>
          <w:i/>
          <w:color w:val="7030A0"/>
          <w:szCs w:val="24"/>
        </w:rPr>
      </w:pPr>
    </w:p>
    <w:p w14:paraId="3E8CF614" w14:textId="77777777" w:rsidR="008665B2" w:rsidRPr="00260549" w:rsidRDefault="008665B2" w:rsidP="008665B2">
      <w:pPr>
        <w:spacing w:after="0"/>
        <w:ind w:left="360"/>
        <w:rPr>
          <w:rFonts w:cs="Arial"/>
          <w:i/>
          <w:color w:val="7030A0"/>
          <w:szCs w:val="24"/>
        </w:rPr>
      </w:pPr>
      <w:r w:rsidRPr="00260549">
        <w:rPr>
          <w:rFonts w:cs="Arial"/>
          <w:i/>
          <w:color w:val="7030A0"/>
          <w:szCs w:val="24"/>
        </w:rPr>
        <w:t>Homes – How many new housing units will be delivered as a result of the proposal- (where applicable)?</w:t>
      </w:r>
    </w:p>
    <w:p w14:paraId="40C926EC" w14:textId="77777777" w:rsidR="008665B2" w:rsidRPr="00260549" w:rsidRDefault="008665B2" w:rsidP="008665B2">
      <w:pPr>
        <w:spacing w:after="0"/>
        <w:ind w:left="360"/>
        <w:rPr>
          <w:rFonts w:cs="Arial"/>
          <w:i/>
          <w:color w:val="7030A0"/>
          <w:szCs w:val="24"/>
        </w:rPr>
      </w:pPr>
    </w:p>
    <w:p w14:paraId="7FE6F469" w14:textId="77777777" w:rsidR="008665B2" w:rsidRPr="00260549" w:rsidRDefault="008665B2" w:rsidP="008665B2">
      <w:pPr>
        <w:spacing w:after="0"/>
        <w:ind w:left="360"/>
        <w:rPr>
          <w:rFonts w:cs="Arial"/>
          <w:i/>
          <w:color w:val="7030A0"/>
          <w:szCs w:val="24"/>
        </w:rPr>
      </w:pPr>
      <w:r w:rsidRPr="00260549">
        <w:rPr>
          <w:rFonts w:cs="Arial"/>
          <w:i/>
          <w:color w:val="7030A0"/>
          <w:szCs w:val="24"/>
        </w:rPr>
        <w:t>Skills - Delivery of skills outcomes (where applicable).</w:t>
      </w:r>
    </w:p>
    <w:p w14:paraId="5A3B67B0" w14:textId="77777777" w:rsidR="008665B2" w:rsidRPr="00260549" w:rsidRDefault="008665B2" w:rsidP="008665B2">
      <w:pPr>
        <w:spacing w:after="0"/>
        <w:ind w:left="360"/>
        <w:rPr>
          <w:rFonts w:cs="Arial"/>
          <w:i/>
          <w:color w:val="7030A0"/>
          <w:szCs w:val="24"/>
        </w:rPr>
      </w:pPr>
    </w:p>
    <w:p w14:paraId="3405BB68" w14:textId="77777777" w:rsidR="008665B2" w:rsidRPr="00260549" w:rsidRDefault="008665B2" w:rsidP="008665B2">
      <w:pPr>
        <w:spacing w:after="0"/>
        <w:ind w:left="360"/>
        <w:rPr>
          <w:rFonts w:cs="Arial"/>
          <w:i/>
          <w:color w:val="7030A0"/>
          <w:szCs w:val="24"/>
        </w:rPr>
      </w:pPr>
      <w:r w:rsidRPr="00260549">
        <w:rPr>
          <w:rFonts w:cs="Arial"/>
          <w:i/>
          <w:color w:val="7030A0"/>
          <w:szCs w:val="24"/>
        </w:rPr>
        <w:t xml:space="preserve">Transport - Total length of new or improved/resurfaced road/cycleway/footways created. </w:t>
      </w:r>
    </w:p>
    <w:p w14:paraId="5AF350E8" w14:textId="77777777" w:rsidR="008665B2" w:rsidRPr="00260549" w:rsidRDefault="008665B2" w:rsidP="008665B2">
      <w:pPr>
        <w:spacing w:after="0"/>
        <w:ind w:left="360"/>
        <w:rPr>
          <w:rFonts w:cs="Arial"/>
          <w:i/>
          <w:color w:val="7030A0"/>
          <w:szCs w:val="24"/>
        </w:rPr>
      </w:pPr>
    </w:p>
    <w:p w14:paraId="4373C31A" w14:textId="77777777" w:rsidR="008665B2" w:rsidRPr="00260549" w:rsidRDefault="008665B2" w:rsidP="008665B2">
      <w:pPr>
        <w:spacing w:after="0"/>
        <w:ind w:left="360"/>
        <w:rPr>
          <w:rFonts w:cs="Arial"/>
          <w:i/>
          <w:color w:val="7030A0"/>
          <w:szCs w:val="24"/>
        </w:rPr>
      </w:pPr>
      <w:r w:rsidRPr="00260549">
        <w:rPr>
          <w:rFonts w:cs="Arial"/>
          <w:i/>
          <w:color w:val="7030A0"/>
          <w:szCs w:val="24"/>
        </w:rPr>
        <w:t xml:space="preserve">Service Improvements - How will the proposal lead to quantified improvements for Bus/Rail/Road/Other users? </w:t>
      </w:r>
    </w:p>
    <w:p w14:paraId="4B1088B9" w14:textId="77777777" w:rsidR="008665B2" w:rsidRPr="00260549" w:rsidRDefault="008665B2" w:rsidP="008665B2">
      <w:pPr>
        <w:spacing w:after="0"/>
        <w:ind w:left="360"/>
        <w:rPr>
          <w:rFonts w:cs="Arial"/>
          <w:i/>
          <w:color w:val="7030A0"/>
          <w:szCs w:val="24"/>
        </w:rPr>
      </w:pPr>
    </w:p>
    <w:p w14:paraId="5459F799"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Consultation process</w:t>
      </w:r>
    </w:p>
    <w:p w14:paraId="1A7C92FC" w14:textId="77777777" w:rsidR="008665B2" w:rsidRPr="00260549" w:rsidRDefault="008665B2" w:rsidP="008665B2">
      <w:pPr>
        <w:spacing w:after="0"/>
        <w:ind w:left="360"/>
        <w:rPr>
          <w:rFonts w:cs="Arial"/>
          <w:i/>
          <w:color w:val="7030A0"/>
          <w:szCs w:val="24"/>
        </w:rPr>
      </w:pPr>
      <w:r w:rsidRPr="00260549">
        <w:rPr>
          <w:rFonts w:cs="Arial"/>
          <w:i/>
          <w:color w:val="7030A0"/>
          <w:szCs w:val="24"/>
        </w:rPr>
        <w:t>Outline relevant organisational approvals (such as Cabinet or Board approvals) and how the proposal has been developed to date, including details of how consultation has shaped/is shaping the preferred option</w:t>
      </w:r>
    </w:p>
    <w:p w14:paraId="381F7E53" w14:textId="77777777" w:rsidR="008665B2" w:rsidRPr="00260549" w:rsidRDefault="008665B2" w:rsidP="008665B2">
      <w:pPr>
        <w:spacing w:after="0"/>
        <w:ind w:left="360"/>
        <w:rPr>
          <w:rFonts w:cs="Arial"/>
          <w:i/>
          <w:color w:val="7030A0"/>
          <w:szCs w:val="24"/>
        </w:rPr>
      </w:pPr>
    </w:p>
    <w:p w14:paraId="2B3E1982"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Location of proposal</w:t>
      </w:r>
    </w:p>
    <w:p w14:paraId="08656486" w14:textId="77777777" w:rsidR="008665B2" w:rsidRPr="00260549" w:rsidRDefault="008665B2" w:rsidP="008665B2">
      <w:pPr>
        <w:spacing w:after="0"/>
        <w:ind w:left="360"/>
        <w:rPr>
          <w:rFonts w:cs="Arial"/>
          <w:i/>
          <w:color w:val="7030A0"/>
          <w:szCs w:val="24"/>
        </w:rPr>
      </w:pPr>
      <w:r w:rsidRPr="00260549">
        <w:rPr>
          <w:rFonts w:cs="Arial"/>
          <w:i/>
          <w:color w:val="7030A0"/>
          <w:szCs w:val="24"/>
        </w:rPr>
        <w:t>Insert an OS location plan of the proposal if possible, or attach as an appendix plan</w:t>
      </w:r>
    </w:p>
    <w:p w14:paraId="34CE296B" w14:textId="77777777" w:rsidR="008665B2" w:rsidRPr="00260549" w:rsidRDefault="008665B2" w:rsidP="008665B2">
      <w:pPr>
        <w:spacing w:after="0"/>
        <w:ind w:left="360"/>
        <w:rPr>
          <w:rFonts w:cs="Arial"/>
          <w:i/>
          <w:color w:val="7030A0"/>
          <w:szCs w:val="24"/>
        </w:rPr>
      </w:pPr>
    </w:p>
    <w:p w14:paraId="6417C54F"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lastRenderedPageBreak/>
        <w:t>Risk analysis</w:t>
      </w:r>
    </w:p>
    <w:p w14:paraId="7EF966ED" w14:textId="77777777" w:rsidR="008665B2" w:rsidRPr="00260549" w:rsidRDefault="008665B2" w:rsidP="008665B2">
      <w:pPr>
        <w:spacing w:after="0"/>
        <w:ind w:left="360"/>
        <w:rPr>
          <w:rFonts w:cs="Arial"/>
          <w:i/>
          <w:color w:val="7030A0"/>
          <w:szCs w:val="24"/>
        </w:rPr>
      </w:pPr>
      <w:r w:rsidRPr="00260549">
        <w:rPr>
          <w:rFonts w:cs="Arial"/>
          <w:i/>
          <w:color w:val="7030A0"/>
          <w:szCs w:val="24"/>
        </w:rPr>
        <w:t>Summary of key risks, including indication of likelihood and impact of each risk and proposals for how risks will be mitigated against, managed and controlled. Attach the risk register.</w:t>
      </w:r>
    </w:p>
    <w:p w14:paraId="40EE7C45" w14:textId="77777777" w:rsidR="008665B2" w:rsidRPr="00260549" w:rsidRDefault="008665B2" w:rsidP="008665B2">
      <w:pPr>
        <w:spacing w:after="0"/>
        <w:ind w:left="360"/>
        <w:rPr>
          <w:rFonts w:cs="Arial"/>
          <w:i/>
          <w:color w:val="7030A0"/>
          <w:szCs w:val="24"/>
        </w:rPr>
      </w:pPr>
    </w:p>
    <w:p w14:paraId="18224BBE"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Legal analysis</w:t>
      </w:r>
    </w:p>
    <w:p w14:paraId="76C08858" w14:textId="77777777" w:rsidR="008665B2" w:rsidRPr="00260549" w:rsidRDefault="008665B2" w:rsidP="008665B2">
      <w:pPr>
        <w:spacing w:after="0"/>
        <w:ind w:left="360"/>
        <w:rPr>
          <w:rFonts w:cs="Arial"/>
          <w:i/>
          <w:color w:val="7030A0"/>
          <w:szCs w:val="24"/>
        </w:rPr>
      </w:pPr>
      <w:r w:rsidRPr="00260549">
        <w:rPr>
          <w:rFonts w:cs="Arial"/>
          <w:i/>
          <w:color w:val="7030A0"/>
          <w:szCs w:val="24"/>
        </w:rPr>
        <w:t>Provide details of Land ownership/Contractual etc. agreements between proposing party and other key parties. Demonstrate state aid compliance. Confirm applicants Equal Opportunities Policy and compliance with SSLEP SLA with Accountable Body</w:t>
      </w:r>
    </w:p>
    <w:p w14:paraId="533B8D61" w14:textId="77777777" w:rsidR="008665B2" w:rsidRPr="00260549" w:rsidRDefault="008665B2" w:rsidP="008665B2">
      <w:pPr>
        <w:spacing w:after="0"/>
        <w:ind w:left="360"/>
        <w:rPr>
          <w:rFonts w:cs="Arial"/>
          <w:i/>
          <w:color w:val="7030A0"/>
          <w:szCs w:val="24"/>
        </w:rPr>
      </w:pPr>
    </w:p>
    <w:p w14:paraId="2EABB45B"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Delivery</w:t>
      </w:r>
    </w:p>
    <w:p w14:paraId="0C32D30A" w14:textId="77777777" w:rsidR="008665B2" w:rsidRPr="00260549" w:rsidRDefault="008665B2" w:rsidP="008665B2">
      <w:pPr>
        <w:spacing w:after="0"/>
        <w:ind w:left="360"/>
        <w:rPr>
          <w:rFonts w:cs="Arial"/>
          <w:i/>
          <w:color w:val="7030A0"/>
          <w:szCs w:val="24"/>
        </w:rPr>
      </w:pPr>
      <w:r w:rsidRPr="00260549">
        <w:rPr>
          <w:rFonts w:cs="Arial"/>
          <w:i/>
          <w:color w:val="7030A0"/>
          <w:szCs w:val="24"/>
        </w:rPr>
        <w:t>The ability to demonstrate that the proposal is deliverable including: the extent to which it has planning permissions and other legal consents in place; the adequacy of the funding package and contingency arrangements; the financial standing of the delivery partners, risks to timely delivery, land ownerships and acquisition issues which may present a risk to delivery</w:t>
      </w:r>
    </w:p>
    <w:p w14:paraId="14D6E128" w14:textId="77777777" w:rsidR="008665B2" w:rsidRPr="00260549" w:rsidRDefault="008665B2" w:rsidP="008665B2">
      <w:pPr>
        <w:spacing w:after="0"/>
        <w:ind w:left="360"/>
        <w:rPr>
          <w:rFonts w:cs="Arial"/>
          <w:i/>
          <w:color w:val="660066"/>
          <w:szCs w:val="24"/>
        </w:rPr>
      </w:pPr>
    </w:p>
    <w:p w14:paraId="128869B1" w14:textId="77777777" w:rsidR="008665B2" w:rsidRPr="00260549" w:rsidRDefault="008665B2" w:rsidP="008665B2">
      <w:pPr>
        <w:widowControl w:val="0"/>
        <w:autoSpaceDE w:val="0"/>
        <w:autoSpaceDN w:val="0"/>
        <w:adjustRightInd w:val="0"/>
        <w:spacing w:after="0"/>
        <w:ind w:left="360"/>
        <w:rPr>
          <w:rFonts w:cs="Arial"/>
          <w:i/>
          <w:color w:val="660066"/>
          <w:szCs w:val="24"/>
          <w:lang w:val="en-US"/>
        </w:rPr>
      </w:pPr>
      <w:r w:rsidRPr="00260549">
        <w:rPr>
          <w:rFonts w:cs="Arial"/>
          <w:i/>
          <w:color w:val="660066"/>
          <w:szCs w:val="24"/>
        </w:rPr>
        <w:t xml:space="preserve">Benefits Realisation – </w:t>
      </w:r>
      <w:r w:rsidRPr="00260549">
        <w:rPr>
          <w:rFonts w:cs="Arial"/>
          <w:i/>
          <w:color w:val="660066"/>
          <w:szCs w:val="24"/>
          <w:lang w:val="en-US"/>
        </w:rPr>
        <w:t xml:space="preserve">how will you make sure you </w:t>
      </w:r>
      <w:proofErr w:type="gramStart"/>
      <w:r w:rsidRPr="00260549">
        <w:rPr>
          <w:rFonts w:cs="Arial"/>
          <w:i/>
          <w:color w:val="660066"/>
          <w:szCs w:val="24"/>
          <w:lang w:val="en-US"/>
        </w:rPr>
        <w:t>actually get</w:t>
      </w:r>
      <w:proofErr w:type="gramEnd"/>
      <w:r w:rsidRPr="00260549">
        <w:rPr>
          <w:rFonts w:cs="Arial"/>
          <w:i/>
          <w:color w:val="660066"/>
          <w:szCs w:val="24"/>
          <w:lang w:val="en-US"/>
        </w:rPr>
        <w:t xml:space="preserve"> the intended benefits (outcomes, changed processes) originally planned for your project? A Benefits </w:t>
      </w:r>
      <w:proofErr w:type="spellStart"/>
      <w:r w:rsidRPr="00260549">
        <w:rPr>
          <w:rFonts w:cs="Arial"/>
          <w:i/>
          <w:color w:val="660066"/>
          <w:szCs w:val="24"/>
          <w:lang w:val="en-US"/>
        </w:rPr>
        <w:t>Realisation</w:t>
      </w:r>
      <w:proofErr w:type="spellEnd"/>
      <w:r w:rsidRPr="00260549">
        <w:rPr>
          <w:rFonts w:cs="Arial"/>
          <w:i/>
          <w:color w:val="660066"/>
          <w:szCs w:val="24"/>
          <w:lang w:val="en-US"/>
        </w:rPr>
        <w:t xml:space="preserve"> Plan should be developed. </w:t>
      </w:r>
    </w:p>
    <w:p w14:paraId="164B5A95" w14:textId="77777777" w:rsidR="008665B2" w:rsidRPr="00260549" w:rsidRDefault="008665B2" w:rsidP="008665B2">
      <w:pPr>
        <w:spacing w:after="0"/>
        <w:ind w:left="360"/>
        <w:rPr>
          <w:rFonts w:cs="Arial"/>
          <w:i/>
          <w:color w:val="7030A0"/>
          <w:szCs w:val="24"/>
        </w:rPr>
      </w:pPr>
    </w:p>
    <w:p w14:paraId="63DED135"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Timetable</w:t>
      </w:r>
    </w:p>
    <w:p w14:paraId="760CB83D" w14:textId="77777777" w:rsidR="008665B2" w:rsidRPr="00260549" w:rsidRDefault="008665B2" w:rsidP="008665B2">
      <w:pPr>
        <w:spacing w:after="0"/>
        <w:ind w:left="360"/>
        <w:rPr>
          <w:rFonts w:cs="Arial"/>
          <w:i/>
          <w:color w:val="7030A0"/>
          <w:szCs w:val="24"/>
        </w:rPr>
      </w:pPr>
      <w:r w:rsidRPr="00260549">
        <w:rPr>
          <w:rFonts w:cs="Arial"/>
          <w:i/>
          <w:color w:val="7030A0"/>
          <w:szCs w:val="24"/>
        </w:rPr>
        <w:t>Provide details of the length of proposal and relevant major milestones to completion. Include period over which benefits will be realised</w:t>
      </w:r>
    </w:p>
    <w:p w14:paraId="61050221" w14:textId="77777777" w:rsidR="008665B2" w:rsidRPr="00260549" w:rsidRDefault="008665B2" w:rsidP="008665B2">
      <w:pPr>
        <w:spacing w:after="0"/>
        <w:ind w:left="360"/>
        <w:rPr>
          <w:rFonts w:cs="Arial"/>
          <w:i/>
          <w:color w:val="7030A0"/>
          <w:szCs w:val="24"/>
        </w:rPr>
      </w:pPr>
    </w:p>
    <w:p w14:paraId="182FA380"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Author</w:t>
      </w:r>
    </w:p>
    <w:p w14:paraId="76A03479" w14:textId="77777777" w:rsidR="008665B2" w:rsidRPr="00260549" w:rsidRDefault="008665B2" w:rsidP="008665B2">
      <w:pPr>
        <w:spacing w:after="0"/>
        <w:ind w:left="360"/>
        <w:rPr>
          <w:rFonts w:cs="Arial"/>
          <w:i/>
          <w:color w:val="7030A0"/>
          <w:szCs w:val="24"/>
        </w:rPr>
      </w:pPr>
      <w:r w:rsidRPr="00260549">
        <w:rPr>
          <w:rFonts w:cs="Arial"/>
          <w:i/>
          <w:color w:val="7030A0"/>
          <w:szCs w:val="24"/>
        </w:rPr>
        <w:t>Business case author’s name and contact details.</w:t>
      </w:r>
    </w:p>
    <w:p w14:paraId="7B09F107" w14:textId="77777777" w:rsidR="008665B2" w:rsidRPr="00260549" w:rsidRDefault="008665B2" w:rsidP="008665B2">
      <w:pPr>
        <w:spacing w:after="0"/>
        <w:ind w:left="360"/>
        <w:rPr>
          <w:rFonts w:cs="Arial"/>
          <w:i/>
          <w:color w:val="7030A0"/>
          <w:szCs w:val="24"/>
        </w:rPr>
      </w:pPr>
    </w:p>
    <w:p w14:paraId="4770891C" w14:textId="77777777" w:rsidR="008665B2" w:rsidRPr="00260549" w:rsidRDefault="008665B2" w:rsidP="008665B2">
      <w:pPr>
        <w:spacing w:after="0"/>
        <w:ind w:left="360"/>
        <w:rPr>
          <w:rFonts w:cs="Arial"/>
          <w:i/>
          <w:color w:val="7030A0"/>
          <w:szCs w:val="24"/>
        </w:rPr>
      </w:pPr>
    </w:p>
    <w:p w14:paraId="4348E2D8" w14:textId="77777777" w:rsidR="008665B2" w:rsidRPr="00260549" w:rsidRDefault="008665B2" w:rsidP="008665B2">
      <w:pPr>
        <w:spacing w:after="0"/>
        <w:ind w:left="360"/>
        <w:rPr>
          <w:rFonts w:cs="Arial"/>
          <w:i/>
          <w:color w:val="7030A0"/>
          <w:szCs w:val="24"/>
        </w:rPr>
      </w:pPr>
      <w:r w:rsidRPr="00260549">
        <w:rPr>
          <w:rFonts w:cs="Arial"/>
          <w:i/>
          <w:color w:val="7030A0"/>
          <w:szCs w:val="24"/>
        </w:rPr>
        <w:t>Please identify all supporting documentation and reports and where they can be found.</w:t>
      </w:r>
    </w:p>
    <w:p w14:paraId="5E3352FB" w14:textId="77777777" w:rsidR="008665B2" w:rsidRPr="00260549" w:rsidRDefault="008665B2" w:rsidP="008665B2">
      <w:pPr>
        <w:spacing w:after="0"/>
        <w:ind w:left="360"/>
        <w:rPr>
          <w:rFonts w:cs="Arial"/>
          <w:i/>
          <w:color w:val="7030A0"/>
          <w:szCs w:val="24"/>
        </w:rPr>
      </w:pPr>
    </w:p>
    <w:p w14:paraId="72035134" w14:textId="77777777" w:rsidR="008665B2" w:rsidRPr="00260549" w:rsidRDefault="008665B2" w:rsidP="008665B2">
      <w:pPr>
        <w:spacing w:after="0"/>
        <w:ind w:left="360"/>
        <w:rPr>
          <w:rFonts w:cs="Arial"/>
          <w:i/>
          <w:color w:val="7030A0"/>
          <w:szCs w:val="24"/>
        </w:rPr>
      </w:pPr>
      <w:r w:rsidRPr="00260549">
        <w:rPr>
          <w:rFonts w:cs="Arial"/>
          <w:i/>
          <w:color w:val="7030A0"/>
          <w:szCs w:val="24"/>
        </w:rPr>
        <w:t xml:space="preserve">Please date and sign this form to confirm that the business case has been developed in accordance with </w:t>
      </w:r>
      <w:r>
        <w:rPr>
          <w:rFonts w:cs="Arial"/>
          <w:i/>
          <w:color w:val="7030A0"/>
          <w:szCs w:val="24"/>
        </w:rPr>
        <w:t xml:space="preserve">Treasury </w:t>
      </w:r>
      <w:r w:rsidRPr="00260549">
        <w:rPr>
          <w:rFonts w:cs="Arial"/>
          <w:i/>
          <w:color w:val="7030A0"/>
          <w:szCs w:val="24"/>
        </w:rPr>
        <w:t>Green Book and DCLG Guidance.</w:t>
      </w:r>
    </w:p>
    <w:p w14:paraId="044F38EC" w14:textId="77777777" w:rsidR="008665B2" w:rsidRPr="00260549" w:rsidRDefault="008665B2" w:rsidP="008665B2">
      <w:pPr>
        <w:spacing w:after="0"/>
        <w:ind w:left="360"/>
        <w:rPr>
          <w:rFonts w:cs="Arial"/>
          <w:i/>
          <w:color w:val="7030A0"/>
          <w:szCs w:val="24"/>
        </w:rPr>
      </w:pPr>
    </w:p>
    <w:p w14:paraId="6E47611E" w14:textId="77777777" w:rsidR="008665B2" w:rsidRPr="00260549" w:rsidRDefault="008665B2" w:rsidP="008665B2">
      <w:pPr>
        <w:spacing w:after="0"/>
        <w:ind w:left="360"/>
        <w:rPr>
          <w:rFonts w:cs="Arial"/>
          <w:i/>
          <w:color w:val="7030A0"/>
          <w:szCs w:val="24"/>
        </w:rPr>
      </w:pPr>
    </w:p>
    <w:p w14:paraId="43659C42"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Decision details</w:t>
      </w:r>
    </w:p>
    <w:p w14:paraId="2C285A3B" w14:textId="77777777" w:rsidR="008665B2" w:rsidRPr="00260549" w:rsidRDefault="008665B2" w:rsidP="008665B2">
      <w:pPr>
        <w:spacing w:after="0"/>
        <w:ind w:left="360"/>
        <w:rPr>
          <w:rFonts w:cs="Arial"/>
          <w:i/>
          <w:color w:val="7030A0"/>
          <w:szCs w:val="24"/>
        </w:rPr>
      </w:pPr>
      <w:r w:rsidRPr="00260549">
        <w:rPr>
          <w:rFonts w:cs="Arial"/>
          <w:i/>
          <w:color w:val="7030A0"/>
          <w:szCs w:val="24"/>
        </w:rPr>
        <w:t>For official use only – details of date considered by SSLEP Executive Group and any additional information for decision record.</w:t>
      </w:r>
    </w:p>
    <w:p w14:paraId="231A6380" w14:textId="77777777" w:rsidR="008665B2" w:rsidRPr="00260549" w:rsidRDefault="008665B2" w:rsidP="008665B2">
      <w:pPr>
        <w:spacing w:after="0"/>
        <w:ind w:left="360"/>
        <w:rPr>
          <w:rFonts w:cs="Arial"/>
          <w:i/>
          <w:color w:val="7030A0"/>
          <w:szCs w:val="24"/>
        </w:rPr>
      </w:pPr>
    </w:p>
    <w:p w14:paraId="4667E5B7" w14:textId="77777777" w:rsidR="008665B2" w:rsidRPr="00260549" w:rsidRDefault="008665B2" w:rsidP="008665B2">
      <w:pPr>
        <w:spacing w:after="0"/>
      </w:pPr>
    </w:p>
    <w:p w14:paraId="1AE46A82" w14:textId="77777777" w:rsidR="008665B2" w:rsidRPr="00260549" w:rsidRDefault="008665B2" w:rsidP="008665B2">
      <w:pPr>
        <w:spacing w:after="0"/>
      </w:pPr>
      <w:r w:rsidRPr="00260549">
        <w:br w:type="page"/>
      </w:r>
    </w:p>
    <w:p w14:paraId="47D6CC93" w14:textId="77777777" w:rsidR="008665B2" w:rsidRPr="009545ED" w:rsidRDefault="008665B2" w:rsidP="008665B2">
      <w:pPr>
        <w:keepNext/>
        <w:keepLines/>
        <w:spacing w:before="200" w:after="0"/>
        <w:outlineLvl w:val="1"/>
        <w:rPr>
          <w:rFonts w:asciiTheme="majorHAnsi" w:eastAsiaTheme="majorEastAsia" w:hAnsiTheme="majorHAnsi" w:cstheme="majorBidi"/>
          <w:b/>
          <w:bCs/>
          <w:color w:val="auto"/>
          <w:sz w:val="24"/>
          <w:szCs w:val="26"/>
        </w:rPr>
      </w:pPr>
      <w:bookmarkStart w:id="214" w:name="_Toc506474823"/>
      <w:r w:rsidRPr="009545ED">
        <w:rPr>
          <w:rFonts w:asciiTheme="majorHAnsi" w:eastAsiaTheme="majorEastAsia" w:hAnsiTheme="majorHAnsi" w:cstheme="majorBidi"/>
          <w:b/>
          <w:bCs/>
          <w:color w:val="auto"/>
          <w:sz w:val="24"/>
          <w:szCs w:val="26"/>
        </w:rPr>
        <w:lastRenderedPageBreak/>
        <w:t>Appendix B – SSLEP business case assessment template</w:t>
      </w:r>
      <w:bookmarkEnd w:id="214"/>
    </w:p>
    <w:p w14:paraId="16730AF5" w14:textId="77777777" w:rsidR="008665B2" w:rsidRPr="00260549" w:rsidRDefault="008665B2" w:rsidP="008665B2">
      <w:pPr>
        <w:spacing w:after="0"/>
      </w:pPr>
    </w:p>
    <w:p w14:paraId="56780D87" w14:textId="77777777" w:rsidR="008665B2" w:rsidRPr="009545ED" w:rsidRDefault="008665B2" w:rsidP="008665B2">
      <w:pPr>
        <w:spacing w:after="0"/>
        <w:jc w:val="center"/>
        <w:rPr>
          <w:rFonts w:ascii="Helvetica" w:hAnsi="Helvetica" w:cs="Helvetica"/>
          <w:color w:val="365F91" w:themeColor="accent1" w:themeShade="BF"/>
          <w:sz w:val="32"/>
          <w:szCs w:val="40"/>
        </w:rPr>
      </w:pPr>
      <w:r w:rsidRPr="009545ED">
        <w:rPr>
          <w:rFonts w:ascii="Helvetica" w:hAnsi="Helvetica" w:cs="Helvetica"/>
          <w:color w:val="365F91" w:themeColor="accent1" w:themeShade="BF"/>
          <w:sz w:val="32"/>
          <w:szCs w:val="40"/>
        </w:rPr>
        <w:t>Business Case Assessment</w:t>
      </w:r>
    </w:p>
    <w:p w14:paraId="56ABDA8B" w14:textId="77777777" w:rsidR="008665B2" w:rsidRPr="00260549" w:rsidRDefault="008665B2" w:rsidP="008665B2">
      <w:pPr>
        <w:spacing w:after="0"/>
        <w:rPr>
          <w:rFonts w:ascii="Helvetica" w:hAnsi="Helvetica"/>
        </w:rPr>
      </w:pPr>
    </w:p>
    <w:p w14:paraId="19EBF2EC" w14:textId="77777777" w:rsidR="008665B2" w:rsidRDefault="008665B2" w:rsidP="008665B2">
      <w:pPr>
        <w:spacing w:after="0"/>
        <w:rPr>
          <w:rFonts w:ascii="Helvetica" w:hAnsi="Helvetica"/>
          <w:lang w:val="en-US"/>
        </w:rPr>
      </w:pPr>
      <w:r w:rsidRPr="00260549">
        <w:rPr>
          <w:rFonts w:ascii="Helvetica" w:hAnsi="Helvetica"/>
          <w:lang w:val="en-US"/>
        </w:rPr>
        <w:t xml:space="preserve">Government expects an economic appraisal of a business case to be based on Green Book appraisal methods and </w:t>
      </w:r>
      <w:proofErr w:type="gramStart"/>
      <w:r w:rsidRPr="00260549">
        <w:rPr>
          <w:rFonts w:ascii="Helvetica" w:hAnsi="Helvetica"/>
          <w:lang w:val="en-US"/>
        </w:rPr>
        <w:t>take into account</w:t>
      </w:r>
      <w:proofErr w:type="gramEnd"/>
      <w:r w:rsidRPr="00260549">
        <w:rPr>
          <w:rFonts w:ascii="Helvetica" w:hAnsi="Helvetica"/>
          <w:lang w:val="en-US"/>
        </w:rPr>
        <w:t xml:space="preserve"> departmental specific guidance where appropriate e.g. </w:t>
      </w:r>
      <w:proofErr w:type="spellStart"/>
      <w:r w:rsidRPr="00260549">
        <w:rPr>
          <w:rFonts w:ascii="Helvetica" w:hAnsi="Helvetica"/>
          <w:lang w:val="en-US"/>
        </w:rPr>
        <w:t>DfT’s</w:t>
      </w:r>
      <w:proofErr w:type="spellEnd"/>
      <w:r w:rsidRPr="00260549">
        <w:rPr>
          <w:rFonts w:ascii="Helvetica" w:hAnsi="Helvetica"/>
          <w:lang w:val="en-US"/>
        </w:rPr>
        <w:t xml:space="preserve"> </w:t>
      </w:r>
      <w:proofErr w:type="spellStart"/>
      <w:r w:rsidRPr="00260549">
        <w:rPr>
          <w:rFonts w:ascii="Helvetica" w:hAnsi="Helvetica"/>
          <w:lang w:val="en-US"/>
        </w:rPr>
        <w:t>WebTAG</w:t>
      </w:r>
      <w:proofErr w:type="spellEnd"/>
      <w:r w:rsidRPr="00260549">
        <w:rPr>
          <w:rFonts w:ascii="Helvetica" w:hAnsi="Helvetica"/>
          <w:lang w:val="en-US"/>
        </w:rPr>
        <w:t xml:space="preserve"> but where changes in land use is concerned, we would expect analysis consistent with the DCLG Appraisal Guide 2016. The DCLG Appraisal Guide states that interventions around the benefits of changes in land use should be measured using Land Value Uplift, rather than modelling based on jobs and GVA. </w:t>
      </w:r>
    </w:p>
    <w:p w14:paraId="0BD2F4D8" w14:textId="77777777" w:rsidR="008665B2" w:rsidRDefault="008665B2" w:rsidP="008665B2">
      <w:pPr>
        <w:spacing w:after="0"/>
        <w:rPr>
          <w:rFonts w:ascii="Helvetica" w:hAnsi="Helvetica"/>
        </w:rPr>
      </w:pPr>
    </w:p>
    <w:p w14:paraId="3707C348" w14:textId="5A09DF8D" w:rsidR="008665B2" w:rsidRPr="00260549" w:rsidRDefault="008665B2" w:rsidP="008665B2">
      <w:pPr>
        <w:spacing w:after="0"/>
        <w:rPr>
          <w:rFonts w:ascii="Helvetica" w:hAnsi="Helvetica"/>
        </w:rPr>
      </w:pPr>
    </w:p>
    <w:p w14:paraId="3FDB7F91" w14:textId="77777777" w:rsidR="008665B2" w:rsidRPr="00260549" w:rsidRDefault="008665B2" w:rsidP="008665B2">
      <w:pPr>
        <w:spacing w:after="0"/>
        <w:rPr>
          <w:rFonts w:ascii="Helvetica" w:hAnsi="Helvetica" w:cs="Arial"/>
          <w:b/>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59"/>
        <w:gridCol w:w="1985"/>
        <w:gridCol w:w="141"/>
        <w:gridCol w:w="1134"/>
        <w:gridCol w:w="1701"/>
        <w:gridCol w:w="851"/>
      </w:tblGrid>
      <w:tr w:rsidR="008665B2" w:rsidRPr="00260549" w14:paraId="2AE9F6F3" w14:textId="77777777" w:rsidTr="008665B2">
        <w:tc>
          <w:tcPr>
            <w:tcW w:w="2552" w:type="dxa"/>
            <w:shd w:val="clear" w:color="auto" w:fill="DAEEF3" w:themeFill="accent5" w:themeFillTint="33"/>
          </w:tcPr>
          <w:p w14:paraId="62B9B26B" w14:textId="77777777" w:rsidR="008665B2" w:rsidRPr="00260549" w:rsidRDefault="008665B2" w:rsidP="008665B2">
            <w:pPr>
              <w:spacing w:after="0"/>
              <w:rPr>
                <w:rFonts w:ascii="Helvetica" w:hAnsi="Helvetica" w:cs="Arial"/>
                <w:b/>
              </w:rPr>
            </w:pPr>
            <w:r w:rsidRPr="00260549">
              <w:rPr>
                <w:rFonts w:ascii="Helvetica" w:hAnsi="Helvetica" w:cs="Arial"/>
                <w:b/>
              </w:rPr>
              <w:t>Project Name</w:t>
            </w:r>
          </w:p>
        </w:tc>
        <w:tc>
          <w:tcPr>
            <w:tcW w:w="7371" w:type="dxa"/>
            <w:gridSpan w:val="6"/>
          </w:tcPr>
          <w:p w14:paraId="08FE9D6C" w14:textId="77777777" w:rsidR="008665B2" w:rsidRPr="00260549" w:rsidRDefault="008665B2" w:rsidP="008665B2">
            <w:pPr>
              <w:spacing w:after="0"/>
              <w:ind w:left="360"/>
              <w:rPr>
                <w:rFonts w:ascii="Helvetica" w:hAnsi="Helvetica" w:cs="Arial"/>
                <w:b/>
              </w:rPr>
            </w:pPr>
          </w:p>
        </w:tc>
      </w:tr>
      <w:tr w:rsidR="008665B2" w:rsidRPr="00260549" w14:paraId="2A9E04A5" w14:textId="77777777" w:rsidTr="008665B2">
        <w:tc>
          <w:tcPr>
            <w:tcW w:w="2552" w:type="dxa"/>
            <w:shd w:val="clear" w:color="auto" w:fill="DAEEF3" w:themeFill="accent5" w:themeFillTint="33"/>
          </w:tcPr>
          <w:p w14:paraId="6CB3A363" w14:textId="77777777" w:rsidR="008665B2" w:rsidRPr="00260549" w:rsidRDefault="008665B2" w:rsidP="008665B2">
            <w:pPr>
              <w:spacing w:after="0"/>
              <w:rPr>
                <w:rFonts w:ascii="Helvetica" w:hAnsi="Helvetica" w:cs="Arial"/>
                <w:b/>
              </w:rPr>
            </w:pPr>
            <w:r w:rsidRPr="00260549">
              <w:rPr>
                <w:rFonts w:ascii="Helvetica" w:hAnsi="Helvetica" w:cs="Arial"/>
                <w:b/>
              </w:rPr>
              <w:t>Reference</w:t>
            </w:r>
          </w:p>
        </w:tc>
        <w:tc>
          <w:tcPr>
            <w:tcW w:w="7371" w:type="dxa"/>
            <w:gridSpan w:val="6"/>
            <w:tcBorders>
              <w:bottom w:val="single" w:sz="4" w:space="0" w:color="auto"/>
            </w:tcBorders>
          </w:tcPr>
          <w:p w14:paraId="4290085F" w14:textId="77777777" w:rsidR="008665B2" w:rsidRPr="00260549" w:rsidRDefault="008665B2" w:rsidP="008665B2">
            <w:pPr>
              <w:spacing w:after="0"/>
              <w:rPr>
                <w:rFonts w:ascii="Helvetica" w:hAnsi="Helvetica" w:cs="Arial"/>
                <w:b/>
              </w:rPr>
            </w:pPr>
          </w:p>
        </w:tc>
      </w:tr>
      <w:tr w:rsidR="008665B2" w:rsidRPr="00260549" w14:paraId="0B31D465" w14:textId="77777777" w:rsidTr="008665B2">
        <w:tc>
          <w:tcPr>
            <w:tcW w:w="2552" w:type="dxa"/>
            <w:shd w:val="clear" w:color="auto" w:fill="DAEEF3" w:themeFill="accent5" w:themeFillTint="33"/>
          </w:tcPr>
          <w:p w14:paraId="0B250982" w14:textId="77777777" w:rsidR="008665B2" w:rsidRPr="00260549" w:rsidRDefault="008665B2" w:rsidP="008665B2">
            <w:pPr>
              <w:spacing w:after="0"/>
              <w:rPr>
                <w:rFonts w:ascii="Helvetica" w:hAnsi="Helvetica" w:cs="Arial"/>
                <w:b/>
              </w:rPr>
            </w:pPr>
            <w:r w:rsidRPr="00260549">
              <w:rPr>
                <w:rFonts w:ascii="Helvetica" w:hAnsi="Helvetica" w:cs="Arial"/>
                <w:b/>
              </w:rPr>
              <w:t>State Aid (Has state aid compliance been demonstrated</w:t>
            </w:r>
            <w:r w:rsidRPr="00F60EE7">
              <w:rPr>
                <w:rFonts w:ascii="Helvetica" w:hAnsi="Helvetica" w:cs="Arial"/>
                <w:b/>
              </w:rPr>
              <w:t>?)</w:t>
            </w:r>
            <w:r w:rsidRPr="00260549">
              <w:rPr>
                <w:rFonts w:ascii="Helvetica" w:hAnsi="Helvetica" w:cs="Arial"/>
                <w:b/>
              </w:rPr>
              <w:t>.</w:t>
            </w:r>
          </w:p>
        </w:tc>
        <w:tc>
          <w:tcPr>
            <w:tcW w:w="7371" w:type="dxa"/>
            <w:gridSpan w:val="6"/>
          </w:tcPr>
          <w:p w14:paraId="26EA725B" w14:textId="77777777" w:rsidR="008665B2" w:rsidRPr="00260549" w:rsidRDefault="008665B2" w:rsidP="008665B2">
            <w:pPr>
              <w:spacing w:after="0"/>
              <w:rPr>
                <w:rFonts w:ascii="Helvetica" w:hAnsi="Helvetica" w:cs="Arial"/>
                <w:b/>
              </w:rPr>
            </w:pPr>
          </w:p>
        </w:tc>
      </w:tr>
      <w:tr w:rsidR="008665B2" w:rsidRPr="00260549" w14:paraId="737B0C02" w14:textId="77777777" w:rsidTr="008665B2">
        <w:tc>
          <w:tcPr>
            <w:tcW w:w="2552" w:type="dxa"/>
            <w:shd w:val="clear" w:color="auto" w:fill="DAEEF3" w:themeFill="accent5" w:themeFillTint="33"/>
          </w:tcPr>
          <w:p w14:paraId="11ADD72C" w14:textId="77777777" w:rsidR="008665B2" w:rsidRPr="00260549" w:rsidRDefault="008665B2" w:rsidP="008665B2">
            <w:pPr>
              <w:spacing w:after="0"/>
              <w:rPr>
                <w:rFonts w:ascii="Helvetica" w:hAnsi="Helvetica" w:cs="Arial"/>
                <w:b/>
              </w:rPr>
            </w:pPr>
            <w:r w:rsidRPr="00260549">
              <w:rPr>
                <w:rFonts w:ascii="Helvetica" w:hAnsi="Helvetica" w:cs="Arial"/>
                <w:b/>
              </w:rPr>
              <w:t xml:space="preserve">Brief </w:t>
            </w:r>
            <w:r>
              <w:rPr>
                <w:rFonts w:ascii="Helvetica" w:hAnsi="Helvetica" w:cs="Arial"/>
                <w:b/>
              </w:rPr>
              <w:t>description of scheme.</w:t>
            </w:r>
          </w:p>
        </w:tc>
        <w:tc>
          <w:tcPr>
            <w:tcW w:w="7371" w:type="dxa"/>
            <w:gridSpan w:val="6"/>
          </w:tcPr>
          <w:p w14:paraId="55247A77" w14:textId="77777777" w:rsidR="008665B2" w:rsidRPr="00260549" w:rsidRDefault="008665B2" w:rsidP="008665B2">
            <w:pPr>
              <w:spacing w:after="0"/>
              <w:rPr>
                <w:rFonts w:ascii="Helvetica" w:hAnsi="Helvetica" w:cs="Arial"/>
              </w:rPr>
            </w:pPr>
          </w:p>
        </w:tc>
      </w:tr>
      <w:tr w:rsidR="008665B2" w:rsidRPr="00260549" w14:paraId="024C70A9" w14:textId="77777777" w:rsidTr="008665B2">
        <w:tc>
          <w:tcPr>
            <w:tcW w:w="2552" w:type="dxa"/>
            <w:shd w:val="clear" w:color="auto" w:fill="DAEEF3" w:themeFill="accent5" w:themeFillTint="33"/>
          </w:tcPr>
          <w:p w14:paraId="52888E54" w14:textId="77777777" w:rsidR="008665B2" w:rsidRPr="00260549" w:rsidRDefault="008665B2" w:rsidP="008665B2">
            <w:pPr>
              <w:spacing w:after="0"/>
              <w:rPr>
                <w:rFonts w:ascii="Helvetica" w:hAnsi="Helvetica" w:cs="Arial"/>
                <w:b/>
              </w:rPr>
            </w:pPr>
            <w:r w:rsidRPr="00260549">
              <w:rPr>
                <w:rFonts w:ascii="Helvetica" w:hAnsi="Helvetica" w:cs="Arial"/>
                <w:b/>
              </w:rPr>
              <w:t xml:space="preserve">Total </w:t>
            </w:r>
            <w:r>
              <w:rPr>
                <w:rFonts w:ascii="Helvetica" w:hAnsi="Helvetica" w:cs="Arial"/>
                <w:b/>
              </w:rPr>
              <w:t xml:space="preserve">Project </w:t>
            </w:r>
            <w:r w:rsidRPr="00260549">
              <w:rPr>
                <w:rFonts w:ascii="Helvetica" w:hAnsi="Helvetica" w:cs="Arial"/>
                <w:b/>
              </w:rPr>
              <w:t>Cost</w:t>
            </w:r>
            <w:r>
              <w:rPr>
                <w:rFonts w:ascii="Helvetica" w:hAnsi="Helvetica" w:cs="Arial"/>
                <w:b/>
              </w:rPr>
              <w:t xml:space="preserve"> =</w:t>
            </w:r>
          </w:p>
        </w:tc>
        <w:tc>
          <w:tcPr>
            <w:tcW w:w="1559" w:type="dxa"/>
          </w:tcPr>
          <w:p w14:paraId="5BC9120B" w14:textId="77777777" w:rsidR="008665B2" w:rsidRPr="00260549" w:rsidRDefault="008665B2" w:rsidP="008665B2">
            <w:pPr>
              <w:spacing w:after="0"/>
              <w:rPr>
                <w:rFonts w:ascii="Helvetica" w:hAnsi="Helvetica" w:cs="Arial"/>
                <w:b/>
              </w:rPr>
            </w:pPr>
          </w:p>
        </w:tc>
        <w:tc>
          <w:tcPr>
            <w:tcW w:w="1985" w:type="dxa"/>
            <w:shd w:val="clear" w:color="auto" w:fill="DAEEF3" w:themeFill="accent5" w:themeFillTint="33"/>
          </w:tcPr>
          <w:p w14:paraId="4BC60E8E" w14:textId="77777777" w:rsidR="008665B2" w:rsidRPr="00260549" w:rsidRDefault="008665B2" w:rsidP="008665B2">
            <w:pPr>
              <w:spacing w:after="0"/>
              <w:rPr>
                <w:rFonts w:ascii="Helvetica" w:hAnsi="Helvetica" w:cs="Arial"/>
                <w:b/>
              </w:rPr>
            </w:pPr>
            <w:r w:rsidRPr="00260549">
              <w:rPr>
                <w:rFonts w:ascii="Helvetica" w:hAnsi="Helvetica" w:cs="Arial"/>
                <w:b/>
              </w:rPr>
              <w:t>SSLEP request</w:t>
            </w:r>
            <w:r>
              <w:rPr>
                <w:rFonts w:ascii="Helvetica" w:hAnsi="Helvetica" w:cs="Arial"/>
                <w:b/>
              </w:rPr>
              <w:t xml:space="preserve"> =</w:t>
            </w:r>
          </w:p>
        </w:tc>
        <w:tc>
          <w:tcPr>
            <w:tcW w:w="1275" w:type="dxa"/>
            <w:gridSpan w:val="2"/>
          </w:tcPr>
          <w:p w14:paraId="08294045" w14:textId="77777777" w:rsidR="008665B2" w:rsidRPr="00260549" w:rsidRDefault="008665B2" w:rsidP="008665B2">
            <w:pPr>
              <w:spacing w:after="0"/>
              <w:rPr>
                <w:rFonts w:ascii="Helvetica" w:hAnsi="Helvetica" w:cs="Arial"/>
                <w:b/>
              </w:rPr>
            </w:pPr>
          </w:p>
        </w:tc>
        <w:tc>
          <w:tcPr>
            <w:tcW w:w="1701" w:type="dxa"/>
            <w:shd w:val="clear" w:color="auto" w:fill="DAEEF3" w:themeFill="accent5" w:themeFillTint="33"/>
          </w:tcPr>
          <w:p w14:paraId="31935303" w14:textId="77777777" w:rsidR="008665B2" w:rsidRPr="00260549" w:rsidRDefault="008665B2" w:rsidP="008665B2">
            <w:pPr>
              <w:spacing w:after="0"/>
              <w:jc w:val="center"/>
              <w:rPr>
                <w:rFonts w:ascii="Helvetica" w:hAnsi="Helvetica" w:cs="Arial"/>
                <w:b/>
              </w:rPr>
            </w:pPr>
            <w:r>
              <w:rPr>
                <w:rFonts w:ascii="Helvetica" w:hAnsi="Helvetica" w:cs="Arial"/>
                <w:b/>
              </w:rPr>
              <w:t>Grant to capital ratio</w:t>
            </w:r>
            <w:r w:rsidRPr="00260549">
              <w:rPr>
                <w:rFonts w:ascii="Helvetica" w:hAnsi="Helvetica" w:cs="Arial"/>
                <w:b/>
              </w:rPr>
              <w:t>%</w:t>
            </w:r>
          </w:p>
        </w:tc>
        <w:tc>
          <w:tcPr>
            <w:tcW w:w="851" w:type="dxa"/>
          </w:tcPr>
          <w:p w14:paraId="7BE4598D" w14:textId="77777777" w:rsidR="008665B2" w:rsidRPr="00260549" w:rsidRDefault="008665B2" w:rsidP="008665B2">
            <w:pPr>
              <w:spacing w:after="0"/>
              <w:rPr>
                <w:rFonts w:ascii="Helvetica" w:hAnsi="Helvetica" w:cs="Arial"/>
                <w:b/>
              </w:rPr>
            </w:pPr>
          </w:p>
        </w:tc>
      </w:tr>
      <w:tr w:rsidR="008665B2" w:rsidRPr="00260549" w14:paraId="23964ADC" w14:textId="77777777" w:rsidTr="008665B2">
        <w:tc>
          <w:tcPr>
            <w:tcW w:w="2552" w:type="dxa"/>
            <w:shd w:val="clear" w:color="auto" w:fill="DAEEF3" w:themeFill="accent5" w:themeFillTint="33"/>
          </w:tcPr>
          <w:p w14:paraId="498AAF61" w14:textId="77777777" w:rsidR="008665B2" w:rsidRPr="00260549" w:rsidRDefault="008665B2" w:rsidP="008665B2">
            <w:pPr>
              <w:spacing w:after="0"/>
              <w:rPr>
                <w:rFonts w:ascii="Helvetica" w:hAnsi="Helvetica" w:cs="Arial"/>
                <w:b/>
              </w:rPr>
            </w:pPr>
            <w:r w:rsidRPr="00260549">
              <w:rPr>
                <w:rFonts w:ascii="Helvetica" w:hAnsi="Helvetica" w:cs="Arial"/>
                <w:b/>
              </w:rPr>
              <w:t>Net GVA/Land Value Uplift/BCR</w:t>
            </w:r>
            <w:r>
              <w:rPr>
                <w:rFonts w:ascii="Helvetica" w:hAnsi="Helvetica" w:cs="Arial"/>
                <w:b/>
              </w:rPr>
              <w:t xml:space="preserve"> =</w:t>
            </w:r>
          </w:p>
        </w:tc>
        <w:tc>
          <w:tcPr>
            <w:tcW w:w="1559" w:type="dxa"/>
          </w:tcPr>
          <w:p w14:paraId="6876E79E" w14:textId="77777777" w:rsidR="008665B2" w:rsidRPr="00260549" w:rsidRDefault="008665B2" w:rsidP="008665B2">
            <w:pPr>
              <w:spacing w:after="0"/>
              <w:rPr>
                <w:rFonts w:ascii="Helvetica" w:hAnsi="Helvetica" w:cs="Arial"/>
                <w:b/>
              </w:rPr>
            </w:pPr>
          </w:p>
        </w:tc>
        <w:tc>
          <w:tcPr>
            <w:tcW w:w="1985" w:type="dxa"/>
            <w:shd w:val="clear" w:color="auto" w:fill="DAEEF3" w:themeFill="accent5" w:themeFillTint="33"/>
          </w:tcPr>
          <w:p w14:paraId="34A07EE7" w14:textId="77777777" w:rsidR="008665B2" w:rsidRPr="00260549" w:rsidRDefault="008665B2" w:rsidP="008665B2">
            <w:pPr>
              <w:spacing w:after="0"/>
              <w:rPr>
                <w:rFonts w:ascii="Helvetica" w:hAnsi="Helvetica" w:cs="Arial"/>
                <w:b/>
              </w:rPr>
            </w:pPr>
            <w:r w:rsidRPr="00260549">
              <w:rPr>
                <w:rFonts w:ascii="Helvetica" w:hAnsi="Helvetica" w:cs="Arial"/>
                <w:b/>
              </w:rPr>
              <w:t xml:space="preserve">BCR / </w:t>
            </w:r>
            <w:proofErr w:type="spellStart"/>
            <w:r w:rsidRPr="00260549">
              <w:rPr>
                <w:rFonts w:ascii="Helvetica" w:hAnsi="Helvetica" w:cs="Arial"/>
                <w:b/>
              </w:rPr>
              <w:t>RoI</w:t>
            </w:r>
            <w:proofErr w:type="spellEnd"/>
            <w:r w:rsidRPr="00260549">
              <w:rPr>
                <w:rFonts w:ascii="Helvetica" w:hAnsi="Helvetica" w:cs="Arial"/>
                <w:b/>
              </w:rPr>
              <w:t>/LVU</w:t>
            </w:r>
            <w:r>
              <w:rPr>
                <w:rFonts w:ascii="Helvetica" w:hAnsi="Helvetica" w:cs="Arial"/>
                <w:b/>
              </w:rPr>
              <w:t>=</w:t>
            </w:r>
          </w:p>
        </w:tc>
        <w:tc>
          <w:tcPr>
            <w:tcW w:w="1275" w:type="dxa"/>
            <w:gridSpan w:val="2"/>
          </w:tcPr>
          <w:p w14:paraId="0C3129FB" w14:textId="77777777" w:rsidR="008665B2" w:rsidRPr="00260549" w:rsidRDefault="008665B2" w:rsidP="008665B2">
            <w:pPr>
              <w:spacing w:after="0"/>
              <w:rPr>
                <w:rFonts w:ascii="Helvetica" w:hAnsi="Helvetica" w:cs="Arial"/>
                <w:b/>
              </w:rPr>
            </w:pPr>
          </w:p>
        </w:tc>
        <w:tc>
          <w:tcPr>
            <w:tcW w:w="1701" w:type="dxa"/>
            <w:shd w:val="clear" w:color="auto" w:fill="DAEEF3" w:themeFill="accent5" w:themeFillTint="33"/>
          </w:tcPr>
          <w:p w14:paraId="55242F4A" w14:textId="77777777" w:rsidR="008665B2" w:rsidRPr="00260549" w:rsidRDefault="008665B2" w:rsidP="008665B2">
            <w:pPr>
              <w:spacing w:after="0"/>
              <w:rPr>
                <w:rFonts w:ascii="Helvetica" w:hAnsi="Helvetica" w:cs="Arial"/>
                <w:b/>
              </w:rPr>
            </w:pPr>
            <w:r w:rsidRPr="00260549">
              <w:rPr>
                <w:rFonts w:ascii="Helvetica" w:hAnsi="Helvetica" w:cs="Arial"/>
                <w:b/>
              </w:rPr>
              <w:t>Period (years)</w:t>
            </w:r>
            <w:r>
              <w:rPr>
                <w:rFonts w:ascii="Helvetica" w:hAnsi="Helvetica" w:cs="Arial"/>
                <w:b/>
              </w:rPr>
              <w:t>=</w:t>
            </w:r>
          </w:p>
        </w:tc>
        <w:tc>
          <w:tcPr>
            <w:tcW w:w="851" w:type="dxa"/>
          </w:tcPr>
          <w:p w14:paraId="6837110F" w14:textId="77777777" w:rsidR="008665B2" w:rsidRPr="00260549" w:rsidRDefault="008665B2" w:rsidP="008665B2">
            <w:pPr>
              <w:spacing w:after="0"/>
              <w:rPr>
                <w:rFonts w:ascii="Helvetica" w:hAnsi="Helvetica" w:cs="Arial"/>
                <w:b/>
              </w:rPr>
            </w:pPr>
          </w:p>
        </w:tc>
      </w:tr>
      <w:tr w:rsidR="008665B2" w:rsidRPr="00260549" w14:paraId="16DEC8A0" w14:textId="77777777" w:rsidTr="008665B2">
        <w:tc>
          <w:tcPr>
            <w:tcW w:w="2552" w:type="dxa"/>
            <w:shd w:val="clear" w:color="auto" w:fill="DAEEF3" w:themeFill="accent5" w:themeFillTint="33"/>
          </w:tcPr>
          <w:p w14:paraId="57C2AEAA" w14:textId="77777777" w:rsidR="008665B2" w:rsidRPr="00260549" w:rsidRDefault="008665B2" w:rsidP="008665B2">
            <w:pPr>
              <w:spacing w:after="0"/>
              <w:rPr>
                <w:rFonts w:ascii="Helvetica" w:hAnsi="Helvetica" w:cs="Arial"/>
                <w:b/>
              </w:rPr>
            </w:pPr>
          </w:p>
        </w:tc>
        <w:tc>
          <w:tcPr>
            <w:tcW w:w="3685" w:type="dxa"/>
            <w:gridSpan w:val="3"/>
          </w:tcPr>
          <w:p w14:paraId="62B39A4E" w14:textId="77777777" w:rsidR="008665B2" w:rsidRPr="00260549" w:rsidRDefault="008665B2" w:rsidP="008665B2">
            <w:pPr>
              <w:spacing w:after="0"/>
              <w:jc w:val="center"/>
              <w:rPr>
                <w:rFonts w:ascii="Helvetica" w:hAnsi="Helvetica" w:cs="Arial"/>
                <w:b/>
              </w:rPr>
            </w:pPr>
            <w:r>
              <w:rPr>
                <w:rFonts w:ascii="Helvetica" w:hAnsi="Helvetica" w:cs="Arial"/>
                <w:b/>
              </w:rPr>
              <w:t>Add: NPSV?</w:t>
            </w:r>
          </w:p>
        </w:tc>
        <w:tc>
          <w:tcPr>
            <w:tcW w:w="3686" w:type="dxa"/>
            <w:gridSpan w:val="3"/>
          </w:tcPr>
          <w:p w14:paraId="1F33876B" w14:textId="77777777" w:rsidR="008665B2" w:rsidRPr="00260549" w:rsidRDefault="008665B2" w:rsidP="008665B2">
            <w:pPr>
              <w:spacing w:after="0"/>
              <w:jc w:val="center"/>
              <w:rPr>
                <w:rFonts w:ascii="Helvetica" w:hAnsi="Helvetica" w:cs="Arial"/>
                <w:b/>
              </w:rPr>
            </w:pPr>
          </w:p>
        </w:tc>
      </w:tr>
      <w:tr w:rsidR="008665B2" w:rsidRPr="00260549" w14:paraId="4EBDEA5F" w14:textId="77777777" w:rsidTr="008665B2">
        <w:tc>
          <w:tcPr>
            <w:tcW w:w="2552" w:type="dxa"/>
            <w:shd w:val="clear" w:color="auto" w:fill="DAEEF3" w:themeFill="accent5" w:themeFillTint="33"/>
          </w:tcPr>
          <w:p w14:paraId="7BC350CD" w14:textId="77777777" w:rsidR="008665B2" w:rsidRPr="00260549" w:rsidRDefault="008665B2" w:rsidP="008665B2">
            <w:pPr>
              <w:spacing w:after="0"/>
              <w:rPr>
                <w:rFonts w:ascii="Helvetica" w:hAnsi="Helvetica" w:cs="Arial"/>
                <w:b/>
              </w:rPr>
            </w:pPr>
          </w:p>
        </w:tc>
        <w:tc>
          <w:tcPr>
            <w:tcW w:w="3685" w:type="dxa"/>
            <w:gridSpan w:val="3"/>
          </w:tcPr>
          <w:p w14:paraId="0EFFCEE6" w14:textId="77777777" w:rsidR="008665B2" w:rsidRPr="00260549" w:rsidRDefault="008665B2" w:rsidP="008665B2">
            <w:pPr>
              <w:spacing w:after="0"/>
              <w:rPr>
                <w:rFonts w:ascii="Helvetica" w:hAnsi="Helvetica" w:cs="Arial"/>
              </w:rPr>
            </w:pPr>
          </w:p>
        </w:tc>
        <w:tc>
          <w:tcPr>
            <w:tcW w:w="3686" w:type="dxa"/>
            <w:gridSpan w:val="3"/>
          </w:tcPr>
          <w:p w14:paraId="06B0FBF0" w14:textId="77777777" w:rsidR="008665B2" w:rsidRPr="00260549" w:rsidRDefault="008665B2" w:rsidP="008665B2">
            <w:pPr>
              <w:spacing w:after="0"/>
              <w:jc w:val="center"/>
              <w:rPr>
                <w:rFonts w:ascii="Helvetica" w:hAnsi="Helvetica" w:cs="Arial"/>
              </w:rPr>
            </w:pPr>
          </w:p>
        </w:tc>
      </w:tr>
      <w:tr w:rsidR="008665B2" w:rsidRPr="00260549" w14:paraId="0C4203C7" w14:textId="77777777" w:rsidTr="008665B2">
        <w:tc>
          <w:tcPr>
            <w:tcW w:w="2552" w:type="dxa"/>
            <w:shd w:val="clear" w:color="auto" w:fill="DAEEF3" w:themeFill="accent5" w:themeFillTint="33"/>
          </w:tcPr>
          <w:p w14:paraId="66D52397" w14:textId="77777777" w:rsidR="008665B2" w:rsidRPr="00260549" w:rsidRDefault="008665B2" w:rsidP="008665B2">
            <w:pPr>
              <w:spacing w:after="0"/>
              <w:rPr>
                <w:rFonts w:ascii="Helvetica" w:hAnsi="Helvetica" w:cs="Arial"/>
                <w:b/>
              </w:rPr>
            </w:pPr>
            <w:r w:rsidRPr="00260549">
              <w:rPr>
                <w:rFonts w:ascii="Helvetica" w:hAnsi="Helvetica" w:cs="Arial"/>
                <w:b/>
              </w:rPr>
              <w:t>Outputs</w:t>
            </w:r>
          </w:p>
        </w:tc>
        <w:tc>
          <w:tcPr>
            <w:tcW w:w="3685" w:type="dxa"/>
            <w:gridSpan w:val="3"/>
          </w:tcPr>
          <w:p w14:paraId="19C332F9" w14:textId="77777777" w:rsidR="008665B2" w:rsidRPr="00260549" w:rsidRDefault="008665B2" w:rsidP="008665B2">
            <w:pPr>
              <w:spacing w:after="0"/>
              <w:rPr>
                <w:rFonts w:ascii="Helvetica" w:hAnsi="Helvetica" w:cs="Arial"/>
              </w:rPr>
            </w:pPr>
            <w:r w:rsidRPr="00260549">
              <w:rPr>
                <w:rFonts w:ascii="Helvetica" w:hAnsi="Helvetica" w:cs="Arial"/>
                <w:b/>
              </w:rPr>
              <w:t>Output</w:t>
            </w:r>
          </w:p>
        </w:tc>
        <w:tc>
          <w:tcPr>
            <w:tcW w:w="3686" w:type="dxa"/>
            <w:gridSpan w:val="3"/>
          </w:tcPr>
          <w:p w14:paraId="70872922" w14:textId="77777777" w:rsidR="008665B2" w:rsidRPr="00260549" w:rsidRDefault="008665B2" w:rsidP="008665B2">
            <w:pPr>
              <w:spacing w:after="0"/>
              <w:jc w:val="center"/>
              <w:rPr>
                <w:rFonts w:ascii="Helvetica" w:hAnsi="Helvetica" w:cs="Arial"/>
              </w:rPr>
            </w:pPr>
            <w:r w:rsidRPr="00260549">
              <w:rPr>
                <w:rFonts w:ascii="Helvetica" w:hAnsi="Helvetica" w:cs="Arial"/>
                <w:b/>
              </w:rPr>
              <w:t>Number</w:t>
            </w:r>
          </w:p>
        </w:tc>
      </w:tr>
      <w:tr w:rsidR="008665B2" w:rsidRPr="00260549" w14:paraId="24B6E5A9" w14:textId="77777777" w:rsidTr="008665B2">
        <w:tc>
          <w:tcPr>
            <w:tcW w:w="2552" w:type="dxa"/>
            <w:shd w:val="clear" w:color="auto" w:fill="DAEEF3" w:themeFill="accent5" w:themeFillTint="33"/>
          </w:tcPr>
          <w:p w14:paraId="5B9797AC" w14:textId="77777777" w:rsidR="008665B2" w:rsidRPr="00260549" w:rsidRDefault="008665B2" w:rsidP="008665B2">
            <w:pPr>
              <w:spacing w:after="0"/>
              <w:rPr>
                <w:rFonts w:ascii="Helvetica" w:hAnsi="Helvetica" w:cs="Arial"/>
                <w:b/>
              </w:rPr>
            </w:pPr>
          </w:p>
        </w:tc>
        <w:tc>
          <w:tcPr>
            <w:tcW w:w="3685" w:type="dxa"/>
            <w:gridSpan w:val="3"/>
          </w:tcPr>
          <w:p w14:paraId="61A28C08" w14:textId="77777777" w:rsidR="008665B2" w:rsidRPr="00260549" w:rsidRDefault="008665B2" w:rsidP="008665B2">
            <w:pPr>
              <w:spacing w:after="0"/>
              <w:rPr>
                <w:rFonts w:ascii="Helvetica" w:hAnsi="Helvetica" w:cs="Arial"/>
              </w:rPr>
            </w:pPr>
          </w:p>
        </w:tc>
        <w:tc>
          <w:tcPr>
            <w:tcW w:w="3686" w:type="dxa"/>
            <w:gridSpan w:val="3"/>
          </w:tcPr>
          <w:p w14:paraId="33E2F3FC" w14:textId="77777777" w:rsidR="008665B2" w:rsidRPr="00260549" w:rsidRDefault="008665B2" w:rsidP="008665B2">
            <w:pPr>
              <w:spacing w:after="0"/>
              <w:jc w:val="center"/>
              <w:rPr>
                <w:rFonts w:ascii="Helvetica" w:hAnsi="Helvetica" w:cs="Arial"/>
              </w:rPr>
            </w:pPr>
          </w:p>
        </w:tc>
      </w:tr>
      <w:tr w:rsidR="008665B2" w:rsidRPr="00260549" w14:paraId="2616E5CC" w14:textId="77777777" w:rsidTr="008665B2">
        <w:tc>
          <w:tcPr>
            <w:tcW w:w="2552" w:type="dxa"/>
            <w:shd w:val="clear" w:color="auto" w:fill="DAEEF3" w:themeFill="accent5" w:themeFillTint="33"/>
          </w:tcPr>
          <w:p w14:paraId="17955971" w14:textId="77777777" w:rsidR="008665B2" w:rsidRPr="00260549" w:rsidRDefault="008665B2" w:rsidP="008665B2">
            <w:pPr>
              <w:spacing w:after="0"/>
              <w:rPr>
                <w:rFonts w:ascii="Helvetica" w:hAnsi="Helvetica" w:cs="Arial"/>
                <w:b/>
              </w:rPr>
            </w:pPr>
          </w:p>
        </w:tc>
        <w:tc>
          <w:tcPr>
            <w:tcW w:w="3685" w:type="dxa"/>
            <w:gridSpan w:val="3"/>
          </w:tcPr>
          <w:p w14:paraId="5794FDBF" w14:textId="77777777" w:rsidR="008665B2" w:rsidRPr="00260549" w:rsidRDefault="008665B2" w:rsidP="008665B2">
            <w:pPr>
              <w:spacing w:after="0"/>
              <w:rPr>
                <w:rFonts w:ascii="Helvetica" w:hAnsi="Helvetica" w:cs="Arial"/>
              </w:rPr>
            </w:pPr>
          </w:p>
        </w:tc>
        <w:tc>
          <w:tcPr>
            <w:tcW w:w="3686" w:type="dxa"/>
            <w:gridSpan w:val="3"/>
          </w:tcPr>
          <w:p w14:paraId="09D75CFC" w14:textId="77777777" w:rsidR="008665B2" w:rsidRPr="00260549" w:rsidRDefault="008665B2" w:rsidP="008665B2">
            <w:pPr>
              <w:spacing w:after="0"/>
              <w:jc w:val="center"/>
              <w:rPr>
                <w:rFonts w:ascii="Helvetica" w:hAnsi="Helvetica" w:cs="Arial"/>
              </w:rPr>
            </w:pPr>
          </w:p>
        </w:tc>
      </w:tr>
      <w:tr w:rsidR="008665B2" w:rsidRPr="00260549" w14:paraId="575A313F" w14:textId="77777777" w:rsidTr="008665B2">
        <w:tc>
          <w:tcPr>
            <w:tcW w:w="2552" w:type="dxa"/>
            <w:shd w:val="clear" w:color="auto" w:fill="DAEEF3" w:themeFill="accent5" w:themeFillTint="33"/>
          </w:tcPr>
          <w:p w14:paraId="577A8A11" w14:textId="77777777" w:rsidR="008665B2" w:rsidRPr="00260549" w:rsidRDefault="008665B2" w:rsidP="008665B2">
            <w:pPr>
              <w:spacing w:after="0"/>
              <w:rPr>
                <w:rFonts w:ascii="Helvetica" w:hAnsi="Helvetica" w:cs="Arial"/>
                <w:b/>
              </w:rPr>
            </w:pPr>
          </w:p>
        </w:tc>
        <w:tc>
          <w:tcPr>
            <w:tcW w:w="3685" w:type="dxa"/>
            <w:gridSpan w:val="3"/>
          </w:tcPr>
          <w:p w14:paraId="130F888B" w14:textId="77777777" w:rsidR="008665B2" w:rsidRPr="00260549" w:rsidRDefault="008665B2" w:rsidP="008665B2">
            <w:pPr>
              <w:spacing w:after="0"/>
              <w:rPr>
                <w:rFonts w:ascii="Helvetica" w:hAnsi="Helvetica" w:cs="Arial"/>
              </w:rPr>
            </w:pPr>
          </w:p>
        </w:tc>
        <w:tc>
          <w:tcPr>
            <w:tcW w:w="3686" w:type="dxa"/>
            <w:gridSpan w:val="3"/>
          </w:tcPr>
          <w:p w14:paraId="55F5F238" w14:textId="77777777" w:rsidR="008665B2" w:rsidRPr="00260549" w:rsidRDefault="008665B2" w:rsidP="008665B2">
            <w:pPr>
              <w:spacing w:after="0"/>
              <w:jc w:val="center"/>
              <w:rPr>
                <w:rFonts w:ascii="Helvetica" w:hAnsi="Helvetica" w:cs="Arial"/>
              </w:rPr>
            </w:pPr>
          </w:p>
        </w:tc>
      </w:tr>
      <w:tr w:rsidR="008665B2" w:rsidRPr="00260549" w14:paraId="5E7FD1B8" w14:textId="77777777" w:rsidTr="008665B2">
        <w:tc>
          <w:tcPr>
            <w:tcW w:w="2552" w:type="dxa"/>
            <w:shd w:val="clear" w:color="auto" w:fill="DAEEF3" w:themeFill="accent5" w:themeFillTint="33"/>
          </w:tcPr>
          <w:p w14:paraId="3A203519" w14:textId="77777777" w:rsidR="008665B2" w:rsidRPr="00260549" w:rsidRDefault="008665B2" w:rsidP="008665B2">
            <w:pPr>
              <w:spacing w:after="0"/>
              <w:rPr>
                <w:rFonts w:ascii="Helvetica" w:hAnsi="Helvetica" w:cs="Arial"/>
                <w:b/>
              </w:rPr>
            </w:pPr>
          </w:p>
        </w:tc>
        <w:tc>
          <w:tcPr>
            <w:tcW w:w="3685" w:type="dxa"/>
            <w:gridSpan w:val="3"/>
          </w:tcPr>
          <w:p w14:paraId="00A1D98D" w14:textId="77777777" w:rsidR="008665B2" w:rsidRPr="00260549" w:rsidRDefault="008665B2" w:rsidP="008665B2">
            <w:pPr>
              <w:spacing w:after="0"/>
              <w:rPr>
                <w:rFonts w:ascii="Helvetica" w:hAnsi="Helvetica" w:cs="Arial"/>
                <w:b/>
              </w:rPr>
            </w:pPr>
          </w:p>
        </w:tc>
        <w:tc>
          <w:tcPr>
            <w:tcW w:w="3686" w:type="dxa"/>
            <w:gridSpan w:val="3"/>
          </w:tcPr>
          <w:p w14:paraId="5C23A50D" w14:textId="77777777" w:rsidR="008665B2" w:rsidRPr="00260549" w:rsidRDefault="008665B2" w:rsidP="008665B2">
            <w:pPr>
              <w:spacing w:after="0"/>
              <w:jc w:val="center"/>
              <w:rPr>
                <w:rFonts w:ascii="Helvetica" w:hAnsi="Helvetica" w:cs="Arial"/>
                <w:b/>
              </w:rPr>
            </w:pPr>
          </w:p>
        </w:tc>
      </w:tr>
    </w:tbl>
    <w:p w14:paraId="689D57A8" w14:textId="77777777" w:rsidR="008665B2" w:rsidRPr="00260549" w:rsidRDefault="008665B2" w:rsidP="008665B2">
      <w:pPr>
        <w:spacing w:after="0"/>
        <w:rPr>
          <w:rFonts w:ascii="Helvetica" w:hAnsi="Helvetica" w:cs="Arial"/>
          <w:b/>
        </w:rPr>
      </w:pPr>
    </w:p>
    <w:p w14:paraId="7738C3BC" w14:textId="77777777" w:rsidR="008665B2" w:rsidRDefault="008665B2" w:rsidP="008665B2">
      <w:pPr>
        <w:spacing w:after="0"/>
        <w:rPr>
          <w:rFonts w:ascii="Helvetica" w:hAnsi="Helvetica"/>
        </w:rPr>
      </w:pPr>
      <w:r w:rsidRPr="00260549">
        <w:rPr>
          <w:rFonts w:ascii="Helvetica" w:hAnsi="Helvetica"/>
        </w:rPr>
        <w:t>Note</w:t>
      </w:r>
      <w:r>
        <w:rPr>
          <w:rFonts w:ascii="Helvetica" w:hAnsi="Helvetica"/>
        </w:rPr>
        <w:t>s</w:t>
      </w:r>
    </w:p>
    <w:p w14:paraId="57B9FF3A" w14:textId="77777777" w:rsidR="008665B2" w:rsidRDefault="008665B2" w:rsidP="009545ED">
      <w:pPr>
        <w:pStyle w:val="ListParagraph"/>
        <w:numPr>
          <w:ilvl w:val="0"/>
          <w:numId w:val="82"/>
        </w:numPr>
        <w:spacing w:after="0" w:line="285" w:lineRule="auto"/>
        <w:rPr>
          <w:rFonts w:ascii="Helvetica" w:eastAsia="Times New Roman" w:hAnsi="Helvetica" w:cs="Calibri"/>
          <w:color w:val="000000"/>
          <w:kern w:val="28"/>
          <w:sz w:val="20"/>
          <w:szCs w:val="20"/>
          <w:lang w:eastAsia="en-GB"/>
          <w14:ligatures w14:val="standard"/>
          <w14:cntxtAlts/>
        </w:rPr>
      </w:pPr>
      <w:r w:rsidRPr="00734656">
        <w:rPr>
          <w:rFonts w:ascii="Helvetica" w:eastAsia="Times New Roman" w:hAnsi="Helvetica" w:cs="Calibri"/>
          <w:color w:val="000000"/>
          <w:kern w:val="28"/>
          <w:sz w:val="20"/>
          <w:szCs w:val="20"/>
          <w:lang w:eastAsia="en-GB"/>
          <w14:ligatures w14:val="standard"/>
          <w14:cntxtAlts/>
        </w:rPr>
        <w:t xml:space="preserve">Net GVA gives the value of the additional services and good produced resulting from the project (allowing for leakage, displacement and multiplier effects). </w:t>
      </w:r>
    </w:p>
    <w:p w14:paraId="15813EB2" w14:textId="77777777" w:rsidR="008665B2" w:rsidRDefault="008665B2" w:rsidP="009545ED">
      <w:pPr>
        <w:pStyle w:val="ListParagraph"/>
        <w:numPr>
          <w:ilvl w:val="0"/>
          <w:numId w:val="82"/>
        </w:numPr>
        <w:spacing w:after="0" w:line="285" w:lineRule="auto"/>
        <w:rPr>
          <w:rFonts w:ascii="Helvetica" w:eastAsia="Times New Roman" w:hAnsi="Helvetica" w:cs="Calibri"/>
          <w:color w:val="000000"/>
          <w:kern w:val="28"/>
          <w:sz w:val="20"/>
          <w:szCs w:val="20"/>
          <w:lang w:eastAsia="en-GB"/>
          <w14:ligatures w14:val="standard"/>
          <w14:cntxtAlts/>
        </w:rPr>
      </w:pPr>
      <w:r w:rsidRPr="00734656">
        <w:rPr>
          <w:rFonts w:ascii="Helvetica" w:eastAsia="Times New Roman" w:hAnsi="Helvetica" w:cs="Calibri"/>
          <w:color w:val="000000"/>
          <w:kern w:val="28"/>
          <w:sz w:val="20"/>
          <w:szCs w:val="20"/>
          <w:lang w:eastAsia="en-GB"/>
          <w14:ligatures w14:val="standard"/>
          <w14:cntxtAlts/>
        </w:rPr>
        <w:t xml:space="preserve">The assessment focuses on the benefit cost ratio which looks at the return for investment of the </w:t>
      </w:r>
      <w:r w:rsidR="00E42A5B" w:rsidRPr="00734656">
        <w:rPr>
          <w:rFonts w:ascii="Helvetica" w:eastAsia="Times New Roman" w:hAnsi="Helvetica" w:cs="Calibri"/>
          <w:color w:val="000000"/>
          <w:kern w:val="28"/>
          <w:sz w:val="20"/>
          <w:szCs w:val="20"/>
          <w:lang w:eastAsia="en-GB"/>
          <w14:ligatures w14:val="standard"/>
          <w14:cntxtAlts/>
        </w:rPr>
        <w:t>publicly</w:t>
      </w:r>
      <w:r w:rsidRPr="00734656">
        <w:rPr>
          <w:rFonts w:ascii="Helvetica" w:eastAsia="Times New Roman" w:hAnsi="Helvetica" w:cs="Calibri"/>
          <w:color w:val="000000"/>
          <w:kern w:val="28"/>
          <w:sz w:val="20"/>
          <w:szCs w:val="20"/>
          <w:lang w:eastAsia="en-GB"/>
          <w14:ligatures w14:val="standard"/>
          <w14:cntxtAlts/>
        </w:rPr>
        <w:t xml:space="preserve"> funded investment. A BCR for transport schemes is not directly comparable to a BCR for other schemes.  </w:t>
      </w:r>
    </w:p>
    <w:p w14:paraId="1A4EF85A" w14:textId="77777777" w:rsidR="008665B2" w:rsidRPr="00734656" w:rsidRDefault="008665B2" w:rsidP="009545ED">
      <w:pPr>
        <w:pStyle w:val="ListParagraph"/>
        <w:numPr>
          <w:ilvl w:val="0"/>
          <w:numId w:val="82"/>
        </w:numPr>
        <w:spacing w:after="0" w:line="285" w:lineRule="auto"/>
        <w:rPr>
          <w:rFonts w:ascii="Helvetica" w:eastAsia="Times New Roman" w:hAnsi="Helvetica" w:cs="Calibri"/>
          <w:color w:val="000000"/>
          <w:kern w:val="28"/>
          <w:sz w:val="20"/>
          <w:szCs w:val="20"/>
          <w:lang w:eastAsia="en-GB"/>
          <w14:ligatures w14:val="standard"/>
          <w14:cntxtAlts/>
        </w:rPr>
      </w:pPr>
      <w:r w:rsidRPr="00734656">
        <w:rPr>
          <w:rFonts w:ascii="Helvetica" w:eastAsia="Times New Roman" w:hAnsi="Helvetica" w:cs="Calibri"/>
          <w:color w:val="000000"/>
          <w:kern w:val="28"/>
          <w:sz w:val="20"/>
          <w:szCs w:val="20"/>
          <w:lang w:val="en-US" w:eastAsia="en-GB"/>
          <w14:ligatures w14:val="standard"/>
          <w14:cntxtAlts/>
        </w:rPr>
        <w:t>The DCLG Appraisal Guide states that interventions around the benefits of changes in land use should be measured using Land Value Uplift, rather than modelling based on jobs and GVA.</w:t>
      </w:r>
    </w:p>
    <w:p w14:paraId="629A4552" w14:textId="77777777" w:rsidR="008665B2" w:rsidRPr="00260549" w:rsidRDefault="008665B2" w:rsidP="008665B2">
      <w:pPr>
        <w:spacing w:after="0"/>
        <w:ind w:left="-567"/>
        <w:rPr>
          <w:rFonts w:ascii="Helvetica" w:hAnsi="Helvetica"/>
        </w:rPr>
      </w:pPr>
    </w:p>
    <w:p w14:paraId="53625692" w14:textId="77777777" w:rsidR="008665B2" w:rsidRPr="00260549" w:rsidRDefault="008665B2" w:rsidP="008665B2">
      <w:pPr>
        <w:spacing w:after="0"/>
        <w:ind w:left="-567"/>
        <w:rPr>
          <w:rFonts w:ascii="Helvetica" w:hAnsi="Helvetica"/>
        </w:rPr>
      </w:pPr>
      <w:r w:rsidRPr="00260549">
        <w:rPr>
          <w:rFonts w:ascii="Helvetica" w:hAnsi="Helvetica"/>
        </w:rPr>
        <w:t xml:space="preserve">     </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843"/>
      </w:tblGrid>
      <w:tr w:rsidR="008665B2" w:rsidRPr="00260549" w14:paraId="6DF0E708" w14:textId="77777777" w:rsidTr="008665B2">
        <w:tc>
          <w:tcPr>
            <w:tcW w:w="9923" w:type="dxa"/>
            <w:gridSpan w:val="2"/>
            <w:shd w:val="clear" w:color="auto" w:fill="DAEEF3" w:themeFill="accent5" w:themeFillTint="33"/>
          </w:tcPr>
          <w:p w14:paraId="7E9FFB92" w14:textId="77777777" w:rsidR="008665B2" w:rsidRPr="00260549" w:rsidRDefault="008665B2" w:rsidP="008665B2">
            <w:pPr>
              <w:spacing w:after="0"/>
              <w:rPr>
                <w:rFonts w:ascii="Helvetica" w:hAnsi="Helvetica" w:cs="Arial"/>
                <w:b/>
              </w:rPr>
            </w:pPr>
            <w:r w:rsidRPr="00260549">
              <w:rPr>
                <w:rFonts w:ascii="Helvetica" w:hAnsi="Helvetica" w:cs="Arial"/>
                <w:b/>
              </w:rPr>
              <w:t>Strategic Case</w:t>
            </w:r>
          </w:p>
          <w:p w14:paraId="5A831CC1" w14:textId="77777777" w:rsidR="008665B2" w:rsidRPr="00260549" w:rsidRDefault="008665B2" w:rsidP="008665B2">
            <w:pPr>
              <w:spacing w:after="0"/>
              <w:rPr>
                <w:rFonts w:ascii="Helvetica" w:hAnsi="Helvetica" w:cs="Arial"/>
                <w:i/>
              </w:rPr>
            </w:pPr>
            <w:r w:rsidRPr="00260549">
              <w:rPr>
                <w:rFonts w:ascii="Helvetica" w:hAnsi="Helvetica" w:cs="Arial"/>
                <w:i/>
              </w:rPr>
              <w:t>The strategic case sets out the rationale for the proposal. It makes the case for change at a strategic level. It should set out the background to the proposal and explain the objective that is to be achieved.</w:t>
            </w:r>
          </w:p>
          <w:p w14:paraId="72F2F6BF" w14:textId="77777777" w:rsidR="008665B2" w:rsidRPr="00260549" w:rsidRDefault="008665B2" w:rsidP="008665B2">
            <w:pPr>
              <w:spacing w:after="0"/>
              <w:rPr>
                <w:rFonts w:ascii="Helvetica" w:hAnsi="Helvetica" w:cs="Arial"/>
              </w:rPr>
            </w:pPr>
          </w:p>
        </w:tc>
      </w:tr>
      <w:tr w:rsidR="008665B2" w:rsidRPr="00260549" w14:paraId="43A4F1E6" w14:textId="77777777" w:rsidTr="008665B2">
        <w:tc>
          <w:tcPr>
            <w:tcW w:w="5080" w:type="dxa"/>
            <w:shd w:val="clear" w:color="auto" w:fill="F2F2F2" w:themeFill="background1" w:themeFillShade="F2"/>
          </w:tcPr>
          <w:p w14:paraId="4DDC229B" w14:textId="77777777" w:rsidR="008665B2" w:rsidRPr="00260549" w:rsidRDefault="008665B2" w:rsidP="008665B2">
            <w:pPr>
              <w:spacing w:after="0"/>
              <w:rPr>
                <w:rFonts w:ascii="Helvetica" w:hAnsi="Helvetica" w:cs="Arial"/>
              </w:rPr>
            </w:pPr>
            <w:r w:rsidRPr="00260549">
              <w:rPr>
                <w:rFonts w:ascii="Helvetica" w:hAnsi="Helvetica" w:cs="Arial"/>
              </w:rPr>
              <w:t>Does the proposal support the SEP or other relevant strategy or plan?</w:t>
            </w:r>
          </w:p>
          <w:p w14:paraId="1128622A" w14:textId="77777777" w:rsidR="008665B2" w:rsidRPr="00260549" w:rsidRDefault="008665B2" w:rsidP="008665B2">
            <w:pPr>
              <w:spacing w:after="0"/>
              <w:rPr>
                <w:rFonts w:ascii="Helvetica" w:hAnsi="Helvetica" w:cs="Arial"/>
              </w:rPr>
            </w:pPr>
          </w:p>
        </w:tc>
        <w:tc>
          <w:tcPr>
            <w:tcW w:w="4843" w:type="dxa"/>
            <w:shd w:val="clear" w:color="auto" w:fill="F2F2F2" w:themeFill="background1" w:themeFillShade="F2"/>
          </w:tcPr>
          <w:p w14:paraId="554A8E2B" w14:textId="77777777" w:rsidR="008665B2" w:rsidRPr="00260549" w:rsidRDefault="008665B2" w:rsidP="008665B2">
            <w:pPr>
              <w:spacing w:after="0"/>
              <w:rPr>
                <w:rFonts w:ascii="Helvetica" w:hAnsi="Helvetica" w:cs="Arial"/>
              </w:rPr>
            </w:pPr>
            <w:r w:rsidRPr="00260549">
              <w:rPr>
                <w:rFonts w:ascii="Helvetica" w:hAnsi="Helvetica" w:cs="Arial"/>
              </w:rPr>
              <w:lastRenderedPageBreak/>
              <w:t xml:space="preserve">Y/N </w:t>
            </w:r>
          </w:p>
          <w:p w14:paraId="283CE835" w14:textId="77777777" w:rsidR="008665B2" w:rsidRPr="00260549" w:rsidRDefault="008665B2" w:rsidP="008665B2">
            <w:pPr>
              <w:spacing w:after="0"/>
              <w:rPr>
                <w:rFonts w:ascii="Helvetica" w:hAnsi="Helvetica" w:cs="Arial"/>
              </w:rPr>
            </w:pPr>
            <w:r w:rsidRPr="00260549">
              <w:rPr>
                <w:rFonts w:ascii="Helvetica" w:hAnsi="Helvetica" w:cs="Arial"/>
              </w:rPr>
              <w:t>List plans other than SEP</w:t>
            </w:r>
          </w:p>
        </w:tc>
      </w:tr>
      <w:tr w:rsidR="008665B2" w:rsidRPr="00260549" w14:paraId="7504E13D" w14:textId="77777777" w:rsidTr="008665B2">
        <w:tc>
          <w:tcPr>
            <w:tcW w:w="5080" w:type="dxa"/>
            <w:shd w:val="clear" w:color="auto" w:fill="F2F2F2" w:themeFill="background1" w:themeFillShade="F2"/>
          </w:tcPr>
          <w:p w14:paraId="29E0EAAF" w14:textId="77777777" w:rsidR="008665B2" w:rsidRPr="00260549" w:rsidRDefault="008665B2" w:rsidP="008665B2">
            <w:pPr>
              <w:spacing w:after="0"/>
              <w:rPr>
                <w:rFonts w:ascii="Helvetica" w:hAnsi="Helvetica" w:cs="Arial"/>
              </w:rPr>
            </w:pPr>
            <w:r w:rsidRPr="00260549">
              <w:rPr>
                <w:rFonts w:ascii="Helvetica" w:hAnsi="Helvetica" w:cs="Arial"/>
              </w:rPr>
              <w:t>Does the proposal clearly state which SEP objectives (or other relevant strategy or plan) are to be delivered? (State which)</w:t>
            </w:r>
          </w:p>
          <w:p w14:paraId="34980528" w14:textId="77777777" w:rsidR="008665B2" w:rsidRPr="00260549" w:rsidRDefault="008665B2" w:rsidP="008665B2">
            <w:pPr>
              <w:spacing w:after="0"/>
              <w:rPr>
                <w:rFonts w:ascii="Helvetica" w:hAnsi="Helvetica" w:cs="Arial"/>
              </w:rPr>
            </w:pPr>
          </w:p>
        </w:tc>
        <w:tc>
          <w:tcPr>
            <w:tcW w:w="4843" w:type="dxa"/>
            <w:shd w:val="clear" w:color="auto" w:fill="F2F2F2" w:themeFill="background1" w:themeFillShade="F2"/>
          </w:tcPr>
          <w:p w14:paraId="470A913E" w14:textId="77777777" w:rsidR="008665B2" w:rsidRPr="00260549" w:rsidRDefault="008665B2" w:rsidP="008665B2">
            <w:pPr>
              <w:spacing w:after="0"/>
              <w:rPr>
                <w:rFonts w:ascii="Helvetica" w:hAnsi="Helvetica" w:cs="Arial"/>
              </w:rPr>
            </w:pPr>
            <w:r w:rsidRPr="00260549">
              <w:rPr>
                <w:rFonts w:ascii="Helvetica" w:hAnsi="Helvetica" w:cs="Arial"/>
              </w:rPr>
              <w:t xml:space="preserve">Y/N </w:t>
            </w:r>
          </w:p>
          <w:p w14:paraId="7B72DCD3" w14:textId="77777777" w:rsidR="008665B2" w:rsidRPr="00260549" w:rsidRDefault="008665B2" w:rsidP="008665B2">
            <w:pPr>
              <w:spacing w:after="0"/>
              <w:rPr>
                <w:rFonts w:ascii="Helvetica" w:hAnsi="Helvetica" w:cs="Arial"/>
              </w:rPr>
            </w:pPr>
          </w:p>
          <w:p w14:paraId="008E7AAD" w14:textId="77777777" w:rsidR="008665B2" w:rsidRPr="00260549" w:rsidRDefault="008665B2" w:rsidP="008665B2">
            <w:pPr>
              <w:spacing w:after="0"/>
              <w:rPr>
                <w:rFonts w:ascii="Helvetica" w:hAnsi="Helvetica" w:cs="Arial"/>
              </w:rPr>
            </w:pPr>
            <w:r w:rsidRPr="00260549">
              <w:rPr>
                <w:rFonts w:ascii="Helvetica" w:hAnsi="Helvetica" w:cs="Arial"/>
              </w:rPr>
              <w:t>List which</w:t>
            </w:r>
          </w:p>
        </w:tc>
      </w:tr>
      <w:tr w:rsidR="008665B2" w:rsidRPr="00260549" w14:paraId="2CC30D13" w14:textId="77777777" w:rsidTr="008665B2">
        <w:tc>
          <w:tcPr>
            <w:tcW w:w="5080" w:type="dxa"/>
            <w:shd w:val="clear" w:color="auto" w:fill="F2F2F2" w:themeFill="background1" w:themeFillShade="F2"/>
          </w:tcPr>
          <w:p w14:paraId="5741C950" w14:textId="77777777" w:rsidR="008665B2" w:rsidRPr="00260549" w:rsidRDefault="008665B2" w:rsidP="008665B2">
            <w:pPr>
              <w:spacing w:after="0"/>
              <w:rPr>
                <w:rFonts w:ascii="Helvetica" w:hAnsi="Helvetica" w:cs="Arial"/>
              </w:rPr>
            </w:pPr>
            <w:r w:rsidRPr="00260549">
              <w:rPr>
                <w:rFonts w:ascii="Helvetica" w:hAnsi="Helvetica" w:cs="Arial"/>
              </w:rPr>
              <w:t>Is the project specifically named in the SEP or other key plan / strategy?</w:t>
            </w:r>
          </w:p>
        </w:tc>
        <w:tc>
          <w:tcPr>
            <w:tcW w:w="4843" w:type="dxa"/>
            <w:shd w:val="clear" w:color="auto" w:fill="F2F2F2" w:themeFill="background1" w:themeFillShade="F2"/>
          </w:tcPr>
          <w:p w14:paraId="11D4D383" w14:textId="77777777" w:rsidR="008665B2" w:rsidRPr="00260549" w:rsidRDefault="008665B2" w:rsidP="008665B2">
            <w:pPr>
              <w:spacing w:after="0"/>
              <w:rPr>
                <w:rFonts w:ascii="Helvetica" w:hAnsi="Helvetica" w:cs="Arial"/>
              </w:rPr>
            </w:pPr>
            <w:r w:rsidRPr="00260549">
              <w:rPr>
                <w:rFonts w:ascii="Helvetica" w:hAnsi="Helvetica" w:cs="Arial"/>
              </w:rPr>
              <w:t xml:space="preserve">Identify page </w:t>
            </w:r>
          </w:p>
        </w:tc>
      </w:tr>
      <w:tr w:rsidR="008665B2" w:rsidRPr="00260549" w14:paraId="1BE6D8F8" w14:textId="77777777" w:rsidTr="008665B2">
        <w:tc>
          <w:tcPr>
            <w:tcW w:w="5080" w:type="dxa"/>
          </w:tcPr>
          <w:p w14:paraId="51D96C7D" w14:textId="77777777" w:rsidR="008665B2" w:rsidRPr="00260549" w:rsidRDefault="008665B2" w:rsidP="008665B2">
            <w:pPr>
              <w:spacing w:after="0"/>
              <w:rPr>
                <w:rFonts w:ascii="Helvetica" w:hAnsi="Helvetica" w:cs="Arial"/>
              </w:rPr>
            </w:pPr>
            <w:r w:rsidRPr="00260549">
              <w:rPr>
                <w:rFonts w:ascii="Helvetica" w:hAnsi="Helvetica" w:cs="Arial"/>
              </w:rPr>
              <w:t>Does the proposal clearly state what the objective(s) is/are in “SMART” terms?</w:t>
            </w:r>
          </w:p>
          <w:p w14:paraId="1D23E868" w14:textId="77777777" w:rsidR="008665B2" w:rsidRPr="00260549" w:rsidRDefault="008665B2" w:rsidP="008665B2">
            <w:pPr>
              <w:spacing w:after="0"/>
              <w:rPr>
                <w:rFonts w:ascii="Helvetica" w:hAnsi="Helvetica" w:cs="Arial"/>
                <w:i/>
              </w:rPr>
            </w:pPr>
            <w:r w:rsidRPr="00260549">
              <w:rPr>
                <w:rFonts w:ascii="Helvetica" w:hAnsi="Helvetica" w:cs="Arial"/>
              </w:rPr>
              <w:t xml:space="preserve">(Specific, Measurable (delivery / achievement can be objectively Monitored), Achievable, Relevant and Time constrained. If </w:t>
            </w:r>
            <w:r w:rsidR="00E42A5B" w:rsidRPr="00260549">
              <w:rPr>
                <w:rFonts w:ascii="Helvetica" w:hAnsi="Helvetica" w:cs="Arial"/>
              </w:rPr>
              <w:t>not,</w:t>
            </w:r>
            <w:r w:rsidRPr="00260549">
              <w:rPr>
                <w:rFonts w:ascii="Helvetica" w:hAnsi="Helvetica" w:cs="Arial"/>
              </w:rPr>
              <w:t xml:space="preserve"> then is the objective clearly set out so that its achievement can be monitored? </w:t>
            </w:r>
            <w:r w:rsidRPr="00260549">
              <w:rPr>
                <w:rFonts w:ascii="Helvetica" w:hAnsi="Helvetica" w:cs="Arial"/>
                <w:i/>
              </w:rPr>
              <w:t>(If it cannot be monitored the proposal cannot be judged as good value for money).</w:t>
            </w:r>
          </w:p>
          <w:p w14:paraId="05978DF7" w14:textId="77777777" w:rsidR="008665B2" w:rsidRPr="00260549" w:rsidRDefault="008665B2" w:rsidP="008665B2">
            <w:pPr>
              <w:spacing w:after="0"/>
              <w:rPr>
                <w:rFonts w:ascii="Helvetica" w:hAnsi="Helvetica" w:cs="Arial"/>
              </w:rPr>
            </w:pPr>
          </w:p>
        </w:tc>
        <w:tc>
          <w:tcPr>
            <w:tcW w:w="4843" w:type="dxa"/>
          </w:tcPr>
          <w:p w14:paraId="222DE857" w14:textId="77777777" w:rsidR="008665B2" w:rsidRPr="00260549" w:rsidRDefault="008665B2" w:rsidP="008665B2">
            <w:pPr>
              <w:spacing w:after="0"/>
              <w:rPr>
                <w:rFonts w:ascii="Helvetica" w:hAnsi="Helvetica" w:cs="Arial"/>
              </w:rPr>
            </w:pPr>
            <w:r w:rsidRPr="00260549">
              <w:rPr>
                <w:rFonts w:ascii="Helvetica" w:hAnsi="Helvetica" w:cs="Arial"/>
              </w:rPr>
              <w:t>Y/N</w:t>
            </w:r>
          </w:p>
          <w:p w14:paraId="56372081" w14:textId="77777777" w:rsidR="008665B2" w:rsidRPr="00260549" w:rsidRDefault="008665B2" w:rsidP="008665B2">
            <w:pPr>
              <w:spacing w:after="0"/>
              <w:rPr>
                <w:rFonts w:ascii="Helvetica" w:hAnsi="Helvetica" w:cs="Arial"/>
              </w:rPr>
            </w:pPr>
            <w:r w:rsidRPr="00260549">
              <w:rPr>
                <w:rFonts w:ascii="Helvetica" w:hAnsi="Helvetica" w:cs="Arial"/>
              </w:rPr>
              <w:t>If deficient explain</w:t>
            </w:r>
          </w:p>
        </w:tc>
      </w:tr>
      <w:tr w:rsidR="008665B2" w:rsidRPr="00260549" w14:paraId="455ED0E6" w14:textId="77777777" w:rsidTr="008665B2">
        <w:tc>
          <w:tcPr>
            <w:tcW w:w="9923" w:type="dxa"/>
            <w:gridSpan w:val="2"/>
          </w:tcPr>
          <w:p w14:paraId="021E6F59" w14:textId="77777777" w:rsidR="008665B2" w:rsidRPr="00260549" w:rsidRDefault="008665B2" w:rsidP="008665B2">
            <w:pPr>
              <w:spacing w:after="0"/>
              <w:rPr>
                <w:rFonts w:ascii="Helvetica" w:hAnsi="Helvetica" w:cs="Arial"/>
                <w:b/>
              </w:rPr>
            </w:pPr>
            <w:r w:rsidRPr="00260549">
              <w:rPr>
                <w:rFonts w:ascii="Helvetica" w:hAnsi="Helvetica" w:cs="Arial"/>
                <w:b/>
              </w:rPr>
              <w:t>Outputs</w:t>
            </w:r>
          </w:p>
          <w:p w14:paraId="64A26739" w14:textId="77777777" w:rsidR="008665B2" w:rsidRPr="00260549" w:rsidRDefault="008665B2" w:rsidP="008665B2">
            <w:pPr>
              <w:spacing w:after="0"/>
              <w:rPr>
                <w:rFonts w:ascii="Helvetica" w:hAnsi="Helvetica" w:cs="Arial"/>
                <w:i/>
              </w:rPr>
            </w:pPr>
            <w:r w:rsidRPr="00260549">
              <w:rPr>
                <w:rFonts w:ascii="Helvetica" w:hAnsi="Helvetica" w:cs="Arial"/>
                <w:i/>
              </w:rPr>
              <w:t xml:space="preserve">Should be based on net figures and applicants should attach additionality calculations allowing for leakage, displacement and multiplier effects.  </w:t>
            </w:r>
          </w:p>
        </w:tc>
      </w:tr>
      <w:tr w:rsidR="008665B2" w:rsidRPr="00260549" w14:paraId="441D6B2E" w14:textId="77777777" w:rsidTr="008665B2">
        <w:tc>
          <w:tcPr>
            <w:tcW w:w="5080" w:type="dxa"/>
          </w:tcPr>
          <w:p w14:paraId="6180D434" w14:textId="77777777" w:rsidR="008665B2" w:rsidRPr="00260549" w:rsidRDefault="008665B2" w:rsidP="008665B2">
            <w:pPr>
              <w:numPr>
                <w:ilvl w:val="0"/>
                <w:numId w:val="7"/>
              </w:numPr>
              <w:spacing w:after="0" w:line="240" w:lineRule="auto"/>
              <w:contextualSpacing/>
              <w:rPr>
                <w:rFonts w:ascii="Helvetica" w:hAnsi="Helvetica" w:cs="Arial"/>
              </w:rPr>
            </w:pPr>
            <w:r w:rsidRPr="00260549">
              <w:rPr>
                <w:rFonts w:ascii="Helvetica" w:hAnsi="Helvetica" w:cs="Arial"/>
              </w:rPr>
              <w:t>Are the net benefits/outputs clear?</w:t>
            </w:r>
          </w:p>
          <w:p w14:paraId="2659C820" w14:textId="77777777" w:rsidR="008665B2" w:rsidRPr="00260549" w:rsidRDefault="008665B2" w:rsidP="008665B2">
            <w:pPr>
              <w:numPr>
                <w:ilvl w:val="0"/>
                <w:numId w:val="7"/>
              </w:numPr>
              <w:spacing w:after="0" w:line="240" w:lineRule="auto"/>
              <w:contextualSpacing/>
              <w:rPr>
                <w:rFonts w:ascii="Helvetica" w:hAnsi="Helvetica" w:cs="Arial"/>
              </w:rPr>
            </w:pPr>
            <w:r w:rsidRPr="00260549">
              <w:rPr>
                <w:rFonts w:ascii="Helvetica" w:hAnsi="Helvetica" w:cs="Arial"/>
              </w:rPr>
              <w:t>Is there an independent professional valuation of the land?</w:t>
            </w:r>
          </w:p>
          <w:p w14:paraId="5D5F496B" w14:textId="77777777" w:rsidR="008665B2" w:rsidRPr="00260549" w:rsidRDefault="008665B2" w:rsidP="008665B2">
            <w:pPr>
              <w:spacing w:after="0"/>
              <w:rPr>
                <w:rFonts w:ascii="Helvetica" w:hAnsi="Helvetica" w:cs="Arial"/>
              </w:rPr>
            </w:pPr>
            <w:r w:rsidRPr="00260549">
              <w:rPr>
                <w:rFonts w:ascii="Helvetica" w:hAnsi="Helvetica" w:cs="Arial"/>
              </w:rPr>
              <w:t>- Is the basis of the additionality calculation clear and considered appropriate? (Are benchmarks used, what evidence is provided to support the identified outputs?)</w:t>
            </w:r>
          </w:p>
          <w:p w14:paraId="2B9066E3" w14:textId="77777777" w:rsidR="008665B2" w:rsidRPr="00260549" w:rsidRDefault="008665B2" w:rsidP="008665B2">
            <w:pPr>
              <w:spacing w:after="0"/>
              <w:rPr>
                <w:rFonts w:ascii="Helvetica" w:hAnsi="Helvetica" w:cs="Arial"/>
              </w:rPr>
            </w:pPr>
            <w:r w:rsidRPr="00260549">
              <w:rPr>
                <w:rFonts w:ascii="Helvetica" w:hAnsi="Helvetica" w:cs="Arial"/>
              </w:rPr>
              <w:t xml:space="preserve">- Are there genuinely unquantifiable costs and benefits associated with a proposal? If </w:t>
            </w:r>
            <w:proofErr w:type="gramStart"/>
            <w:r w:rsidRPr="00260549">
              <w:rPr>
                <w:rFonts w:ascii="Helvetica" w:hAnsi="Helvetica" w:cs="Arial"/>
              </w:rPr>
              <w:t>so</w:t>
            </w:r>
            <w:proofErr w:type="gramEnd"/>
            <w:r w:rsidRPr="00260549">
              <w:rPr>
                <w:rFonts w:ascii="Helvetica" w:hAnsi="Helvetica" w:cs="Arial"/>
              </w:rPr>
              <w:t xml:space="preserve"> does the proposal clearly explain why quantification cannot reasonably be made?</w:t>
            </w:r>
          </w:p>
          <w:p w14:paraId="5DC7E436" w14:textId="77777777" w:rsidR="008665B2" w:rsidRPr="00260549" w:rsidRDefault="008665B2" w:rsidP="008665B2">
            <w:pPr>
              <w:spacing w:after="0"/>
              <w:rPr>
                <w:rFonts w:ascii="Helvetica" w:hAnsi="Helvetica" w:cs="Arial"/>
              </w:rPr>
            </w:pPr>
            <w:r w:rsidRPr="00260549">
              <w:rPr>
                <w:rFonts w:ascii="Helvetica" w:hAnsi="Helvetica" w:cs="Arial"/>
              </w:rPr>
              <w:t xml:space="preserve"> - </w:t>
            </w:r>
            <w:r w:rsidR="00E42A5B">
              <w:rPr>
                <w:rFonts w:ascii="Helvetica" w:hAnsi="Helvetica" w:cs="Arial"/>
              </w:rPr>
              <w:t>Are</w:t>
            </w:r>
            <w:r w:rsidRPr="00260549">
              <w:rPr>
                <w:rFonts w:ascii="Helvetica" w:hAnsi="Helvetica" w:cs="Arial"/>
              </w:rPr>
              <w:t xml:space="preserve"> there wider impacts e.g. environmental, sustainability, health and safety, competition, rural, business impact. </w:t>
            </w:r>
          </w:p>
          <w:p w14:paraId="588ACBF9" w14:textId="77777777" w:rsidR="008665B2" w:rsidRPr="00260549" w:rsidRDefault="008665B2" w:rsidP="008665B2">
            <w:pPr>
              <w:spacing w:after="0"/>
              <w:rPr>
                <w:rFonts w:ascii="Helvetica" w:hAnsi="Helvetica" w:cs="Arial"/>
              </w:rPr>
            </w:pPr>
          </w:p>
        </w:tc>
        <w:tc>
          <w:tcPr>
            <w:tcW w:w="4843" w:type="dxa"/>
          </w:tcPr>
          <w:p w14:paraId="5FBFFFEC" w14:textId="77777777" w:rsidR="008665B2" w:rsidRPr="00260549" w:rsidRDefault="008665B2" w:rsidP="008665B2">
            <w:pPr>
              <w:spacing w:after="0"/>
              <w:rPr>
                <w:rFonts w:ascii="Helvetica" w:hAnsi="Helvetica" w:cs="Arial"/>
              </w:rPr>
            </w:pPr>
            <w:r w:rsidRPr="00260549">
              <w:rPr>
                <w:rFonts w:ascii="Helvetica" w:hAnsi="Helvetica" w:cs="Arial"/>
              </w:rPr>
              <w:t>Acceptable - clear, additional and net or</w:t>
            </w:r>
          </w:p>
          <w:p w14:paraId="63C9F339" w14:textId="77777777" w:rsidR="008665B2" w:rsidRPr="00260549" w:rsidRDefault="008665B2" w:rsidP="008665B2">
            <w:pPr>
              <w:spacing w:after="0"/>
              <w:rPr>
                <w:rFonts w:ascii="Helvetica" w:hAnsi="Helvetica" w:cs="Arial"/>
              </w:rPr>
            </w:pPr>
            <w:r w:rsidRPr="00260549">
              <w:rPr>
                <w:rFonts w:ascii="Helvetica" w:hAnsi="Helvetica" w:cs="Arial"/>
              </w:rPr>
              <w:t>Requires further work – and list why</w:t>
            </w:r>
          </w:p>
          <w:p w14:paraId="5584C086" w14:textId="77777777" w:rsidR="008665B2" w:rsidRPr="00260549" w:rsidRDefault="008665B2" w:rsidP="008665B2">
            <w:pPr>
              <w:spacing w:after="0"/>
              <w:rPr>
                <w:rFonts w:ascii="Helvetica" w:hAnsi="Helvetica" w:cs="Arial"/>
              </w:rPr>
            </w:pPr>
          </w:p>
          <w:p w14:paraId="60DAC751" w14:textId="77777777" w:rsidR="008665B2" w:rsidRPr="00260549" w:rsidRDefault="008665B2" w:rsidP="008665B2">
            <w:pPr>
              <w:spacing w:after="0"/>
              <w:rPr>
                <w:rFonts w:ascii="Helvetica" w:hAnsi="Helvetica" w:cs="Arial"/>
              </w:rPr>
            </w:pPr>
          </w:p>
        </w:tc>
      </w:tr>
      <w:tr w:rsidR="008665B2" w:rsidRPr="00260549" w14:paraId="1F97B42B" w14:textId="77777777" w:rsidTr="008665B2">
        <w:tc>
          <w:tcPr>
            <w:tcW w:w="5080" w:type="dxa"/>
          </w:tcPr>
          <w:p w14:paraId="37A5AE1C" w14:textId="77777777" w:rsidR="008665B2" w:rsidRPr="00260549" w:rsidRDefault="008665B2" w:rsidP="008665B2">
            <w:pPr>
              <w:spacing w:after="0"/>
              <w:rPr>
                <w:rFonts w:ascii="Helvetica" w:hAnsi="Helvetica" w:cs="Arial"/>
              </w:rPr>
            </w:pPr>
            <w:r w:rsidRPr="00260549">
              <w:rPr>
                <w:rFonts w:ascii="Helvetica" w:hAnsi="Helvetica" w:cs="Arial"/>
              </w:rPr>
              <w:t xml:space="preserve">Are the main barriers/constraints and dependencies clear? Are they accurately reflected in the risk assessment? </w:t>
            </w:r>
          </w:p>
          <w:p w14:paraId="6A153F50" w14:textId="77777777" w:rsidR="008665B2" w:rsidRPr="00260549" w:rsidRDefault="008665B2" w:rsidP="008665B2">
            <w:pPr>
              <w:spacing w:after="0"/>
              <w:rPr>
                <w:rFonts w:ascii="Helvetica" w:hAnsi="Helvetica" w:cs="Arial"/>
              </w:rPr>
            </w:pPr>
          </w:p>
        </w:tc>
        <w:tc>
          <w:tcPr>
            <w:tcW w:w="4843" w:type="dxa"/>
          </w:tcPr>
          <w:p w14:paraId="4C2AC36B"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0B59336C" w14:textId="77777777" w:rsidTr="008665B2">
        <w:tc>
          <w:tcPr>
            <w:tcW w:w="5080" w:type="dxa"/>
          </w:tcPr>
          <w:p w14:paraId="19E7965D" w14:textId="77777777" w:rsidR="008665B2" w:rsidRPr="00260549" w:rsidRDefault="008665B2" w:rsidP="008665B2">
            <w:pPr>
              <w:spacing w:after="0"/>
              <w:rPr>
                <w:rFonts w:ascii="Helvetica" w:hAnsi="Helvetica" w:cs="Arial"/>
              </w:rPr>
            </w:pPr>
            <w:r w:rsidRPr="00260549">
              <w:rPr>
                <w:rFonts w:ascii="Helvetica" w:hAnsi="Helvetica" w:cs="Arial"/>
              </w:rPr>
              <w:t>Are the strategic risks clear?</w:t>
            </w:r>
          </w:p>
          <w:p w14:paraId="64801EDC" w14:textId="77777777" w:rsidR="008665B2" w:rsidRPr="00260549" w:rsidRDefault="008665B2" w:rsidP="008665B2">
            <w:pPr>
              <w:spacing w:after="0"/>
              <w:rPr>
                <w:rFonts w:ascii="Helvetica" w:hAnsi="Helvetica" w:cs="Arial"/>
              </w:rPr>
            </w:pPr>
          </w:p>
        </w:tc>
        <w:tc>
          <w:tcPr>
            <w:tcW w:w="4843" w:type="dxa"/>
          </w:tcPr>
          <w:p w14:paraId="222CDD27" w14:textId="77777777" w:rsidR="008665B2" w:rsidRPr="00260549" w:rsidRDefault="008665B2" w:rsidP="008665B2">
            <w:pPr>
              <w:spacing w:after="0"/>
              <w:rPr>
                <w:rFonts w:ascii="Helvetica" w:hAnsi="Helvetica" w:cs="Arial"/>
              </w:rPr>
            </w:pPr>
            <w:r w:rsidRPr="00260549">
              <w:rPr>
                <w:rFonts w:ascii="Helvetica" w:hAnsi="Helvetica" w:cs="Arial"/>
              </w:rPr>
              <w:t>Y/N</w:t>
            </w:r>
          </w:p>
          <w:p w14:paraId="2E2CE4FB" w14:textId="77777777" w:rsidR="008665B2" w:rsidRPr="00260549" w:rsidRDefault="008665B2" w:rsidP="008665B2">
            <w:pPr>
              <w:spacing w:after="0"/>
              <w:rPr>
                <w:rFonts w:ascii="Helvetica" w:hAnsi="Helvetica" w:cs="Arial"/>
              </w:rPr>
            </w:pPr>
            <w:r w:rsidRPr="00260549">
              <w:rPr>
                <w:rFonts w:ascii="Helvetica" w:hAnsi="Helvetica" w:cs="Arial"/>
              </w:rPr>
              <w:t xml:space="preserve">List main ones </w:t>
            </w:r>
          </w:p>
        </w:tc>
      </w:tr>
      <w:tr w:rsidR="008665B2" w:rsidRPr="00260549" w14:paraId="3CEB51D0" w14:textId="77777777" w:rsidTr="008665B2">
        <w:tc>
          <w:tcPr>
            <w:tcW w:w="5080" w:type="dxa"/>
          </w:tcPr>
          <w:p w14:paraId="78167F96" w14:textId="77777777" w:rsidR="008665B2" w:rsidRPr="00260549" w:rsidRDefault="008665B2" w:rsidP="008665B2">
            <w:pPr>
              <w:spacing w:after="0"/>
              <w:rPr>
                <w:rFonts w:ascii="Helvetica" w:hAnsi="Helvetica" w:cs="Arial"/>
              </w:rPr>
            </w:pPr>
            <w:r w:rsidRPr="00260549">
              <w:rPr>
                <w:rFonts w:ascii="Helvetica" w:hAnsi="Helvetica" w:cs="Arial"/>
              </w:rPr>
              <w:t>Are there any dependencies on this project and what impacts could they have on the project?</w:t>
            </w:r>
          </w:p>
          <w:p w14:paraId="12299707" w14:textId="77777777" w:rsidR="008665B2" w:rsidRPr="00260549" w:rsidRDefault="008665B2" w:rsidP="008665B2">
            <w:pPr>
              <w:spacing w:after="0"/>
              <w:rPr>
                <w:rFonts w:ascii="Helvetica" w:hAnsi="Helvetica" w:cs="Arial"/>
              </w:rPr>
            </w:pPr>
          </w:p>
        </w:tc>
        <w:tc>
          <w:tcPr>
            <w:tcW w:w="4843" w:type="dxa"/>
          </w:tcPr>
          <w:p w14:paraId="6093B2FE" w14:textId="77777777" w:rsidR="008665B2" w:rsidRPr="00260549" w:rsidRDefault="008665B2" w:rsidP="008665B2">
            <w:pPr>
              <w:spacing w:after="0"/>
              <w:rPr>
                <w:rFonts w:ascii="Helvetica" w:hAnsi="Helvetica" w:cs="Arial"/>
              </w:rPr>
            </w:pPr>
            <w:r w:rsidRPr="00260549">
              <w:rPr>
                <w:rFonts w:ascii="Helvetica" w:hAnsi="Helvetica" w:cs="Arial"/>
              </w:rPr>
              <w:t>Y/N</w:t>
            </w:r>
          </w:p>
          <w:p w14:paraId="1D46B71B" w14:textId="77777777" w:rsidR="008665B2" w:rsidRPr="00260549" w:rsidRDefault="008665B2" w:rsidP="008665B2">
            <w:pPr>
              <w:spacing w:after="0"/>
              <w:rPr>
                <w:rFonts w:ascii="Helvetica" w:hAnsi="Helvetica" w:cs="Arial"/>
              </w:rPr>
            </w:pPr>
            <w:r w:rsidRPr="00260549">
              <w:rPr>
                <w:rFonts w:ascii="Helvetica" w:hAnsi="Helvetica" w:cs="Arial"/>
              </w:rPr>
              <w:t>List main impacts</w:t>
            </w:r>
          </w:p>
        </w:tc>
      </w:tr>
      <w:tr w:rsidR="008665B2" w:rsidRPr="00260549" w14:paraId="75FAA598" w14:textId="77777777" w:rsidTr="008665B2">
        <w:tc>
          <w:tcPr>
            <w:tcW w:w="5080" w:type="dxa"/>
          </w:tcPr>
          <w:p w14:paraId="2AAE6B96" w14:textId="77777777" w:rsidR="008665B2" w:rsidRPr="00260549" w:rsidRDefault="008665B2" w:rsidP="008665B2">
            <w:pPr>
              <w:spacing w:after="0"/>
              <w:rPr>
                <w:rFonts w:ascii="Helvetica" w:hAnsi="Helvetica" w:cs="Arial"/>
              </w:rPr>
            </w:pPr>
            <w:r w:rsidRPr="00260549">
              <w:rPr>
                <w:rFonts w:ascii="Helvetica" w:hAnsi="Helvetica" w:cs="Arial"/>
              </w:rPr>
              <w:t xml:space="preserve">Are there any lessons learned from previous experience in this area (across the SSLEP area and wider) and if </w:t>
            </w:r>
            <w:proofErr w:type="gramStart"/>
            <w:r w:rsidRPr="00260549">
              <w:rPr>
                <w:rFonts w:ascii="Helvetica" w:hAnsi="Helvetica" w:cs="Arial"/>
              </w:rPr>
              <w:t>so</w:t>
            </w:r>
            <w:proofErr w:type="gramEnd"/>
            <w:r w:rsidRPr="00260549">
              <w:rPr>
                <w:rFonts w:ascii="Helvetica" w:hAnsi="Helvetica" w:cs="Arial"/>
              </w:rPr>
              <w:t xml:space="preserve"> how are these being applied? What best practice is being applied?</w:t>
            </w:r>
          </w:p>
          <w:p w14:paraId="006216DD" w14:textId="77777777" w:rsidR="008665B2" w:rsidRPr="00260549" w:rsidRDefault="008665B2" w:rsidP="008665B2">
            <w:pPr>
              <w:spacing w:after="0"/>
              <w:rPr>
                <w:rFonts w:ascii="Helvetica" w:hAnsi="Helvetica" w:cs="Arial"/>
              </w:rPr>
            </w:pPr>
          </w:p>
        </w:tc>
        <w:tc>
          <w:tcPr>
            <w:tcW w:w="4843" w:type="dxa"/>
          </w:tcPr>
          <w:p w14:paraId="4E13C6B2" w14:textId="77777777" w:rsidR="008665B2" w:rsidRPr="00260549" w:rsidRDefault="008665B2" w:rsidP="008665B2">
            <w:pPr>
              <w:spacing w:after="0"/>
              <w:rPr>
                <w:rFonts w:ascii="Helvetica" w:hAnsi="Helvetica" w:cs="Arial"/>
              </w:rPr>
            </w:pPr>
            <w:r w:rsidRPr="00260549">
              <w:rPr>
                <w:rFonts w:ascii="Helvetica" w:hAnsi="Helvetica" w:cs="Arial"/>
              </w:rPr>
              <w:t>Y/N</w:t>
            </w:r>
          </w:p>
          <w:p w14:paraId="67BA6D29" w14:textId="77777777" w:rsidR="008665B2" w:rsidRPr="00260549" w:rsidRDefault="008665B2" w:rsidP="008665B2">
            <w:pPr>
              <w:spacing w:after="0"/>
              <w:rPr>
                <w:rFonts w:ascii="Helvetica" w:hAnsi="Helvetica" w:cs="Arial"/>
              </w:rPr>
            </w:pPr>
            <w:r w:rsidRPr="00260549">
              <w:rPr>
                <w:rFonts w:ascii="Helvetica" w:hAnsi="Helvetica" w:cs="Arial"/>
              </w:rPr>
              <w:t>Briefly note the lessons learn</w:t>
            </w:r>
            <w:r w:rsidR="00CB49F1">
              <w:rPr>
                <w:rFonts w:ascii="Helvetica" w:hAnsi="Helvetica" w:cs="Arial"/>
              </w:rPr>
              <w:t>ed</w:t>
            </w:r>
            <w:r w:rsidRPr="00260549">
              <w:rPr>
                <w:rFonts w:ascii="Helvetica" w:hAnsi="Helvetica" w:cs="Arial"/>
              </w:rPr>
              <w:t xml:space="preserve"> that have been applied.  </w:t>
            </w:r>
          </w:p>
        </w:tc>
      </w:tr>
      <w:tr w:rsidR="008665B2" w:rsidRPr="00260549" w14:paraId="50C327F2" w14:textId="77777777" w:rsidTr="008665B2">
        <w:tc>
          <w:tcPr>
            <w:tcW w:w="5080" w:type="dxa"/>
          </w:tcPr>
          <w:p w14:paraId="2BAFA10C" w14:textId="77777777" w:rsidR="008665B2" w:rsidRPr="00260549" w:rsidRDefault="008665B2" w:rsidP="008665B2">
            <w:pPr>
              <w:spacing w:after="0"/>
              <w:rPr>
                <w:rFonts w:ascii="Helvetica" w:hAnsi="Helvetica" w:cs="Arial"/>
              </w:rPr>
            </w:pPr>
            <w:r w:rsidRPr="00260549">
              <w:rPr>
                <w:rFonts w:ascii="Helvetica" w:hAnsi="Helvetica" w:cs="Arial"/>
              </w:rPr>
              <w:t>Has consultation taken place that supports the proposal?</w:t>
            </w:r>
          </w:p>
          <w:p w14:paraId="0BC20156" w14:textId="77777777" w:rsidR="008665B2" w:rsidRPr="00260549" w:rsidRDefault="008665B2" w:rsidP="008665B2">
            <w:pPr>
              <w:spacing w:after="0"/>
              <w:rPr>
                <w:rFonts w:ascii="Helvetica" w:hAnsi="Helvetica" w:cs="Arial"/>
              </w:rPr>
            </w:pPr>
          </w:p>
        </w:tc>
        <w:tc>
          <w:tcPr>
            <w:tcW w:w="4843" w:type="dxa"/>
          </w:tcPr>
          <w:p w14:paraId="2CB9E7A8" w14:textId="77777777" w:rsidR="008665B2" w:rsidRPr="00260549" w:rsidRDefault="008665B2" w:rsidP="008665B2">
            <w:pPr>
              <w:spacing w:after="0"/>
              <w:rPr>
                <w:rFonts w:ascii="Helvetica" w:hAnsi="Helvetica" w:cs="Arial"/>
              </w:rPr>
            </w:pPr>
            <w:r w:rsidRPr="00260549">
              <w:rPr>
                <w:rFonts w:ascii="Helvetica" w:hAnsi="Helvetica" w:cs="Arial"/>
              </w:rPr>
              <w:t>Y/N</w:t>
            </w:r>
          </w:p>
          <w:p w14:paraId="72F8E056" w14:textId="77777777" w:rsidR="008665B2" w:rsidRPr="00260549" w:rsidRDefault="008665B2" w:rsidP="008665B2">
            <w:pPr>
              <w:spacing w:after="0"/>
              <w:rPr>
                <w:rFonts w:ascii="Helvetica" w:hAnsi="Helvetica" w:cs="Arial"/>
              </w:rPr>
            </w:pPr>
            <w:r w:rsidRPr="00260549">
              <w:rPr>
                <w:rFonts w:ascii="Helvetica" w:hAnsi="Helvetica" w:cs="Arial"/>
              </w:rPr>
              <w:t>summary</w:t>
            </w:r>
          </w:p>
        </w:tc>
      </w:tr>
      <w:tr w:rsidR="008665B2" w:rsidRPr="00260549" w14:paraId="068B32E2" w14:textId="77777777" w:rsidTr="008665B2">
        <w:tc>
          <w:tcPr>
            <w:tcW w:w="5080" w:type="dxa"/>
          </w:tcPr>
          <w:p w14:paraId="69E04D8C" w14:textId="77777777" w:rsidR="008665B2" w:rsidRPr="00260549" w:rsidRDefault="008665B2" w:rsidP="008665B2">
            <w:pPr>
              <w:spacing w:after="0"/>
              <w:rPr>
                <w:rFonts w:ascii="Helvetica" w:hAnsi="Helvetica" w:cs="Arial"/>
              </w:rPr>
            </w:pPr>
            <w:r w:rsidRPr="00260549">
              <w:rPr>
                <w:rFonts w:ascii="Helvetica" w:hAnsi="Helvetica" w:cs="Arial"/>
              </w:rPr>
              <w:lastRenderedPageBreak/>
              <w:t>Are there clear stakeholders that are supporting the project?</w:t>
            </w:r>
          </w:p>
          <w:p w14:paraId="5D0BDD82" w14:textId="77777777" w:rsidR="008665B2" w:rsidRPr="00260549" w:rsidRDefault="008665B2" w:rsidP="008665B2">
            <w:pPr>
              <w:spacing w:after="0"/>
              <w:rPr>
                <w:rFonts w:ascii="Helvetica" w:hAnsi="Helvetica" w:cs="Arial"/>
              </w:rPr>
            </w:pPr>
          </w:p>
        </w:tc>
        <w:tc>
          <w:tcPr>
            <w:tcW w:w="4843" w:type="dxa"/>
          </w:tcPr>
          <w:p w14:paraId="2B3DA26A" w14:textId="77777777" w:rsidR="008665B2" w:rsidRPr="00260549" w:rsidRDefault="008665B2" w:rsidP="008665B2">
            <w:pPr>
              <w:spacing w:after="0"/>
              <w:rPr>
                <w:rFonts w:ascii="Helvetica" w:hAnsi="Helvetica" w:cs="Arial"/>
              </w:rPr>
            </w:pPr>
            <w:r w:rsidRPr="00260549">
              <w:rPr>
                <w:rFonts w:ascii="Helvetica" w:hAnsi="Helvetica" w:cs="Arial"/>
              </w:rPr>
              <w:t>Y/N</w:t>
            </w:r>
          </w:p>
          <w:p w14:paraId="768C7C58" w14:textId="77777777" w:rsidR="008665B2" w:rsidRPr="00260549" w:rsidRDefault="008665B2" w:rsidP="008665B2">
            <w:pPr>
              <w:spacing w:after="0"/>
              <w:rPr>
                <w:rFonts w:ascii="Helvetica" w:hAnsi="Helvetica" w:cs="Arial"/>
              </w:rPr>
            </w:pPr>
            <w:r w:rsidRPr="00260549">
              <w:rPr>
                <w:rFonts w:ascii="Helvetica" w:hAnsi="Helvetica" w:cs="Arial"/>
              </w:rPr>
              <w:t>summary</w:t>
            </w:r>
          </w:p>
        </w:tc>
      </w:tr>
    </w:tbl>
    <w:p w14:paraId="252BC5C5" w14:textId="77777777" w:rsidR="008665B2" w:rsidRPr="00260549" w:rsidRDefault="008665B2" w:rsidP="008665B2">
      <w:pPr>
        <w:spacing w:after="0"/>
        <w:rPr>
          <w:rFonts w:ascii="Helvetica" w:hAnsi="Helvetica" w:cs="Arial"/>
        </w:rPr>
      </w:pPr>
    </w:p>
    <w:p w14:paraId="1B4EDCDA" w14:textId="77777777" w:rsidR="008665B2" w:rsidRPr="00260549" w:rsidRDefault="008665B2" w:rsidP="008665B2">
      <w:pPr>
        <w:spacing w:after="0"/>
        <w:rPr>
          <w:rFonts w:ascii="Helvetica" w:hAnsi="Helvetica" w:cs="Arial"/>
        </w:rPr>
      </w:pPr>
    </w:p>
    <w:tbl>
      <w:tblPr>
        <w:tblW w:w="9923" w:type="dxa"/>
        <w:tblInd w:w="-459" w:type="dxa"/>
        <w:tblLook w:val="04A0" w:firstRow="1" w:lastRow="0" w:firstColumn="1" w:lastColumn="0" w:noHBand="0" w:noVBand="1"/>
      </w:tblPr>
      <w:tblGrid>
        <w:gridCol w:w="5080"/>
        <w:gridCol w:w="4843"/>
      </w:tblGrid>
      <w:tr w:rsidR="008665B2" w:rsidRPr="00260549" w14:paraId="21144F94" w14:textId="77777777" w:rsidTr="008665B2">
        <w:tc>
          <w:tcPr>
            <w:tcW w:w="99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B5935" w14:textId="77777777" w:rsidR="008665B2" w:rsidRPr="00260549" w:rsidRDefault="008665B2" w:rsidP="008665B2">
            <w:pPr>
              <w:spacing w:after="0"/>
              <w:rPr>
                <w:rFonts w:ascii="Helvetica" w:hAnsi="Helvetica" w:cs="Arial"/>
                <w:b/>
              </w:rPr>
            </w:pPr>
            <w:r w:rsidRPr="00260549">
              <w:rPr>
                <w:rFonts w:ascii="Helvetica" w:hAnsi="Helvetica" w:cs="Arial"/>
                <w:b/>
              </w:rPr>
              <w:t xml:space="preserve">Strategic Case Assessment Summary </w:t>
            </w:r>
          </w:p>
          <w:p w14:paraId="061A2112"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w:t>
            </w:r>
            <w:r w:rsidRPr="00260549">
              <w:rPr>
                <w:rFonts w:ascii="Helvetica" w:hAnsi="Helvetica" w:cs="Arial"/>
                <w:i/>
                <w:u w:val="single"/>
                <w:shd w:val="clear" w:color="auto" w:fill="DAEEF3" w:themeFill="accent5" w:themeFillTint="33"/>
              </w:rPr>
              <w:t xml:space="preserve">Strong strategic fit </w:t>
            </w:r>
            <w:r w:rsidRPr="00260549">
              <w:rPr>
                <w:rFonts w:ascii="Helvetica" w:hAnsi="Helvetica" w:cs="Arial"/>
                <w:i/>
                <w:shd w:val="clear" w:color="auto" w:fill="DAEEF3" w:themeFill="accent5" w:themeFillTint="33"/>
              </w:rPr>
              <w:t>/ supports</w:t>
            </w:r>
            <w:r w:rsidRPr="00260549">
              <w:rPr>
                <w:rFonts w:ascii="Helvetica" w:hAnsi="Helvetica" w:cs="Arial"/>
                <w:i/>
              </w:rPr>
              <w:t xml:space="preserve"> SEP/Key Strategies and accelerates job creation, business investment and site development. </w:t>
            </w:r>
          </w:p>
          <w:p w14:paraId="337368B6" w14:textId="77777777" w:rsidR="008665B2" w:rsidRPr="00260549" w:rsidRDefault="008665B2" w:rsidP="008665B2">
            <w:pPr>
              <w:spacing w:after="0"/>
              <w:rPr>
                <w:rFonts w:ascii="Helvetica" w:hAnsi="Helvetica" w:cs="Arial"/>
                <w:i/>
              </w:rPr>
            </w:pPr>
            <w:r w:rsidRPr="00260549">
              <w:rPr>
                <w:rFonts w:ascii="Helvetica" w:hAnsi="Helvetica" w:cs="Arial"/>
                <w:i/>
              </w:rPr>
              <w:t xml:space="preserve">- Schemes that are specifically mentioned in the SEP as strategically important and/or </w:t>
            </w:r>
          </w:p>
          <w:p w14:paraId="6D84D84B" w14:textId="77777777" w:rsidR="008665B2" w:rsidRPr="00260549" w:rsidRDefault="008665B2" w:rsidP="008665B2">
            <w:pPr>
              <w:spacing w:after="0"/>
              <w:rPr>
                <w:rFonts w:ascii="Helvetica" w:hAnsi="Helvetica" w:cs="Arial"/>
                <w:i/>
              </w:rPr>
            </w:pPr>
            <w:r w:rsidRPr="00260549">
              <w:rPr>
                <w:rFonts w:ascii="Helvetica" w:hAnsi="Helvetica" w:cs="Arial"/>
                <w:i/>
              </w:rPr>
              <w:t xml:space="preserve">- Genuinely transformational outputs at a scale to make significant impact </w:t>
            </w:r>
            <w:proofErr w:type="spellStart"/>
            <w:r w:rsidRPr="00260549">
              <w:rPr>
                <w:rFonts w:ascii="Helvetica" w:hAnsi="Helvetica" w:cs="Arial"/>
                <w:i/>
              </w:rPr>
              <w:t>sectorally</w:t>
            </w:r>
            <w:proofErr w:type="spellEnd"/>
            <w:r w:rsidRPr="00260549">
              <w:rPr>
                <w:rFonts w:ascii="Helvetica" w:hAnsi="Helvetica" w:cs="Arial"/>
                <w:i/>
              </w:rPr>
              <w:t xml:space="preserve"> / spatially.  </w:t>
            </w:r>
          </w:p>
          <w:p w14:paraId="1C6AAEB5" w14:textId="77777777" w:rsidR="008665B2" w:rsidRPr="00260549" w:rsidRDefault="008665B2" w:rsidP="008665B2">
            <w:pPr>
              <w:spacing w:after="0"/>
              <w:rPr>
                <w:rFonts w:ascii="Helvetica" w:hAnsi="Helvetica" w:cs="Arial"/>
                <w:b/>
                <w:i/>
              </w:rPr>
            </w:pPr>
          </w:p>
          <w:p w14:paraId="43BD1A2A"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xml:space="preserve">: </w:t>
            </w:r>
            <w:r w:rsidRPr="00260549">
              <w:rPr>
                <w:rFonts w:ascii="Helvetica" w:hAnsi="Helvetica" w:cs="Arial"/>
                <w:i/>
                <w:u w:val="single"/>
              </w:rPr>
              <w:t xml:space="preserve">Good </w:t>
            </w:r>
            <w:r w:rsidRPr="00260549">
              <w:rPr>
                <w:rFonts w:ascii="Helvetica" w:hAnsi="Helvetica" w:cs="Arial"/>
                <w:i/>
                <w:highlight w:val="lightGray"/>
                <w:u w:val="single"/>
              </w:rPr>
              <w:t>strategic</w:t>
            </w:r>
            <w:r w:rsidRPr="00260549">
              <w:rPr>
                <w:rFonts w:ascii="Helvetica" w:hAnsi="Helvetica" w:cs="Arial"/>
                <w:i/>
                <w:u w:val="single"/>
              </w:rPr>
              <w:t xml:space="preserve"> fit</w:t>
            </w:r>
            <w:r w:rsidRPr="00260549">
              <w:rPr>
                <w:rFonts w:ascii="Helvetica" w:hAnsi="Helvetica" w:cs="Arial"/>
                <w:i/>
              </w:rPr>
              <w:t>. Project supports growth but lead to medium scale improvements/outputs.</w:t>
            </w:r>
          </w:p>
          <w:p w14:paraId="48A190E1" w14:textId="77777777" w:rsidR="008665B2" w:rsidRPr="00260549" w:rsidRDefault="008665B2" w:rsidP="008665B2">
            <w:pPr>
              <w:spacing w:after="0"/>
              <w:rPr>
                <w:rFonts w:ascii="Helvetica" w:hAnsi="Helvetica" w:cs="Arial"/>
                <w:b/>
                <w:i/>
              </w:rPr>
            </w:pPr>
          </w:p>
          <w:p w14:paraId="793FD67C" w14:textId="77777777" w:rsidR="008665B2" w:rsidRPr="00260549" w:rsidRDefault="008665B2" w:rsidP="008665B2">
            <w:pPr>
              <w:spacing w:after="0"/>
              <w:rPr>
                <w:rFonts w:ascii="Helvetica" w:hAnsi="Helvetica" w:cs="Arial"/>
              </w:rPr>
            </w:pPr>
            <w:r w:rsidRPr="00260549">
              <w:rPr>
                <w:rFonts w:ascii="Helvetica" w:hAnsi="Helvetica" w:cs="Arial"/>
                <w:b/>
                <w:i/>
              </w:rPr>
              <w:t>Low:</w:t>
            </w:r>
            <w:r w:rsidRPr="00260549">
              <w:rPr>
                <w:rFonts w:ascii="Helvetica" w:hAnsi="Helvetica" w:cs="Arial"/>
                <w:i/>
              </w:rPr>
              <w:t xml:space="preserve"> May have strong elements but overall case is weak e.g. </w:t>
            </w:r>
            <w:r w:rsidRPr="00260549">
              <w:rPr>
                <w:rFonts w:ascii="Helvetica" w:hAnsi="Helvetica" w:cs="Arial"/>
                <w:i/>
                <w:u w:val="single"/>
              </w:rPr>
              <w:t>unclear strategic fit</w:t>
            </w:r>
            <w:r w:rsidRPr="00260549">
              <w:rPr>
                <w:rFonts w:ascii="Helvetica" w:hAnsi="Helvetica" w:cs="Arial"/>
                <w:i/>
              </w:rPr>
              <w:t>, projects with strategic fit but leads to small scale improvements/outputs.</w:t>
            </w:r>
          </w:p>
        </w:tc>
      </w:tr>
      <w:tr w:rsidR="008665B2" w:rsidRPr="00260549" w14:paraId="7FAE3D2A" w14:textId="77777777" w:rsidTr="008665B2">
        <w:tc>
          <w:tcPr>
            <w:tcW w:w="9923" w:type="dxa"/>
            <w:gridSpan w:val="2"/>
            <w:tcBorders>
              <w:top w:val="single" w:sz="4" w:space="0" w:color="auto"/>
              <w:left w:val="single" w:sz="4" w:space="0" w:color="auto"/>
              <w:bottom w:val="single" w:sz="4" w:space="0" w:color="auto"/>
              <w:right w:val="single" w:sz="4" w:space="0" w:color="auto"/>
            </w:tcBorders>
          </w:tcPr>
          <w:p w14:paraId="233DB669" w14:textId="77777777" w:rsidR="008665B2" w:rsidRPr="00260549" w:rsidRDefault="008665B2" w:rsidP="008665B2">
            <w:pPr>
              <w:spacing w:after="0"/>
              <w:rPr>
                <w:rFonts w:ascii="Helvetica" w:hAnsi="Helvetica" w:cs="Arial"/>
              </w:rPr>
            </w:pPr>
          </w:p>
          <w:p w14:paraId="118BA53A" w14:textId="77777777" w:rsidR="008665B2" w:rsidRPr="00260549" w:rsidRDefault="008665B2" w:rsidP="008665B2">
            <w:pPr>
              <w:spacing w:after="0"/>
              <w:rPr>
                <w:rFonts w:ascii="Helvetica" w:hAnsi="Helvetica" w:cs="Arial"/>
              </w:rPr>
            </w:pPr>
          </w:p>
          <w:p w14:paraId="354E55B2" w14:textId="77777777" w:rsidR="008665B2" w:rsidRPr="00260549" w:rsidRDefault="008665B2" w:rsidP="008665B2">
            <w:pPr>
              <w:spacing w:after="0"/>
              <w:rPr>
                <w:rFonts w:ascii="Helvetica" w:hAnsi="Helvetica" w:cs="Arial"/>
              </w:rPr>
            </w:pPr>
          </w:p>
          <w:p w14:paraId="193A6D46" w14:textId="77777777" w:rsidR="008665B2" w:rsidRPr="00260549" w:rsidRDefault="008665B2" w:rsidP="008665B2">
            <w:pPr>
              <w:spacing w:after="0"/>
              <w:rPr>
                <w:rFonts w:ascii="Helvetica" w:hAnsi="Helvetica" w:cs="Arial"/>
              </w:rPr>
            </w:pPr>
          </w:p>
          <w:p w14:paraId="717EE793" w14:textId="77777777" w:rsidR="008665B2" w:rsidRPr="00260549" w:rsidRDefault="008665B2" w:rsidP="008665B2">
            <w:pPr>
              <w:spacing w:after="0"/>
              <w:rPr>
                <w:rFonts w:ascii="Helvetica" w:hAnsi="Helvetica" w:cs="Arial"/>
              </w:rPr>
            </w:pPr>
          </w:p>
          <w:p w14:paraId="2C86E7BE" w14:textId="77777777" w:rsidR="008665B2" w:rsidRPr="00260549" w:rsidRDefault="008665B2" w:rsidP="008665B2">
            <w:pPr>
              <w:spacing w:after="0"/>
              <w:rPr>
                <w:rFonts w:ascii="Helvetica" w:hAnsi="Helvetica" w:cs="Arial"/>
              </w:rPr>
            </w:pPr>
          </w:p>
          <w:p w14:paraId="4E7528E2" w14:textId="77777777" w:rsidR="008665B2" w:rsidRPr="00260549" w:rsidRDefault="008665B2" w:rsidP="008665B2">
            <w:pPr>
              <w:spacing w:after="0"/>
              <w:rPr>
                <w:rFonts w:ascii="Helvetica" w:hAnsi="Helvetica" w:cs="Arial"/>
              </w:rPr>
            </w:pPr>
          </w:p>
        </w:tc>
      </w:tr>
      <w:tr w:rsidR="008665B2" w:rsidRPr="00260549" w14:paraId="347B6038" w14:textId="77777777" w:rsidTr="008665B2">
        <w:tc>
          <w:tcPr>
            <w:tcW w:w="9923" w:type="dxa"/>
            <w:gridSpan w:val="2"/>
            <w:tcBorders>
              <w:top w:val="single" w:sz="4" w:space="0" w:color="auto"/>
              <w:bottom w:val="single" w:sz="4" w:space="0" w:color="auto"/>
            </w:tcBorders>
          </w:tcPr>
          <w:p w14:paraId="5A6D7702" w14:textId="77777777" w:rsidR="008665B2" w:rsidRPr="00260549" w:rsidRDefault="008665B2" w:rsidP="008665B2">
            <w:pPr>
              <w:spacing w:after="0"/>
              <w:rPr>
                <w:rFonts w:ascii="Helvetica" w:hAnsi="Helvetica" w:cs="Arial"/>
              </w:rPr>
            </w:pPr>
          </w:p>
        </w:tc>
      </w:tr>
      <w:tr w:rsidR="008665B2" w:rsidRPr="00260549" w14:paraId="38A4084F" w14:textId="77777777" w:rsidTr="008665B2">
        <w:tc>
          <w:tcPr>
            <w:tcW w:w="99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270BAC" w14:textId="77777777" w:rsidR="008665B2" w:rsidRPr="00260549" w:rsidRDefault="008665B2" w:rsidP="008665B2">
            <w:pPr>
              <w:spacing w:after="0"/>
              <w:rPr>
                <w:rFonts w:ascii="Helvetica" w:hAnsi="Helvetica" w:cs="Arial"/>
                <w:b/>
              </w:rPr>
            </w:pPr>
            <w:r w:rsidRPr="00260549">
              <w:rPr>
                <w:rFonts w:ascii="Helvetica" w:hAnsi="Helvetica" w:cs="Arial"/>
                <w:b/>
              </w:rPr>
              <w:t>The Economic Case</w:t>
            </w:r>
          </w:p>
          <w:p w14:paraId="00F7C2B2" w14:textId="77777777" w:rsidR="008665B2" w:rsidRPr="00260549" w:rsidRDefault="008665B2" w:rsidP="008665B2">
            <w:pPr>
              <w:widowControl w:val="0"/>
              <w:autoSpaceDE w:val="0"/>
              <w:autoSpaceDN w:val="0"/>
              <w:adjustRightInd w:val="0"/>
              <w:spacing w:after="0"/>
              <w:rPr>
                <w:rFonts w:ascii="Helvetica" w:hAnsi="Helvetica" w:cs="Arial"/>
                <w:i/>
                <w:lang w:val="en-US"/>
              </w:rPr>
            </w:pPr>
            <w:r w:rsidRPr="00260549">
              <w:rPr>
                <w:rFonts w:ascii="Helvetica" w:hAnsi="Helvetica" w:cs="Arial"/>
                <w:i/>
              </w:rPr>
              <w:t xml:space="preserve">The economic case assesses the economic costs and benefits of the proposal to </w:t>
            </w:r>
            <w:proofErr w:type="gramStart"/>
            <w:r w:rsidRPr="00260549">
              <w:rPr>
                <w:rFonts w:ascii="Helvetica" w:hAnsi="Helvetica" w:cs="Arial"/>
                <w:i/>
              </w:rPr>
              <w:t>society as a whole, and</w:t>
            </w:r>
            <w:proofErr w:type="gramEnd"/>
            <w:r w:rsidRPr="00260549">
              <w:rPr>
                <w:rFonts w:ascii="Helvetica" w:hAnsi="Helvetica" w:cs="Arial"/>
                <w:i/>
              </w:rPr>
              <w:t xml:space="preserve"> spans the entire period covered by the proposal. Ensure that </w:t>
            </w:r>
            <w:r w:rsidRPr="00260549">
              <w:rPr>
                <w:rFonts w:ascii="Helvetica" w:hAnsi="Helvetica" w:cs="Arial"/>
                <w:i/>
                <w:lang w:val="en-US"/>
              </w:rPr>
              <w:t xml:space="preserve">the benefits of the development have been calculated in accordance with Green Book and Departmental Guidance e.g. Land Value Uplift – DCLG Appraisal Guidance 2016, </w:t>
            </w:r>
            <w:proofErr w:type="spellStart"/>
            <w:r w:rsidRPr="00260549">
              <w:rPr>
                <w:rFonts w:ascii="Helvetica" w:hAnsi="Helvetica" w:cs="Arial"/>
                <w:i/>
                <w:lang w:val="en-US"/>
              </w:rPr>
              <w:t>DfT</w:t>
            </w:r>
            <w:proofErr w:type="spellEnd"/>
            <w:r w:rsidRPr="00260549">
              <w:rPr>
                <w:rFonts w:ascii="Helvetica" w:hAnsi="Helvetica" w:cs="Arial"/>
                <w:i/>
                <w:lang w:val="en-US"/>
              </w:rPr>
              <w:t xml:space="preserve"> </w:t>
            </w:r>
            <w:proofErr w:type="spellStart"/>
            <w:r w:rsidRPr="00260549">
              <w:rPr>
                <w:rFonts w:ascii="Helvetica" w:hAnsi="Helvetica" w:cs="Arial"/>
                <w:i/>
                <w:lang w:val="en-US"/>
              </w:rPr>
              <w:t>WebTAG</w:t>
            </w:r>
            <w:proofErr w:type="spellEnd"/>
            <w:r w:rsidRPr="00260549">
              <w:rPr>
                <w:rFonts w:ascii="Helvetica" w:hAnsi="Helvetica" w:cs="Arial"/>
                <w:i/>
                <w:lang w:val="en-US"/>
              </w:rPr>
              <w:t>.</w:t>
            </w:r>
          </w:p>
          <w:p w14:paraId="3BF4C7DC" w14:textId="77777777" w:rsidR="008665B2" w:rsidRPr="00260549" w:rsidRDefault="008665B2" w:rsidP="008665B2">
            <w:pPr>
              <w:widowControl w:val="0"/>
              <w:autoSpaceDE w:val="0"/>
              <w:autoSpaceDN w:val="0"/>
              <w:adjustRightInd w:val="0"/>
              <w:spacing w:after="0"/>
              <w:rPr>
                <w:rFonts w:ascii="Helvetica" w:hAnsi="Helvetica" w:cs="Arial"/>
              </w:rPr>
            </w:pPr>
          </w:p>
        </w:tc>
      </w:tr>
      <w:tr w:rsidR="008665B2" w:rsidRPr="00260549" w14:paraId="131A9AC3" w14:textId="77777777" w:rsidTr="008665B2">
        <w:tc>
          <w:tcPr>
            <w:tcW w:w="5080" w:type="dxa"/>
            <w:tcBorders>
              <w:top w:val="single" w:sz="4" w:space="0" w:color="auto"/>
              <w:left w:val="single" w:sz="4" w:space="0" w:color="auto"/>
              <w:bottom w:val="single" w:sz="4" w:space="0" w:color="auto"/>
              <w:right w:val="single" w:sz="4" w:space="0" w:color="auto"/>
            </w:tcBorders>
          </w:tcPr>
          <w:p w14:paraId="07DF8549" w14:textId="77777777" w:rsidR="008665B2" w:rsidRPr="00260549" w:rsidRDefault="008665B2" w:rsidP="008665B2">
            <w:pPr>
              <w:spacing w:after="0"/>
              <w:rPr>
                <w:rFonts w:ascii="Helvetica" w:hAnsi="Helvetica" w:cs="Arial"/>
              </w:rPr>
            </w:pPr>
            <w:r w:rsidRPr="00260549">
              <w:rPr>
                <w:rFonts w:ascii="Helvetica" w:hAnsi="Helvetica" w:cs="Arial"/>
              </w:rPr>
              <w:t>Project Additionality / Cost Benefit Analysis</w:t>
            </w:r>
          </w:p>
          <w:p w14:paraId="2508F90B" w14:textId="77777777" w:rsidR="008665B2" w:rsidRPr="00260549" w:rsidRDefault="008665B2" w:rsidP="008665B2">
            <w:pPr>
              <w:spacing w:after="0"/>
              <w:jc w:val="both"/>
              <w:rPr>
                <w:rFonts w:ascii="Helvetica" w:hAnsi="Helvetica" w:cs="Arial"/>
              </w:rPr>
            </w:pPr>
            <w:r w:rsidRPr="00260549">
              <w:rPr>
                <w:rFonts w:ascii="Helvetica" w:hAnsi="Helvetica" w:cs="Arial"/>
                <w:b/>
              </w:rPr>
              <w:t xml:space="preserve">- </w:t>
            </w:r>
            <w:r w:rsidRPr="00260549">
              <w:rPr>
                <w:rFonts w:ascii="Helvetica" w:hAnsi="Helvetica" w:cs="Arial"/>
              </w:rPr>
              <w:t xml:space="preserve">Is the additionality and supporting documentation convincing? </w:t>
            </w:r>
          </w:p>
          <w:p w14:paraId="6446E553" w14:textId="77777777" w:rsidR="008665B2" w:rsidRPr="00260549" w:rsidRDefault="008665B2" w:rsidP="008665B2">
            <w:pPr>
              <w:spacing w:after="0"/>
              <w:jc w:val="both"/>
              <w:rPr>
                <w:rFonts w:ascii="Helvetica" w:hAnsi="Helvetica" w:cs="Arial"/>
              </w:rPr>
            </w:pPr>
            <w:r w:rsidRPr="00260549">
              <w:rPr>
                <w:rFonts w:ascii="Helvetica" w:hAnsi="Helvetica" w:cs="Arial"/>
              </w:rPr>
              <w:t xml:space="preserve">-  Do outputs represent value for money, </w:t>
            </w:r>
            <w:proofErr w:type="spellStart"/>
            <w:r w:rsidRPr="00260549">
              <w:rPr>
                <w:rFonts w:ascii="Helvetica" w:hAnsi="Helvetica" w:cs="Arial"/>
              </w:rPr>
              <w:t>base</w:t>
            </w:r>
            <w:proofErr w:type="spellEnd"/>
            <w:r w:rsidRPr="00260549">
              <w:rPr>
                <w:rFonts w:ascii="Helvetica" w:hAnsi="Helvetica" w:cs="Arial"/>
              </w:rPr>
              <w:t xml:space="preserve"> on previous projects and known benchmarks as applicable?</w:t>
            </w:r>
          </w:p>
          <w:p w14:paraId="0ED88230" w14:textId="77777777" w:rsidR="008665B2" w:rsidRPr="00260549" w:rsidRDefault="008665B2" w:rsidP="008665B2">
            <w:pPr>
              <w:spacing w:after="0"/>
              <w:jc w:val="both"/>
              <w:rPr>
                <w:rFonts w:ascii="Helvetica" w:hAnsi="Helvetica" w:cs="Arial"/>
              </w:rPr>
            </w:pPr>
          </w:p>
          <w:p w14:paraId="23072788" w14:textId="77777777" w:rsidR="008665B2" w:rsidRPr="00260549" w:rsidRDefault="008665B2" w:rsidP="008665B2">
            <w:pPr>
              <w:spacing w:after="0"/>
              <w:jc w:val="both"/>
              <w:rPr>
                <w:rFonts w:ascii="Helvetica" w:hAnsi="Helvetica" w:cs="Arial"/>
              </w:rPr>
            </w:pPr>
          </w:p>
        </w:tc>
        <w:tc>
          <w:tcPr>
            <w:tcW w:w="4843" w:type="dxa"/>
            <w:tcBorders>
              <w:top w:val="single" w:sz="4" w:space="0" w:color="auto"/>
              <w:left w:val="single" w:sz="4" w:space="0" w:color="auto"/>
              <w:bottom w:val="single" w:sz="4" w:space="0" w:color="auto"/>
              <w:right w:val="single" w:sz="4" w:space="0" w:color="auto"/>
            </w:tcBorders>
          </w:tcPr>
          <w:p w14:paraId="648459CE" w14:textId="77777777" w:rsidR="008665B2" w:rsidRPr="00260549" w:rsidRDefault="008665B2" w:rsidP="008665B2">
            <w:pPr>
              <w:spacing w:after="0"/>
              <w:rPr>
                <w:rFonts w:ascii="Helvetica" w:hAnsi="Helvetica" w:cs="Arial"/>
              </w:rPr>
            </w:pPr>
            <w:r w:rsidRPr="00260549">
              <w:rPr>
                <w:rFonts w:ascii="Helvetica" w:hAnsi="Helvetica" w:cs="Arial"/>
              </w:rPr>
              <w:t xml:space="preserve">Check additionality calculation for sense and errors (For </w:t>
            </w:r>
            <w:proofErr w:type="spellStart"/>
            <w:r w:rsidRPr="00260549">
              <w:rPr>
                <w:rFonts w:ascii="Helvetica" w:hAnsi="Helvetica" w:cs="Arial"/>
              </w:rPr>
              <w:t>VfM</w:t>
            </w:r>
            <w:proofErr w:type="spellEnd"/>
            <w:r w:rsidRPr="00260549">
              <w:rPr>
                <w:rFonts w:ascii="Helvetica" w:hAnsi="Helvetica" w:cs="Arial"/>
              </w:rPr>
              <w:t xml:space="preserve"> guidance see summary box below)</w:t>
            </w:r>
          </w:p>
          <w:p w14:paraId="44762607" w14:textId="77777777" w:rsidR="008665B2" w:rsidRPr="00260549" w:rsidRDefault="008665B2" w:rsidP="008665B2">
            <w:pPr>
              <w:spacing w:after="0"/>
              <w:rPr>
                <w:rFonts w:ascii="Helvetica" w:hAnsi="Helvetica" w:cs="Arial"/>
              </w:rPr>
            </w:pPr>
          </w:p>
          <w:p w14:paraId="039DAD7E" w14:textId="77777777" w:rsidR="008665B2" w:rsidRPr="00260549" w:rsidRDefault="008665B2" w:rsidP="008665B2">
            <w:pPr>
              <w:spacing w:after="0"/>
              <w:rPr>
                <w:rFonts w:ascii="Helvetica" w:hAnsi="Helvetica" w:cs="Arial"/>
              </w:rPr>
            </w:pPr>
            <w:r w:rsidRPr="00260549">
              <w:rPr>
                <w:rFonts w:ascii="Helvetica" w:hAnsi="Helvetica" w:cs="Arial"/>
              </w:rPr>
              <w:t>Does GVA calculation make sense in relation to persistency (years) allowed for</w:t>
            </w:r>
          </w:p>
          <w:p w14:paraId="5315712C" w14:textId="77777777" w:rsidR="008665B2" w:rsidRDefault="008665B2" w:rsidP="008665B2">
            <w:pPr>
              <w:spacing w:after="0"/>
              <w:rPr>
                <w:rFonts w:ascii="Helvetica" w:hAnsi="Helvetica" w:cs="Arial"/>
              </w:rPr>
            </w:pPr>
          </w:p>
          <w:p w14:paraId="78A379E0" w14:textId="77777777" w:rsidR="008665B2" w:rsidRPr="00260549" w:rsidRDefault="008665B2" w:rsidP="008665B2">
            <w:pPr>
              <w:spacing w:after="0"/>
              <w:rPr>
                <w:rFonts w:ascii="Helvetica" w:hAnsi="Helvetica" w:cs="Arial"/>
              </w:rPr>
            </w:pPr>
            <w:r>
              <w:rPr>
                <w:rFonts w:ascii="Helvetica" w:hAnsi="Helvetica" w:cs="Arial"/>
              </w:rPr>
              <w:t xml:space="preserve">Make a strong, concise and robust case for the </w:t>
            </w:r>
            <w:proofErr w:type="spellStart"/>
            <w:r>
              <w:rPr>
                <w:rFonts w:ascii="Helvetica" w:hAnsi="Helvetica" w:cs="Arial"/>
              </w:rPr>
              <w:t>VfM</w:t>
            </w:r>
            <w:proofErr w:type="spellEnd"/>
            <w:r>
              <w:rPr>
                <w:rFonts w:ascii="Helvetica" w:hAnsi="Helvetica" w:cs="Arial"/>
              </w:rPr>
              <w:t xml:space="preserve"> of the proposed project, providing clear evidence of its economic efficiency.</w:t>
            </w:r>
          </w:p>
          <w:p w14:paraId="32877EDC" w14:textId="77777777" w:rsidR="008665B2" w:rsidRPr="00260549" w:rsidRDefault="008665B2" w:rsidP="008665B2">
            <w:pPr>
              <w:spacing w:after="0"/>
              <w:rPr>
                <w:rFonts w:ascii="Helvetica" w:hAnsi="Helvetica" w:cs="Arial"/>
              </w:rPr>
            </w:pPr>
            <w:r w:rsidRPr="00260549">
              <w:rPr>
                <w:rFonts w:ascii="Helvetica" w:hAnsi="Helvetica" w:cs="Arial"/>
              </w:rPr>
              <w:t>.</w:t>
            </w:r>
          </w:p>
        </w:tc>
      </w:tr>
      <w:tr w:rsidR="008665B2" w:rsidRPr="00260549" w14:paraId="39E81298" w14:textId="77777777" w:rsidTr="008665B2">
        <w:tc>
          <w:tcPr>
            <w:tcW w:w="9923" w:type="dxa"/>
            <w:gridSpan w:val="2"/>
            <w:tcBorders>
              <w:top w:val="single" w:sz="4" w:space="0" w:color="auto"/>
              <w:left w:val="single" w:sz="4" w:space="0" w:color="auto"/>
              <w:bottom w:val="single" w:sz="4" w:space="0" w:color="auto"/>
              <w:right w:val="single" w:sz="4" w:space="0" w:color="auto"/>
            </w:tcBorders>
          </w:tcPr>
          <w:p w14:paraId="7EAFE056" w14:textId="77777777" w:rsidR="008665B2" w:rsidRPr="00260549" w:rsidRDefault="008665B2" w:rsidP="008665B2">
            <w:pPr>
              <w:spacing w:after="0"/>
              <w:rPr>
                <w:rFonts w:ascii="Helvetica" w:hAnsi="Helvetica" w:cs="Arial"/>
                <w:b/>
              </w:rPr>
            </w:pPr>
            <w:r w:rsidRPr="00260549">
              <w:rPr>
                <w:rFonts w:ascii="Helvetica" w:hAnsi="Helvetica" w:cs="Arial"/>
                <w:b/>
              </w:rPr>
              <w:t>Options Analysis</w:t>
            </w:r>
          </w:p>
          <w:p w14:paraId="3C3E379B" w14:textId="77777777" w:rsidR="008665B2" w:rsidRPr="00260549" w:rsidRDefault="008665B2" w:rsidP="008665B2">
            <w:pPr>
              <w:spacing w:after="0"/>
              <w:rPr>
                <w:rFonts w:ascii="Helvetica" w:hAnsi="Helvetica" w:cs="Arial"/>
                <w:i/>
              </w:rPr>
            </w:pPr>
            <w:r w:rsidRPr="00260549">
              <w:rPr>
                <w:rFonts w:ascii="Helvetica" w:hAnsi="Helvetica" w:cs="Arial"/>
                <w:i/>
              </w:rPr>
              <w:t xml:space="preserve">Options analysis starts from a list of all reasonable alternatives including a </w:t>
            </w:r>
            <w:proofErr w:type="gramStart"/>
            <w:r w:rsidRPr="00260549">
              <w:rPr>
                <w:rFonts w:ascii="Helvetica" w:hAnsi="Helvetica" w:cs="Arial"/>
                <w:i/>
                <w:u w:val="single"/>
              </w:rPr>
              <w:t>do nothing</w:t>
            </w:r>
            <w:proofErr w:type="gramEnd"/>
            <w:r w:rsidRPr="00260549">
              <w:rPr>
                <w:rFonts w:ascii="Helvetica" w:hAnsi="Helvetica" w:cs="Arial"/>
                <w:i/>
                <w:u w:val="single"/>
              </w:rPr>
              <w:t xml:space="preserve"> option</w:t>
            </w:r>
            <w:r w:rsidRPr="00260549">
              <w:rPr>
                <w:rFonts w:ascii="Helvetica" w:hAnsi="Helvetica" w:cs="Arial"/>
                <w:i/>
              </w:rPr>
              <w:t xml:space="preserve"> (the so called counter factual) or if doing nothing is not possible a do minimum option.</w:t>
            </w:r>
          </w:p>
        </w:tc>
      </w:tr>
      <w:tr w:rsidR="008665B2" w:rsidRPr="00260549" w14:paraId="63159821" w14:textId="77777777" w:rsidTr="008665B2">
        <w:tc>
          <w:tcPr>
            <w:tcW w:w="5080" w:type="dxa"/>
            <w:tcBorders>
              <w:top w:val="single" w:sz="4" w:space="0" w:color="auto"/>
              <w:left w:val="single" w:sz="4" w:space="0" w:color="auto"/>
              <w:bottom w:val="single" w:sz="4" w:space="0" w:color="auto"/>
              <w:right w:val="single" w:sz="4" w:space="0" w:color="auto"/>
            </w:tcBorders>
          </w:tcPr>
          <w:p w14:paraId="171E3088" w14:textId="77777777" w:rsidR="008665B2" w:rsidRPr="00260549" w:rsidRDefault="008665B2" w:rsidP="008665B2">
            <w:pPr>
              <w:spacing w:after="0"/>
              <w:rPr>
                <w:rFonts w:ascii="Helvetica" w:hAnsi="Helvetica" w:cs="Arial"/>
              </w:rPr>
            </w:pPr>
            <w:r w:rsidRPr="00260549">
              <w:rPr>
                <w:rFonts w:ascii="Helvetica" w:hAnsi="Helvetica" w:cs="Arial"/>
              </w:rPr>
              <w:t>- Is it clear why the initial list of options has been reduced to the preferred option?</w:t>
            </w:r>
          </w:p>
          <w:p w14:paraId="7C3886AD" w14:textId="77777777" w:rsidR="008665B2" w:rsidRPr="00260549" w:rsidRDefault="008665B2" w:rsidP="008665B2">
            <w:pPr>
              <w:spacing w:after="0"/>
              <w:rPr>
                <w:rFonts w:ascii="Helvetica" w:hAnsi="Helvetica" w:cs="Arial"/>
              </w:rPr>
            </w:pPr>
            <w:r w:rsidRPr="00260549">
              <w:rPr>
                <w:rFonts w:ascii="Helvetica" w:hAnsi="Helvetica" w:cs="Arial"/>
              </w:rPr>
              <w:t>- Are there any key variables which if changed would lead to a different preferred option to be selected (checking sensitivity)?</w:t>
            </w:r>
          </w:p>
          <w:p w14:paraId="1F93A0AC" w14:textId="77777777" w:rsidR="008665B2" w:rsidRPr="00260549" w:rsidRDefault="008665B2" w:rsidP="008665B2">
            <w:pPr>
              <w:spacing w:after="0"/>
              <w:rPr>
                <w:rFonts w:ascii="Helvetica" w:hAnsi="Helvetica" w:cs="Arial"/>
              </w:rPr>
            </w:pPr>
          </w:p>
        </w:tc>
        <w:tc>
          <w:tcPr>
            <w:tcW w:w="4843" w:type="dxa"/>
            <w:tcBorders>
              <w:top w:val="single" w:sz="4" w:space="0" w:color="auto"/>
              <w:left w:val="single" w:sz="4" w:space="0" w:color="auto"/>
              <w:bottom w:val="single" w:sz="4" w:space="0" w:color="auto"/>
              <w:right w:val="single" w:sz="4" w:space="0" w:color="auto"/>
            </w:tcBorders>
          </w:tcPr>
          <w:p w14:paraId="7D87A9D7" w14:textId="77777777" w:rsidR="008665B2" w:rsidRPr="00260549" w:rsidRDefault="008665B2" w:rsidP="008665B2">
            <w:pPr>
              <w:spacing w:after="0"/>
              <w:rPr>
                <w:rFonts w:ascii="Helvetica" w:hAnsi="Helvetica" w:cs="Arial"/>
              </w:rPr>
            </w:pPr>
            <w:r w:rsidRPr="00260549">
              <w:rPr>
                <w:rFonts w:ascii="Helvetica" w:hAnsi="Helvetica" w:cs="Arial"/>
              </w:rPr>
              <w:t>Y/N</w:t>
            </w:r>
          </w:p>
          <w:p w14:paraId="588BA89F" w14:textId="77777777" w:rsidR="008665B2" w:rsidRPr="00260549" w:rsidRDefault="008665B2" w:rsidP="008665B2">
            <w:pPr>
              <w:spacing w:after="0"/>
              <w:rPr>
                <w:rFonts w:ascii="Helvetica" w:hAnsi="Helvetica" w:cs="Arial"/>
              </w:rPr>
            </w:pPr>
          </w:p>
          <w:p w14:paraId="00D0BDFF" w14:textId="77777777" w:rsidR="008665B2" w:rsidRPr="00260549" w:rsidRDefault="008665B2" w:rsidP="008665B2">
            <w:pPr>
              <w:spacing w:after="0"/>
              <w:rPr>
                <w:rFonts w:ascii="Helvetica" w:hAnsi="Helvetica" w:cs="Arial"/>
              </w:rPr>
            </w:pPr>
            <w:r w:rsidRPr="00260549">
              <w:rPr>
                <w:rFonts w:ascii="Helvetica" w:hAnsi="Helvetica" w:cs="Arial"/>
              </w:rPr>
              <w:t>List any sensitivity issues</w:t>
            </w:r>
          </w:p>
        </w:tc>
      </w:tr>
      <w:tr w:rsidR="008665B2" w:rsidRPr="00260549" w14:paraId="40D37BC8" w14:textId="77777777" w:rsidTr="008665B2">
        <w:tc>
          <w:tcPr>
            <w:tcW w:w="5080" w:type="dxa"/>
            <w:tcBorders>
              <w:top w:val="single" w:sz="4" w:space="0" w:color="auto"/>
              <w:left w:val="single" w:sz="4" w:space="0" w:color="auto"/>
              <w:bottom w:val="single" w:sz="4" w:space="0" w:color="auto"/>
              <w:right w:val="single" w:sz="4" w:space="0" w:color="auto"/>
            </w:tcBorders>
          </w:tcPr>
          <w:p w14:paraId="4E7A288B" w14:textId="77777777" w:rsidR="008665B2" w:rsidRPr="00260549" w:rsidRDefault="008665B2" w:rsidP="008665B2">
            <w:pPr>
              <w:spacing w:after="0"/>
              <w:rPr>
                <w:rFonts w:ascii="Helvetica" w:hAnsi="Helvetica" w:cs="Arial"/>
              </w:rPr>
            </w:pPr>
            <w:r w:rsidRPr="00260549">
              <w:rPr>
                <w:rFonts w:ascii="Helvetica" w:hAnsi="Helvetica" w:cs="Arial"/>
              </w:rPr>
              <w:t xml:space="preserve">Is the rationale for choosing the preferred option clear? </w:t>
            </w:r>
          </w:p>
          <w:p w14:paraId="3F7239C8" w14:textId="77777777" w:rsidR="008665B2" w:rsidRPr="00260549" w:rsidRDefault="008665B2" w:rsidP="008665B2">
            <w:pPr>
              <w:spacing w:after="0"/>
              <w:rPr>
                <w:rFonts w:ascii="Helvetica" w:hAnsi="Helvetica" w:cs="Arial"/>
              </w:rPr>
            </w:pPr>
            <w:r w:rsidRPr="00260549">
              <w:rPr>
                <w:rFonts w:ascii="Helvetica" w:hAnsi="Helvetica" w:cs="Arial"/>
              </w:rPr>
              <w:lastRenderedPageBreak/>
              <w:t xml:space="preserve">If the preferred option does not represent the best value for money of the options considered are the decisive factors that influenced the </w:t>
            </w:r>
            <w:proofErr w:type="gramStart"/>
            <w:r w:rsidRPr="00260549">
              <w:rPr>
                <w:rFonts w:ascii="Helvetica" w:hAnsi="Helvetica" w:cs="Arial"/>
              </w:rPr>
              <w:t>decision</w:t>
            </w:r>
            <w:proofErr w:type="gramEnd"/>
            <w:r w:rsidRPr="00260549">
              <w:rPr>
                <w:rFonts w:ascii="Helvetica" w:hAnsi="Helvetica" w:cs="Arial"/>
              </w:rPr>
              <w:t xml:space="preserve"> clear and justifiable?</w:t>
            </w:r>
          </w:p>
          <w:p w14:paraId="1C1F8CF8" w14:textId="77777777" w:rsidR="008665B2" w:rsidRPr="00260549" w:rsidRDefault="008665B2" w:rsidP="008665B2">
            <w:pPr>
              <w:spacing w:after="0"/>
              <w:rPr>
                <w:rFonts w:ascii="Helvetica" w:hAnsi="Helvetica" w:cs="Arial"/>
              </w:rPr>
            </w:pPr>
          </w:p>
        </w:tc>
        <w:tc>
          <w:tcPr>
            <w:tcW w:w="4843" w:type="dxa"/>
            <w:tcBorders>
              <w:top w:val="single" w:sz="4" w:space="0" w:color="auto"/>
              <w:left w:val="single" w:sz="4" w:space="0" w:color="auto"/>
              <w:bottom w:val="single" w:sz="4" w:space="0" w:color="auto"/>
              <w:right w:val="single" w:sz="4" w:space="0" w:color="auto"/>
            </w:tcBorders>
          </w:tcPr>
          <w:p w14:paraId="016FBB5F" w14:textId="77777777" w:rsidR="008665B2" w:rsidRPr="00260549" w:rsidRDefault="008665B2" w:rsidP="008665B2">
            <w:pPr>
              <w:spacing w:after="0"/>
              <w:rPr>
                <w:rFonts w:ascii="Helvetica" w:hAnsi="Helvetica" w:cs="Arial"/>
              </w:rPr>
            </w:pPr>
            <w:r w:rsidRPr="00260549">
              <w:rPr>
                <w:rFonts w:ascii="Helvetica" w:hAnsi="Helvetica" w:cs="Arial"/>
              </w:rPr>
              <w:lastRenderedPageBreak/>
              <w:t>Y/N and state why it was selected</w:t>
            </w:r>
          </w:p>
          <w:p w14:paraId="3673E49C" w14:textId="77777777" w:rsidR="008665B2" w:rsidRPr="00260549" w:rsidRDefault="008665B2" w:rsidP="008665B2">
            <w:pPr>
              <w:spacing w:after="0"/>
              <w:rPr>
                <w:rFonts w:ascii="Helvetica" w:hAnsi="Helvetica" w:cs="Arial"/>
              </w:rPr>
            </w:pPr>
          </w:p>
          <w:p w14:paraId="1715F7E3" w14:textId="77777777" w:rsidR="008665B2" w:rsidRPr="00260549" w:rsidRDefault="008665B2" w:rsidP="008665B2">
            <w:pPr>
              <w:spacing w:after="0"/>
              <w:rPr>
                <w:rFonts w:ascii="Helvetica" w:hAnsi="Helvetica" w:cs="Arial"/>
              </w:rPr>
            </w:pPr>
            <w:r w:rsidRPr="00260549">
              <w:rPr>
                <w:rFonts w:ascii="Helvetica" w:hAnsi="Helvetica" w:cs="Arial"/>
              </w:rPr>
              <w:lastRenderedPageBreak/>
              <w:t>If not VFM list reasons why selected</w:t>
            </w:r>
          </w:p>
        </w:tc>
      </w:tr>
      <w:tr w:rsidR="008665B2" w:rsidRPr="00260549" w14:paraId="7B9C5222" w14:textId="77777777" w:rsidTr="008665B2">
        <w:tc>
          <w:tcPr>
            <w:tcW w:w="5080" w:type="dxa"/>
            <w:tcBorders>
              <w:top w:val="single" w:sz="4" w:space="0" w:color="auto"/>
              <w:left w:val="single" w:sz="4" w:space="0" w:color="auto"/>
              <w:bottom w:val="single" w:sz="4" w:space="0" w:color="auto"/>
              <w:right w:val="single" w:sz="4" w:space="0" w:color="auto"/>
            </w:tcBorders>
          </w:tcPr>
          <w:p w14:paraId="0C4089F7" w14:textId="77777777" w:rsidR="008665B2" w:rsidRPr="00260549" w:rsidRDefault="008665B2" w:rsidP="008665B2">
            <w:pPr>
              <w:spacing w:after="0"/>
              <w:rPr>
                <w:rFonts w:ascii="Helvetica" w:hAnsi="Helvetica" w:cs="Arial"/>
              </w:rPr>
            </w:pPr>
            <w:r w:rsidRPr="00260549">
              <w:rPr>
                <w:rFonts w:ascii="Helvetica" w:hAnsi="Helvetica" w:cs="Arial"/>
              </w:rPr>
              <w:lastRenderedPageBreak/>
              <w:t xml:space="preserve">Risk Management </w:t>
            </w:r>
          </w:p>
          <w:p w14:paraId="22F98832" w14:textId="77777777" w:rsidR="008665B2" w:rsidRPr="00260549" w:rsidRDefault="008665B2" w:rsidP="008665B2">
            <w:pPr>
              <w:spacing w:after="0"/>
              <w:rPr>
                <w:rFonts w:ascii="Helvetica" w:hAnsi="Helvetica" w:cs="Arial"/>
              </w:rPr>
            </w:pPr>
            <w:r w:rsidRPr="00260549">
              <w:rPr>
                <w:rFonts w:ascii="Helvetica" w:hAnsi="Helvetica" w:cs="Arial"/>
              </w:rPr>
              <w:t xml:space="preserve">- Have all appropriate risks been considered? </w:t>
            </w:r>
          </w:p>
          <w:p w14:paraId="59EABA3B" w14:textId="77777777" w:rsidR="008665B2" w:rsidRPr="00260549" w:rsidRDefault="008665B2" w:rsidP="008665B2">
            <w:pPr>
              <w:spacing w:after="0"/>
              <w:rPr>
                <w:rFonts w:ascii="Helvetica" w:hAnsi="Helvetica" w:cs="Arial"/>
              </w:rPr>
            </w:pPr>
            <w:r w:rsidRPr="00260549">
              <w:rPr>
                <w:rFonts w:ascii="Helvetica" w:hAnsi="Helvetica" w:cs="Arial"/>
              </w:rPr>
              <w:t xml:space="preserve">- Are the risk management arrangements credible, and are the risk management costs also built in? </w:t>
            </w:r>
          </w:p>
          <w:p w14:paraId="1CF761FF" w14:textId="77777777" w:rsidR="008665B2" w:rsidRPr="00260549" w:rsidRDefault="008665B2" w:rsidP="008665B2">
            <w:pPr>
              <w:spacing w:after="0"/>
              <w:rPr>
                <w:rFonts w:ascii="Helvetica" w:hAnsi="Helvetica" w:cs="Arial"/>
              </w:rPr>
            </w:pPr>
            <w:r w:rsidRPr="00260549">
              <w:rPr>
                <w:rFonts w:ascii="Helvetica" w:hAnsi="Helvetica" w:cs="Arial"/>
              </w:rPr>
              <w:t>- Does the proposal identify the major risks that could impact on the economic case and contain appropriate mitigation?</w:t>
            </w:r>
          </w:p>
        </w:tc>
        <w:tc>
          <w:tcPr>
            <w:tcW w:w="4843" w:type="dxa"/>
            <w:tcBorders>
              <w:top w:val="single" w:sz="4" w:space="0" w:color="auto"/>
              <w:left w:val="single" w:sz="4" w:space="0" w:color="auto"/>
              <w:bottom w:val="single" w:sz="4" w:space="0" w:color="auto"/>
              <w:right w:val="single" w:sz="4" w:space="0" w:color="auto"/>
            </w:tcBorders>
          </w:tcPr>
          <w:p w14:paraId="59773114" w14:textId="77777777" w:rsidR="008665B2" w:rsidRPr="00260549" w:rsidRDefault="008665B2" w:rsidP="008665B2">
            <w:pPr>
              <w:spacing w:after="0"/>
              <w:rPr>
                <w:rFonts w:ascii="Helvetica" w:hAnsi="Helvetica" w:cs="Arial"/>
              </w:rPr>
            </w:pPr>
            <w:r w:rsidRPr="00260549">
              <w:rPr>
                <w:rFonts w:ascii="Helvetica" w:hAnsi="Helvetica" w:cs="Arial"/>
              </w:rPr>
              <w:t>Y/N</w:t>
            </w:r>
          </w:p>
          <w:p w14:paraId="4CA2A402" w14:textId="77777777" w:rsidR="008665B2" w:rsidRPr="00260549" w:rsidRDefault="008665B2" w:rsidP="008665B2">
            <w:pPr>
              <w:spacing w:after="0"/>
              <w:rPr>
                <w:rFonts w:ascii="Helvetica" w:hAnsi="Helvetica" w:cs="Arial"/>
              </w:rPr>
            </w:pPr>
          </w:p>
          <w:p w14:paraId="167AAF1B" w14:textId="77777777" w:rsidR="008665B2" w:rsidRPr="00260549" w:rsidRDefault="008665B2" w:rsidP="008665B2">
            <w:pPr>
              <w:spacing w:after="0"/>
              <w:rPr>
                <w:rFonts w:ascii="Helvetica" w:hAnsi="Helvetica" w:cs="Arial"/>
              </w:rPr>
            </w:pPr>
            <w:r w:rsidRPr="00260549">
              <w:rPr>
                <w:rFonts w:ascii="Helvetica" w:hAnsi="Helvetica" w:cs="Arial"/>
              </w:rPr>
              <w:t xml:space="preserve">If N list deficiencies </w:t>
            </w:r>
          </w:p>
        </w:tc>
      </w:tr>
      <w:tr w:rsidR="008665B2" w:rsidRPr="00260549" w14:paraId="286D2C8F" w14:textId="77777777" w:rsidTr="008665B2">
        <w:tc>
          <w:tcPr>
            <w:tcW w:w="9923" w:type="dxa"/>
            <w:gridSpan w:val="2"/>
            <w:tcBorders>
              <w:top w:val="single" w:sz="4" w:space="0" w:color="auto"/>
              <w:left w:val="single" w:sz="4" w:space="0" w:color="auto"/>
              <w:bottom w:val="single" w:sz="4" w:space="0" w:color="auto"/>
              <w:right w:val="single" w:sz="4" w:space="0" w:color="auto"/>
            </w:tcBorders>
          </w:tcPr>
          <w:p w14:paraId="3707CC73" w14:textId="77777777" w:rsidR="008665B2" w:rsidRPr="00260549" w:rsidRDefault="008665B2" w:rsidP="008665B2">
            <w:pPr>
              <w:spacing w:after="0"/>
              <w:rPr>
                <w:rFonts w:ascii="Helvetica" w:hAnsi="Helvetica" w:cs="Arial"/>
              </w:rPr>
            </w:pPr>
            <w:r w:rsidRPr="00260549">
              <w:rPr>
                <w:rFonts w:ascii="Helvetica" w:hAnsi="Helvetica" w:cs="Arial"/>
              </w:rPr>
              <w:t>Optimism Bias</w:t>
            </w:r>
          </w:p>
          <w:p w14:paraId="413B3969" w14:textId="77777777" w:rsidR="008665B2" w:rsidRPr="00260549" w:rsidRDefault="008665B2" w:rsidP="008665B2">
            <w:pPr>
              <w:spacing w:after="0"/>
              <w:rPr>
                <w:rFonts w:ascii="Helvetica" w:hAnsi="Helvetica" w:cs="Arial"/>
                <w:i/>
              </w:rPr>
            </w:pPr>
            <w:r w:rsidRPr="00260549">
              <w:rPr>
                <w:rFonts w:ascii="Helvetica" w:hAnsi="Helvetica" w:cs="Arial"/>
                <w:i/>
              </w:rPr>
              <w:t xml:space="preserve">Optimism bias decreases as the project firms up, risk management becomes more detailed and costs are firmed then </w:t>
            </w:r>
          </w:p>
          <w:p w14:paraId="18163EA0" w14:textId="77777777" w:rsidR="008665B2" w:rsidRPr="00260549" w:rsidRDefault="008665B2" w:rsidP="008665B2">
            <w:pPr>
              <w:spacing w:after="0"/>
              <w:rPr>
                <w:rFonts w:ascii="Helvetica" w:hAnsi="Helvetica" w:cs="Arial"/>
                <w:i/>
              </w:rPr>
            </w:pPr>
          </w:p>
        </w:tc>
      </w:tr>
      <w:tr w:rsidR="008665B2" w:rsidRPr="00260549" w14:paraId="01BFAB6A" w14:textId="77777777" w:rsidTr="008665B2">
        <w:tc>
          <w:tcPr>
            <w:tcW w:w="5080" w:type="dxa"/>
            <w:tcBorders>
              <w:top w:val="single" w:sz="4" w:space="0" w:color="auto"/>
              <w:left w:val="single" w:sz="4" w:space="0" w:color="auto"/>
              <w:bottom w:val="single" w:sz="4" w:space="0" w:color="auto"/>
              <w:right w:val="single" w:sz="4" w:space="0" w:color="auto"/>
            </w:tcBorders>
          </w:tcPr>
          <w:p w14:paraId="7F5338C5" w14:textId="77777777" w:rsidR="008665B2" w:rsidRPr="00260549" w:rsidRDefault="008665B2" w:rsidP="008665B2">
            <w:pPr>
              <w:spacing w:after="0"/>
              <w:rPr>
                <w:rFonts w:ascii="Helvetica" w:hAnsi="Helvetica" w:cs="Arial"/>
              </w:rPr>
            </w:pPr>
            <w:r w:rsidRPr="00260549">
              <w:rPr>
                <w:rFonts w:ascii="Helvetica" w:hAnsi="Helvetica" w:cs="Arial"/>
              </w:rPr>
              <w:t xml:space="preserve">- Does the proposal contain an allowance for Optimism Bias? </w:t>
            </w:r>
          </w:p>
          <w:p w14:paraId="36B5E111" w14:textId="77777777" w:rsidR="008665B2" w:rsidRPr="00260549" w:rsidRDefault="008665B2" w:rsidP="008665B2">
            <w:pPr>
              <w:spacing w:after="0"/>
              <w:rPr>
                <w:rFonts w:ascii="Helvetica" w:hAnsi="Helvetica" w:cs="Arial"/>
              </w:rPr>
            </w:pPr>
            <w:r w:rsidRPr="00260549">
              <w:rPr>
                <w:rFonts w:ascii="Helvetica" w:hAnsi="Helvetica" w:cs="Arial"/>
              </w:rPr>
              <w:t>- Is the level of optimism bias included sensible in relation to the stage reached in preparing the business case?</w:t>
            </w:r>
          </w:p>
          <w:p w14:paraId="7A881A9F" w14:textId="77777777" w:rsidR="008665B2" w:rsidRPr="00260549" w:rsidRDefault="008665B2" w:rsidP="008665B2">
            <w:pPr>
              <w:spacing w:after="0"/>
              <w:rPr>
                <w:rFonts w:ascii="Helvetica" w:hAnsi="Helvetica" w:cs="Arial"/>
              </w:rPr>
            </w:pPr>
            <w:r w:rsidRPr="00260549">
              <w:rPr>
                <w:rFonts w:ascii="Helvetica" w:hAnsi="Helvetica" w:cs="Arial"/>
              </w:rPr>
              <w:t xml:space="preserve">- Has this been calculated? </w:t>
            </w:r>
          </w:p>
        </w:tc>
        <w:tc>
          <w:tcPr>
            <w:tcW w:w="4843" w:type="dxa"/>
            <w:tcBorders>
              <w:top w:val="single" w:sz="4" w:space="0" w:color="auto"/>
              <w:left w:val="single" w:sz="4" w:space="0" w:color="auto"/>
              <w:bottom w:val="single" w:sz="4" w:space="0" w:color="auto"/>
              <w:right w:val="single" w:sz="4" w:space="0" w:color="auto"/>
            </w:tcBorders>
          </w:tcPr>
          <w:p w14:paraId="5272309C" w14:textId="77777777" w:rsidR="008665B2" w:rsidRPr="00260549" w:rsidRDefault="008665B2" w:rsidP="008665B2">
            <w:pPr>
              <w:spacing w:after="0"/>
              <w:ind w:left="720"/>
              <w:contextualSpacing/>
              <w:rPr>
                <w:rFonts w:ascii="Helvetica" w:hAnsi="Helvetica" w:cs="Arial"/>
              </w:rPr>
            </w:pPr>
          </w:p>
        </w:tc>
      </w:tr>
      <w:tr w:rsidR="008665B2" w:rsidRPr="00260549" w14:paraId="61942B11" w14:textId="77777777" w:rsidTr="008665B2">
        <w:tc>
          <w:tcPr>
            <w:tcW w:w="5080" w:type="dxa"/>
            <w:tcBorders>
              <w:top w:val="single" w:sz="4" w:space="0" w:color="auto"/>
              <w:left w:val="single" w:sz="4" w:space="0" w:color="auto"/>
              <w:bottom w:val="single" w:sz="4" w:space="0" w:color="auto"/>
              <w:right w:val="single" w:sz="4" w:space="0" w:color="auto"/>
            </w:tcBorders>
          </w:tcPr>
          <w:p w14:paraId="311FB3B6" w14:textId="77777777" w:rsidR="008665B2" w:rsidRPr="00260549" w:rsidRDefault="008665B2" w:rsidP="008665B2">
            <w:pPr>
              <w:spacing w:after="0"/>
              <w:rPr>
                <w:rFonts w:ascii="Helvetica" w:hAnsi="Helvetica" w:cs="Arial"/>
              </w:rPr>
            </w:pPr>
            <w:r w:rsidRPr="00260549">
              <w:rPr>
                <w:rFonts w:ascii="Helvetica" w:hAnsi="Helvetica" w:cs="Arial"/>
              </w:rPr>
              <w:t>Distributional Impacts</w:t>
            </w:r>
          </w:p>
          <w:p w14:paraId="283E1B6C" w14:textId="77777777" w:rsidR="008665B2" w:rsidRPr="00260549" w:rsidRDefault="008665B2" w:rsidP="008665B2">
            <w:pPr>
              <w:spacing w:after="0"/>
              <w:rPr>
                <w:rFonts w:ascii="Helvetica" w:hAnsi="Helvetica" w:cs="Arial"/>
              </w:rPr>
            </w:pPr>
            <w:r w:rsidRPr="00260549">
              <w:rPr>
                <w:rFonts w:ascii="Helvetica" w:hAnsi="Helvetica" w:cs="Arial"/>
              </w:rPr>
              <w:t>- What % of project impacts are outside the SSLEP area and how has this figure been arrived at?</w:t>
            </w:r>
          </w:p>
          <w:p w14:paraId="71AEC198" w14:textId="77777777" w:rsidR="008665B2" w:rsidRPr="00260549" w:rsidRDefault="008665B2" w:rsidP="008665B2">
            <w:pPr>
              <w:spacing w:after="0"/>
              <w:rPr>
                <w:rFonts w:ascii="Helvetica" w:hAnsi="Helvetica" w:cs="Arial"/>
              </w:rPr>
            </w:pPr>
            <w:r w:rsidRPr="00260549">
              <w:rPr>
                <w:rFonts w:ascii="Helvetica" w:hAnsi="Helvetica" w:cs="Arial"/>
              </w:rPr>
              <w:t xml:space="preserve">- Does the project have different impacts on different sections of society/are there any re-distributional impacts?  </w:t>
            </w:r>
          </w:p>
        </w:tc>
        <w:tc>
          <w:tcPr>
            <w:tcW w:w="4843" w:type="dxa"/>
            <w:tcBorders>
              <w:top w:val="single" w:sz="4" w:space="0" w:color="auto"/>
              <w:left w:val="single" w:sz="4" w:space="0" w:color="auto"/>
              <w:bottom w:val="single" w:sz="4" w:space="0" w:color="auto"/>
              <w:right w:val="single" w:sz="4" w:space="0" w:color="auto"/>
            </w:tcBorders>
          </w:tcPr>
          <w:p w14:paraId="5845C95F" w14:textId="77777777" w:rsidR="008665B2" w:rsidRPr="00260549" w:rsidRDefault="008665B2" w:rsidP="008665B2">
            <w:pPr>
              <w:spacing w:after="0"/>
              <w:rPr>
                <w:rFonts w:ascii="Helvetica" w:hAnsi="Helvetica" w:cs="Arial"/>
              </w:rPr>
            </w:pPr>
            <w:r w:rsidRPr="00260549">
              <w:rPr>
                <w:rFonts w:ascii="Helvetica" w:hAnsi="Helvetica" w:cs="Arial"/>
              </w:rPr>
              <w:t>If none - say so</w:t>
            </w:r>
          </w:p>
          <w:p w14:paraId="084B23BF" w14:textId="77777777" w:rsidR="008665B2" w:rsidRPr="00260549" w:rsidRDefault="008665B2" w:rsidP="008665B2">
            <w:pPr>
              <w:spacing w:after="0"/>
              <w:rPr>
                <w:rFonts w:ascii="Helvetica" w:hAnsi="Helvetica" w:cs="Arial"/>
              </w:rPr>
            </w:pPr>
            <w:r w:rsidRPr="00260549">
              <w:rPr>
                <w:rFonts w:ascii="Helvetica" w:hAnsi="Helvetica" w:cs="Arial"/>
              </w:rPr>
              <w:t xml:space="preserve">If exists – does the % make sense </w:t>
            </w:r>
          </w:p>
          <w:p w14:paraId="45A70EE2" w14:textId="77777777" w:rsidR="008665B2" w:rsidRPr="00260549" w:rsidRDefault="008665B2" w:rsidP="008665B2">
            <w:pPr>
              <w:spacing w:after="0"/>
              <w:rPr>
                <w:rFonts w:ascii="Helvetica" w:hAnsi="Helvetica" w:cs="Arial"/>
              </w:rPr>
            </w:pPr>
          </w:p>
          <w:p w14:paraId="34F2CC4B" w14:textId="77777777" w:rsidR="008665B2" w:rsidRPr="00260549" w:rsidRDefault="008665B2" w:rsidP="008665B2">
            <w:pPr>
              <w:spacing w:after="0"/>
              <w:rPr>
                <w:rFonts w:ascii="Helvetica" w:hAnsi="Helvetica" w:cs="Arial"/>
              </w:rPr>
            </w:pPr>
          </w:p>
        </w:tc>
      </w:tr>
    </w:tbl>
    <w:p w14:paraId="0C451281" w14:textId="77777777" w:rsidR="008665B2" w:rsidRPr="00260549" w:rsidRDefault="008665B2" w:rsidP="008665B2">
      <w:pPr>
        <w:spacing w:after="0"/>
        <w:rPr>
          <w:rFonts w:ascii="Helvetica" w:hAnsi="Helvetica" w:cs="Arial"/>
        </w:rPr>
      </w:pPr>
    </w:p>
    <w:p w14:paraId="50E3A4D8" w14:textId="77777777" w:rsidR="008665B2" w:rsidRPr="00260549" w:rsidRDefault="008665B2" w:rsidP="008665B2">
      <w:pPr>
        <w:spacing w:after="0"/>
        <w:rPr>
          <w:rFonts w:ascii="Helvetica" w:hAnsi="Helvetica" w:cs="Arial"/>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665B2" w:rsidRPr="00260549" w14:paraId="0223FBBE" w14:textId="77777777" w:rsidTr="008665B2">
        <w:tc>
          <w:tcPr>
            <w:tcW w:w="9923" w:type="dxa"/>
            <w:shd w:val="clear" w:color="auto" w:fill="DAEEF3" w:themeFill="accent5" w:themeFillTint="33"/>
          </w:tcPr>
          <w:p w14:paraId="4837E555" w14:textId="77777777" w:rsidR="008665B2" w:rsidRPr="00260549" w:rsidRDefault="008665B2" w:rsidP="008665B2">
            <w:pPr>
              <w:spacing w:after="0"/>
              <w:rPr>
                <w:rFonts w:ascii="Helvetica" w:hAnsi="Helvetica" w:cs="Arial"/>
                <w:b/>
              </w:rPr>
            </w:pPr>
            <w:r w:rsidRPr="00260549">
              <w:rPr>
                <w:rFonts w:ascii="Helvetica" w:hAnsi="Helvetica" w:cs="Arial"/>
                <w:b/>
              </w:rPr>
              <w:t xml:space="preserve">Economic Case Assessment Summary </w:t>
            </w:r>
          </w:p>
          <w:p w14:paraId="2365D92E"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High additionality. Alternate options identified / considered and preferred option logically identified. Risk management robust. Optimism bias clearly accounted for. Distributional impacts clear/which impacts will fall outside area. Land value uplift calculated and identified.</w:t>
            </w:r>
          </w:p>
          <w:p w14:paraId="15497163" w14:textId="77777777" w:rsidR="008665B2" w:rsidRPr="00260549" w:rsidRDefault="008665B2" w:rsidP="008665B2">
            <w:pPr>
              <w:spacing w:after="0"/>
              <w:rPr>
                <w:rFonts w:ascii="Helvetica" w:hAnsi="Helvetica" w:cs="Arial"/>
                <w:i/>
              </w:rPr>
            </w:pPr>
            <w:r w:rsidRPr="00260549">
              <w:rPr>
                <w:rFonts w:ascii="Helvetica" w:hAnsi="Helvetica" w:cs="Arial"/>
                <w:i/>
              </w:rPr>
              <w:t>General – BCR 10% above comparator data</w:t>
            </w:r>
          </w:p>
          <w:p w14:paraId="3D8F94DE" w14:textId="77777777" w:rsidR="008665B2" w:rsidRPr="00260549" w:rsidRDefault="008665B2" w:rsidP="008665B2">
            <w:pPr>
              <w:spacing w:after="0"/>
              <w:rPr>
                <w:rFonts w:ascii="Helvetica" w:hAnsi="Helvetica" w:cs="Arial"/>
                <w:i/>
              </w:rPr>
            </w:pPr>
            <w:r w:rsidRPr="00260549">
              <w:rPr>
                <w:rFonts w:ascii="Helvetica" w:hAnsi="Helvetica" w:cs="Arial"/>
                <w:i/>
              </w:rPr>
              <w:t>Transport – BCR higher than 2</w:t>
            </w:r>
          </w:p>
          <w:p w14:paraId="484EE170" w14:textId="77777777" w:rsidR="008665B2" w:rsidRPr="00260549" w:rsidRDefault="008665B2" w:rsidP="008665B2">
            <w:pPr>
              <w:spacing w:after="0"/>
              <w:rPr>
                <w:rFonts w:ascii="Helvetica" w:hAnsi="Helvetica" w:cs="Arial"/>
                <w:i/>
              </w:rPr>
            </w:pPr>
          </w:p>
          <w:p w14:paraId="152B68E5"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Good strategic fit. Project supports growth but lead to medium scale improvements.</w:t>
            </w:r>
          </w:p>
          <w:p w14:paraId="3D63DF8D" w14:textId="77777777" w:rsidR="008665B2" w:rsidRPr="00260549" w:rsidRDefault="008665B2" w:rsidP="008665B2">
            <w:pPr>
              <w:spacing w:after="0"/>
              <w:rPr>
                <w:rFonts w:ascii="Helvetica" w:hAnsi="Helvetica" w:cs="Arial"/>
                <w:i/>
              </w:rPr>
            </w:pPr>
            <w:r w:rsidRPr="00260549">
              <w:rPr>
                <w:rFonts w:ascii="Helvetica" w:hAnsi="Helvetica" w:cs="Arial"/>
                <w:i/>
              </w:rPr>
              <w:t>General – BCR is within 10% of comparator data</w:t>
            </w:r>
          </w:p>
          <w:p w14:paraId="3B83ED34" w14:textId="77777777" w:rsidR="008665B2" w:rsidRPr="00260549" w:rsidRDefault="008665B2" w:rsidP="008665B2">
            <w:pPr>
              <w:spacing w:after="0"/>
              <w:rPr>
                <w:rFonts w:ascii="Helvetica" w:hAnsi="Helvetica" w:cs="Arial"/>
                <w:i/>
              </w:rPr>
            </w:pPr>
            <w:r w:rsidRPr="00260549">
              <w:rPr>
                <w:rFonts w:ascii="Helvetica" w:hAnsi="Helvetica" w:cs="Arial"/>
                <w:i/>
              </w:rPr>
              <w:t>Transport – BCR higher than 1.5 - 2</w:t>
            </w:r>
          </w:p>
          <w:p w14:paraId="4F2FBA95" w14:textId="77777777" w:rsidR="008665B2" w:rsidRPr="00260549" w:rsidRDefault="008665B2" w:rsidP="008665B2">
            <w:pPr>
              <w:spacing w:after="0"/>
              <w:rPr>
                <w:rFonts w:ascii="Helvetica" w:hAnsi="Helvetica" w:cs="Arial"/>
                <w:i/>
              </w:rPr>
            </w:pPr>
          </w:p>
          <w:p w14:paraId="7515C609" w14:textId="77777777" w:rsidR="008665B2" w:rsidRPr="00260549" w:rsidRDefault="008665B2" w:rsidP="008665B2">
            <w:pPr>
              <w:spacing w:after="0"/>
              <w:rPr>
                <w:rFonts w:ascii="Helvetica" w:hAnsi="Helvetica" w:cs="Arial"/>
                <w:i/>
              </w:rPr>
            </w:pPr>
            <w:r w:rsidRPr="00260549">
              <w:rPr>
                <w:rFonts w:ascii="Helvetica" w:hAnsi="Helvetica" w:cs="Arial"/>
                <w:b/>
                <w:i/>
              </w:rPr>
              <w:t>Low:</w:t>
            </w:r>
            <w:r w:rsidRPr="00260549">
              <w:rPr>
                <w:rFonts w:ascii="Helvetica" w:hAnsi="Helvetica" w:cs="Arial"/>
                <w:i/>
              </w:rPr>
              <w:t xml:space="preserve"> Unclear strategic fit. Projects with strategic fit but lead to small scale improvements.</w:t>
            </w:r>
          </w:p>
          <w:p w14:paraId="5F5B344A" w14:textId="77777777" w:rsidR="008665B2" w:rsidRPr="00260549" w:rsidRDefault="008665B2" w:rsidP="008665B2">
            <w:pPr>
              <w:spacing w:after="0"/>
              <w:rPr>
                <w:rFonts w:ascii="Helvetica" w:hAnsi="Helvetica" w:cs="Arial"/>
                <w:i/>
              </w:rPr>
            </w:pPr>
            <w:r w:rsidRPr="00260549">
              <w:rPr>
                <w:rFonts w:ascii="Helvetica" w:hAnsi="Helvetica" w:cs="Arial"/>
                <w:i/>
              </w:rPr>
              <w:t>General – BCR is below 10% of comparator data</w:t>
            </w:r>
          </w:p>
          <w:p w14:paraId="48F1DFD0" w14:textId="77777777" w:rsidR="008665B2" w:rsidRPr="00260549" w:rsidRDefault="008665B2" w:rsidP="008665B2">
            <w:pPr>
              <w:spacing w:after="0"/>
              <w:rPr>
                <w:rFonts w:ascii="Helvetica" w:hAnsi="Helvetica" w:cs="Arial"/>
              </w:rPr>
            </w:pPr>
            <w:r w:rsidRPr="00260549">
              <w:rPr>
                <w:rFonts w:ascii="Helvetica" w:hAnsi="Helvetica" w:cs="Arial"/>
                <w:i/>
              </w:rPr>
              <w:t>Transport – lower than 1.5</w:t>
            </w:r>
          </w:p>
        </w:tc>
      </w:tr>
      <w:tr w:rsidR="008665B2" w:rsidRPr="00260549" w14:paraId="1ED4319C" w14:textId="77777777" w:rsidTr="008665B2">
        <w:tc>
          <w:tcPr>
            <w:tcW w:w="9923" w:type="dxa"/>
          </w:tcPr>
          <w:p w14:paraId="397D5EF2" w14:textId="77777777" w:rsidR="008665B2" w:rsidRPr="00260549" w:rsidRDefault="008665B2" w:rsidP="008665B2">
            <w:pPr>
              <w:spacing w:after="0"/>
              <w:rPr>
                <w:rFonts w:ascii="Helvetica" w:hAnsi="Helvetica" w:cs="Arial"/>
              </w:rPr>
            </w:pPr>
          </w:p>
          <w:p w14:paraId="19B0493A" w14:textId="77777777" w:rsidR="008665B2" w:rsidRPr="00260549" w:rsidRDefault="008665B2" w:rsidP="008665B2">
            <w:pPr>
              <w:spacing w:after="0"/>
              <w:rPr>
                <w:rFonts w:ascii="Helvetica" w:hAnsi="Helvetica" w:cs="Arial"/>
              </w:rPr>
            </w:pPr>
          </w:p>
          <w:p w14:paraId="1AF6025A" w14:textId="77777777" w:rsidR="008665B2" w:rsidRPr="00260549" w:rsidRDefault="008665B2" w:rsidP="008665B2">
            <w:pPr>
              <w:spacing w:after="0"/>
              <w:rPr>
                <w:rFonts w:ascii="Helvetica" w:hAnsi="Helvetica" w:cs="Arial"/>
              </w:rPr>
            </w:pPr>
          </w:p>
          <w:p w14:paraId="6AC4E6B9" w14:textId="77777777" w:rsidR="008665B2" w:rsidRPr="00260549" w:rsidRDefault="008665B2" w:rsidP="008665B2">
            <w:pPr>
              <w:spacing w:after="0"/>
              <w:rPr>
                <w:rFonts w:ascii="Helvetica" w:hAnsi="Helvetica" w:cs="Arial"/>
              </w:rPr>
            </w:pPr>
          </w:p>
        </w:tc>
      </w:tr>
    </w:tbl>
    <w:p w14:paraId="4D7FDE73"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985"/>
      </w:tblGrid>
      <w:tr w:rsidR="008665B2" w:rsidRPr="00260549" w14:paraId="32731F70" w14:textId="77777777" w:rsidTr="008665B2">
        <w:tc>
          <w:tcPr>
            <w:tcW w:w="10065" w:type="dxa"/>
            <w:gridSpan w:val="2"/>
            <w:shd w:val="clear" w:color="auto" w:fill="DAEEF3" w:themeFill="accent5" w:themeFillTint="33"/>
          </w:tcPr>
          <w:p w14:paraId="3D85C522" w14:textId="77777777" w:rsidR="008665B2" w:rsidRPr="00260549" w:rsidRDefault="008665B2" w:rsidP="008665B2">
            <w:pPr>
              <w:spacing w:after="0"/>
              <w:rPr>
                <w:rFonts w:ascii="Helvetica" w:hAnsi="Helvetica" w:cs="Arial"/>
                <w:b/>
              </w:rPr>
            </w:pPr>
            <w:r w:rsidRPr="00260549">
              <w:rPr>
                <w:rFonts w:ascii="Helvetica" w:hAnsi="Helvetica" w:cs="Arial"/>
                <w:b/>
              </w:rPr>
              <w:t>The Commercial Case</w:t>
            </w:r>
          </w:p>
          <w:p w14:paraId="4FE87DA5" w14:textId="77777777" w:rsidR="008665B2" w:rsidRPr="00260549" w:rsidRDefault="008665B2" w:rsidP="008665B2">
            <w:pPr>
              <w:spacing w:after="0"/>
              <w:rPr>
                <w:rFonts w:ascii="Helvetica" w:hAnsi="Helvetica" w:cs="Arial"/>
                <w:i/>
              </w:rPr>
            </w:pPr>
            <w:r w:rsidRPr="00260549">
              <w:rPr>
                <w:rFonts w:ascii="Helvetica" w:hAnsi="Helvetica" w:cs="Arial"/>
                <w:i/>
              </w:rPr>
              <w:lastRenderedPageBreak/>
              <w:t>The commercial case is concerned with issues of commercial feasibility and sets out to answer the question “can the proposed solution be effectively delivered through a workable commercial deal or deals?” Has Land value uplift been calculated and accounted for – who benefits from the uplift?</w:t>
            </w:r>
          </w:p>
          <w:p w14:paraId="25290A0B" w14:textId="77777777" w:rsidR="008665B2" w:rsidRPr="00260549" w:rsidRDefault="008665B2" w:rsidP="008665B2">
            <w:pPr>
              <w:spacing w:after="0"/>
              <w:rPr>
                <w:rFonts w:ascii="Helvetica" w:hAnsi="Helvetica" w:cs="Arial"/>
              </w:rPr>
            </w:pPr>
          </w:p>
        </w:tc>
      </w:tr>
      <w:tr w:rsidR="008665B2" w:rsidRPr="00260549" w14:paraId="04951C9B" w14:textId="77777777" w:rsidTr="008665B2">
        <w:tc>
          <w:tcPr>
            <w:tcW w:w="5080" w:type="dxa"/>
          </w:tcPr>
          <w:p w14:paraId="0589E48E" w14:textId="77777777" w:rsidR="008665B2" w:rsidRPr="00260549" w:rsidRDefault="008665B2" w:rsidP="008665B2">
            <w:pPr>
              <w:spacing w:after="0"/>
              <w:rPr>
                <w:rFonts w:ascii="Helvetica" w:hAnsi="Helvetica" w:cs="Arial"/>
              </w:rPr>
            </w:pPr>
            <w:r w:rsidRPr="00260549">
              <w:rPr>
                <w:rFonts w:ascii="Helvetica" w:hAnsi="Helvetica" w:cs="Arial"/>
              </w:rPr>
              <w:lastRenderedPageBreak/>
              <w:t xml:space="preserve">Is the relationship with any private sector partners that will also deliver clear? </w:t>
            </w:r>
          </w:p>
        </w:tc>
        <w:tc>
          <w:tcPr>
            <w:tcW w:w="4985" w:type="dxa"/>
          </w:tcPr>
          <w:p w14:paraId="1611DF66" w14:textId="77777777" w:rsidR="008665B2" w:rsidRPr="00260549" w:rsidRDefault="008665B2" w:rsidP="008665B2">
            <w:pPr>
              <w:spacing w:after="0"/>
              <w:rPr>
                <w:rFonts w:ascii="Helvetica" w:hAnsi="Helvetica" w:cs="Arial"/>
              </w:rPr>
            </w:pPr>
            <w:r w:rsidRPr="00260549">
              <w:rPr>
                <w:rFonts w:ascii="Helvetica" w:hAnsi="Helvetica" w:cs="Arial"/>
              </w:rPr>
              <w:t>Y/N</w:t>
            </w:r>
          </w:p>
          <w:p w14:paraId="46B40E4B" w14:textId="77777777" w:rsidR="008665B2" w:rsidRPr="00260549" w:rsidRDefault="008665B2" w:rsidP="008665B2">
            <w:pPr>
              <w:spacing w:after="0"/>
              <w:rPr>
                <w:rFonts w:ascii="Helvetica" w:hAnsi="Helvetica" w:cs="Arial"/>
              </w:rPr>
            </w:pPr>
            <w:r w:rsidRPr="00260549">
              <w:rPr>
                <w:rFonts w:ascii="Helvetica" w:hAnsi="Helvetica" w:cs="Arial"/>
              </w:rPr>
              <w:t xml:space="preserve">Summarise e.g. financial, profit sharing, contractual. </w:t>
            </w:r>
          </w:p>
        </w:tc>
      </w:tr>
      <w:tr w:rsidR="008665B2" w:rsidRPr="00260549" w14:paraId="6EC8E27A" w14:textId="77777777" w:rsidTr="008665B2">
        <w:tc>
          <w:tcPr>
            <w:tcW w:w="5080" w:type="dxa"/>
          </w:tcPr>
          <w:p w14:paraId="6777131D" w14:textId="77777777" w:rsidR="008665B2" w:rsidRPr="00260549" w:rsidRDefault="008665B2" w:rsidP="008665B2">
            <w:pPr>
              <w:spacing w:after="0"/>
              <w:rPr>
                <w:rFonts w:ascii="Helvetica" w:hAnsi="Helvetica" w:cs="Arial"/>
              </w:rPr>
            </w:pPr>
            <w:r w:rsidRPr="00260549">
              <w:rPr>
                <w:rFonts w:ascii="Helvetica" w:hAnsi="Helvetica" w:cs="Arial"/>
              </w:rPr>
              <w:t>Does the procurement methodology make sense for the project and accord with procurement regulations? i.e. EU procurement thresholds</w:t>
            </w:r>
          </w:p>
        </w:tc>
        <w:tc>
          <w:tcPr>
            <w:tcW w:w="4985" w:type="dxa"/>
          </w:tcPr>
          <w:p w14:paraId="5E253133" w14:textId="77777777" w:rsidR="008665B2" w:rsidRPr="00260549" w:rsidRDefault="008665B2" w:rsidP="008665B2">
            <w:pPr>
              <w:spacing w:after="0"/>
              <w:rPr>
                <w:rFonts w:ascii="Helvetica" w:hAnsi="Helvetica" w:cs="Arial"/>
              </w:rPr>
            </w:pPr>
            <w:r w:rsidRPr="00260549">
              <w:rPr>
                <w:rFonts w:ascii="Helvetica" w:hAnsi="Helvetica" w:cs="Arial"/>
              </w:rPr>
              <w:t>Y/N</w:t>
            </w:r>
          </w:p>
          <w:p w14:paraId="53DD606C" w14:textId="77777777" w:rsidR="008665B2" w:rsidRPr="00260549" w:rsidRDefault="008665B2" w:rsidP="008665B2">
            <w:pPr>
              <w:spacing w:after="0"/>
              <w:rPr>
                <w:rFonts w:ascii="Helvetica" w:hAnsi="Helvetica" w:cs="Arial"/>
              </w:rPr>
            </w:pPr>
            <w:r w:rsidRPr="00260549">
              <w:rPr>
                <w:rFonts w:ascii="Helvetica" w:hAnsi="Helvetica" w:cs="Arial"/>
              </w:rPr>
              <w:t>Summarise</w:t>
            </w:r>
          </w:p>
        </w:tc>
      </w:tr>
      <w:tr w:rsidR="008665B2" w:rsidRPr="00260549" w14:paraId="71440785" w14:textId="77777777" w:rsidTr="008665B2">
        <w:tc>
          <w:tcPr>
            <w:tcW w:w="5080" w:type="dxa"/>
          </w:tcPr>
          <w:p w14:paraId="2BA55AF5" w14:textId="77777777" w:rsidR="008665B2" w:rsidRPr="00260549" w:rsidRDefault="008665B2" w:rsidP="008665B2">
            <w:pPr>
              <w:spacing w:after="0"/>
              <w:rPr>
                <w:rFonts w:ascii="Helvetica" w:hAnsi="Helvetica" w:cs="Arial"/>
              </w:rPr>
            </w:pPr>
            <w:r w:rsidRPr="00260549">
              <w:rPr>
                <w:rFonts w:ascii="Helvetica" w:hAnsi="Helvetica" w:cs="Arial"/>
              </w:rPr>
              <w:t>Is the procurement timetable clear (for some less advanced projects this will give indicative time frames as opposed to precise dates)?</w:t>
            </w:r>
          </w:p>
        </w:tc>
        <w:tc>
          <w:tcPr>
            <w:tcW w:w="4985" w:type="dxa"/>
          </w:tcPr>
          <w:p w14:paraId="019F2D91" w14:textId="77777777" w:rsidR="008665B2" w:rsidRPr="00260549" w:rsidRDefault="008665B2" w:rsidP="008665B2">
            <w:pPr>
              <w:spacing w:after="0"/>
              <w:rPr>
                <w:rFonts w:ascii="Helvetica" w:hAnsi="Helvetica" w:cs="Arial"/>
              </w:rPr>
            </w:pPr>
            <w:r w:rsidRPr="00260549">
              <w:rPr>
                <w:rFonts w:ascii="Helvetica" w:hAnsi="Helvetica" w:cs="Arial"/>
              </w:rPr>
              <w:t>Y/N</w:t>
            </w:r>
          </w:p>
          <w:p w14:paraId="52A3CEDE" w14:textId="77777777" w:rsidR="008665B2" w:rsidRPr="00260549" w:rsidRDefault="008665B2" w:rsidP="008665B2">
            <w:pPr>
              <w:spacing w:after="0"/>
              <w:rPr>
                <w:rFonts w:ascii="Helvetica" w:hAnsi="Helvetica" w:cs="Arial"/>
              </w:rPr>
            </w:pPr>
            <w:r w:rsidRPr="00260549">
              <w:rPr>
                <w:rFonts w:ascii="Helvetica" w:hAnsi="Helvetica" w:cs="Arial"/>
              </w:rPr>
              <w:t>Summarise – explain whether detailed or headline</w:t>
            </w:r>
          </w:p>
        </w:tc>
      </w:tr>
      <w:tr w:rsidR="008665B2" w:rsidRPr="00260549" w14:paraId="305966B0" w14:textId="77777777" w:rsidTr="008665B2">
        <w:tc>
          <w:tcPr>
            <w:tcW w:w="5080" w:type="dxa"/>
          </w:tcPr>
          <w:p w14:paraId="59E15BB2" w14:textId="77777777" w:rsidR="008665B2" w:rsidRPr="00260549" w:rsidRDefault="008665B2" w:rsidP="008665B2">
            <w:pPr>
              <w:spacing w:after="0"/>
              <w:rPr>
                <w:rFonts w:ascii="Helvetica" w:hAnsi="Helvetica" w:cs="Arial"/>
              </w:rPr>
            </w:pPr>
            <w:r w:rsidRPr="00260549">
              <w:rPr>
                <w:rFonts w:ascii="Helvetica" w:hAnsi="Helvetica" w:cs="Arial"/>
              </w:rPr>
              <w:t xml:space="preserve">Are personnel / TUPE implications fully explained and addressed? </w:t>
            </w:r>
          </w:p>
        </w:tc>
        <w:tc>
          <w:tcPr>
            <w:tcW w:w="4985" w:type="dxa"/>
          </w:tcPr>
          <w:p w14:paraId="3587A889"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31D63B69" w14:textId="77777777" w:rsidTr="008665B2">
        <w:tc>
          <w:tcPr>
            <w:tcW w:w="5080" w:type="dxa"/>
          </w:tcPr>
          <w:p w14:paraId="70C53C63" w14:textId="77777777" w:rsidR="008665B2" w:rsidRPr="00260549" w:rsidRDefault="008665B2" w:rsidP="008665B2">
            <w:pPr>
              <w:spacing w:after="0"/>
              <w:rPr>
                <w:rFonts w:ascii="Helvetica" w:hAnsi="Helvetica" w:cs="Arial"/>
              </w:rPr>
            </w:pPr>
            <w:r w:rsidRPr="00260549">
              <w:rPr>
                <w:rFonts w:ascii="Helvetica" w:hAnsi="Helvetica" w:cs="Arial"/>
              </w:rPr>
              <w:t xml:space="preserve">Are any in house costs clear and proportionate? </w:t>
            </w:r>
          </w:p>
          <w:p w14:paraId="59AA829F" w14:textId="77777777" w:rsidR="008665B2" w:rsidRPr="00260549" w:rsidRDefault="008665B2" w:rsidP="008665B2">
            <w:pPr>
              <w:spacing w:after="0"/>
              <w:rPr>
                <w:rFonts w:ascii="Helvetica" w:hAnsi="Helvetica" w:cs="Arial"/>
              </w:rPr>
            </w:pPr>
          </w:p>
        </w:tc>
        <w:tc>
          <w:tcPr>
            <w:tcW w:w="4985" w:type="dxa"/>
          </w:tcPr>
          <w:p w14:paraId="7D61F3E3"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2D4825BA" w14:textId="77777777" w:rsidTr="008665B2">
        <w:tc>
          <w:tcPr>
            <w:tcW w:w="5080" w:type="dxa"/>
          </w:tcPr>
          <w:p w14:paraId="02B1ED03" w14:textId="77777777" w:rsidR="008665B2" w:rsidRPr="00260549" w:rsidRDefault="008665B2" w:rsidP="008665B2">
            <w:pPr>
              <w:spacing w:after="0"/>
              <w:rPr>
                <w:rFonts w:ascii="Helvetica" w:hAnsi="Helvetica" w:cs="Arial"/>
              </w:rPr>
            </w:pPr>
            <w:r w:rsidRPr="00260549">
              <w:rPr>
                <w:rFonts w:ascii="Helvetica" w:hAnsi="Helvetica" w:cs="Arial"/>
              </w:rPr>
              <w:t>Who will own the assets after the project is completed?</w:t>
            </w:r>
          </w:p>
        </w:tc>
        <w:tc>
          <w:tcPr>
            <w:tcW w:w="4985" w:type="dxa"/>
          </w:tcPr>
          <w:p w14:paraId="7EDE3299" w14:textId="77777777" w:rsidR="008665B2" w:rsidRPr="00260549" w:rsidRDefault="008665B2" w:rsidP="008665B2">
            <w:pPr>
              <w:spacing w:after="0"/>
              <w:rPr>
                <w:rFonts w:ascii="Helvetica" w:hAnsi="Helvetica" w:cs="Arial"/>
              </w:rPr>
            </w:pPr>
            <w:r w:rsidRPr="00260549">
              <w:rPr>
                <w:rFonts w:ascii="Helvetica" w:hAnsi="Helvetica" w:cs="Arial"/>
              </w:rPr>
              <w:t>Explain</w:t>
            </w:r>
          </w:p>
        </w:tc>
      </w:tr>
      <w:tr w:rsidR="008665B2" w:rsidRPr="00260549" w14:paraId="14C241C1" w14:textId="77777777" w:rsidTr="008665B2">
        <w:tc>
          <w:tcPr>
            <w:tcW w:w="5080" w:type="dxa"/>
          </w:tcPr>
          <w:p w14:paraId="43DC0AA4" w14:textId="77777777" w:rsidR="008665B2" w:rsidRPr="00260549" w:rsidRDefault="008665B2" w:rsidP="008665B2">
            <w:pPr>
              <w:spacing w:after="0"/>
              <w:rPr>
                <w:rFonts w:ascii="Helvetica" w:hAnsi="Helvetica" w:cs="Arial"/>
              </w:rPr>
            </w:pPr>
            <w:r w:rsidRPr="00260549">
              <w:rPr>
                <w:rFonts w:ascii="Helvetica" w:hAnsi="Helvetica" w:cs="Arial"/>
              </w:rPr>
              <w:t xml:space="preserve">Does the risk assessment adequately consider and address any procurement risks?  </w:t>
            </w:r>
          </w:p>
        </w:tc>
        <w:tc>
          <w:tcPr>
            <w:tcW w:w="4985" w:type="dxa"/>
          </w:tcPr>
          <w:p w14:paraId="6B9106A6" w14:textId="77777777" w:rsidR="008665B2" w:rsidRPr="00260549" w:rsidRDefault="008665B2" w:rsidP="008665B2">
            <w:pPr>
              <w:spacing w:after="0"/>
              <w:rPr>
                <w:rFonts w:ascii="Helvetica" w:hAnsi="Helvetica" w:cs="Arial"/>
              </w:rPr>
            </w:pPr>
            <w:r w:rsidRPr="00260549">
              <w:rPr>
                <w:rFonts w:ascii="Helvetica" w:hAnsi="Helvetica" w:cs="Arial"/>
              </w:rPr>
              <w:t>Y/N</w:t>
            </w:r>
          </w:p>
          <w:p w14:paraId="35B8FCAD" w14:textId="77777777" w:rsidR="008665B2" w:rsidRPr="00260549" w:rsidRDefault="008665B2" w:rsidP="008665B2">
            <w:pPr>
              <w:spacing w:after="0"/>
              <w:rPr>
                <w:rFonts w:ascii="Helvetica" w:hAnsi="Helvetica" w:cs="Arial"/>
              </w:rPr>
            </w:pPr>
            <w:r w:rsidRPr="00260549">
              <w:rPr>
                <w:rFonts w:ascii="Helvetica" w:hAnsi="Helvetica" w:cs="Arial"/>
              </w:rPr>
              <w:t>If no, explain</w:t>
            </w:r>
          </w:p>
        </w:tc>
      </w:tr>
    </w:tbl>
    <w:p w14:paraId="7B6158D5"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665B2" w:rsidRPr="00260549" w14:paraId="46B37153" w14:textId="77777777" w:rsidTr="008665B2">
        <w:tc>
          <w:tcPr>
            <w:tcW w:w="10065" w:type="dxa"/>
            <w:shd w:val="clear" w:color="auto" w:fill="DAEEF3" w:themeFill="accent5" w:themeFillTint="33"/>
          </w:tcPr>
          <w:p w14:paraId="6099EDC5" w14:textId="77777777" w:rsidR="008665B2" w:rsidRPr="00260549" w:rsidRDefault="008665B2" w:rsidP="008665B2">
            <w:pPr>
              <w:spacing w:after="0"/>
              <w:rPr>
                <w:rFonts w:ascii="Helvetica" w:hAnsi="Helvetica" w:cs="Arial"/>
                <w:b/>
              </w:rPr>
            </w:pPr>
            <w:r w:rsidRPr="00260549">
              <w:rPr>
                <w:rFonts w:ascii="Helvetica" w:hAnsi="Helvetica" w:cs="Arial"/>
                <w:b/>
              </w:rPr>
              <w:t xml:space="preserve">Commercial Case Assessment Summary </w:t>
            </w:r>
          </w:p>
          <w:p w14:paraId="0C438B4A"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Procurement methodology is appropriate / robust with a full timescale. Asset ownership and management clear. Risk management effective. In house costs considered proportionate. </w:t>
            </w:r>
          </w:p>
          <w:p w14:paraId="16435EDE" w14:textId="77777777" w:rsidR="008665B2" w:rsidRPr="00260549" w:rsidRDefault="008665B2" w:rsidP="008665B2">
            <w:pPr>
              <w:spacing w:after="0"/>
              <w:rPr>
                <w:rFonts w:ascii="Helvetica" w:hAnsi="Helvetica" w:cs="Arial"/>
                <w:i/>
              </w:rPr>
            </w:pPr>
          </w:p>
          <w:p w14:paraId="319B1AFA"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xml:space="preserve">: Overall the commercial case is well constructed and convincing. However, specific elements are not strong /require improvement. </w:t>
            </w:r>
          </w:p>
          <w:p w14:paraId="2666C8BB" w14:textId="77777777" w:rsidR="008665B2" w:rsidRPr="00260549" w:rsidRDefault="008665B2" w:rsidP="008665B2">
            <w:pPr>
              <w:spacing w:after="0"/>
              <w:rPr>
                <w:rFonts w:ascii="Helvetica" w:hAnsi="Helvetica" w:cs="Arial"/>
                <w:b/>
                <w:i/>
              </w:rPr>
            </w:pPr>
          </w:p>
          <w:p w14:paraId="502F7497" w14:textId="77777777" w:rsidR="008665B2" w:rsidRPr="00260549" w:rsidRDefault="008665B2" w:rsidP="008665B2">
            <w:pPr>
              <w:spacing w:after="0"/>
              <w:rPr>
                <w:rFonts w:ascii="Helvetica" w:hAnsi="Helvetica" w:cs="Arial"/>
                <w:i/>
              </w:rPr>
            </w:pPr>
            <w:r w:rsidRPr="00260549">
              <w:rPr>
                <w:rFonts w:ascii="Helvetica" w:hAnsi="Helvetica" w:cs="Arial"/>
                <w:b/>
                <w:i/>
              </w:rPr>
              <w:t xml:space="preserve">Low: </w:t>
            </w:r>
            <w:r w:rsidRPr="00260549">
              <w:rPr>
                <w:rFonts w:ascii="Helvetica" w:hAnsi="Helvetica" w:cs="Arial"/>
                <w:i/>
              </w:rPr>
              <w:t xml:space="preserve">May have strong elements but </w:t>
            </w:r>
            <w:r w:rsidRPr="00260549">
              <w:rPr>
                <w:rFonts w:ascii="Helvetica" w:hAnsi="Helvetica" w:cs="Arial"/>
                <w:b/>
                <w:i/>
              </w:rPr>
              <w:t>o</w:t>
            </w:r>
            <w:r w:rsidRPr="00260549">
              <w:rPr>
                <w:rFonts w:ascii="Helvetica" w:hAnsi="Helvetica" w:cs="Arial"/>
                <w:i/>
              </w:rPr>
              <w:t xml:space="preserve">verall case weak e.g. procurement methodology and timescale not clear, not clear on asset or risk management or </w:t>
            </w:r>
            <w:proofErr w:type="gramStart"/>
            <w:r w:rsidRPr="00260549">
              <w:rPr>
                <w:rFonts w:ascii="Helvetica" w:hAnsi="Helvetica" w:cs="Arial"/>
                <w:i/>
              </w:rPr>
              <w:t>in house</w:t>
            </w:r>
            <w:proofErr w:type="gramEnd"/>
            <w:r w:rsidRPr="00260549">
              <w:rPr>
                <w:rFonts w:ascii="Helvetica" w:hAnsi="Helvetica" w:cs="Arial"/>
                <w:i/>
              </w:rPr>
              <w:t xml:space="preserve"> costs considered disproportionate.   </w:t>
            </w:r>
          </w:p>
          <w:p w14:paraId="4798A9B5" w14:textId="77777777" w:rsidR="008665B2" w:rsidRPr="00260549" w:rsidRDefault="008665B2" w:rsidP="008665B2">
            <w:pPr>
              <w:spacing w:after="0"/>
              <w:rPr>
                <w:rFonts w:ascii="Helvetica" w:hAnsi="Helvetica" w:cs="Arial"/>
              </w:rPr>
            </w:pPr>
          </w:p>
        </w:tc>
      </w:tr>
      <w:tr w:rsidR="008665B2" w:rsidRPr="00260549" w14:paraId="4E2D3434" w14:textId="77777777" w:rsidTr="008665B2">
        <w:tc>
          <w:tcPr>
            <w:tcW w:w="10065" w:type="dxa"/>
          </w:tcPr>
          <w:p w14:paraId="6D0F5E8F" w14:textId="77777777" w:rsidR="008665B2" w:rsidRPr="00260549" w:rsidRDefault="008665B2" w:rsidP="008665B2">
            <w:pPr>
              <w:spacing w:after="0"/>
              <w:rPr>
                <w:rFonts w:ascii="Helvetica" w:hAnsi="Helvetica" w:cs="Arial"/>
              </w:rPr>
            </w:pPr>
          </w:p>
          <w:p w14:paraId="01AB72E3" w14:textId="77777777" w:rsidR="008665B2" w:rsidRPr="00260549" w:rsidRDefault="008665B2" w:rsidP="008665B2">
            <w:pPr>
              <w:spacing w:after="0"/>
              <w:rPr>
                <w:rFonts w:ascii="Helvetica" w:hAnsi="Helvetica" w:cs="Arial"/>
              </w:rPr>
            </w:pPr>
          </w:p>
          <w:p w14:paraId="29632756" w14:textId="77777777" w:rsidR="008665B2" w:rsidRPr="00260549" w:rsidRDefault="008665B2" w:rsidP="008665B2">
            <w:pPr>
              <w:spacing w:after="0"/>
              <w:rPr>
                <w:rFonts w:ascii="Helvetica" w:hAnsi="Helvetica" w:cs="Arial"/>
              </w:rPr>
            </w:pPr>
          </w:p>
          <w:p w14:paraId="5BE8E2EA" w14:textId="77777777" w:rsidR="008665B2" w:rsidRPr="00260549" w:rsidRDefault="008665B2" w:rsidP="008665B2">
            <w:pPr>
              <w:spacing w:after="0"/>
              <w:rPr>
                <w:rFonts w:ascii="Helvetica" w:hAnsi="Helvetica" w:cs="Arial"/>
              </w:rPr>
            </w:pPr>
          </w:p>
          <w:p w14:paraId="1055FF3B" w14:textId="77777777" w:rsidR="008665B2" w:rsidRPr="00260549" w:rsidRDefault="008665B2" w:rsidP="008665B2">
            <w:pPr>
              <w:spacing w:after="0"/>
              <w:rPr>
                <w:rFonts w:ascii="Helvetica" w:hAnsi="Helvetica" w:cs="Arial"/>
              </w:rPr>
            </w:pPr>
          </w:p>
        </w:tc>
      </w:tr>
    </w:tbl>
    <w:p w14:paraId="37388A74"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985"/>
      </w:tblGrid>
      <w:tr w:rsidR="008665B2" w:rsidRPr="00260549" w14:paraId="09D285DC" w14:textId="77777777" w:rsidTr="008665B2">
        <w:tc>
          <w:tcPr>
            <w:tcW w:w="10065" w:type="dxa"/>
            <w:gridSpan w:val="2"/>
            <w:shd w:val="clear" w:color="auto" w:fill="DAEEF3" w:themeFill="accent5" w:themeFillTint="33"/>
          </w:tcPr>
          <w:p w14:paraId="0F245CA2" w14:textId="77777777" w:rsidR="008665B2" w:rsidRPr="00260549" w:rsidRDefault="008665B2" w:rsidP="008665B2">
            <w:pPr>
              <w:spacing w:after="0"/>
              <w:rPr>
                <w:rFonts w:ascii="Helvetica" w:hAnsi="Helvetica" w:cs="Arial"/>
                <w:b/>
              </w:rPr>
            </w:pPr>
            <w:r w:rsidRPr="00260549">
              <w:rPr>
                <w:rFonts w:ascii="Helvetica" w:hAnsi="Helvetica" w:cs="Arial"/>
                <w:b/>
              </w:rPr>
              <w:t>The Financial Case</w:t>
            </w:r>
          </w:p>
          <w:p w14:paraId="01027A30" w14:textId="77777777" w:rsidR="008665B2" w:rsidRPr="00260549" w:rsidRDefault="008665B2" w:rsidP="008665B2">
            <w:pPr>
              <w:spacing w:after="0"/>
              <w:rPr>
                <w:rFonts w:ascii="Helvetica" w:hAnsi="Helvetica" w:cs="Arial"/>
                <w:i/>
              </w:rPr>
            </w:pPr>
            <w:r w:rsidRPr="00260549">
              <w:rPr>
                <w:rFonts w:ascii="Helvetica" w:hAnsi="Helvetica" w:cs="Arial"/>
                <w:i/>
              </w:rPr>
              <w:t xml:space="preserve">The financial case is concerned with issues of affordability, financial viability/sustainability and sources of budget funding. It covers the lifespan of the scheme and all attributable costs. </w:t>
            </w:r>
          </w:p>
          <w:p w14:paraId="571633EA" w14:textId="77777777" w:rsidR="008665B2" w:rsidRPr="00260549" w:rsidRDefault="008665B2" w:rsidP="008665B2">
            <w:pPr>
              <w:spacing w:after="0"/>
              <w:rPr>
                <w:rFonts w:ascii="Helvetica" w:hAnsi="Helvetica" w:cs="Arial"/>
              </w:rPr>
            </w:pPr>
          </w:p>
        </w:tc>
      </w:tr>
      <w:tr w:rsidR="008665B2" w:rsidRPr="00260549" w14:paraId="263684AE" w14:textId="77777777" w:rsidTr="008665B2">
        <w:tc>
          <w:tcPr>
            <w:tcW w:w="5080" w:type="dxa"/>
          </w:tcPr>
          <w:p w14:paraId="6C65EC6F" w14:textId="77777777" w:rsidR="008665B2" w:rsidRPr="00260549" w:rsidRDefault="008665B2" w:rsidP="008665B2">
            <w:pPr>
              <w:spacing w:after="0"/>
              <w:rPr>
                <w:rFonts w:ascii="Helvetica" w:hAnsi="Helvetica" w:cs="Arial"/>
              </w:rPr>
            </w:pPr>
            <w:r w:rsidRPr="00260549">
              <w:rPr>
                <w:rFonts w:ascii="Helvetica" w:hAnsi="Helvetica" w:cs="Arial"/>
              </w:rPr>
              <w:t xml:space="preserve">Are all the lifetime costs identified? I.e. anything obvious missing, any blank lines or provisional sums. </w:t>
            </w:r>
          </w:p>
          <w:p w14:paraId="1D2C6247" w14:textId="77777777" w:rsidR="008665B2" w:rsidRPr="00260549" w:rsidRDefault="008665B2" w:rsidP="008665B2">
            <w:pPr>
              <w:spacing w:after="0"/>
              <w:rPr>
                <w:rFonts w:ascii="Helvetica" w:hAnsi="Helvetica" w:cs="Arial"/>
              </w:rPr>
            </w:pPr>
          </w:p>
        </w:tc>
        <w:tc>
          <w:tcPr>
            <w:tcW w:w="4985" w:type="dxa"/>
          </w:tcPr>
          <w:p w14:paraId="4AC2EC53" w14:textId="77777777" w:rsidR="008665B2" w:rsidRPr="00260549" w:rsidRDefault="008665B2" w:rsidP="008665B2">
            <w:pPr>
              <w:spacing w:after="0"/>
              <w:rPr>
                <w:rFonts w:ascii="Helvetica" w:hAnsi="Helvetica" w:cs="Arial"/>
              </w:rPr>
            </w:pPr>
            <w:r w:rsidRPr="00260549">
              <w:rPr>
                <w:rFonts w:ascii="Helvetica" w:hAnsi="Helvetica" w:cs="Arial"/>
              </w:rPr>
              <w:t>Y/N</w:t>
            </w:r>
          </w:p>
          <w:p w14:paraId="32F0FE46" w14:textId="77777777" w:rsidR="008665B2" w:rsidRPr="00260549" w:rsidRDefault="008665B2" w:rsidP="008665B2">
            <w:pPr>
              <w:spacing w:after="0"/>
              <w:rPr>
                <w:rFonts w:ascii="Helvetica" w:hAnsi="Helvetica" w:cs="Arial"/>
              </w:rPr>
            </w:pPr>
          </w:p>
          <w:p w14:paraId="6257A044" w14:textId="77777777" w:rsidR="008665B2" w:rsidRPr="00260549" w:rsidRDefault="008665B2" w:rsidP="008665B2">
            <w:pPr>
              <w:spacing w:after="0"/>
              <w:rPr>
                <w:rFonts w:ascii="Helvetica" w:hAnsi="Helvetica" w:cs="Arial"/>
              </w:rPr>
            </w:pPr>
            <w:r w:rsidRPr="00260549">
              <w:rPr>
                <w:rFonts w:ascii="Helvetica" w:hAnsi="Helvetica" w:cs="Arial"/>
              </w:rPr>
              <w:t>Check how estimated and identify e.g. estimate, based on previous project, QS estimate, scheduled of rates, quotes, tenders etc. Cross reference to optimism bias. Check ongoing financial viability.</w:t>
            </w:r>
          </w:p>
          <w:p w14:paraId="56AC2C90" w14:textId="77777777" w:rsidR="008665B2" w:rsidRPr="00260549" w:rsidRDefault="008665B2" w:rsidP="008665B2">
            <w:pPr>
              <w:spacing w:after="0"/>
              <w:rPr>
                <w:rFonts w:ascii="Helvetica" w:hAnsi="Helvetica" w:cs="Arial"/>
              </w:rPr>
            </w:pPr>
          </w:p>
        </w:tc>
      </w:tr>
      <w:tr w:rsidR="008665B2" w:rsidRPr="00260549" w14:paraId="5EA123CE" w14:textId="77777777" w:rsidTr="008665B2">
        <w:tc>
          <w:tcPr>
            <w:tcW w:w="5080" w:type="dxa"/>
          </w:tcPr>
          <w:p w14:paraId="148CBE10" w14:textId="77777777" w:rsidR="008665B2" w:rsidRPr="00260549" w:rsidRDefault="008665B2" w:rsidP="008665B2">
            <w:pPr>
              <w:spacing w:after="0"/>
              <w:rPr>
                <w:rFonts w:ascii="Helvetica" w:hAnsi="Helvetica" w:cs="Arial"/>
              </w:rPr>
            </w:pPr>
            <w:r w:rsidRPr="00260549">
              <w:rPr>
                <w:rFonts w:ascii="Helvetica" w:hAnsi="Helvetica" w:cs="Arial"/>
              </w:rPr>
              <w:t>Have all lifetime costs and issues of financial sustainability been fully considered</w:t>
            </w:r>
          </w:p>
        </w:tc>
        <w:tc>
          <w:tcPr>
            <w:tcW w:w="4985" w:type="dxa"/>
          </w:tcPr>
          <w:p w14:paraId="76641DC9" w14:textId="77777777" w:rsidR="008665B2" w:rsidRPr="00260549" w:rsidRDefault="008665B2" w:rsidP="008665B2">
            <w:pPr>
              <w:spacing w:after="0"/>
              <w:rPr>
                <w:rFonts w:ascii="Helvetica" w:hAnsi="Helvetica" w:cs="Arial"/>
              </w:rPr>
            </w:pPr>
            <w:r w:rsidRPr="00260549">
              <w:rPr>
                <w:rFonts w:ascii="Helvetica" w:hAnsi="Helvetica" w:cs="Arial"/>
              </w:rPr>
              <w:t>Y/N</w:t>
            </w:r>
          </w:p>
          <w:p w14:paraId="79D7AE23" w14:textId="77777777" w:rsidR="008665B2" w:rsidRPr="00260549" w:rsidRDefault="008665B2" w:rsidP="008665B2">
            <w:pPr>
              <w:spacing w:after="0"/>
              <w:rPr>
                <w:rFonts w:ascii="Helvetica" w:hAnsi="Helvetica" w:cs="Arial"/>
              </w:rPr>
            </w:pPr>
            <w:r w:rsidRPr="00260549">
              <w:rPr>
                <w:rFonts w:ascii="Helvetica" w:hAnsi="Helvetica" w:cs="Arial"/>
              </w:rPr>
              <w:t>Check how estimated and identify them.</w:t>
            </w:r>
          </w:p>
          <w:p w14:paraId="62407A4F" w14:textId="77777777" w:rsidR="008665B2" w:rsidRPr="00260549" w:rsidRDefault="008665B2" w:rsidP="008665B2">
            <w:pPr>
              <w:spacing w:after="0"/>
              <w:rPr>
                <w:rFonts w:ascii="Helvetica" w:hAnsi="Helvetica" w:cs="Arial"/>
              </w:rPr>
            </w:pPr>
          </w:p>
        </w:tc>
      </w:tr>
      <w:tr w:rsidR="008665B2" w:rsidRPr="00260549" w14:paraId="2F026F33" w14:textId="77777777" w:rsidTr="008665B2">
        <w:tc>
          <w:tcPr>
            <w:tcW w:w="5080" w:type="dxa"/>
          </w:tcPr>
          <w:p w14:paraId="66E78062" w14:textId="77777777" w:rsidR="008665B2" w:rsidRPr="00260549" w:rsidRDefault="008665B2" w:rsidP="008665B2">
            <w:pPr>
              <w:spacing w:after="0"/>
              <w:rPr>
                <w:rFonts w:ascii="Helvetica" w:hAnsi="Helvetica" w:cs="Arial"/>
              </w:rPr>
            </w:pPr>
            <w:r w:rsidRPr="00260549">
              <w:rPr>
                <w:rFonts w:ascii="Helvetica" w:hAnsi="Helvetica" w:cs="Arial"/>
              </w:rPr>
              <w:lastRenderedPageBreak/>
              <w:t>Has all the matched funding been secured or is there a funding gap?</w:t>
            </w:r>
          </w:p>
          <w:p w14:paraId="5A3514AE" w14:textId="77777777" w:rsidR="008665B2" w:rsidRPr="00260549" w:rsidRDefault="008665B2" w:rsidP="008665B2">
            <w:pPr>
              <w:spacing w:after="0"/>
              <w:rPr>
                <w:rFonts w:ascii="Helvetica" w:hAnsi="Helvetica" w:cs="Arial"/>
              </w:rPr>
            </w:pPr>
          </w:p>
        </w:tc>
        <w:tc>
          <w:tcPr>
            <w:tcW w:w="4985" w:type="dxa"/>
          </w:tcPr>
          <w:p w14:paraId="41673253" w14:textId="77777777" w:rsidR="008665B2" w:rsidRPr="00260549" w:rsidRDefault="008665B2" w:rsidP="008665B2">
            <w:pPr>
              <w:spacing w:after="0"/>
              <w:rPr>
                <w:rFonts w:ascii="Helvetica" w:hAnsi="Helvetica" w:cs="Arial"/>
              </w:rPr>
            </w:pPr>
            <w:r w:rsidRPr="00260549">
              <w:rPr>
                <w:rFonts w:ascii="Helvetica" w:hAnsi="Helvetica" w:cs="Arial"/>
              </w:rPr>
              <w:t>Explain. Identify % of gap and cash amount</w:t>
            </w:r>
          </w:p>
        </w:tc>
      </w:tr>
      <w:tr w:rsidR="008665B2" w:rsidRPr="00260549" w14:paraId="6AE32523" w14:textId="77777777" w:rsidTr="008665B2">
        <w:tc>
          <w:tcPr>
            <w:tcW w:w="5080" w:type="dxa"/>
          </w:tcPr>
          <w:p w14:paraId="0B70B13A" w14:textId="77777777" w:rsidR="008665B2" w:rsidRPr="00260549" w:rsidRDefault="008665B2" w:rsidP="008665B2">
            <w:pPr>
              <w:spacing w:after="0"/>
              <w:rPr>
                <w:rFonts w:ascii="Helvetica" w:hAnsi="Helvetica" w:cs="Arial"/>
              </w:rPr>
            </w:pPr>
            <w:r w:rsidRPr="00260549">
              <w:rPr>
                <w:rFonts w:ascii="Helvetica" w:hAnsi="Helvetica" w:cs="Arial"/>
              </w:rPr>
              <w:t xml:space="preserve">Is the strategy for securing the funding package reasonable and </w:t>
            </w:r>
            <w:r w:rsidR="00E42A5B" w:rsidRPr="00260549">
              <w:rPr>
                <w:rFonts w:ascii="Helvetica" w:hAnsi="Helvetica" w:cs="Arial"/>
              </w:rPr>
              <w:t>appropriate?</w:t>
            </w:r>
          </w:p>
          <w:p w14:paraId="7D4BAC4C" w14:textId="77777777" w:rsidR="008665B2" w:rsidRPr="00260549" w:rsidRDefault="008665B2" w:rsidP="008665B2">
            <w:pPr>
              <w:spacing w:after="0"/>
              <w:rPr>
                <w:rFonts w:ascii="Helvetica" w:hAnsi="Helvetica" w:cs="Arial"/>
              </w:rPr>
            </w:pPr>
          </w:p>
        </w:tc>
        <w:tc>
          <w:tcPr>
            <w:tcW w:w="4985" w:type="dxa"/>
          </w:tcPr>
          <w:p w14:paraId="5B1DE295" w14:textId="77777777" w:rsidR="008665B2" w:rsidRPr="00260549" w:rsidRDefault="008665B2" w:rsidP="008665B2">
            <w:pPr>
              <w:spacing w:after="0"/>
              <w:rPr>
                <w:rFonts w:ascii="Helvetica" w:hAnsi="Helvetica" w:cs="Arial"/>
              </w:rPr>
            </w:pPr>
            <w:r w:rsidRPr="00260549">
              <w:rPr>
                <w:rFonts w:ascii="Helvetica" w:hAnsi="Helvetica" w:cs="Arial"/>
              </w:rPr>
              <w:t>Y/N</w:t>
            </w:r>
          </w:p>
          <w:p w14:paraId="248A5B74" w14:textId="77777777" w:rsidR="008665B2" w:rsidRPr="00260549" w:rsidRDefault="008665B2" w:rsidP="008665B2">
            <w:pPr>
              <w:spacing w:after="0"/>
              <w:rPr>
                <w:rFonts w:ascii="Helvetica" w:hAnsi="Helvetica" w:cs="Arial"/>
              </w:rPr>
            </w:pPr>
            <w:r w:rsidRPr="00260549">
              <w:rPr>
                <w:rFonts w:ascii="Helvetica" w:hAnsi="Helvetica" w:cs="Arial"/>
              </w:rPr>
              <w:t xml:space="preserve">Summarise </w:t>
            </w:r>
          </w:p>
        </w:tc>
      </w:tr>
      <w:tr w:rsidR="008665B2" w:rsidRPr="00260549" w14:paraId="7C0A141F" w14:textId="77777777" w:rsidTr="008665B2">
        <w:tc>
          <w:tcPr>
            <w:tcW w:w="5080" w:type="dxa"/>
          </w:tcPr>
          <w:p w14:paraId="2714B22B" w14:textId="77777777" w:rsidR="008665B2" w:rsidRPr="00260549" w:rsidRDefault="008665B2" w:rsidP="008665B2">
            <w:pPr>
              <w:spacing w:after="0"/>
              <w:rPr>
                <w:rFonts w:ascii="Helvetica" w:hAnsi="Helvetica" w:cs="Arial"/>
              </w:rPr>
            </w:pPr>
            <w:r w:rsidRPr="00260549">
              <w:rPr>
                <w:rFonts w:ascii="Helvetica" w:hAnsi="Helvetica" w:cs="Arial"/>
              </w:rPr>
              <w:t xml:space="preserve">Does the level of cost proposed represent value for money based on known benchmarks? i.e. cost per square metre for new build   </w:t>
            </w:r>
          </w:p>
          <w:p w14:paraId="6003D83D" w14:textId="77777777" w:rsidR="008665B2" w:rsidRPr="00260549" w:rsidRDefault="008665B2" w:rsidP="008665B2">
            <w:pPr>
              <w:spacing w:after="0"/>
              <w:rPr>
                <w:rFonts w:ascii="Helvetica" w:hAnsi="Helvetica" w:cs="Arial"/>
              </w:rPr>
            </w:pPr>
          </w:p>
        </w:tc>
        <w:tc>
          <w:tcPr>
            <w:tcW w:w="4985" w:type="dxa"/>
          </w:tcPr>
          <w:p w14:paraId="0E8B73FB" w14:textId="77777777" w:rsidR="008665B2" w:rsidRPr="00260549" w:rsidRDefault="008665B2" w:rsidP="008665B2">
            <w:pPr>
              <w:spacing w:after="0"/>
              <w:rPr>
                <w:rFonts w:ascii="Helvetica" w:hAnsi="Helvetica" w:cs="Arial"/>
              </w:rPr>
            </w:pPr>
            <w:r w:rsidRPr="00260549">
              <w:rPr>
                <w:rFonts w:ascii="Helvetica" w:hAnsi="Helvetica" w:cs="Arial"/>
              </w:rPr>
              <w:t xml:space="preserve">Y/N </w:t>
            </w:r>
          </w:p>
          <w:p w14:paraId="16ED132B" w14:textId="77777777" w:rsidR="008665B2" w:rsidRPr="00260549" w:rsidRDefault="008665B2" w:rsidP="008665B2">
            <w:pPr>
              <w:spacing w:after="0"/>
              <w:rPr>
                <w:rFonts w:ascii="Helvetica" w:hAnsi="Helvetica" w:cs="Arial"/>
              </w:rPr>
            </w:pPr>
            <w:r w:rsidRPr="00260549">
              <w:rPr>
                <w:rFonts w:ascii="Helvetica" w:hAnsi="Helvetica" w:cs="Arial"/>
              </w:rPr>
              <w:t>and why</w:t>
            </w:r>
          </w:p>
          <w:p w14:paraId="200507D4" w14:textId="77777777" w:rsidR="008665B2" w:rsidRPr="00260549" w:rsidRDefault="008665B2" w:rsidP="008665B2">
            <w:pPr>
              <w:spacing w:after="0"/>
              <w:rPr>
                <w:rFonts w:ascii="Helvetica" w:hAnsi="Helvetica" w:cs="Arial"/>
              </w:rPr>
            </w:pPr>
          </w:p>
        </w:tc>
      </w:tr>
      <w:tr w:rsidR="008665B2" w:rsidRPr="00260549" w14:paraId="601861D7" w14:textId="77777777" w:rsidTr="008665B2">
        <w:tc>
          <w:tcPr>
            <w:tcW w:w="5080" w:type="dxa"/>
          </w:tcPr>
          <w:p w14:paraId="29B2EDBD" w14:textId="77777777" w:rsidR="008665B2" w:rsidRPr="00260549" w:rsidRDefault="008665B2" w:rsidP="008665B2">
            <w:pPr>
              <w:spacing w:after="0"/>
              <w:rPr>
                <w:rFonts w:ascii="Helvetica" w:hAnsi="Helvetica" w:cs="Arial"/>
              </w:rPr>
            </w:pPr>
            <w:r w:rsidRPr="00260549">
              <w:rPr>
                <w:rFonts w:ascii="Helvetica" w:hAnsi="Helvetica" w:cs="Arial"/>
              </w:rPr>
              <w:t>Has Land Value Uplift been calculated – has it been accounted for in the development appraisal – who gets the benefit – should SSLEP/Public Sector partners participate in uplift?</w:t>
            </w:r>
          </w:p>
        </w:tc>
        <w:tc>
          <w:tcPr>
            <w:tcW w:w="4985" w:type="dxa"/>
          </w:tcPr>
          <w:p w14:paraId="50572488" w14:textId="77777777" w:rsidR="008665B2" w:rsidRPr="00260549" w:rsidRDefault="008665B2" w:rsidP="008665B2">
            <w:pPr>
              <w:spacing w:after="0"/>
              <w:rPr>
                <w:rFonts w:ascii="Helvetica" w:hAnsi="Helvetica" w:cs="Arial"/>
              </w:rPr>
            </w:pPr>
            <w:r w:rsidRPr="00260549">
              <w:rPr>
                <w:rFonts w:ascii="Helvetica" w:hAnsi="Helvetica" w:cs="Arial"/>
              </w:rPr>
              <w:t>Y/N</w:t>
            </w:r>
          </w:p>
          <w:p w14:paraId="3A214A13" w14:textId="77777777" w:rsidR="008665B2" w:rsidRPr="00260549" w:rsidRDefault="008665B2" w:rsidP="008665B2">
            <w:pPr>
              <w:spacing w:after="0"/>
              <w:rPr>
                <w:rFonts w:ascii="Helvetica" w:hAnsi="Helvetica" w:cs="Arial"/>
              </w:rPr>
            </w:pPr>
            <w:r w:rsidRPr="00260549">
              <w:rPr>
                <w:rFonts w:ascii="Helvetica" w:hAnsi="Helvetica" w:cs="Arial"/>
              </w:rPr>
              <w:t>Check figures properly calculated e.g. RICS Red Book Valuations.</w:t>
            </w:r>
          </w:p>
          <w:p w14:paraId="2A239E7C" w14:textId="77777777" w:rsidR="008665B2" w:rsidRPr="00260549" w:rsidRDefault="008665B2" w:rsidP="008665B2">
            <w:pPr>
              <w:spacing w:after="0"/>
              <w:rPr>
                <w:rFonts w:ascii="Helvetica" w:hAnsi="Helvetica" w:cs="Arial"/>
              </w:rPr>
            </w:pPr>
            <w:r w:rsidRPr="00260549">
              <w:rPr>
                <w:rFonts w:ascii="Helvetica" w:hAnsi="Helvetica" w:cs="Arial"/>
              </w:rPr>
              <w:t>Summarise</w:t>
            </w:r>
          </w:p>
          <w:p w14:paraId="3383BDE2" w14:textId="77777777" w:rsidR="008665B2" w:rsidRPr="00260549" w:rsidRDefault="008665B2" w:rsidP="008665B2">
            <w:pPr>
              <w:spacing w:after="0"/>
              <w:rPr>
                <w:rFonts w:ascii="Helvetica" w:hAnsi="Helvetica" w:cs="Arial"/>
              </w:rPr>
            </w:pPr>
          </w:p>
        </w:tc>
      </w:tr>
      <w:tr w:rsidR="008665B2" w:rsidRPr="00260549" w14:paraId="34B7D2FF" w14:textId="77777777" w:rsidTr="008665B2">
        <w:tc>
          <w:tcPr>
            <w:tcW w:w="5080" w:type="dxa"/>
          </w:tcPr>
          <w:p w14:paraId="226E4DAC" w14:textId="77777777" w:rsidR="008665B2" w:rsidRPr="00260549" w:rsidRDefault="008665B2" w:rsidP="008665B2">
            <w:pPr>
              <w:spacing w:after="0"/>
              <w:rPr>
                <w:rFonts w:ascii="Helvetica" w:hAnsi="Helvetica" w:cs="Arial"/>
              </w:rPr>
            </w:pPr>
            <w:r w:rsidRPr="00260549">
              <w:rPr>
                <w:rFonts w:ascii="Helvetica" w:hAnsi="Helvetica" w:cs="Arial"/>
              </w:rPr>
              <w:t xml:space="preserve">Is the level of contingency appropriate? </w:t>
            </w:r>
          </w:p>
          <w:p w14:paraId="7CA68DC8" w14:textId="77777777" w:rsidR="008665B2" w:rsidRPr="00260549" w:rsidRDefault="008665B2" w:rsidP="008665B2">
            <w:pPr>
              <w:spacing w:after="0"/>
              <w:rPr>
                <w:rFonts w:ascii="Helvetica" w:hAnsi="Helvetica" w:cs="Arial"/>
              </w:rPr>
            </w:pPr>
          </w:p>
        </w:tc>
        <w:tc>
          <w:tcPr>
            <w:tcW w:w="4985" w:type="dxa"/>
          </w:tcPr>
          <w:p w14:paraId="1C9A2ABE" w14:textId="77777777" w:rsidR="008665B2" w:rsidRPr="00260549" w:rsidRDefault="008665B2" w:rsidP="008665B2">
            <w:pPr>
              <w:spacing w:after="0"/>
              <w:rPr>
                <w:rFonts w:ascii="Helvetica" w:hAnsi="Helvetica" w:cs="Arial"/>
              </w:rPr>
            </w:pPr>
            <w:r w:rsidRPr="00260549">
              <w:rPr>
                <w:rFonts w:ascii="Helvetica" w:hAnsi="Helvetica" w:cs="Arial"/>
              </w:rPr>
              <w:t>Y/N</w:t>
            </w:r>
          </w:p>
          <w:p w14:paraId="616682E1" w14:textId="77777777" w:rsidR="008665B2" w:rsidRPr="00260549" w:rsidRDefault="008665B2" w:rsidP="008665B2">
            <w:pPr>
              <w:spacing w:after="0"/>
              <w:rPr>
                <w:rFonts w:ascii="Helvetica" w:hAnsi="Helvetica" w:cs="Arial"/>
              </w:rPr>
            </w:pPr>
            <w:r w:rsidRPr="00260549">
              <w:rPr>
                <w:rFonts w:ascii="Helvetica" w:hAnsi="Helvetica" w:cs="Arial"/>
              </w:rPr>
              <w:t>Summarise level</w:t>
            </w:r>
          </w:p>
        </w:tc>
      </w:tr>
      <w:tr w:rsidR="008665B2" w:rsidRPr="00260549" w14:paraId="49FD580E" w14:textId="77777777" w:rsidTr="008665B2">
        <w:tc>
          <w:tcPr>
            <w:tcW w:w="5080" w:type="dxa"/>
          </w:tcPr>
          <w:p w14:paraId="0B2651A3" w14:textId="77777777" w:rsidR="008665B2" w:rsidRPr="00260549" w:rsidRDefault="008665B2" w:rsidP="008665B2">
            <w:pPr>
              <w:spacing w:after="0"/>
              <w:rPr>
                <w:rFonts w:ascii="Helvetica" w:hAnsi="Helvetica" w:cs="Arial"/>
              </w:rPr>
            </w:pPr>
            <w:r w:rsidRPr="00260549">
              <w:rPr>
                <w:rFonts w:ascii="Helvetica" w:hAnsi="Helvetica" w:cs="Arial"/>
              </w:rPr>
              <w:t xml:space="preserve">Will the project sponsor be seeking to recover VAT as part of the LEP funding? </w:t>
            </w:r>
          </w:p>
          <w:p w14:paraId="58169B40" w14:textId="77777777" w:rsidR="008665B2" w:rsidRPr="00260549" w:rsidRDefault="008665B2" w:rsidP="008665B2">
            <w:pPr>
              <w:spacing w:after="0"/>
              <w:rPr>
                <w:rFonts w:ascii="Helvetica" w:hAnsi="Helvetica" w:cs="Arial"/>
              </w:rPr>
            </w:pPr>
          </w:p>
        </w:tc>
        <w:tc>
          <w:tcPr>
            <w:tcW w:w="4985" w:type="dxa"/>
          </w:tcPr>
          <w:p w14:paraId="764ED990"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5A5D3D9D" w14:textId="77777777" w:rsidTr="008665B2">
        <w:tc>
          <w:tcPr>
            <w:tcW w:w="5080" w:type="dxa"/>
          </w:tcPr>
          <w:p w14:paraId="1727FCE9" w14:textId="77777777" w:rsidR="008665B2" w:rsidRPr="00260549" w:rsidRDefault="008665B2" w:rsidP="008665B2">
            <w:pPr>
              <w:spacing w:after="0"/>
              <w:rPr>
                <w:rFonts w:ascii="Helvetica" w:hAnsi="Helvetica" w:cs="Arial"/>
              </w:rPr>
            </w:pPr>
            <w:r w:rsidRPr="00260549">
              <w:rPr>
                <w:rFonts w:ascii="Helvetica" w:hAnsi="Helvetica" w:cs="Arial"/>
              </w:rPr>
              <w:t xml:space="preserve">Does the proposal contain provision for dealing with the financing of any time or cost overruns? </w:t>
            </w:r>
          </w:p>
          <w:p w14:paraId="741E38BA" w14:textId="77777777" w:rsidR="008665B2" w:rsidRPr="00260549" w:rsidRDefault="008665B2" w:rsidP="008665B2">
            <w:pPr>
              <w:spacing w:after="0"/>
              <w:rPr>
                <w:rFonts w:ascii="Helvetica" w:hAnsi="Helvetica" w:cs="Arial"/>
              </w:rPr>
            </w:pPr>
          </w:p>
        </w:tc>
        <w:tc>
          <w:tcPr>
            <w:tcW w:w="4985" w:type="dxa"/>
          </w:tcPr>
          <w:p w14:paraId="46733FB7" w14:textId="77777777" w:rsidR="008665B2" w:rsidRPr="00260549" w:rsidRDefault="008665B2" w:rsidP="008665B2">
            <w:pPr>
              <w:spacing w:after="0"/>
              <w:rPr>
                <w:rFonts w:ascii="Helvetica" w:hAnsi="Helvetica" w:cs="Arial"/>
              </w:rPr>
            </w:pPr>
            <w:r w:rsidRPr="00260549">
              <w:rPr>
                <w:rFonts w:ascii="Helvetica" w:hAnsi="Helvetica" w:cs="Arial"/>
              </w:rPr>
              <w:t>Y/N</w:t>
            </w:r>
          </w:p>
          <w:p w14:paraId="4E602AF8" w14:textId="77777777" w:rsidR="008665B2" w:rsidRPr="00260549" w:rsidRDefault="008665B2" w:rsidP="008665B2">
            <w:pPr>
              <w:spacing w:after="0"/>
              <w:rPr>
                <w:rFonts w:ascii="Helvetica" w:hAnsi="Helvetica" w:cs="Arial"/>
              </w:rPr>
            </w:pPr>
            <w:r w:rsidRPr="00260549">
              <w:rPr>
                <w:rFonts w:ascii="Helvetica" w:hAnsi="Helvetica" w:cs="Arial"/>
              </w:rPr>
              <w:t xml:space="preserve">Summarise </w:t>
            </w:r>
          </w:p>
        </w:tc>
      </w:tr>
      <w:tr w:rsidR="008665B2" w:rsidRPr="00260549" w14:paraId="582C34A6" w14:textId="77777777" w:rsidTr="008665B2">
        <w:tc>
          <w:tcPr>
            <w:tcW w:w="5080" w:type="dxa"/>
          </w:tcPr>
          <w:p w14:paraId="4611A1DA" w14:textId="77777777" w:rsidR="008665B2" w:rsidRPr="00260549" w:rsidRDefault="008665B2" w:rsidP="008665B2">
            <w:pPr>
              <w:spacing w:after="0"/>
              <w:rPr>
                <w:rFonts w:ascii="Helvetica" w:hAnsi="Helvetica" w:cs="Arial"/>
              </w:rPr>
            </w:pPr>
            <w:r w:rsidRPr="00260549">
              <w:rPr>
                <w:rFonts w:ascii="Helvetica" w:hAnsi="Helvetica" w:cs="Arial"/>
              </w:rPr>
              <w:t xml:space="preserve">Are there any </w:t>
            </w:r>
            <w:proofErr w:type="gramStart"/>
            <w:r w:rsidRPr="00260549">
              <w:rPr>
                <w:rFonts w:ascii="Helvetica" w:hAnsi="Helvetica" w:cs="Arial"/>
              </w:rPr>
              <w:t>particular cost</w:t>
            </w:r>
            <w:proofErr w:type="gramEnd"/>
            <w:r w:rsidRPr="00260549">
              <w:rPr>
                <w:rFonts w:ascii="Helvetica" w:hAnsi="Helvetica" w:cs="Arial"/>
              </w:rPr>
              <w:t xml:space="preserve"> elements that are particularly price sensitive and could impact on the project viability if there is a significant change? (Price sensitivity)</w:t>
            </w:r>
          </w:p>
          <w:p w14:paraId="2D7AFEAA" w14:textId="77777777" w:rsidR="008665B2" w:rsidRPr="00260549" w:rsidRDefault="008665B2" w:rsidP="008665B2">
            <w:pPr>
              <w:spacing w:after="0"/>
              <w:rPr>
                <w:rFonts w:ascii="Helvetica" w:hAnsi="Helvetica" w:cs="Arial"/>
              </w:rPr>
            </w:pPr>
          </w:p>
        </w:tc>
        <w:tc>
          <w:tcPr>
            <w:tcW w:w="4985" w:type="dxa"/>
          </w:tcPr>
          <w:p w14:paraId="62888AC2" w14:textId="77777777" w:rsidR="008665B2" w:rsidRPr="00260549" w:rsidRDefault="008665B2" w:rsidP="008665B2">
            <w:pPr>
              <w:spacing w:after="0"/>
              <w:rPr>
                <w:rFonts w:ascii="Helvetica" w:hAnsi="Helvetica" w:cs="Arial"/>
              </w:rPr>
            </w:pPr>
            <w:r w:rsidRPr="00260549">
              <w:rPr>
                <w:rFonts w:ascii="Helvetica" w:hAnsi="Helvetica" w:cs="Arial"/>
              </w:rPr>
              <w:t>Y/N</w:t>
            </w:r>
          </w:p>
          <w:p w14:paraId="2B402DDD" w14:textId="77777777" w:rsidR="008665B2" w:rsidRPr="00260549" w:rsidRDefault="008665B2" w:rsidP="008665B2">
            <w:pPr>
              <w:spacing w:after="0"/>
              <w:rPr>
                <w:rFonts w:ascii="Helvetica" w:hAnsi="Helvetica" w:cs="Arial"/>
              </w:rPr>
            </w:pPr>
            <w:r w:rsidRPr="00260549">
              <w:rPr>
                <w:rFonts w:ascii="Helvetica" w:hAnsi="Helvetica" w:cs="Arial"/>
              </w:rPr>
              <w:t>Explain</w:t>
            </w:r>
          </w:p>
        </w:tc>
      </w:tr>
      <w:tr w:rsidR="008665B2" w:rsidRPr="00260549" w14:paraId="07570641" w14:textId="77777777" w:rsidTr="008665B2">
        <w:tc>
          <w:tcPr>
            <w:tcW w:w="5080" w:type="dxa"/>
          </w:tcPr>
          <w:p w14:paraId="32ECBB71" w14:textId="77777777" w:rsidR="008665B2" w:rsidRPr="00260549" w:rsidRDefault="008665B2" w:rsidP="008665B2">
            <w:pPr>
              <w:spacing w:after="0"/>
              <w:rPr>
                <w:rFonts w:ascii="Helvetica" w:hAnsi="Helvetica" w:cs="Arial"/>
              </w:rPr>
            </w:pPr>
            <w:r w:rsidRPr="00260549">
              <w:rPr>
                <w:rFonts w:ascii="Helvetica" w:hAnsi="Helvetica" w:cs="Arial"/>
              </w:rPr>
              <w:t>Contingent liabilities</w:t>
            </w:r>
          </w:p>
          <w:p w14:paraId="3EDFB08C" w14:textId="77777777" w:rsidR="008665B2" w:rsidRPr="00260549" w:rsidRDefault="008665B2" w:rsidP="008665B2">
            <w:pPr>
              <w:spacing w:after="0"/>
              <w:rPr>
                <w:rFonts w:ascii="Helvetica" w:hAnsi="Helvetica" w:cs="Arial"/>
              </w:rPr>
            </w:pPr>
            <w:r w:rsidRPr="00260549">
              <w:rPr>
                <w:rFonts w:ascii="Helvetica" w:hAnsi="Helvetica" w:cs="Arial"/>
              </w:rPr>
              <w:t>- Does the proposal explain and estimate any contingent liabilities that may result from the proposal?</w:t>
            </w:r>
          </w:p>
          <w:p w14:paraId="2684C42D" w14:textId="77777777" w:rsidR="008665B2" w:rsidRPr="00260549" w:rsidRDefault="008665B2" w:rsidP="008665B2">
            <w:pPr>
              <w:spacing w:after="0"/>
              <w:rPr>
                <w:rFonts w:ascii="Helvetica" w:hAnsi="Helvetica" w:cs="Arial"/>
              </w:rPr>
            </w:pPr>
            <w:r w:rsidRPr="00260549">
              <w:rPr>
                <w:rFonts w:ascii="Helvetica" w:hAnsi="Helvetica" w:cs="Arial"/>
              </w:rPr>
              <w:t xml:space="preserve">- Does the project sponsor adequately explain how these will be managed and any costs met?  </w:t>
            </w:r>
          </w:p>
          <w:p w14:paraId="4E66B99B" w14:textId="77777777" w:rsidR="008665B2" w:rsidRPr="00260549" w:rsidRDefault="008665B2" w:rsidP="008665B2">
            <w:pPr>
              <w:spacing w:after="0"/>
              <w:rPr>
                <w:rFonts w:ascii="Helvetica" w:hAnsi="Helvetica" w:cs="Arial"/>
              </w:rPr>
            </w:pPr>
          </w:p>
        </w:tc>
        <w:tc>
          <w:tcPr>
            <w:tcW w:w="4985" w:type="dxa"/>
          </w:tcPr>
          <w:p w14:paraId="55EB3F2E" w14:textId="77777777" w:rsidR="008665B2" w:rsidRPr="00260549" w:rsidRDefault="008665B2" w:rsidP="008665B2">
            <w:pPr>
              <w:spacing w:after="0"/>
              <w:rPr>
                <w:rFonts w:ascii="Helvetica" w:hAnsi="Helvetica" w:cs="Arial"/>
              </w:rPr>
            </w:pPr>
            <w:r w:rsidRPr="00260549">
              <w:rPr>
                <w:rFonts w:ascii="Helvetica" w:hAnsi="Helvetica" w:cs="Arial"/>
              </w:rPr>
              <w:t>Y/N for contingent liabilities</w:t>
            </w:r>
          </w:p>
          <w:p w14:paraId="3CE3B9AD" w14:textId="77777777" w:rsidR="008665B2" w:rsidRPr="00260549" w:rsidRDefault="008665B2" w:rsidP="008665B2">
            <w:pPr>
              <w:spacing w:after="0"/>
              <w:rPr>
                <w:rFonts w:ascii="Helvetica" w:hAnsi="Helvetica" w:cs="Arial"/>
              </w:rPr>
            </w:pPr>
            <w:r w:rsidRPr="00260549">
              <w:rPr>
                <w:rFonts w:ascii="Helvetica" w:hAnsi="Helvetica" w:cs="Arial"/>
              </w:rPr>
              <w:t>If Y explain how being dealt with</w:t>
            </w:r>
          </w:p>
        </w:tc>
      </w:tr>
      <w:tr w:rsidR="008665B2" w:rsidRPr="00260549" w14:paraId="1232386B" w14:textId="77777777" w:rsidTr="008665B2">
        <w:tc>
          <w:tcPr>
            <w:tcW w:w="5080" w:type="dxa"/>
          </w:tcPr>
          <w:p w14:paraId="3097AE60" w14:textId="77777777" w:rsidR="008665B2" w:rsidRPr="00260549" w:rsidRDefault="008665B2" w:rsidP="008665B2">
            <w:pPr>
              <w:spacing w:after="0"/>
              <w:rPr>
                <w:rFonts w:ascii="Helvetica" w:hAnsi="Helvetica" w:cs="Arial"/>
              </w:rPr>
            </w:pPr>
            <w:r w:rsidRPr="00260549">
              <w:rPr>
                <w:rFonts w:ascii="Helvetica" w:hAnsi="Helvetica" w:cs="Arial"/>
              </w:rPr>
              <w:t>Monitoring and Evaluation</w:t>
            </w:r>
          </w:p>
          <w:p w14:paraId="46096CA5" w14:textId="77777777" w:rsidR="008665B2" w:rsidRPr="00260549" w:rsidRDefault="008665B2" w:rsidP="008665B2">
            <w:pPr>
              <w:spacing w:after="0"/>
              <w:rPr>
                <w:rFonts w:ascii="Helvetica" w:hAnsi="Helvetica" w:cs="Arial"/>
              </w:rPr>
            </w:pPr>
            <w:r w:rsidRPr="00260549">
              <w:rPr>
                <w:rFonts w:ascii="Helvetica" w:hAnsi="Helvetica" w:cs="Arial"/>
              </w:rPr>
              <w:t>- is there financial provision for monitoring and evaluation</w:t>
            </w:r>
          </w:p>
        </w:tc>
        <w:tc>
          <w:tcPr>
            <w:tcW w:w="4985" w:type="dxa"/>
          </w:tcPr>
          <w:p w14:paraId="7299D2A0" w14:textId="77777777" w:rsidR="008665B2" w:rsidRPr="00260549" w:rsidRDefault="008665B2" w:rsidP="008665B2">
            <w:pPr>
              <w:spacing w:after="0"/>
              <w:rPr>
                <w:rFonts w:ascii="Helvetica" w:hAnsi="Helvetica" w:cs="Arial"/>
              </w:rPr>
            </w:pPr>
            <w:r w:rsidRPr="00260549">
              <w:rPr>
                <w:rFonts w:ascii="Helvetica" w:hAnsi="Helvetica" w:cs="Arial"/>
              </w:rPr>
              <w:t>Y/N</w:t>
            </w:r>
          </w:p>
        </w:tc>
      </w:tr>
    </w:tbl>
    <w:p w14:paraId="2BAB10C0"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665B2" w:rsidRPr="00260549" w14:paraId="62E065E1" w14:textId="77777777" w:rsidTr="008665B2">
        <w:tc>
          <w:tcPr>
            <w:tcW w:w="10065" w:type="dxa"/>
            <w:shd w:val="clear" w:color="auto" w:fill="DAEEF3" w:themeFill="accent5" w:themeFillTint="33"/>
          </w:tcPr>
          <w:p w14:paraId="5CAE7236" w14:textId="77777777" w:rsidR="008665B2" w:rsidRPr="00260549" w:rsidRDefault="008665B2" w:rsidP="008665B2">
            <w:pPr>
              <w:spacing w:after="0"/>
              <w:rPr>
                <w:rFonts w:ascii="Helvetica" w:hAnsi="Helvetica" w:cs="Arial"/>
                <w:b/>
              </w:rPr>
            </w:pPr>
            <w:r w:rsidRPr="00260549">
              <w:rPr>
                <w:rFonts w:ascii="Helvetica" w:hAnsi="Helvetica" w:cs="Arial"/>
                <w:b/>
              </w:rPr>
              <w:t xml:space="preserve">Financial Case Assessment Summary </w:t>
            </w:r>
          </w:p>
          <w:p w14:paraId="2B606101"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Costs basis strong (e.g. tenders / professionally estimated, full costs included including appropriate contingency), handling of liabilities clear, financial provision for monitoring and evaluation. Value for money against outputs clear. Lifetime costs assessed and financially viable.</w:t>
            </w:r>
          </w:p>
          <w:p w14:paraId="2B761F9B" w14:textId="77777777" w:rsidR="008665B2" w:rsidRPr="00260549" w:rsidRDefault="008665B2" w:rsidP="008665B2">
            <w:pPr>
              <w:spacing w:after="0"/>
              <w:rPr>
                <w:rFonts w:ascii="Helvetica" w:hAnsi="Helvetica" w:cs="Arial"/>
                <w:i/>
              </w:rPr>
            </w:pPr>
          </w:p>
          <w:p w14:paraId="6DA758A5"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xml:space="preserve">: Overall the case is well constructed and convincing. However, specific elements are not as strong /require improvement. </w:t>
            </w:r>
          </w:p>
          <w:p w14:paraId="48009BE4" w14:textId="77777777" w:rsidR="008665B2" w:rsidRPr="00260549" w:rsidRDefault="008665B2" w:rsidP="008665B2">
            <w:pPr>
              <w:spacing w:after="0"/>
              <w:rPr>
                <w:rFonts w:ascii="Helvetica" w:hAnsi="Helvetica" w:cs="Arial"/>
                <w:b/>
                <w:i/>
              </w:rPr>
            </w:pPr>
          </w:p>
          <w:p w14:paraId="5A694DAC" w14:textId="77777777" w:rsidR="008665B2" w:rsidRPr="00260549" w:rsidRDefault="008665B2" w:rsidP="008665B2">
            <w:pPr>
              <w:spacing w:after="0"/>
              <w:rPr>
                <w:rFonts w:ascii="Helvetica" w:hAnsi="Helvetica" w:cs="Arial"/>
                <w:i/>
              </w:rPr>
            </w:pPr>
            <w:r w:rsidRPr="00260549">
              <w:rPr>
                <w:rFonts w:ascii="Helvetica" w:hAnsi="Helvetica" w:cs="Arial"/>
                <w:b/>
                <w:i/>
              </w:rPr>
              <w:t xml:space="preserve">Low: </w:t>
            </w:r>
            <w:r w:rsidRPr="00260549">
              <w:rPr>
                <w:rFonts w:ascii="Helvetica" w:hAnsi="Helvetica" w:cs="Arial"/>
                <w:i/>
              </w:rPr>
              <w:t>May have strong elements but overall case weak e.g.</w:t>
            </w:r>
            <w:r w:rsidRPr="00260549">
              <w:rPr>
                <w:rFonts w:ascii="Helvetica" w:hAnsi="Helvetica" w:cs="Arial"/>
                <w:b/>
                <w:i/>
              </w:rPr>
              <w:t xml:space="preserve"> </w:t>
            </w:r>
            <w:r w:rsidRPr="00260549">
              <w:rPr>
                <w:rFonts w:ascii="Helvetica" w:hAnsi="Helvetica" w:cs="Arial"/>
                <w:i/>
              </w:rPr>
              <w:t xml:space="preserve">procurement methodology and timescale not clear. Not clear on asset or risk management. In house costs considered disproportionate.   </w:t>
            </w:r>
          </w:p>
          <w:p w14:paraId="14D5A324" w14:textId="77777777" w:rsidR="008665B2" w:rsidRPr="00260549" w:rsidRDefault="008665B2" w:rsidP="008665B2">
            <w:pPr>
              <w:spacing w:after="0"/>
              <w:rPr>
                <w:rFonts w:ascii="Helvetica" w:hAnsi="Helvetica" w:cs="Arial"/>
              </w:rPr>
            </w:pPr>
          </w:p>
        </w:tc>
      </w:tr>
      <w:tr w:rsidR="008665B2" w:rsidRPr="00260549" w14:paraId="574BDB24" w14:textId="77777777" w:rsidTr="008665B2">
        <w:tc>
          <w:tcPr>
            <w:tcW w:w="10065" w:type="dxa"/>
          </w:tcPr>
          <w:p w14:paraId="55B165B8" w14:textId="77777777" w:rsidR="008665B2" w:rsidRPr="00260549" w:rsidRDefault="008665B2" w:rsidP="008665B2">
            <w:pPr>
              <w:spacing w:after="0"/>
              <w:rPr>
                <w:rFonts w:ascii="Helvetica" w:hAnsi="Helvetica" w:cs="Arial"/>
              </w:rPr>
            </w:pPr>
          </w:p>
          <w:p w14:paraId="11981CC9" w14:textId="77777777" w:rsidR="008665B2" w:rsidRPr="00260549" w:rsidRDefault="008665B2" w:rsidP="008665B2">
            <w:pPr>
              <w:spacing w:after="0"/>
              <w:rPr>
                <w:rFonts w:ascii="Helvetica" w:hAnsi="Helvetica" w:cs="Arial"/>
              </w:rPr>
            </w:pPr>
          </w:p>
          <w:p w14:paraId="139515CD" w14:textId="77777777" w:rsidR="008665B2" w:rsidRPr="00260549" w:rsidRDefault="008665B2" w:rsidP="008665B2">
            <w:pPr>
              <w:spacing w:after="0"/>
              <w:rPr>
                <w:rFonts w:ascii="Helvetica" w:hAnsi="Helvetica" w:cs="Arial"/>
              </w:rPr>
            </w:pPr>
          </w:p>
          <w:p w14:paraId="59721796" w14:textId="77777777" w:rsidR="008665B2" w:rsidRPr="00260549" w:rsidRDefault="008665B2" w:rsidP="008665B2">
            <w:pPr>
              <w:spacing w:after="0"/>
              <w:rPr>
                <w:rFonts w:ascii="Helvetica" w:hAnsi="Helvetica" w:cs="Arial"/>
              </w:rPr>
            </w:pPr>
          </w:p>
          <w:p w14:paraId="08FFC597" w14:textId="77777777" w:rsidR="008665B2" w:rsidRPr="00260549" w:rsidRDefault="008665B2" w:rsidP="008665B2">
            <w:pPr>
              <w:spacing w:after="0"/>
              <w:rPr>
                <w:rFonts w:ascii="Helvetica" w:hAnsi="Helvetica" w:cs="Arial"/>
              </w:rPr>
            </w:pPr>
          </w:p>
        </w:tc>
      </w:tr>
    </w:tbl>
    <w:p w14:paraId="1422D124"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985"/>
      </w:tblGrid>
      <w:tr w:rsidR="008665B2" w:rsidRPr="00260549" w14:paraId="697C256B" w14:textId="77777777" w:rsidTr="008665B2">
        <w:tc>
          <w:tcPr>
            <w:tcW w:w="10065" w:type="dxa"/>
            <w:gridSpan w:val="2"/>
            <w:shd w:val="clear" w:color="auto" w:fill="DAEEF3" w:themeFill="accent5" w:themeFillTint="33"/>
          </w:tcPr>
          <w:p w14:paraId="16BE1C7C" w14:textId="77777777" w:rsidR="008665B2" w:rsidRPr="00260549" w:rsidRDefault="008665B2" w:rsidP="008665B2">
            <w:pPr>
              <w:spacing w:after="0"/>
              <w:rPr>
                <w:rFonts w:ascii="Helvetica" w:hAnsi="Helvetica" w:cs="Arial"/>
                <w:b/>
              </w:rPr>
            </w:pPr>
            <w:r w:rsidRPr="00260549">
              <w:rPr>
                <w:rFonts w:ascii="Helvetica" w:hAnsi="Helvetica" w:cs="Arial"/>
                <w:b/>
              </w:rPr>
              <w:t>The Management Case</w:t>
            </w:r>
          </w:p>
          <w:p w14:paraId="165782B0" w14:textId="77777777" w:rsidR="008665B2" w:rsidRPr="00260549" w:rsidRDefault="008665B2" w:rsidP="008665B2">
            <w:pPr>
              <w:spacing w:after="0"/>
              <w:rPr>
                <w:rFonts w:ascii="Helvetica" w:hAnsi="Helvetica" w:cs="Arial"/>
                <w:i/>
              </w:rPr>
            </w:pPr>
            <w:r w:rsidRPr="00260549">
              <w:rPr>
                <w:rFonts w:ascii="Helvetica" w:hAnsi="Helvetica" w:cs="Arial"/>
                <w:i/>
              </w:rPr>
              <w:t>The management case is concerned with the deliverability of the proposal and is sometimes referred to as programme management or project management case. The management case must clearly set out management responsibilities, governance and reporting arrangements, if it does not then the business case is not yet complete. The Senior Responsible Owner should be identified.</w:t>
            </w:r>
          </w:p>
          <w:p w14:paraId="363D51E9" w14:textId="77777777" w:rsidR="008665B2" w:rsidRPr="00260549" w:rsidRDefault="008665B2" w:rsidP="008665B2">
            <w:pPr>
              <w:spacing w:after="0"/>
              <w:rPr>
                <w:rFonts w:ascii="Helvetica" w:hAnsi="Helvetica" w:cs="Arial"/>
              </w:rPr>
            </w:pPr>
          </w:p>
        </w:tc>
      </w:tr>
      <w:tr w:rsidR="008665B2" w:rsidRPr="00260549" w14:paraId="4FA4C104" w14:textId="77777777" w:rsidTr="008665B2">
        <w:tc>
          <w:tcPr>
            <w:tcW w:w="5080" w:type="dxa"/>
          </w:tcPr>
          <w:p w14:paraId="5AB4688A" w14:textId="77777777" w:rsidR="008665B2" w:rsidRPr="00260549" w:rsidRDefault="008665B2" w:rsidP="008665B2">
            <w:pPr>
              <w:spacing w:after="0"/>
              <w:rPr>
                <w:rFonts w:ascii="Helvetica" w:hAnsi="Helvetica" w:cs="Arial"/>
              </w:rPr>
            </w:pPr>
            <w:r w:rsidRPr="00260549">
              <w:rPr>
                <w:rFonts w:ascii="Helvetica" w:hAnsi="Helvetica" w:cs="Arial"/>
              </w:rPr>
              <w:t xml:space="preserve">Is there a delivery plan with clear &amp; detailed milestones? </w:t>
            </w:r>
          </w:p>
          <w:p w14:paraId="561B5AD6" w14:textId="77777777" w:rsidR="008665B2" w:rsidRPr="00260549" w:rsidRDefault="008665B2" w:rsidP="008665B2">
            <w:pPr>
              <w:spacing w:after="0"/>
              <w:rPr>
                <w:rFonts w:ascii="Helvetica" w:hAnsi="Helvetica" w:cs="Arial"/>
              </w:rPr>
            </w:pPr>
          </w:p>
        </w:tc>
        <w:tc>
          <w:tcPr>
            <w:tcW w:w="4985" w:type="dxa"/>
          </w:tcPr>
          <w:p w14:paraId="7278A260" w14:textId="77777777" w:rsidR="008665B2" w:rsidRPr="00260549" w:rsidRDefault="008665B2" w:rsidP="008665B2">
            <w:pPr>
              <w:spacing w:after="0"/>
              <w:rPr>
                <w:rFonts w:ascii="Helvetica" w:hAnsi="Helvetica" w:cs="Arial"/>
              </w:rPr>
            </w:pPr>
            <w:r w:rsidRPr="00260549">
              <w:rPr>
                <w:rFonts w:ascii="Helvetica" w:hAnsi="Helvetica" w:cs="Arial"/>
              </w:rPr>
              <w:t>Y/N</w:t>
            </w:r>
          </w:p>
          <w:p w14:paraId="18FA2687" w14:textId="77777777" w:rsidR="008665B2" w:rsidRPr="00260549" w:rsidRDefault="008665B2" w:rsidP="008665B2">
            <w:pPr>
              <w:spacing w:after="0"/>
              <w:rPr>
                <w:rFonts w:ascii="Helvetica" w:hAnsi="Helvetica" w:cs="Arial"/>
              </w:rPr>
            </w:pPr>
            <w:r w:rsidRPr="00260549">
              <w:rPr>
                <w:rFonts w:ascii="Helvetica" w:hAnsi="Helvetica" w:cs="Arial"/>
              </w:rPr>
              <w:t xml:space="preserve">Summarise key dates </w:t>
            </w:r>
          </w:p>
        </w:tc>
      </w:tr>
      <w:tr w:rsidR="008665B2" w:rsidRPr="00260549" w14:paraId="60F44069" w14:textId="77777777" w:rsidTr="008665B2">
        <w:tc>
          <w:tcPr>
            <w:tcW w:w="5080" w:type="dxa"/>
          </w:tcPr>
          <w:p w14:paraId="7E8D843A" w14:textId="77777777" w:rsidR="008665B2" w:rsidRPr="00260549" w:rsidRDefault="008665B2" w:rsidP="008665B2">
            <w:pPr>
              <w:spacing w:after="0"/>
              <w:rPr>
                <w:rFonts w:ascii="Helvetica" w:hAnsi="Helvetica" w:cs="Arial"/>
              </w:rPr>
            </w:pPr>
            <w:r w:rsidRPr="00260549">
              <w:rPr>
                <w:rFonts w:ascii="Helvetica" w:hAnsi="Helvetica" w:cs="Arial"/>
              </w:rPr>
              <w:t>Are the proposed programme management arrangements and methodology sound and effective? (Complex projects should be using PRINCE2 methodology)</w:t>
            </w:r>
          </w:p>
          <w:p w14:paraId="161693BE" w14:textId="77777777" w:rsidR="008665B2" w:rsidRPr="00260549" w:rsidRDefault="008665B2" w:rsidP="008665B2">
            <w:pPr>
              <w:spacing w:after="0"/>
              <w:rPr>
                <w:rFonts w:ascii="Helvetica" w:hAnsi="Helvetica" w:cs="Arial"/>
              </w:rPr>
            </w:pPr>
          </w:p>
        </w:tc>
        <w:tc>
          <w:tcPr>
            <w:tcW w:w="4985" w:type="dxa"/>
          </w:tcPr>
          <w:p w14:paraId="7B2E9E6F" w14:textId="77777777" w:rsidR="008665B2" w:rsidRPr="00260549" w:rsidRDefault="008665B2" w:rsidP="008665B2">
            <w:pPr>
              <w:spacing w:after="0"/>
              <w:rPr>
                <w:rFonts w:ascii="Helvetica" w:hAnsi="Helvetica" w:cs="Arial"/>
              </w:rPr>
            </w:pPr>
            <w:r w:rsidRPr="00260549">
              <w:rPr>
                <w:rFonts w:ascii="Helvetica" w:hAnsi="Helvetica" w:cs="Arial"/>
              </w:rPr>
              <w:t>Y/N</w:t>
            </w:r>
          </w:p>
          <w:p w14:paraId="4681144A" w14:textId="77777777" w:rsidR="008665B2" w:rsidRPr="00260549" w:rsidRDefault="008665B2" w:rsidP="008665B2">
            <w:pPr>
              <w:spacing w:after="0"/>
              <w:rPr>
                <w:rFonts w:ascii="Helvetica" w:hAnsi="Helvetica" w:cs="Arial"/>
              </w:rPr>
            </w:pPr>
            <w:r w:rsidRPr="00260549">
              <w:rPr>
                <w:rFonts w:ascii="Helvetica" w:hAnsi="Helvetica" w:cs="Arial"/>
              </w:rPr>
              <w:t>Explain</w:t>
            </w:r>
          </w:p>
        </w:tc>
      </w:tr>
      <w:tr w:rsidR="008665B2" w:rsidRPr="00260549" w14:paraId="5F449668" w14:textId="77777777" w:rsidTr="008665B2">
        <w:tc>
          <w:tcPr>
            <w:tcW w:w="5080" w:type="dxa"/>
          </w:tcPr>
          <w:p w14:paraId="1557DAB5" w14:textId="77777777" w:rsidR="008665B2" w:rsidRPr="00260549" w:rsidRDefault="008665B2" w:rsidP="008665B2">
            <w:pPr>
              <w:spacing w:after="0"/>
              <w:rPr>
                <w:rFonts w:ascii="Helvetica" w:hAnsi="Helvetica" w:cs="Arial"/>
              </w:rPr>
            </w:pPr>
            <w:r w:rsidRPr="00260549">
              <w:rPr>
                <w:rFonts w:ascii="Helvetica" w:hAnsi="Helvetica" w:cs="Arial"/>
              </w:rPr>
              <w:t xml:space="preserve">Are risk management arrangements acceptable given the scale of the project? </w:t>
            </w:r>
          </w:p>
          <w:p w14:paraId="666E0E12" w14:textId="77777777" w:rsidR="008665B2" w:rsidRPr="00260549" w:rsidRDefault="008665B2" w:rsidP="008665B2">
            <w:pPr>
              <w:spacing w:after="0"/>
              <w:rPr>
                <w:rFonts w:ascii="Helvetica" w:hAnsi="Helvetica" w:cs="Arial"/>
              </w:rPr>
            </w:pPr>
            <w:r w:rsidRPr="00260549">
              <w:rPr>
                <w:rFonts w:ascii="Helvetica" w:hAnsi="Helvetica" w:cs="Arial"/>
              </w:rPr>
              <w:t>- Is there an effective risk register with mitigating actions?</w:t>
            </w:r>
          </w:p>
          <w:p w14:paraId="271EAAD9" w14:textId="77777777" w:rsidR="008665B2" w:rsidRPr="00260549" w:rsidRDefault="008665B2" w:rsidP="008665B2">
            <w:pPr>
              <w:spacing w:after="0"/>
              <w:rPr>
                <w:rFonts w:ascii="Helvetica" w:hAnsi="Helvetica" w:cs="Arial"/>
              </w:rPr>
            </w:pPr>
            <w:r w:rsidRPr="00260549">
              <w:rPr>
                <w:rFonts w:ascii="Helvetica" w:hAnsi="Helvetica" w:cs="Arial"/>
              </w:rPr>
              <w:t xml:space="preserve">- Are there any risks which could have a disproportionate impact on the project? </w:t>
            </w:r>
          </w:p>
          <w:p w14:paraId="5E8D064B" w14:textId="77777777" w:rsidR="008665B2" w:rsidRPr="00260549" w:rsidRDefault="008665B2" w:rsidP="008665B2">
            <w:pPr>
              <w:spacing w:after="0"/>
              <w:rPr>
                <w:rFonts w:ascii="Helvetica" w:hAnsi="Helvetica" w:cs="Arial"/>
              </w:rPr>
            </w:pPr>
          </w:p>
        </w:tc>
        <w:tc>
          <w:tcPr>
            <w:tcW w:w="4985" w:type="dxa"/>
          </w:tcPr>
          <w:p w14:paraId="633765AD" w14:textId="77777777" w:rsidR="008665B2" w:rsidRPr="00260549" w:rsidRDefault="008665B2" w:rsidP="008665B2">
            <w:pPr>
              <w:spacing w:after="0"/>
              <w:rPr>
                <w:rFonts w:ascii="Helvetica" w:hAnsi="Helvetica" w:cs="Arial"/>
                <w:i/>
              </w:rPr>
            </w:pPr>
            <w:r w:rsidRPr="00260549">
              <w:rPr>
                <w:rFonts w:ascii="Helvetica" w:hAnsi="Helvetica" w:cs="Arial"/>
              </w:rPr>
              <w:t>Y/N</w:t>
            </w:r>
          </w:p>
        </w:tc>
      </w:tr>
      <w:tr w:rsidR="008665B2" w:rsidRPr="00260549" w14:paraId="5EFAC2AC" w14:textId="77777777" w:rsidTr="008665B2">
        <w:tc>
          <w:tcPr>
            <w:tcW w:w="5080" w:type="dxa"/>
          </w:tcPr>
          <w:p w14:paraId="654AF795" w14:textId="77777777" w:rsidR="008665B2" w:rsidRPr="00260549" w:rsidRDefault="008665B2" w:rsidP="008665B2">
            <w:pPr>
              <w:spacing w:after="0"/>
              <w:rPr>
                <w:rFonts w:ascii="Helvetica" w:hAnsi="Helvetica" w:cs="Arial"/>
              </w:rPr>
            </w:pPr>
            <w:r w:rsidRPr="00260549">
              <w:rPr>
                <w:rFonts w:ascii="Helvetica" w:hAnsi="Helvetica" w:cs="Arial"/>
              </w:rPr>
              <w:t>Has the project been given full clearance to proceed by the sponsoring organisation? (Who/ what board or committee?)</w:t>
            </w:r>
          </w:p>
          <w:p w14:paraId="08090D3D" w14:textId="77777777" w:rsidR="008665B2" w:rsidRPr="00260549" w:rsidRDefault="008665B2" w:rsidP="008665B2">
            <w:pPr>
              <w:spacing w:after="0"/>
              <w:rPr>
                <w:rFonts w:ascii="Helvetica" w:hAnsi="Helvetica" w:cs="Arial"/>
              </w:rPr>
            </w:pPr>
          </w:p>
        </w:tc>
        <w:tc>
          <w:tcPr>
            <w:tcW w:w="4985" w:type="dxa"/>
          </w:tcPr>
          <w:p w14:paraId="5E4D852C"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1610FE8C" w14:textId="77777777" w:rsidTr="008665B2">
        <w:tc>
          <w:tcPr>
            <w:tcW w:w="5080" w:type="dxa"/>
          </w:tcPr>
          <w:p w14:paraId="550B2A95" w14:textId="77777777" w:rsidR="008665B2" w:rsidRPr="00260549" w:rsidRDefault="008665B2" w:rsidP="008665B2">
            <w:pPr>
              <w:spacing w:after="0"/>
              <w:rPr>
                <w:rFonts w:ascii="Helvetica" w:hAnsi="Helvetica" w:cs="Arial"/>
              </w:rPr>
            </w:pPr>
            <w:r w:rsidRPr="00260549">
              <w:rPr>
                <w:rFonts w:ascii="Helvetica" w:hAnsi="Helvetica" w:cs="Arial"/>
              </w:rPr>
              <w:t>Evaluation -</w:t>
            </w:r>
          </w:p>
          <w:p w14:paraId="286D77C3" w14:textId="77777777" w:rsidR="008665B2" w:rsidRPr="00260549" w:rsidRDefault="008665B2" w:rsidP="008665B2">
            <w:pPr>
              <w:spacing w:after="0"/>
              <w:rPr>
                <w:rFonts w:ascii="Helvetica" w:hAnsi="Helvetica" w:cs="Arial"/>
              </w:rPr>
            </w:pPr>
            <w:r w:rsidRPr="00260549">
              <w:rPr>
                <w:rFonts w:ascii="Helvetica" w:hAnsi="Helvetica" w:cs="Arial"/>
              </w:rPr>
              <w:t>Are the evaluation proposals proportionate and acceptable? (Larger scale projects should be independently sourced)</w:t>
            </w:r>
          </w:p>
          <w:p w14:paraId="0A984152" w14:textId="77777777" w:rsidR="008665B2" w:rsidRPr="00260549" w:rsidRDefault="008665B2" w:rsidP="008665B2">
            <w:pPr>
              <w:spacing w:after="0"/>
              <w:rPr>
                <w:rFonts w:ascii="Helvetica" w:hAnsi="Helvetica" w:cs="Arial"/>
              </w:rPr>
            </w:pPr>
            <w:r w:rsidRPr="00260549">
              <w:rPr>
                <w:rFonts w:ascii="Helvetica" w:hAnsi="Helvetica" w:cs="Arial"/>
              </w:rPr>
              <w:t xml:space="preserve">Do they accord with national LGF guidance issued by HMG? </w:t>
            </w:r>
          </w:p>
          <w:p w14:paraId="0E0E933A" w14:textId="77777777" w:rsidR="008665B2" w:rsidRPr="00260549" w:rsidRDefault="008665B2" w:rsidP="008665B2">
            <w:pPr>
              <w:spacing w:after="0"/>
              <w:rPr>
                <w:rFonts w:ascii="Helvetica" w:hAnsi="Helvetica" w:cs="Arial"/>
              </w:rPr>
            </w:pPr>
          </w:p>
        </w:tc>
        <w:tc>
          <w:tcPr>
            <w:tcW w:w="4985" w:type="dxa"/>
          </w:tcPr>
          <w:p w14:paraId="6032C088" w14:textId="77777777" w:rsidR="008665B2" w:rsidRPr="00260549" w:rsidRDefault="008665B2" w:rsidP="008665B2">
            <w:pPr>
              <w:spacing w:after="0"/>
              <w:jc w:val="both"/>
              <w:rPr>
                <w:rFonts w:ascii="Helvetica" w:hAnsi="Helvetica" w:cs="Arial"/>
              </w:rPr>
            </w:pPr>
            <w:r w:rsidRPr="00260549">
              <w:rPr>
                <w:rFonts w:ascii="Helvetica" w:hAnsi="Helvetica" w:cs="Arial"/>
              </w:rPr>
              <w:t>Y/N</w:t>
            </w:r>
          </w:p>
        </w:tc>
      </w:tr>
    </w:tbl>
    <w:p w14:paraId="2501EBDF"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665B2" w:rsidRPr="00260549" w14:paraId="6399103D" w14:textId="77777777" w:rsidTr="008665B2">
        <w:tc>
          <w:tcPr>
            <w:tcW w:w="10065" w:type="dxa"/>
            <w:shd w:val="clear" w:color="auto" w:fill="DAEEF3" w:themeFill="accent5" w:themeFillTint="33"/>
          </w:tcPr>
          <w:p w14:paraId="55C28787" w14:textId="77777777" w:rsidR="008665B2" w:rsidRPr="00260549" w:rsidRDefault="008665B2" w:rsidP="008665B2">
            <w:pPr>
              <w:spacing w:after="0"/>
              <w:rPr>
                <w:rFonts w:ascii="Helvetica" w:hAnsi="Helvetica" w:cs="Arial"/>
                <w:b/>
              </w:rPr>
            </w:pPr>
            <w:r w:rsidRPr="00260549">
              <w:rPr>
                <w:rFonts w:ascii="Helvetica" w:hAnsi="Helvetica" w:cs="Arial"/>
                <w:b/>
              </w:rPr>
              <w:t xml:space="preserve">Management Case Assessment Summary </w:t>
            </w:r>
          </w:p>
          <w:p w14:paraId="22D624C1"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Delivery plan, management methodology and risk management robust and clear. Clear evidence that project can be delivered within proposed timescales. Evaluation appropriate and accords with national guidelines. Full approvals.   </w:t>
            </w:r>
          </w:p>
          <w:p w14:paraId="0C4CCA5F" w14:textId="77777777" w:rsidR="008665B2" w:rsidRPr="00260549" w:rsidRDefault="008665B2" w:rsidP="008665B2">
            <w:pPr>
              <w:spacing w:after="0"/>
              <w:rPr>
                <w:rFonts w:ascii="Helvetica" w:hAnsi="Helvetica" w:cs="Arial"/>
                <w:b/>
                <w:i/>
              </w:rPr>
            </w:pPr>
          </w:p>
          <w:p w14:paraId="78FC5236"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Overall the case is well constructed and convincing. However, specific elements are not as strong /require improvement.</w:t>
            </w:r>
          </w:p>
          <w:p w14:paraId="02EAC833" w14:textId="77777777" w:rsidR="008665B2" w:rsidRPr="00260549" w:rsidRDefault="008665B2" w:rsidP="008665B2">
            <w:pPr>
              <w:spacing w:after="0"/>
              <w:rPr>
                <w:rFonts w:ascii="Helvetica" w:hAnsi="Helvetica" w:cs="Arial"/>
                <w:i/>
              </w:rPr>
            </w:pPr>
          </w:p>
          <w:p w14:paraId="040EF345" w14:textId="77777777" w:rsidR="008665B2" w:rsidRPr="00260549" w:rsidRDefault="008665B2" w:rsidP="008665B2">
            <w:pPr>
              <w:spacing w:after="0"/>
              <w:rPr>
                <w:rFonts w:ascii="Helvetica" w:hAnsi="Helvetica" w:cs="Arial"/>
              </w:rPr>
            </w:pPr>
            <w:r w:rsidRPr="00260549">
              <w:rPr>
                <w:rFonts w:ascii="Helvetica" w:hAnsi="Helvetica" w:cs="Arial"/>
                <w:b/>
                <w:i/>
              </w:rPr>
              <w:t>Low:</w:t>
            </w:r>
            <w:r w:rsidRPr="00260549">
              <w:rPr>
                <w:rFonts w:ascii="Helvetica" w:hAnsi="Helvetica" w:cs="Arial"/>
                <w:i/>
              </w:rPr>
              <w:t xml:space="preserve"> May have strong elements but overall case weak e.g. delivery plan lacks clear dates, risk management inadequate, project lacks internal approvals.</w:t>
            </w:r>
            <w:r w:rsidRPr="00260549">
              <w:rPr>
                <w:rFonts w:ascii="Helvetica" w:hAnsi="Helvetica" w:cs="Arial"/>
              </w:rPr>
              <w:t xml:space="preserve"> </w:t>
            </w:r>
          </w:p>
          <w:p w14:paraId="4C974E06" w14:textId="77777777" w:rsidR="008665B2" w:rsidRPr="00260549" w:rsidRDefault="008665B2" w:rsidP="008665B2">
            <w:pPr>
              <w:spacing w:after="0"/>
              <w:rPr>
                <w:rFonts w:ascii="Helvetica" w:hAnsi="Helvetica" w:cs="Arial"/>
              </w:rPr>
            </w:pPr>
          </w:p>
        </w:tc>
      </w:tr>
      <w:tr w:rsidR="008665B2" w:rsidRPr="00260549" w14:paraId="0E627FDA" w14:textId="77777777" w:rsidTr="008665B2">
        <w:tc>
          <w:tcPr>
            <w:tcW w:w="10065" w:type="dxa"/>
          </w:tcPr>
          <w:p w14:paraId="0210DD70" w14:textId="77777777" w:rsidR="008665B2" w:rsidRPr="00260549" w:rsidRDefault="008665B2" w:rsidP="008665B2">
            <w:pPr>
              <w:spacing w:after="0"/>
              <w:rPr>
                <w:rFonts w:ascii="Helvetica" w:hAnsi="Helvetica" w:cs="Arial"/>
              </w:rPr>
            </w:pPr>
          </w:p>
          <w:p w14:paraId="5C0BCD08" w14:textId="77777777" w:rsidR="008665B2" w:rsidRPr="00260549" w:rsidRDefault="008665B2" w:rsidP="008665B2">
            <w:pPr>
              <w:spacing w:after="0"/>
              <w:rPr>
                <w:rFonts w:ascii="Helvetica" w:hAnsi="Helvetica" w:cs="Arial"/>
              </w:rPr>
            </w:pPr>
          </w:p>
          <w:p w14:paraId="4BC5805A" w14:textId="77777777" w:rsidR="008665B2" w:rsidRPr="00260549" w:rsidRDefault="008665B2" w:rsidP="008665B2">
            <w:pPr>
              <w:spacing w:after="0"/>
              <w:rPr>
                <w:rFonts w:ascii="Helvetica" w:hAnsi="Helvetica" w:cs="Arial"/>
              </w:rPr>
            </w:pPr>
          </w:p>
          <w:p w14:paraId="72D9E25F" w14:textId="77777777" w:rsidR="008665B2" w:rsidRPr="00260549" w:rsidRDefault="008665B2" w:rsidP="008665B2">
            <w:pPr>
              <w:spacing w:after="0"/>
              <w:rPr>
                <w:rFonts w:ascii="Helvetica" w:hAnsi="Helvetica" w:cs="Arial"/>
              </w:rPr>
            </w:pPr>
          </w:p>
          <w:p w14:paraId="2BCE4302" w14:textId="77777777" w:rsidR="008665B2" w:rsidRPr="00260549" w:rsidRDefault="008665B2" w:rsidP="008665B2">
            <w:pPr>
              <w:spacing w:after="0"/>
              <w:rPr>
                <w:rFonts w:ascii="Helvetica" w:hAnsi="Helvetica" w:cs="Arial"/>
              </w:rPr>
            </w:pPr>
          </w:p>
          <w:p w14:paraId="22ED7E2B" w14:textId="77777777" w:rsidR="008665B2" w:rsidRPr="00260549" w:rsidRDefault="008665B2" w:rsidP="008665B2">
            <w:pPr>
              <w:spacing w:after="0"/>
              <w:rPr>
                <w:rFonts w:ascii="Helvetica" w:hAnsi="Helvetica" w:cs="Arial"/>
              </w:rPr>
            </w:pPr>
          </w:p>
          <w:p w14:paraId="0C0DF451" w14:textId="77777777" w:rsidR="008665B2" w:rsidRPr="00260549" w:rsidRDefault="008665B2" w:rsidP="008665B2">
            <w:pPr>
              <w:spacing w:after="0"/>
              <w:rPr>
                <w:rFonts w:ascii="Helvetica" w:hAnsi="Helvetica" w:cs="Arial"/>
              </w:rPr>
            </w:pPr>
          </w:p>
        </w:tc>
      </w:tr>
    </w:tbl>
    <w:p w14:paraId="73CF790D" w14:textId="77777777" w:rsidR="008665B2" w:rsidRPr="00260549" w:rsidRDefault="008665B2" w:rsidP="008665B2">
      <w:pPr>
        <w:spacing w:after="0"/>
        <w:rPr>
          <w:rFonts w:ascii="Helvetica" w:hAnsi="Helvetica" w:cs="Helvetica"/>
          <w:b/>
          <w:color w:val="365F91" w:themeColor="accent1" w:themeShade="BF"/>
        </w:rPr>
      </w:pPr>
    </w:p>
    <w:p w14:paraId="7963E407" w14:textId="77777777" w:rsidR="008665B2" w:rsidRPr="00260549" w:rsidRDefault="008665B2" w:rsidP="008665B2">
      <w:pPr>
        <w:spacing w:after="0"/>
        <w:rPr>
          <w:rFonts w:ascii="Helvetica" w:hAnsi="Helvetica" w:cs="Helvetica"/>
          <w:b/>
          <w:color w:val="365F91" w:themeColor="accent1" w:themeShade="BF"/>
        </w:rPr>
      </w:pPr>
      <w:r w:rsidRPr="00260549">
        <w:rPr>
          <w:rFonts w:ascii="Helvetica" w:hAnsi="Helvetica" w:cs="Helvetica"/>
          <w:b/>
          <w:color w:val="365F91" w:themeColor="accent1" w:themeShade="BF"/>
        </w:rPr>
        <w:t>Business Case Assessment Summary</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850"/>
        <w:gridCol w:w="396"/>
        <w:gridCol w:w="2286"/>
        <w:gridCol w:w="2614"/>
        <w:gridCol w:w="2613"/>
      </w:tblGrid>
      <w:tr w:rsidR="008665B2" w:rsidRPr="00260549" w14:paraId="4971EA72" w14:textId="77777777" w:rsidTr="008665B2">
        <w:tc>
          <w:tcPr>
            <w:tcW w:w="2552" w:type="dxa"/>
            <w:gridSpan w:val="3"/>
            <w:shd w:val="clear" w:color="auto" w:fill="DAEEF3" w:themeFill="accent5" w:themeFillTint="33"/>
          </w:tcPr>
          <w:p w14:paraId="082FC793" w14:textId="77777777" w:rsidR="008665B2" w:rsidRPr="00260549" w:rsidRDefault="008665B2" w:rsidP="008665B2">
            <w:pPr>
              <w:spacing w:after="0"/>
              <w:rPr>
                <w:rFonts w:ascii="Helvetica" w:hAnsi="Helvetica" w:cs="Arial"/>
                <w:b/>
              </w:rPr>
            </w:pPr>
            <w:r w:rsidRPr="00260549">
              <w:rPr>
                <w:rFonts w:ascii="Helvetica" w:hAnsi="Helvetica" w:cs="Arial"/>
                <w:b/>
              </w:rPr>
              <w:t>Project Name</w:t>
            </w:r>
          </w:p>
        </w:tc>
        <w:tc>
          <w:tcPr>
            <w:tcW w:w="7513" w:type="dxa"/>
            <w:gridSpan w:val="3"/>
          </w:tcPr>
          <w:p w14:paraId="2C07FC97" w14:textId="77777777" w:rsidR="008665B2" w:rsidRPr="00260549" w:rsidRDefault="008665B2" w:rsidP="008665B2">
            <w:pPr>
              <w:spacing w:after="0"/>
              <w:rPr>
                <w:rFonts w:ascii="Helvetica" w:hAnsi="Helvetica" w:cs="Arial"/>
                <w:b/>
              </w:rPr>
            </w:pPr>
          </w:p>
        </w:tc>
      </w:tr>
      <w:tr w:rsidR="008665B2" w:rsidRPr="00260549" w14:paraId="5BF650A2" w14:textId="77777777" w:rsidTr="008665B2">
        <w:tc>
          <w:tcPr>
            <w:tcW w:w="2552" w:type="dxa"/>
            <w:gridSpan w:val="3"/>
            <w:shd w:val="clear" w:color="auto" w:fill="DAEEF3" w:themeFill="accent5" w:themeFillTint="33"/>
          </w:tcPr>
          <w:p w14:paraId="323BFD18" w14:textId="77777777" w:rsidR="008665B2" w:rsidRPr="00260549" w:rsidRDefault="008665B2" w:rsidP="008665B2">
            <w:pPr>
              <w:spacing w:after="0"/>
              <w:rPr>
                <w:rFonts w:ascii="Helvetica" w:hAnsi="Helvetica" w:cs="Arial"/>
                <w:b/>
              </w:rPr>
            </w:pPr>
            <w:r w:rsidRPr="00260549">
              <w:rPr>
                <w:rFonts w:ascii="Helvetica" w:hAnsi="Helvetica" w:cs="Arial"/>
                <w:b/>
              </w:rPr>
              <w:t xml:space="preserve">Reference </w:t>
            </w:r>
          </w:p>
        </w:tc>
        <w:tc>
          <w:tcPr>
            <w:tcW w:w="7513" w:type="dxa"/>
            <w:gridSpan w:val="3"/>
          </w:tcPr>
          <w:p w14:paraId="426947DA" w14:textId="77777777" w:rsidR="008665B2" w:rsidRPr="00260549" w:rsidRDefault="008665B2" w:rsidP="008665B2">
            <w:pPr>
              <w:spacing w:after="0"/>
              <w:rPr>
                <w:rFonts w:ascii="Helvetica" w:hAnsi="Helvetica" w:cs="Arial"/>
                <w:b/>
              </w:rPr>
            </w:pPr>
          </w:p>
        </w:tc>
      </w:tr>
      <w:tr w:rsidR="008665B2" w:rsidRPr="00260549" w14:paraId="6BEA24DF" w14:textId="77777777" w:rsidTr="008665B2">
        <w:tc>
          <w:tcPr>
            <w:tcW w:w="10065" w:type="dxa"/>
            <w:gridSpan w:val="6"/>
            <w:shd w:val="clear" w:color="auto" w:fill="DAEEF3" w:themeFill="accent5" w:themeFillTint="33"/>
          </w:tcPr>
          <w:p w14:paraId="138039E9" w14:textId="77777777" w:rsidR="008665B2" w:rsidRPr="00260549" w:rsidRDefault="008665B2" w:rsidP="008665B2">
            <w:pPr>
              <w:spacing w:after="0"/>
              <w:rPr>
                <w:rFonts w:ascii="Helvetica" w:hAnsi="Helvetica" w:cs="Arial"/>
                <w:b/>
              </w:rPr>
            </w:pPr>
            <w:r w:rsidRPr="00260549">
              <w:rPr>
                <w:rFonts w:ascii="Helvetica" w:hAnsi="Helvetica" w:cs="Arial"/>
                <w:b/>
              </w:rPr>
              <w:t xml:space="preserve">Programme Management Team Assessment Summary </w:t>
            </w:r>
          </w:p>
          <w:p w14:paraId="393A5811" w14:textId="77777777" w:rsidR="008665B2" w:rsidRPr="00260549" w:rsidRDefault="008665B2" w:rsidP="008665B2">
            <w:pPr>
              <w:spacing w:after="0"/>
              <w:rPr>
                <w:rFonts w:ascii="Helvetica" w:hAnsi="Helvetica" w:cs="Arial"/>
              </w:rPr>
            </w:pPr>
          </w:p>
          <w:p w14:paraId="0E515567"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Delivery plan, management methodology and risk management robust and clear. Clear evidence that project can be delivered within proposed timescales. Evaluation appropriate and accords with national guidelines. Full approvals.   </w:t>
            </w:r>
          </w:p>
          <w:p w14:paraId="6145FFFF" w14:textId="77777777" w:rsidR="008665B2" w:rsidRPr="00260549" w:rsidRDefault="008665B2" w:rsidP="008665B2">
            <w:pPr>
              <w:spacing w:after="0"/>
              <w:rPr>
                <w:rFonts w:ascii="Helvetica" w:hAnsi="Helvetica" w:cs="Arial"/>
                <w:b/>
                <w:i/>
              </w:rPr>
            </w:pPr>
          </w:p>
          <w:p w14:paraId="557AC096"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Overall the case is well constructed and convincing. However, specific elements are not as strong /require improvement.</w:t>
            </w:r>
          </w:p>
          <w:p w14:paraId="613B2A5C" w14:textId="77777777" w:rsidR="008665B2" w:rsidRPr="00260549" w:rsidRDefault="008665B2" w:rsidP="008665B2">
            <w:pPr>
              <w:spacing w:after="0"/>
              <w:rPr>
                <w:rFonts w:ascii="Helvetica" w:hAnsi="Helvetica" w:cs="Arial"/>
                <w:i/>
              </w:rPr>
            </w:pPr>
          </w:p>
          <w:p w14:paraId="35D4EC88" w14:textId="77777777" w:rsidR="008665B2" w:rsidRPr="00260549" w:rsidRDefault="008665B2" w:rsidP="008665B2">
            <w:pPr>
              <w:spacing w:after="0"/>
              <w:rPr>
                <w:rFonts w:ascii="Helvetica" w:hAnsi="Helvetica" w:cs="Arial"/>
                <w:i/>
              </w:rPr>
            </w:pPr>
            <w:r w:rsidRPr="00260549">
              <w:rPr>
                <w:rFonts w:ascii="Helvetica" w:hAnsi="Helvetica" w:cs="Arial"/>
                <w:b/>
                <w:i/>
              </w:rPr>
              <w:t>Low:</w:t>
            </w:r>
            <w:r w:rsidRPr="00260549">
              <w:rPr>
                <w:rFonts w:ascii="Helvetica" w:hAnsi="Helvetica" w:cs="Arial"/>
                <w:i/>
              </w:rPr>
              <w:t xml:space="preserve"> May have strong elements but overall case weak e.g. delivery plan lacks clear dates, risk management inadequate, project lacks internal approvals. </w:t>
            </w:r>
          </w:p>
          <w:p w14:paraId="4482E078" w14:textId="77777777" w:rsidR="008665B2" w:rsidRPr="00260549" w:rsidRDefault="008665B2" w:rsidP="008665B2">
            <w:pPr>
              <w:spacing w:after="0"/>
              <w:rPr>
                <w:rFonts w:ascii="Helvetica" w:hAnsi="Helvetica" w:cs="Arial"/>
              </w:rPr>
            </w:pPr>
          </w:p>
        </w:tc>
      </w:tr>
      <w:tr w:rsidR="008665B2" w:rsidRPr="00260549" w14:paraId="78D614A9" w14:textId="77777777" w:rsidTr="008665B2">
        <w:tc>
          <w:tcPr>
            <w:tcW w:w="2156" w:type="dxa"/>
            <w:gridSpan w:val="2"/>
          </w:tcPr>
          <w:p w14:paraId="10957195" w14:textId="77777777" w:rsidR="008665B2" w:rsidRPr="00260549" w:rsidRDefault="008665B2" w:rsidP="008665B2">
            <w:pPr>
              <w:spacing w:after="0"/>
              <w:rPr>
                <w:rFonts w:ascii="Helvetica" w:hAnsi="Helvetica" w:cs="Arial"/>
              </w:rPr>
            </w:pPr>
            <w:r w:rsidRPr="00260549">
              <w:rPr>
                <w:rFonts w:ascii="Helvetica" w:hAnsi="Helvetica" w:cs="Arial"/>
              </w:rPr>
              <w:t>Strategic Case</w:t>
            </w:r>
          </w:p>
        </w:tc>
        <w:tc>
          <w:tcPr>
            <w:tcW w:w="7909" w:type="dxa"/>
            <w:gridSpan w:val="4"/>
          </w:tcPr>
          <w:p w14:paraId="50330A44" w14:textId="77777777" w:rsidR="008665B2" w:rsidRPr="00260549" w:rsidRDefault="008665B2" w:rsidP="008665B2">
            <w:pPr>
              <w:spacing w:after="0"/>
              <w:rPr>
                <w:rFonts w:ascii="Helvetica" w:hAnsi="Helvetica" w:cs="Arial"/>
              </w:rPr>
            </w:pPr>
          </w:p>
          <w:p w14:paraId="511DA1D4" w14:textId="77777777" w:rsidR="008665B2" w:rsidRPr="00260549" w:rsidRDefault="008665B2" w:rsidP="008665B2">
            <w:pPr>
              <w:spacing w:after="0"/>
              <w:rPr>
                <w:rFonts w:ascii="Helvetica" w:hAnsi="Helvetica" w:cs="Arial"/>
              </w:rPr>
            </w:pPr>
          </w:p>
        </w:tc>
      </w:tr>
      <w:tr w:rsidR="008665B2" w:rsidRPr="00260549" w14:paraId="3D723A00" w14:textId="77777777" w:rsidTr="008665B2">
        <w:tc>
          <w:tcPr>
            <w:tcW w:w="2156" w:type="dxa"/>
            <w:gridSpan w:val="2"/>
          </w:tcPr>
          <w:p w14:paraId="47E37EA5" w14:textId="77777777" w:rsidR="008665B2" w:rsidRPr="00260549" w:rsidRDefault="008665B2" w:rsidP="008665B2">
            <w:pPr>
              <w:spacing w:after="0"/>
              <w:rPr>
                <w:rFonts w:ascii="Helvetica" w:hAnsi="Helvetica" w:cs="Arial"/>
              </w:rPr>
            </w:pPr>
            <w:r w:rsidRPr="00260549">
              <w:rPr>
                <w:rFonts w:ascii="Helvetica" w:hAnsi="Helvetica" w:cs="Arial"/>
              </w:rPr>
              <w:t xml:space="preserve">Economic </w:t>
            </w:r>
          </w:p>
        </w:tc>
        <w:tc>
          <w:tcPr>
            <w:tcW w:w="7909" w:type="dxa"/>
            <w:gridSpan w:val="4"/>
          </w:tcPr>
          <w:p w14:paraId="7D7E6577" w14:textId="77777777" w:rsidR="008665B2" w:rsidRPr="00260549" w:rsidRDefault="008665B2" w:rsidP="008665B2">
            <w:pPr>
              <w:spacing w:after="0"/>
              <w:rPr>
                <w:rFonts w:ascii="Helvetica" w:hAnsi="Helvetica" w:cs="Arial"/>
              </w:rPr>
            </w:pPr>
          </w:p>
          <w:p w14:paraId="75078B26" w14:textId="77777777" w:rsidR="008665B2" w:rsidRPr="00260549" w:rsidRDefault="008665B2" w:rsidP="008665B2">
            <w:pPr>
              <w:spacing w:after="0"/>
              <w:rPr>
                <w:rFonts w:ascii="Helvetica" w:hAnsi="Helvetica" w:cs="Arial"/>
              </w:rPr>
            </w:pPr>
          </w:p>
        </w:tc>
      </w:tr>
      <w:tr w:rsidR="008665B2" w:rsidRPr="00260549" w14:paraId="2C3763D0" w14:textId="77777777" w:rsidTr="008665B2">
        <w:tc>
          <w:tcPr>
            <w:tcW w:w="2156" w:type="dxa"/>
            <w:gridSpan w:val="2"/>
          </w:tcPr>
          <w:p w14:paraId="6227DBF4" w14:textId="77777777" w:rsidR="008665B2" w:rsidRPr="00260549" w:rsidRDefault="008665B2" w:rsidP="008665B2">
            <w:pPr>
              <w:spacing w:after="0"/>
              <w:rPr>
                <w:rFonts w:ascii="Helvetica" w:hAnsi="Helvetica" w:cs="Arial"/>
              </w:rPr>
            </w:pPr>
            <w:r w:rsidRPr="00260549">
              <w:rPr>
                <w:rFonts w:ascii="Helvetica" w:hAnsi="Helvetica" w:cs="Arial"/>
              </w:rPr>
              <w:t xml:space="preserve">Commercial </w:t>
            </w:r>
          </w:p>
        </w:tc>
        <w:tc>
          <w:tcPr>
            <w:tcW w:w="7909" w:type="dxa"/>
            <w:gridSpan w:val="4"/>
          </w:tcPr>
          <w:p w14:paraId="2E2E0432" w14:textId="77777777" w:rsidR="008665B2" w:rsidRPr="00260549" w:rsidRDefault="008665B2" w:rsidP="008665B2">
            <w:pPr>
              <w:spacing w:after="0"/>
              <w:rPr>
                <w:rFonts w:ascii="Helvetica" w:hAnsi="Helvetica" w:cs="Arial"/>
              </w:rPr>
            </w:pPr>
          </w:p>
          <w:p w14:paraId="3663C2DD" w14:textId="77777777" w:rsidR="008665B2" w:rsidRPr="00260549" w:rsidRDefault="008665B2" w:rsidP="008665B2">
            <w:pPr>
              <w:spacing w:after="0"/>
              <w:rPr>
                <w:rFonts w:ascii="Helvetica" w:hAnsi="Helvetica" w:cs="Arial"/>
              </w:rPr>
            </w:pPr>
          </w:p>
        </w:tc>
      </w:tr>
      <w:tr w:rsidR="008665B2" w:rsidRPr="00260549" w14:paraId="6A82AB6B" w14:textId="77777777" w:rsidTr="008665B2">
        <w:tc>
          <w:tcPr>
            <w:tcW w:w="2156" w:type="dxa"/>
            <w:gridSpan w:val="2"/>
          </w:tcPr>
          <w:p w14:paraId="63FCFFFF" w14:textId="77777777" w:rsidR="008665B2" w:rsidRPr="00260549" w:rsidRDefault="008665B2" w:rsidP="008665B2">
            <w:pPr>
              <w:spacing w:after="0"/>
              <w:rPr>
                <w:rFonts w:ascii="Helvetica" w:hAnsi="Helvetica" w:cs="Arial"/>
              </w:rPr>
            </w:pPr>
            <w:r w:rsidRPr="00260549">
              <w:rPr>
                <w:rFonts w:ascii="Helvetica" w:hAnsi="Helvetica" w:cs="Arial"/>
              </w:rPr>
              <w:t>Financial</w:t>
            </w:r>
          </w:p>
        </w:tc>
        <w:tc>
          <w:tcPr>
            <w:tcW w:w="7909" w:type="dxa"/>
            <w:gridSpan w:val="4"/>
          </w:tcPr>
          <w:p w14:paraId="7BF5C6E1" w14:textId="77777777" w:rsidR="008665B2" w:rsidRPr="00260549" w:rsidRDefault="008665B2" w:rsidP="008665B2">
            <w:pPr>
              <w:spacing w:after="0"/>
              <w:rPr>
                <w:rFonts w:ascii="Helvetica" w:hAnsi="Helvetica" w:cs="Arial"/>
              </w:rPr>
            </w:pPr>
          </w:p>
          <w:p w14:paraId="1EDB9F80" w14:textId="77777777" w:rsidR="008665B2" w:rsidRPr="00260549" w:rsidRDefault="008665B2" w:rsidP="008665B2">
            <w:pPr>
              <w:spacing w:after="0"/>
              <w:rPr>
                <w:rFonts w:ascii="Helvetica" w:hAnsi="Helvetica" w:cs="Arial"/>
              </w:rPr>
            </w:pPr>
          </w:p>
        </w:tc>
      </w:tr>
      <w:tr w:rsidR="008665B2" w:rsidRPr="00260549" w14:paraId="6BA5EEAE" w14:textId="77777777" w:rsidTr="008665B2">
        <w:tc>
          <w:tcPr>
            <w:tcW w:w="2156" w:type="dxa"/>
            <w:gridSpan w:val="2"/>
          </w:tcPr>
          <w:p w14:paraId="31F7115F" w14:textId="77777777" w:rsidR="008665B2" w:rsidRPr="00260549" w:rsidRDefault="008665B2" w:rsidP="008665B2">
            <w:pPr>
              <w:spacing w:after="0"/>
              <w:rPr>
                <w:rFonts w:ascii="Helvetica" w:hAnsi="Helvetica" w:cs="Arial"/>
              </w:rPr>
            </w:pPr>
            <w:r w:rsidRPr="00260549">
              <w:rPr>
                <w:rFonts w:ascii="Helvetica" w:hAnsi="Helvetica" w:cs="Arial"/>
              </w:rPr>
              <w:t xml:space="preserve">Management </w:t>
            </w:r>
          </w:p>
        </w:tc>
        <w:tc>
          <w:tcPr>
            <w:tcW w:w="7909" w:type="dxa"/>
            <w:gridSpan w:val="4"/>
          </w:tcPr>
          <w:p w14:paraId="6E6239C2" w14:textId="77777777" w:rsidR="008665B2" w:rsidRPr="00260549" w:rsidRDefault="008665B2" w:rsidP="008665B2">
            <w:pPr>
              <w:spacing w:after="0"/>
              <w:rPr>
                <w:rFonts w:ascii="Helvetica" w:hAnsi="Helvetica" w:cs="Arial"/>
              </w:rPr>
            </w:pPr>
          </w:p>
          <w:p w14:paraId="494EB5EC" w14:textId="77777777" w:rsidR="008665B2" w:rsidRPr="00260549" w:rsidRDefault="008665B2" w:rsidP="008665B2">
            <w:pPr>
              <w:spacing w:after="0"/>
              <w:rPr>
                <w:rFonts w:ascii="Helvetica" w:hAnsi="Helvetica" w:cs="Arial"/>
              </w:rPr>
            </w:pPr>
          </w:p>
        </w:tc>
      </w:tr>
      <w:tr w:rsidR="008665B2" w:rsidRPr="00260549" w14:paraId="5F552AC8" w14:textId="77777777" w:rsidTr="008665B2">
        <w:tc>
          <w:tcPr>
            <w:tcW w:w="2156" w:type="dxa"/>
            <w:gridSpan w:val="2"/>
          </w:tcPr>
          <w:p w14:paraId="57C28225" w14:textId="77777777" w:rsidR="008665B2" w:rsidRPr="00260549" w:rsidRDefault="008665B2" w:rsidP="008665B2">
            <w:pPr>
              <w:spacing w:after="0"/>
              <w:rPr>
                <w:rFonts w:ascii="Helvetica" w:hAnsi="Helvetica" w:cs="Arial"/>
              </w:rPr>
            </w:pPr>
            <w:r w:rsidRPr="00260549">
              <w:rPr>
                <w:rFonts w:ascii="Helvetica" w:hAnsi="Helvetica" w:cs="Arial"/>
              </w:rPr>
              <w:t xml:space="preserve">Recommendation </w:t>
            </w:r>
          </w:p>
        </w:tc>
        <w:tc>
          <w:tcPr>
            <w:tcW w:w="7909" w:type="dxa"/>
            <w:gridSpan w:val="4"/>
          </w:tcPr>
          <w:p w14:paraId="5C07A5DF" w14:textId="77777777" w:rsidR="008665B2" w:rsidRPr="00260549" w:rsidRDefault="008665B2" w:rsidP="008665B2">
            <w:pPr>
              <w:spacing w:after="0"/>
              <w:rPr>
                <w:rFonts w:ascii="Helvetica" w:hAnsi="Helvetica" w:cs="Arial"/>
              </w:rPr>
            </w:pPr>
          </w:p>
          <w:p w14:paraId="2C735373" w14:textId="77777777" w:rsidR="008665B2" w:rsidRPr="00260549" w:rsidRDefault="008665B2" w:rsidP="008665B2">
            <w:pPr>
              <w:spacing w:after="0"/>
              <w:rPr>
                <w:rFonts w:ascii="Helvetica" w:hAnsi="Helvetica" w:cs="Arial"/>
              </w:rPr>
            </w:pPr>
          </w:p>
        </w:tc>
      </w:tr>
      <w:tr w:rsidR="008665B2" w:rsidRPr="00260549" w14:paraId="3531AEEA" w14:textId="77777777" w:rsidTr="008665B2">
        <w:tc>
          <w:tcPr>
            <w:tcW w:w="1306" w:type="dxa"/>
          </w:tcPr>
          <w:p w14:paraId="615729D9" w14:textId="77777777" w:rsidR="008665B2" w:rsidRPr="00260549" w:rsidRDefault="008665B2" w:rsidP="008665B2">
            <w:pPr>
              <w:spacing w:after="0"/>
              <w:rPr>
                <w:rFonts w:ascii="Helvetica" w:hAnsi="Helvetica" w:cs="Arial"/>
              </w:rPr>
            </w:pPr>
            <w:r w:rsidRPr="00260549">
              <w:rPr>
                <w:rFonts w:ascii="Helvetica" w:hAnsi="Helvetica" w:cs="Arial"/>
              </w:rPr>
              <w:t xml:space="preserve">Assessor </w:t>
            </w:r>
          </w:p>
        </w:tc>
        <w:tc>
          <w:tcPr>
            <w:tcW w:w="3532" w:type="dxa"/>
            <w:gridSpan w:val="3"/>
          </w:tcPr>
          <w:p w14:paraId="67ED58F3" w14:textId="77777777" w:rsidR="008665B2" w:rsidRPr="00260549" w:rsidRDefault="008665B2" w:rsidP="008665B2">
            <w:pPr>
              <w:spacing w:after="0"/>
              <w:rPr>
                <w:rFonts w:ascii="Helvetica" w:hAnsi="Helvetica" w:cs="Arial"/>
              </w:rPr>
            </w:pPr>
          </w:p>
          <w:p w14:paraId="177A4A6E" w14:textId="77777777" w:rsidR="008665B2" w:rsidRPr="00260549" w:rsidRDefault="008665B2" w:rsidP="008665B2">
            <w:pPr>
              <w:spacing w:after="0"/>
              <w:rPr>
                <w:rFonts w:ascii="Helvetica" w:hAnsi="Helvetica" w:cs="Arial"/>
              </w:rPr>
            </w:pPr>
          </w:p>
        </w:tc>
        <w:tc>
          <w:tcPr>
            <w:tcW w:w="2614" w:type="dxa"/>
          </w:tcPr>
          <w:p w14:paraId="498623DE" w14:textId="77777777" w:rsidR="008665B2" w:rsidRPr="00260549" w:rsidRDefault="008665B2" w:rsidP="008665B2">
            <w:pPr>
              <w:spacing w:after="0"/>
              <w:rPr>
                <w:rFonts w:ascii="Helvetica" w:hAnsi="Helvetica" w:cs="Arial"/>
              </w:rPr>
            </w:pPr>
            <w:r w:rsidRPr="00260549">
              <w:rPr>
                <w:rFonts w:ascii="Helvetica" w:hAnsi="Helvetica" w:cs="Arial"/>
              </w:rPr>
              <w:t>Date</w:t>
            </w:r>
          </w:p>
        </w:tc>
        <w:tc>
          <w:tcPr>
            <w:tcW w:w="2613" w:type="dxa"/>
          </w:tcPr>
          <w:p w14:paraId="3A1AE78C" w14:textId="77777777" w:rsidR="008665B2" w:rsidRPr="00260549" w:rsidRDefault="008665B2" w:rsidP="008665B2">
            <w:pPr>
              <w:spacing w:after="0"/>
              <w:rPr>
                <w:rFonts w:ascii="Helvetica" w:hAnsi="Helvetica" w:cs="Arial"/>
              </w:rPr>
            </w:pPr>
          </w:p>
        </w:tc>
      </w:tr>
      <w:tr w:rsidR="008665B2" w:rsidRPr="00260549" w14:paraId="53470E20" w14:textId="77777777" w:rsidTr="008665B2">
        <w:tc>
          <w:tcPr>
            <w:tcW w:w="1306" w:type="dxa"/>
          </w:tcPr>
          <w:p w14:paraId="4E1024AB" w14:textId="77777777" w:rsidR="008665B2" w:rsidRPr="00260549" w:rsidRDefault="008665B2" w:rsidP="008665B2">
            <w:pPr>
              <w:spacing w:after="0"/>
              <w:rPr>
                <w:rFonts w:ascii="Helvetica" w:hAnsi="Helvetica" w:cs="Arial"/>
              </w:rPr>
            </w:pPr>
            <w:r w:rsidRPr="00260549">
              <w:rPr>
                <w:rFonts w:ascii="Helvetica" w:hAnsi="Helvetica" w:cs="Arial"/>
              </w:rPr>
              <w:t xml:space="preserve">Verification </w:t>
            </w:r>
          </w:p>
        </w:tc>
        <w:tc>
          <w:tcPr>
            <w:tcW w:w="3532" w:type="dxa"/>
            <w:gridSpan w:val="3"/>
          </w:tcPr>
          <w:p w14:paraId="5C5B8FE8" w14:textId="77777777" w:rsidR="008665B2" w:rsidRPr="00260549" w:rsidRDefault="008665B2" w:rsidP="008665B2">
            <w:pPr>
              <w:spacing w:after="0"/>
              <w:rPr>
                <w:rFonts w:ascii="Helvetica" w:hAnsi="Helvetica" w:cs="Arial"/>
              </w:rPr>
            </w:pPr>
          </w:p>
          <w:p w14:paraId="3FACA4AD" w14:textId="77777777" w:rsidR="008665B2" w:rsidRPr="00260549" w:rsidRDefault="008665B2" w:rsidP="008665B2">
            <w:pPr>
              <w:spacing w:after="0"/>
              <w:rPr>
                <w:rFonts w:ascii="Helvetica" w:hAnsi="Helvetica" w:cs="Arial"/>
              </w:rPr>
            </w:pPr>
          </w:p>
        </w:tc>
        <w:tc>
          <w:tcPr>
            <w:tcW w:w="2614" w:type="dxa"/>
          </w:tcPr>
          <w:p w14:paraId="5D36622E" w14:textId="77777777" w:rsidR="008665B2" w:rsidRPr="00260549" w:rsidRDefault="008665B2" w:rsidP="008665B2">
            <w:pPr>
              <w:spacing w:after="0"/>
              <w:rPr>
                <w:rFonts w:ascii="Helvetica" w:hAnsi="Helvetica" w:cs="Arial"/>
              </w:rPr>
            </w:pPr>
            <w:r w:rsidRPr="00260549">
              <w:rPr>
                <w:rFonts w:ascii="Helvetica" w:hAnsi="Helvetica" w:cs="Arial"/>
              </w:rPr>
              <w:t>Date</w:t>
            </w:r>
          </w:p>
        </w:tc>
        <w:tc>
          <w:tcPr>
            <w:tcW w:w="2613" w:type="dxa"/>
          </w:tcPr>
          <w:p w14:paraId="0A6156AE" w14:textId="77777777" w:rsidR="008665B2" w:rsidRPr="00260549" w:rsidRDefault="008665B2" w:rsidP="008665B2">
            <w:pPr>
              <w:spacing w:after="0"/>
              <w:rPr>
                <w:rFonts w:ascii="Helvetica" w:hAnsi="Helvetica" w:cs="Arial"/>
              </w:rPr>
            </w:pPr>
          </w:p>
        </w:tc>
      </w:tr>
    </w:tbl>
    <w:p w14:paraId="67F5D550" w14:textId="77777777" w:rsidR="008665B2" w:rsidRPr="00260549" w:rsidRDefault="008665B2" w:rsidP="008665B2">
      <w:pPr>
        <w:spacing w:after="0"/>
        <w:rPr>
          <w:rFonts w:ascii="Helvetica" w:hAnsi="Helvetica" w:cs="Arial"/>
        </w:rPr>
      </w:pPr>
    </w:p>
    <w:tbl>
      <w:tblPr>
        <w:tblW w:w="101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040"/>
      </w:tblGrid>
      <w:tr w:rsidR="008665B2" w:rsidRPr="00260549" w14:paraId="2ED94C96" w14:textId="77777777" w:rsidTr="008665B2">
        <w:trPr>
          <w:trHeight w:val="261"/>
        </w:trPr>
        <w:tc>
          <w:tcPr>
            <w:tcW w:w="10108" w:type="dxa"/>
            <w:gridSpan w:val="2"/>
          </w:tcPr>
          <w:p w14:paraId="5D054949" w14:textId="77777777" w:rsidR="008665B2" w:rsidRPr="00260549" w:rsidRDefault="008665B2" w:rsidP="008665B2">
            <w:pPr>
              <w:spacing w:after="0"/>
              <w:rPr>
                <w:rFonts w:ascii="Helvetica" w:hAnsi="Helvetica" w:cs="Arial"/>
                <w:b/>
              </w:rPr>
            </w:pPr>
            <w:r w:rsidRPr="00260549">
              <w:rPr>
                <w:rFonts w:ascii="Helvetica" w:hAnsi="Helvetica" w:cs="Arial"/>
                <w:b/>
              </w:rPr>
              <w:t xml:space="preserve">To Be Completed After </w:t>
            </w:r>
            <w:r>
              <w:rPr>
                <w:rFonts w:ascii="Helvetica" w:hAnsi="Helvetica" w:cs="Arial"/>
                <w:b/>
              </w:rPr>
              <w:t>PAG</w:t>
            </w:r>
            <w:r w:rsidRPr="00260549">
              <w:rPr>
                <w:rFonts w:ascii="Helvetica" w:hAnsi="Helvetica" w:cs="Arial"/>
                <w:b/>
              </w:rPr>
              <w:t>: Record of Decision</w:t>
            </w:r>
          </w:p>
        </w:tc>
      </w:tr>
      <w:tr w:rsidR="008665B2" w:rsidRPr="00260549" w14:paraId="453810E5" w14:textId="77777777" w:rsidTr="008665B2">
        <w:trPr>
          <w:trHeight w:val="261"/>
        </w:trPr>
        <w:tc>
          <w:tcPr>
            <w:tcW w:w="2068" w:type="dxa"/>
          </w:tcPr>
          <w:p w14:paraId="615BF2E1" w14:textId="77777777" w:rsidR="008665B2" w:rsidRPr="00260549" w:rsidRDefault="008665B2" w:rsidP="008665B2">
            <w:pPr>
              <w:spacing w:after="0"/>
              <w:rPr>
                <w:rFonts w:ascii="Helvetica" w:hAnsi="Helvetica" w:cs="Arial"/>
              </w:rPr>
            </w:pPr>
            <w:r w:rsidRPr="00260549">
              <w:rPr>
                <w:rFonts w:ascii="Helvetica" w:hAnsi="Helvetica" w:cs="Arial"/>
              </w:rPr>
              <w:t>Chair:</w:t>
            </w:r>
          </w:p>
        </w:tc>
        <w:tc>
          <w:tcPr>
            <w:tcW w:w="8040" w:type="dxa"/>
          </w:tcPr>
          <w:p w14:paraId="1F817A28" w14:textId="77777777" w:rsidR="008665B2" w:rsidRPr="00260549" w:rsidRDefault="008665B2" w:rsidP="008665B2">
            <w:pPr>
              <w:spacing w:after="0"/>
              <w:rPr>
                <w:rFonts w:ascii="Helvetica" w:hAnsi="Helvetica" w:cs="Arial"/>
              </w:rPr>
            </w:pPr>
          </w:p>
        </w:tc>
      </w:tr>
      <w:tr w:rsidR="008665B2" w:rsidRPr="00260549" w14:paraId="1052C285" w14:textId="77777777" w:rsidTr="008665B2">
        <w:trPr>
          <w:trHeight w:val="247"/>
        </w:trPr>
        <w:tc>
          <w:tcPr>
            <w:tcW w:w="2068" w:type="dxa"/>
          </w:tcPr>
          <w:p w14:paraId="12ECFC28" w14:textId="77777777" w:rsidR="008665B2" w:rsidRPr="00260549" w:rsidRDefault="008665B2" w:rsidP="008665B2">
            <w:pPr>
              <w:spacing w:after="0"/>
              <w:rPr>
                <w:rFonts w:ascii="Helvetica" w:hAnsi="Helvetica" w:cs="Arial"/>
              </w:rPr>
            </w:pPr>
            <w:r w:rsidRPr="00260549">
              <w:rPr>
                <w:rFonts w:ascii="Helvetica" w:hAnsi="Helvetica" w:cs="Arial"/>
              </w:rPr>
              <w:t>Date of Meeting:</w:t>
            </w:r>
          </w:p>
        </w:tc>
        <w:tc>
          <w:tcPr>
            <w:tcW w:w="8040" w:type="dxa"/>
          </w:tcPr>
          <w:p w14:paraId="289251A4" w14:textId="77777777" w:rsidR="008665B2" w:rsidRPr="00260549" w:rsidRDefault="008665B2" w:rsidP="008665B2">
            <w:pPr>
              <w:spacing w:after="0"/>
              <w:rPr>
                <w:rFonts w:ascii="Helvetica" w:hAnsi="Helvetica" w:cs="Arial"/>
              </w:rPr>
            </w:pPr>
          </w:p>
        </w:tc>
      </w:tr>
      <w:tr w:rsidR="008665B2" w:rsidRPr="00260549" w14:paraId="50882702" w14:textId="77777777" w:rsidTr="008665B2">
        <w:trPr>
          <w:trHeight w:val="261"/>
        </w:trPr>
        <w:tc>
          <w:tcPr>
            <w:tcW w:w="2068" w:type="dxa"/>
          </w:tcPr>
          <w:p w14:paraId="51FD15CC" w14:textId="77777777" w:rsidR="008665B2" w:rsidRPr="00260549" w:rsidRDefault="008665B2" w:rsidP="008665B2">
            <w:pPr>
              <w:spacing w:after="0"/>
              <w:rPr>
                <w:rFonts w:ascii="Helvetica" w:hAnsi="Helvetica" w:cs="Arial"/>
              </w:rPr>
            </w:pPr>
            <w:r w:rsidRPr="00260549">
              <w:rPr>
                <w:rFonts w:ascii="Helvetica" w:hAnsi="Helvetica" w:cs="Arial"/>
              </w:rPr>
              <w:t>Decision:</w:t>
            </w:r>
          </w:p>
        </w:tc>
        <w:tc>
          <w:tcPr>
            <w:tcW w:w="8040" w:type="dxa"/>
          </w:tcPr>
          <w:p w14:paraId="753A16C3" w14:textId="77777777" w:rsidR="008665B2" w:rsidRPr="00260549" w:rsidRDefault="008665B2" w:rsidP="008665B2">
            <w:pPr>
              <w:spacing w:after="0"/>
              <w:rPr>
                <w:rFonts w:ascii="Helvetica" w:hAnsi="Helvetica" w:cs="Arial"/>
              </w:rPr>
            </w:pPr>
          </w:p>
        </w:tc>
      </w:tr>
    </w:tbl>
    <w:p w14:paraId="124D4E6C" w14:textId="77777777" w:rsidR="008665B2" w:rsidRPr="00260549" w:rsidRDefault="008665B2" w:rsidP="008665B2">
      <w:pPr>
        <w:spacing w:after="0"/>
        <w:rPr>
          <w:rFonts w:ascii="Helvetica" w:hAnsi="Helvetica" w:cs="Arial"/>
        </w:rPr>
      </w:pPr>
    </w:p>
    <w:tbl>
      <w:tblPr>
        <w:tblW w:w="101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040"/>
      </w:tblGrid>
      <w:tr w:rsidR="008665B2" w:rsidRPr="00260549" w14:paraId="62634550" w14:textId="77777777" w:rsidTr="008665B2">
        <w:trPr>
          <w:trHeight w:val="261"/>
        </w:trPr>
        <w:tc>
          <w:tcPr>
            <w:tcW w:w="10108" w:type="dxa"/>
            <w:gridSpan w:val="2"/>
          </w:tcPr>
          <w:p w14:paraId="3AC63EC8" w14:textId="77777777" w:rsidR="008665B2" w:rsidRPr="00260549" w:rsidRDefault="008665B2" w:rsidP="008665B2">
            <w:pPr>
              <w:spacing w:after="0"/>
              <w:rPr>
                <w:rFonts w:ascii="Helvetica" w:hAnsi="Helvetica" w:cs="Arial"/>
                <w:b/>
              </w:rPr>
            </w:pPr>
            <w:r w:rsidRPr="00260549">
              <w:rPr>
                <w:rFonts w:ascii="Helvetica" w:hAnsi="Helvetica" w:cs="Arial"/>
                <w:b/>
              </w:rPr>
              <w:t xml:space="preserve">To Be Completed After </w:t>
            </w:r>
            <w:r>
              <w:rPr>
                <w:rFonts w:ascii="Helvetica" w:hAnsi="Helvetica" w:cs="Arial"/>
                <w:b/>
              </w:rPr>
              <w:t>SPMG</w:t>
            </w:r>
            <w:r w:rsidRPr="00260549">
              <w:rPr>
                <w:rFonts w:ascii="Helvetica" w:hAnsi="Helvetica" w:cs="Arial"/>
                <w:b/>
              </w:rPr>
              <w:t>: Record of Decision</w:t>
            </w:r>
          </w:p>
        </w:tc>
      </w:tr>
      <w:tr w:rsidR="008665B2" w:rsidRPr="00260549" w14:paraId="779DFA2B" w14:textId="77777777" w:rsidTr="008665B2">
        <w:trPr>
          <w:trHeight w:val="261"/>
        </w:trPr>
        <w:tc>
          <w:tcPr>
            <w:tcW w:w="2068" w:type="dxa"/>
          </w:tcPr>
          <w:p w14:paraId="1566F2EB" w14:textId="77777777" w:rsidR="008665B2" w:rsidRPr="00260549" w:rsidRDefault="008665B2" w:rsidP="008665B2">
            <w:pPr>
              <w:spacing w:after="0"/>
              <w:rPr>
                <w:rFonts w:ascii="Helvetica" w:hAnsi="Helvetica" w:cs="Arial"/>
              </w:rPr>
            </w:pPr>
            <w:r w:rsidRPr="00260549">
              <w:rPr>
                <w:rFonts w:ascii="Helvetica" w:hAnsi="Helvetica" w:cs="Arial"/>
              </w:rPr>
              <w:t>Chair:</w:t>
            </w:r>
          </w:p>
        </w:tc>
        <w:tc>
          <w:tcPr>
            <w:tcW w:w="8040" w:type="dxa"/>
          </w:tcPr>
          <w:p w14:paraId="2981E795" w14:textId="77777777" w:rsidR="008665B2" w:rsidRPr="00260549" w:rsidRDefault="008665B2" w:rsidP="008665B2">
            <w:pPr>
              <w:spacing w:after="0"/>
              <w:rPr>
                <w:rFonts w:ascii="Helvetica" w:hAnsi="Helvetica" w:cs="Arial"/>
              </w:rPr>
            </w:pPr>
          </w:p>
        </w:tc>
      </w:tr>
      <w:tr w:rsidR="008665B2" w:rsidRPr="00260549" w14:paraId="18AB94FC" w14:textId="77777777" w:rsidTr="008665B2">
        <w:trPr>
          <w:trHeight w:val="247"/>
        </w:trPr>
        <w:tc>
          <w:tcPr>
            <w:tcW w:w="2068" w:type="dxa"/>
          </w:tcPr>
          <w:p w14:paraId="029348EC" w14:textId="77777777" w:rsidR="008665B2" w:rsidRPr="00260549" w:rsidRDefault="008665B2" w:rsidP="008665B2">
            <w:pPr>
              <w:spacing w:after="0"/>
              <w:rPr>
                <w:rFonts w:ascii="Helvetica" w:hAnsi="Helvetica" w:cs="Arial"/>
              </w:rPr>
            </w:pPr>
            <w:r w:rsidRPr="00260549">
              <w:rPr>
                <w:rFonts w:ascii="Helvetica" w:hAnsi="Helvetica" w:cs="Arial"/>
              </w:rPr>
              <w:t>Date of Meeting:</w:t>
            </w:r>
          </w:p>
        </w:tc>
        <w:tc>
          <w:tcPr>
            <w:tcW w:w="8040" w:type="dxa"/>
          </w:tcPr>
          <w:p w14:paraId="67613E9A" w14:textId="77777777" w:rsidR="008665B2" w:rsidRPr="00260549" w:rsidRDefault="008665B2" w:rsidP="008665B2">
            <w:pPr>
              <w:spacing w:after="0"/>
              <w:rPr>
                <w:rFonts w:ascii="Helvetica" w:hAnsi="Helvetica" w:cs="Arial"/>
              </w:rPr>
            </w:pPr>
          </w:p>
        </w:tc>
      </w:tr>
      <w:tr w:rsidR="008665B2" w:rsidRPr="00260549" w14:paraId="12264CCA" w14:textId="77777777" w:rsidTr="008665B2">
        <w:trPr>
          <w:trHeight w:val="261"/>
        </w:trPr>
        <w:tc>
          <w:tcPr>
            <w:tcW w:w="2068" w:type="dxa"/>
          </w:tcPr>
          <w:p w14:paraId="097F3568" w14:textId="77777777" w:rsidR="008665B2" w:rsidRPr="00260549" w:rsidRDefault="008665B2" w:rsidP="008665B2">
            <w:pPr>
              <w:spacing w:after="0"/>
              <w:rPr>
                <w:rFonts w:ascii="Helvetica" w:hAnsi="Helvetica" w:cs="Arial"/>
              </w:rPr>
            </w:pPr>
            <w:r w:rsidRPr="00260549">
              <w:rPr>
                <w:rFonts w:ascii="Helvetica" w:hAnsi="Helvetica" w:cs="Arial"/>
              </w:rPr>
              <w:t>Decision:</w:t>
            </w:r>
          </w:p>
        </w:tc>
        <w:tc>
          <w:tcPr>
            <w:tcW w:w="8040" w:type="dxa"/>
          </w:tcPr>
          <w:p w14:paraId="7030908C" w14:textId="77777777" w:rsidR="008665B2" w:rsidRPr="00260549" w:rsidRDefault="008665B2" w:rsidP="008665B2">
            <w:pPr>
              <w:spacing w:after="0"/>
              <w:rPr>
                <w:rFonts w:ascii="Helvetica" w:hAnsi="Helvetica" w:cs="Arial"/>
              </w:rPr>
            </w:pPr>
          </w:p>
        </w:tc>
      </w:tr>
    </w:tbl>
    <w:p w14:paraId="625C93A8" w14:textId="77777777" w:rsidR="008665B2" w:rsidRDefault="008665B2" w:rsidP="008665B2">
      <w:pPr>
        <w:spacing w:after="0"/>
      </w:pPr>
    </w:p>
    <w:tbl>
      <w:tblPr>
        <w:tblW w:w="101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040"/>
      </w:tblGrid>
      <w:tr w:rsidR="008665B2" w:rsidRPr="00260549" w14:paraId="62293B5B" w14:textId="77777777" w:rsidTr="008665B2">
        <w:trPr>
          <w:trHeight w:val="261"/>
        </w:trPr>
        <w:tc>
          <w:tcPr>
            <w:tcW w:w="10108" w:type="dxa"/>
            <w:gridSpan w:val="2"/>
          </w:tcPr>
          <w:p w14:paraId="14998FAA" w14:textId="77777777" w:rsidR="008665B2" w:rsidRPr="00260549" w:rsidRDefault="008665B2" w:rsidP="008665B2">
            <w:pPr>
              <w:spacing w:after="0"/>
              <w:rPr>
                <w:rFonts w:ascii="Helvetica" w:hAnsi="Helvetica" w:cs="Arial"/>
                <w:b/>
              </w:rPr>
            </w:pPr>
            <w:r w:rsidRPr="00260549">
              <w:rPr>
                <w:rFonts w:ascii="Helvetica" w:hAnsi="Helvetica" w:cs="Arial"/>
                <w:b/>
              </w:rPr>
              <w:lastRenderedPageBreak/>
              <w:t xml:space="preserve">To Be Completed After </w:t>
            </w:r>
            <w:r>
              <w:rPr>
                <w:rFonts w:ascii="Helvetica" w:hAnsi="Helvetica" w:cs="Arial"/>
                <w:b/>
              </w:rPr>
              <w:t>Executive Board</w:t>
            </w:r>
            <w:r w:rsidRPr="00260549">
              <w:rPr>
                <w:rFonts w:ascii="Helvetica" w:hAnsi="Helvetica" w:cs="Arial"/>
                <w:b/>
              </w:rPr>
              <w:t>: Record of Decision</w:t>
            </w:r>
          </w:p>
        </w:tc>
      </w:tr>
      <w:tr w:rsidR="008665B2" w:rsidRPr="00260549" w14:paraId="6D87262C" w14:textId="77777777" w:rsidTr="008665B2">
        <w:trPr>
          <w:trHeight w:val="261"/>
        </w:trPr>
        <w:tc>
          <w:tcPr>
            <w:tcW w:w="2068" w:type="dxa"/>
          </w:tcPr>
          <w:p w14:paraId="62D700A7" w14:textId="77777777" w:rsidR="008665B2" w:rsidRPr="00260549" w:rsidRDefault="008665B2" w:rsidP="008665B2">
            <w:pPr>
              <w:spacing w:after="0"/>
              <w:rPr>
                <w:rFonts w:ascii="Helvetica" w:hAnsi="Helvetica" w:cs="Arial"/>
              </w:rPr>
            </w:pPr>
            <w:r w:rsidRPr="00260549">
              <w:rPr>
                <w:rFonts w:ascii="Helvetica" w:hAnsi="Helvetica" w:cs="Arial"/>
              </w:rPr>
              <w:t>Chair:</w:t>
            </w:r>
          </w:p>
        </w:tc>
        <w:tc>
          <w:tcPr>
            <w:tcW w:w="8040" w:type="dxa"/>
          </w:tcPr>
          <w:p w14:paraId="6D40E467" w14:textId="77777777" w:rsidR="008665B2" w:rsidRPr="00260549" w:rsidRDefault="008665B2" w:rsidP="008665B2">
            <w:pPr>
              <w:spacing w:after="0"/>
              <w:rPr>
                <w:rFonts w:ascii="Helvetica" w:hAnsi="Helvetica" w:cs="Arial"/>
              </w:rPr>
            </w:pPr>
          </w:p>
        </w:tc>
      </w:tr>
      <w:tr w:rsidR="008665B2" w:rsidRPr="00260549" w14:paraId="231B59BF" w14:textId="77777777" w:rsidTr="008665B2">
        <w:trPr>
          <w:trHeight w:val="247"/>
        </w:trPr>
        <w:tc>
          <w:tcPr>
            <w:tcW w:w="2068" w:type="dxa"/>
          </w:tcPr>
          <w:p w14:paraId="74D04F68" w14:textId="77777777" w:rsidR="008665B2" w:rsidRPr="00260549" w:rsidRDefault="008665B2" w:rsidP="008665B2">
            <w:pPr>
              <w:spacing w:after="0"/>
              <w:rPr>
                <w:rFonts w:ascii="Helvetica" w:hAnsi="Helvetica" w:cs="Arial"/>
              </w:rPr>
            </w:pPr>
            <w:r w:rsidRPr="00260549">
              <w:rPr>
                <w:rFonts w:ascii="Helvetica" w:hAnsi="Helvetica" w:cs="Arial"/>
              </w:rPr>
              <w:t>Date of Meeting:</w:t>
            </w:r>
          </w:p>
        </w:tc>
        <w:tc>
          <w:tcPr>
            <w:tcW w:w="8040" w:type="dxa"/>
          </w:tcPr>
          <w:p w14:paraId="7683387F" w14:textId="77777777" w:rsidR="008665B2" w:rsidRPr="00260549" w:rsidRDefault="008665B2" w:rsidP="008665B2">
            <w:pPr>
              <w:spacing w:after="0"/>
              <w:rPr>
                <w:rFonts w:ascii="Helvetica" w:hAnsi="Helvetica" w:cs="Arial"/>
              </w:rPr>
            </w:pPr>
          </w:p>
        </w:tc>
      </w:tr>
      <w:tr w:rsidR="008665B2" w:rsidRPr="00260549" w14:paraId="30B9ED7F" w14:textId="77777777" w:rsidTr="008665B2">
        <w:trPr>
          <w:trHeight w:val="261"/>
        </w:trPr>
        <w:tc>
          <w:tcPr>
            <w:tcW w:w="2068" w:type="dxa"/>
          </w:tcPr>
          <w:p w14:paraId="6B4EC6BB" w14:textId="77777777" w:rsidR="008665B2" w:rsidRPr="00260549" w:rsidRDefault="008665B2" w:rsidP="008665B2">
            <w:pPr>
              <w:spacing w:after="0"/>
              <w:rPr>
                <w:rFonts w:ascii="Helvetica" w:hAnsi="Helvetica" w:cs="Arial"/>
              </w:rPr>
            </w:pPr>
            <w:r w:rsidRPr="00260549">
              <w:rPr>
                <w:rFonts w:ascii="Helvetica" w:hAnsi="Helvetica" w:cs="Arial"/>
              </w:rPr>
              <w:t>Decision:</w:t>
            </w:r>
          </w:p>
        </w:tc>
        <w:tc>
          <w:tcPr>
            <w:tcW w:w="8040" w:type="dxa"/>
          </w:tcPr>
          <w:p w14:paraId="482AE5AD" w14:textId="77777777" w:rsidR="008665B2" w:rsidRPr="00260549" w:rsidRDefault="008665B2" w:rsidP="008665B2">
            <w:pPr>
              <w:spacing w:after="0"/>
              <w:rPr>
                <w:rFonts w:ascii="Helvetica" w:hAnsi="Helvetica" w:cs="Arial"/>
              </w:rPr>
            </w:pPr>
          </w:p>
        </w:tc>
      </w:tr>
    </w:tbl>
    <w:p w14:paraId="67D8FE32" w14:textId="77777777" w:rsidR="008665B2" w:rsidRPr="00260549" w:rsidRDefault="008665B2" w:rsidP="008665B2">
      <w:pPr>
        <w:spacing w:after="0"/>
      </w:pPr>
    </w:p>
    <w:p w14:paraId="0A9CB4EF" w14:textId="77777777" w:rsidR="008665B2" w:rsidRPr="00260549" w:rsidRDefault="008665B2" w:rsidP="008665B2">
      <w:pPr>
        <w:spacing w:after="0"/>
      </w:pPr>
      <w:r w:rsidRPr="00260549">
        <w:br w:type="page"/>
      </w:r>
    </w:p>
    <w:p w14:paraId="38D5F676" w14:textId="238F180F" w:rsidR="008665B2" w:rsidRDefault="008665B2" w:rsidP="008665B2">
      <w:pPr>
        <w:keepNext/>
        <w:keepLines/>
        <w:spacing w:before="200" w:after="0"/>
        <w:outlineLvl w:val="1"/>
        <w:rPr>
          <w:rFonts w:asciiTheme="majorHAnsi" w:eastAsiaTheme="majorEastAsia" w:hAnsiTheme="majorHAnsi" w:cstheme="majorBidi"/>
          <w:b/>
          <w:bCs/>
          <w:color w:val="auto"/>
          <w:sz w:val="24"/>
          <w:szCs w:val="24"/>
        </w:rPr>
      </w:pPr>
      <w:bookmarkStart w:id="215" w:name="_Toc506474824"/>
      <w:r w:rsidRPr="009545ED">
        <w:rPr>
          <w:rFonts w:asciiTheme="majorHAnsi" w:eastAsiaTheme="majorEastAsia" w:hAnsiTheme="majorHAnsi" w:cstheme="majorBidi"/>
          <w:b/>
          <w:bCs/>
          <w:color w:val="auto"/>
          <w:sz w:val="24"/>
          <w:szCs w:val="24"/>
        </w:rPr>
        <w:lastRenderedPageBreak/>
        <w:t>Appendix C – Grant Funding Agreement</w:t>
      </w:r>
      <w:bookmarkEnd w:id="215"/>
    </w:p>
    <w:p w14:paraId="439AB318" w14:textId="20D569AD" w:rsidR="004C0549" w:rsidRDefault="004C0549" w:rsidP="008665B2">
      <w:pPr>
        <w:keepNext/>
        <w:keepLines/>
        <w:spacing w:before="200" w:after="0"/>
        <w:outlineLvl w:val="1"/>
        <w:rPr>
          <w:rFonts w:asciiTheme="majorHAnsi" w:eastAsiaTheme="majorEastAsia" w:hAnsiTheme="majorHAnsi" w:cstheme="majorBidi"/>
          <w:b/>
          <w:bCs/>
          <w:color w:val="auto"/>
          <w:sz w:val="24"/>
          <w:szCs w:val="24"/>
        </w:rPr>
      </w:pPr>
    </w:p>
    <w:p w14:paraId="6AFAE868" w14:textId="77777777" w:rsidR="004C0549" w:rsidRPr="00F50DE4" w:rsidRDefault="004C0549" w:rsidP="004C0549">
      <w:pPr>
        <w:pStyle w:val="CoversheetTitle"/>
      </w:pPr>
      <w:r w:rsidRPr="00F50DE4">
        <w:t>DATED______________________________________2019</w:t>
      </w:r>
    </w:p>
    <w:p w14:paraId="36B2BB38" w14:textId="77777777" w:rsidR="004C0549" w:rsidRPr="00B80E04" w:rsidRDefault="004C0549" w:rsidP="004C0549">
      <w:pPr>
        <w:pStyle w:val="CoversheetParagraph"/>
      </w:pPr>
    </w:p>
    <w:p w14:paraId="01C51A4E" w14:textId="77777777" w:rsidR="004C0549" w:rsidRPr="00B80E04" w:rsidRDefault="004C0549" w:rsidP="004C0549">
      <w:pPr>
        <w:pStyle w:val="CoversheetParagraph"/>
      </w:pPr>
    </w:p>
    <w:p w14:paraId="018ED657" w14:textId="77777777" w:rsidR="004C0549" w:rsidRPr="00B80E04" w:rsidRDefault="004C0549" w:rsidP="004C0549">
      <w:pPr>
        <w:pStyle w:val="CoversheetParagraph"/>
      </w:pPr>
    </w:p>
    <w:p w14:paraId="5FC17D54" w14:textId="77777777" w:rsidR="004C0549" w:rsidRDefault="004C0549" w:rsidP="004C0549">
      <w:pPr>
        <w:pStyle w:val="CoversheetParagraph"/>
        <w:rPr>
          <w:b/>
          <w:sz w:val="22"/>
          <w:szCs w:val="22"/>
        </w:rPr>
      </w:pPr>
      <w:r w:rsidRPr="009C3D7E">
        <w:rPr>
          <w:b/>
          <w:sz w:val="22"/>
          <w:szCs w:val="22"/>
        </w:rPr>
        <w:t>AGREEMENT BETWEEN</w:t>
      </w:r>
    </w:p>
    <w:p w14:paraId="1CF1F96C" w14:textId="77777777" w:rsidR="004C0549" w:rsidRDefault="004C0549" w:rsidP="004C0549">
      <w:pPr>
        <w:pStyle w:val="CoversheetParagraph"/>
        <w:rPr>
          <w:b/>
          <w:sz w:val="22"/>
          <w:szCs w:val="22"/>
        </w:rPr>
      </w:pPr>
    </w:p>
    <w:p w14:paraId="09FA58EA" w14:textId="77777777" w:rsidR="004C0549" w:rsidRDefault="004C0549" w:rsidP="004C0549">
      <w:pPr>
        <w:pStyle w:val="CoversheetParagraph"/>
        <w:rPr>
          <w:b/>
          <w:sz w:val="22"/>
          <w:szCs w:val="22"/>
        </w:rPr>
      </w:pPr>
    </w:p>
    <w:p w14:paraId="6431B0B8" w14:textId="77777777" w:rsidR="004C0549" w:rsidRPr="009C3D7E" w:rsidRDefault="004C0549" w:rsidP="004C0549">
      <w:pPr>
        <w:pStyle w:val="CoversheetParagraph"/>
        <w:rPr>
          <w:b/>
          <w:sz w:val="22"/>
          <w:szCs w:val="22"/>
        </w:rPr>
      </w:pPr>
    </w:p>
    <w:p w14:paraId="61556705" w14:textId="77777777" w:rsidR="004C0549" w:rsidRPr="009C3D7E" w:rsidRDefault="004C0549" w:rsidP="004C0549">
      <w:pPr>
        <w:pStyle w:val="CoversheetParagraph"/>
        <w:rPr>
          <w:b/>
          <w:sz w:val="22"/>
          <w:szCs w:val="22"/>
        </w:rPr>
      </w:pPr>
      <w:r w:rsidRPr="009C3D7E">
        <w:rPr>
          <w:b/>
          <w:sz w:val="22"/>
          <w:szCs w:val="22"/>
        </w:rPr>
        <w:t>STAFFORDSHIRE COUNTY COUNCIL</w:t>
      </w:r>
    </w:p>
    <w:p w14:paraId="245E2567" w14:textId="77777777" w:rsidR="004C0549" w:rsidRDefault="004C0549" w:rsidP="004C0549">
      <w:pPr>
        <w:tabs>
          <w:tab w:val="left" w:pos="0"/>
        </w:tabs>
        <w:jc w:val="center"/>
        <w:rPr>
          <w:rFonts w:cs="Arial"/>
          <w:b/>
          <w:sz w:val="22"/>
        </w:rPr>
      </w:pPr>
    </w:p>
    <w:p w14:paraId="4ACD9A30" w14:textId="77777777" w:rsidR="004C0549" w:rsidRDefault="004C0549" w:rsidP="004C0549">
      <w:pPr>
        <w:tabs>
          <w:tab w:val="left" w:pos="0"/>
        </w:tabs>
        <w:jc w:val="center"/>
        <w:rPr>
          <w:rFonts w:cs="Arial"/>
          <w:b/>
          <w:sz w:val="22"/>
        </w:rPr>
      </w:pPr>
      <w:r w:rsidRPr="00B80E04">
        <w:rPr>
          <w:rFonts w:cs="Arial"/>
          <w:b/>
          <w:sz w:val="22"/>
        </w:rPr>
        <w:t>&amp;</w:t>
      </w:r>
    </w:p>
    <w:p w14:paraId="4CA0FF00" w14:textId="77777777" w:rsidR="004C0549" w:rsidRPr="00B80E04" w:rsidRDefault="004C0549" w:rsidP="004C0549">
      <w:pPr>
        <w:tabs>
          <w:tab w:val="left" w:pos="0"/>
        </w:tabs>
        <w:jc w:val="center"/>
        <w:rPr>
          <w:rFonts w:cs="Arial"/>
          <w:b/>
          <w:sz w:val="22"/>
        </w:rPr>
      </w:pPr>
      <w:r>
        <w:rPr>
          <w:rFonts w:cs="Arial"/>
          <w:b/>
          <w:sz w:val="22"/>
        </w:rPr>
        <w:br/>
        <w:t>[INSERT NAME OF GRANT RECIPIENT COMPANY OR AUTHORITY]</w:t>
      </w:r>
    </w:p>
    <w:p w14:paraId="57637B7D" w14:textId="77777777" w:rsidR="004C0549" w:rsidRDefault="004C0549" w:rsidP="004C0549">
      <w:pPr>
        <w:pBdr>
          <w:bottom w:val="single" w:sz="12" w:space="1" w:color="auto"/>
        </w:pBdr>
        <w:tabs>
          <w:tab w:val="left" w:pos="0"/>
        </w:tabs>
        <w:jc w:val="center"/>
        <w:rPr>
          <w:rFonts w:cs="Arial"/>
          <w:sz w:val="22"/>
        </w:rPr>
      </w:pPr>
    </w:p>
    <w:p w14:paraId="1E85581C" w14:textId="77777777" w:rsidR="004C0549" w:rsidRPr="00B80E04" w:rsidRDefault="004C0549" w:rsidP="004C0549">
      <w:pPr>
        <w:pBdr>
          <w:bottom w:val="single" w:sz="12" w:space="1" w:color="auto"/>
        </w:pBdr>
        <w:tabs>
          <w:tab w:val="left" w:pos="0"/>
        </w:tabs>
        <w:jc w:val="center"/>
        <w:rPr>
          <w:rFonts w:cs="Arial"/>
          <w:sz w:val="22"/>
        </w:rPr>
      </w:pPr>
    </w:p>
    <w:p w14:paraId="7C91DAA6" w14:textId="77777777" w:rsidR="004C0549" w:rsidRPr="00B80E04" w:rsidRDefault="004C0549" w:rsidP="004C0549">
      <w:pPr>
        <w:tabs>
          <w:tab w:val="left" w:pos="0"/>
        </w:tabs>
        <w:contextualSpacing/>
        <w:jc w:val="center"/>
        <w:rPr>
          <w:rFonts w:cs="Arial"/>
          <w:sz w:val="22"/>
        </w:rPr>
      </w:pPr>
    </w:p>
    <w:p w14:paraId="027E0027" w14:textId="77777777" w:rsidR="004C0549" w:rsidRDefault="004C0549" w:rsidP="004C0549">
      <w:pPr>
        <w:tabs>
          <w:tab w:val="left" w:pos="0"/>
        </w:tabs>
        <w:contextualSpacing/>
        <w:jc w:val="center"/>
        <w:rPr>
          <w:rFonts w:cs="Arial"/>
          <w:caps/>
          <w:sz w:val="22"/>
        </w:rPr>
      </w:pPr>
      <w:r w:rsidRPr="00B36D62">
        <w:rPr>
          <w:rFonts w:cs="Arial"/>
          <w:caps/>
          <w:sz w:val="22"/>
        </w:rPr>
        <w:t xml:space="preserve">IN RESPECT OF </w:t>
      </w:r>
    </w:p>
    <w:p w14:paraId="36D896BC" w14:textId="77777777" w:rsidR="004C0549" w:rsidRPr="00B36D62" w:rsidRDefault="004C0549" w:rsidP="004C0549">
      <w:pPr>
        <w:tabs>
          <w:tab w:val="left" w:pos="0"/>
        </w:tabs>
        <w:contextualSpacing/>
        <w:jc w:val="center"/>
        <w:rPr>
          <w:rFonts w:cs="Arial"/>
          <w:b/>
          <w:caps/>
          <w:sz w:val="22"/>
        </w:rPr>
      </w:pPr>
      <w:r>
        <w:rPr>
          <w:caps/>
          <w:sz w:val="22"/>
        </w:rPr>
        <w:t>[INSERT NAME OF PROJECT]</w:t>
      </w:r>
    </w:p>
    <w:p w14:paraId="2E1B777A" w14:textId="77777777" w:rsidR="004C0549" w:rsidRPr="00B80E04" w:rsidRDefault="004C0549" w:rsidP="004C0549">
      <w:pPr>
        <w:pBdr>
          <w:bottom w:val="single" w:sz="12" w:space="1" w:color="auto"/>
        </w:pBdr>
        <w:tabs>
          <w:tab w:val="left" w:pos="0"/>
        </w:tabs>
        <w:contextualSpacing/>
        <w:jc w:val="center"/>
        <w:rPr>
          <w:rFonts w:cs="Arial"/>
          <w:sz w:val="22"/>
        </w:rPr>
      </w:pPr>
    </w:p>
    <w:p w14:paraId="6EC3513E" w14:textId="77777777" w:rsidR="004C0549" w:rsidRDefault="004C0549" w:rsidP="004C0549">
      <w:pPr>
        <w:tabs>
          <w:tab w:val="left" w:pos="0"/>
        </w:tabs>
        <w:contextualSpacing/>
        <w:jc w:val="center"/>
        <w:rPr>
          <w:rFonts w:cs="Arial"/>
          <w:sz w:val="22"/>
        </w:rPr>
      </w:pPr>
    </w:p>
    <w:p w14:paraId="5610B421" w14:textId="77777777" w:rsidR="004C0549" w:rsidRDefault="004C0549" w:rsidP="004C0549">
      <w:pPr>
        <w:tabs>
          <w:tab w:val="left" w:pos="0"/>
        </w:tabs>
        <w:contextualSpacing/>
        <w:jc w:val="center"/>
        <w:rPr>
          <w:rFonts w:cs="Arial"/>
          <w:sz w:val="22"/>
        </w:rPr>
      </w:pPr>
    </w:p>
    <w:p w14:paraId="59DB3286" w14:textId="77777777" w:rsidR="004C0549" w:rsidRPr="00B80E04" w:rsidRDefault="004C0549" w:rsidP="004C0549">
      <w:pPr>
        <w:tabs>
          <w:tab w:val="left" w:pos="0"/>
        </w:tabs>
        <w:contextualSpacing/>
        <w:jc w:val="center"/>
        <w:rPr>
          <w:rFonts w:cs="Arial"/>
          <w:sz w:val="22"/>
        </w:rPr>
      </w:pPr>
      <w:r>
        <w:fldChar w:fldCharType="begin"/>
      </w:r>
      <w:r>
        <w:instrText xml:space="preserve"> INCLUDEPICTURE  "cid:image002.png@01D05A89.1A990640" \* MERGEFORMATINET </w:instrText>
      </w:r>
      <w:r>
        <w:fldChar w:fldCharType="separate"/>
      </w:r>
      <w:r w:rsidR="0007617E">
        <w:fldChar w:fldCharType="begin"/>
      </w:r>
      <w:r w:rsidR="0007617E">
        <w:instrText xml:space="preserve"> INCLUDEPICTURE  "cid:image002.png@01D05A89.1A990640" \* MERGEFORMATINET </w:instrText>
      </w:r>
      <w:r w:rsidR="0007617E">
        <w:fldChar w:fldCharType="separate"/>
      </w:r>
      <w:r w:rsidR="006F377A">
        <w:fldChar w:fldCharType="begin"/>
      </w:r>
      <w:r w:rsidR="006F377A">
        <w:instrText xml:space="preserve"> INCLUDEPICTURE  "cid:image002.png@01D05A89.1A990640" \* MERGEFORMATINET </w:instrText>
      </w:r>
      <w:r w:rsidR="006F377A">
        <w:fldChar w:fldCharType="separate"/>
      </w:r>
      <w:r w:rsidR="00C1671B">
        <w:fldChar w:fldCharType="begin"/>
      </w:r>
      <w:r w:rsidR="00C1671B">
        <w:instrText xml:space="preserve"> INCLUDEPICTURE  "cid:image002.png@01D05A89.1A990640" \* MERGEFORMATINET </w:instrText>
      </w:r>
      <w:r w:rsidR="00C1671B">
        <w:fldChar w:fldCharType="separate"/>
      </w:r>
      <w:r w:rsidR="00A61A9A">
        <w:fldChar w:fldCharType="begin"/>
      </w:r>
      <w:r w:rsidR="00A61A9A">
        <w:instrText xml:space="preserve"> INCLUDEPICTURE  "cid:image002.png@01D05A89.1A990640" \* MERGEFORMATINET </w:instrText>
      </w:r>
      <w:r w:rsidR="00A61A9A">
        <w:fldChar w:fldCharType="separate"/>
      </w:r>
      <w:r w:rsidR="00362BEB">
        <w:fldChar w:fldCharType="begin"/>
      </w:r>
      <w:r w:rsidR="00362BEB">
        <w:instrText xml:space="preserve"> INCLUDEPICTURE  "cid:image002.png@01D05A89.1A990640" \* MERGEFORMATINET </w:instrText>
      </w:r>
      <w:r w:rsidR="00362BEB">
        <w:fldChar w:fldCharType="separate"/>
      </w:r>
      <w:r w:rsidR="009F272D">
        <w:fldChar w:fldCharType="begin"/>
      </w:r>
      <w:r w:rsidR="009F272D">
        <w:instrText xml:space="preserve"> INCLUDEPICTURE  "cid:image002.png@01D05A89.1A990640" \* MERGEFORMATINET </w:instrText>
      </w:r>
      <w:r w:rsidR="009F272D">
        <w:fldChar w:fldCharType="separate"/>
      </w:r>
      <w:r w:rsidR="00164B8D">
        <w:fldChar w:fldCharType="begin"/>
      </w:r>
      <w:r w:rsidR="00164B8D">
        <w:instrText xml:space="preserve"> INCLUDEPICTURE  "cid:image002.png@01D05A89.1A990640" \* MERGEFORMATINET </w:instrText>
      </w:r>
      <w:r w:rsidR="00164B8D">
        <w:fldChar w:fldCharType="separate"/>
      </w:r>
      <w:r w:rsidR="00A35DAA">
        <w:fldChar w:fldCharType="begin"/>
      </w:r>
      <w:r w:rsidR="00A35DAA">
        <w:instrText xml:space="preserve"> </w:instrText>
      </w:r>
      <w:r w:rsidR="00A35DAA">
        <w:instrText>INCLUDEPICTURE  "cid:image002.png@01</w:instrText>
      </w:r>
      <w:r w:rsidR="00A35DAA">
        <w:instrText>D05A89.1A990640" \* MERGEFORMATINET</w:instrText>
      </w:r>
      <w:r w:rsidR="00A35DAA">
        <w:instrText xml:space="preserve"> </w:instrText>
      </w:r>
      <w:r w:rsidR="00A35DAA">
        <w:fldChar w:fldCharType="separate"/>
      </w:r>
      <w:r w:rsidR="00A35DAA">
        <w:pict w14:anchorId="6290E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45pt;height:39.75pt">
            <v:imagedata r:id="rId65" r:href="rId66"/>
          </v:shape>
        </w:pict>
      </w:r>
      <w:r w:rsidR="00A35DAA">
        <w:fldChar w:fldCharType="end"/>
      </w:r>
      <w:r w:rsidR="00164B8D">
        <w:fldChar w:fldCharType="end"/>
      </w:r>
      <w:r w:rsidR="009F272D">
        <w:fldChar w:fldCharType="end"/>
      </w:r>
      <w:r w:rsidR="00362BEB">
        <w:fldChar w:fldCharType="end"/>
      </w:r>
      <w:r w:rsidR="00A61A9A">
        <w:fldChar w:fldCharType="end"/>
      </w:r>
      <w:r w:rsidR="00C1671B">
        <w:fldChar w:fldCharType="end"/>
      </w:r>
      <w:r w:rsidR="006F377A">
        <w:fldChar w:fldCharType="end"/>
      </w:r>
      <w:r w:rsidR="0007617E">
        <w:fldChar w:fldCharType="end"/>
      </w:r>
      <w:r>
        <w:fldChar w:fldCharType="end"/>
      </w:r>
    </w:p>
    <w:p w14:paraId="492E2508" w14:textId="77777777" w:rsidR="004C0549" w:rsidRPr="00B80E04" w:rsidRDefault="004C0549" w:rsidP="004C0549">
      <w:pPr>
        <w:tabs>
          <w:tab w:val="left" w:pos="0"/>
        </w:tabs>
        <w:contextualSpacing/>
        <w:jc w:val="center"/>
        <w:rPr>
          <w:rFonts w:cs="Arial"/>
          <w:sz w:val="22"/>
        </w:rPr>
      </w:pPr>
    </w:p>
    <w:p w14:paraId="0A4F8265" w14:textId="77777777" w:rsidR="004C0549" w:rsidRPr="00B80E04" w:rsidRDefault="004C0549" w:rsidP="004C0549">
      <w:pPr>
        <w:spacing w:after="0" w:line="240" w:lineRule="auto"/>
        <w:jc w:val="center"/>
        <w:rPr>
          <w:rFonts w:cs="Arial"/>
          <w:sz w:val="22"/>
        </w:rPr>
      </w:pPr>
      <w:r w:rsidRPr="00B80E04">
        <w:rPr>
          <w:rFonts w:cs="Arial"/>
          <w:sz w:val="22"/>
        </w:rPr>
        <w:t>John Tradewell</w:t>
      </w:r>
    </w:p>
    <w:p w14:paraId="274A120B" w14:textId="77777777" w:rsidR="004C0549" w:rsidRPr="00B80E04" w:rsidRDefault="004C0549" w:rsidP="004C0549">
      <w:pPr>
        <w:spacing w:after="0" w:line="240" w:lineRule="auto"/>
        <w:jc w:val="center"/>
        <w:rPr>
          <w:rFonts w:cs="Arial"/>
          <w:sz w:val="22"/>
        </w:rPr>
      </w:pPr>
      <w:r w:rsidRPr="00B80E04">
        <w:rPr>
          <w:rFonts w:cs="Arial"/>
          <w:sz w:val="22"/>
        </w:rPr>
        <w:t xml:space="preserve">Director of </w:t>
      </w:r>
      <w:r>
        <w:rPr>
          <w:rFonts w:cs="Arial"/>
          <w:sz w:val="22"/>
        </w:rPr>
        <w:t>Corporate Services</w:t>
      </w:r>
    </w:p>
    <w:p w14:paraId="5FA2F00F" w14:textId="77777777" w:rsidR="004C0549" w:rsidRPr="00B80E04" w:rsidRDefault="004C0549" w:rsidP="004C0549">
      <w:pPr>
        <w:spacing w:after="0" w:line="240" w:lineRule="auto"/>
        <w:jc w:val="center"/>
        <w:rPr>
          <w:rFonts w:cs="Arial"/>
          <w:sz w:val="22"/>
        </w:rPr>
      </w:pPr>
      <w:r w:rsidRPr="00B80E04">
        <w:rPr>
          <w:rFonts w:cs="Arial"/>
          <w:sz w:val="22"/>
        </w:rPr>
        <w:t>Staffordshire County Council</w:t>
      </w:r>
    </w:p>
    <w:p w14:paraId="08E054E8" w14:textId="77777777" w:rsidR="004C0549" w:rsidRPr="00B80E04" w:rsidRDefault="004C0549" w:rsidP="004C0549">
      <w:pPr>
        <w:spacing w:after="0" w:line="240" w:lineRule="auto"/>
        <w:jc w:val="center"/>
        <w:rPr>
          <w:rFonts w:cs="Arial"/>
          <w:sz w:val="22"/>
        </w:rPr>
      </w:pPr>
      <w:r w:rsidRPr="00B80E04">
        <w:rPr>
          <w:rFonts w:cs="Arial"/>
          <w:sz w:val="22"/>
        </w:rPr>
        <w:t>Staffordshire Legal Services</w:t>
      </w:r>
    </w:p>
    <w:p w14:paraId="2125F983" w14:textId="77777777" w:rsidR="004C0549" w:rsidRPr="00B80E04" w:rsidRDefault="004C0549" w:rsidP="004C0549">
      <w:pPr>
        <w:spacing w:after="0" w:line="240" w:lineRule="auto"/>
        <w:jc w:val="center"/>
        <w:rPr>
          <w:rFonts w:cs="Arial"/>
          <w:sz w:val="22"/>
        </w:rPr>
      </w:pPr>
      <w:r>
        <w:rPr>
          <w:rFonts w:cs="Arial"/>
          <w:sz w:val="22"/>
        </w:rPr>
        <w:t>2</w:t>
      </w:r>
      <w:r w:rsidRPr="00B80E04">
        <w:rPr>
          <w:rFonts w:cs="Arial"/>
          <w:sz w:val="22"/>
        </w:rPr>
        <w:t xml:space="preserve"> Staffordshire Place</w:t>
      </w:r>
    </w:p>
    <w:p w14:paraId="48E1D707" w14:textId="77777777" w:rsidR="004C0549" w:rsidRPr="00B80E04" w:rsidRDefault="004C0549" w:rsidP="004C0549">
      <w:pPr>
        <w:spacing w:after="0" w:line="240" w:lineRule="auto"/>
        <w:jc w:val="center"/>
        <w:rPr>
          <w:rFonts w:cs="Arial"/>
          <w:sz w:val="22"/>
        </w:rPr>
      </w:pPr>
      <w:r w:rsidRPr="00B80E04">
        <w:rPr>
          <w:rFonts w:cs="Arial"/>
          <w:sz w:val="22"/>
        </w:rPr>
        <w:t>Stafford</w:t>
      </w:r>
      <w:r>
        <w:rPr>
          <w:rFonts w:cs="Arial"/>
          <w:sz w:val="22"/>
        </w:rPr>
        <w:t xml:space="preserve"> </w:t>
      </w:r>
      <w:r w:rsidRPr="00B80E04">
        <w:rPr>
          <w:rFonts w:cs="Arial"/>
          <w:sz w:val="22"/>
        </w:rPr>
        <w:t>ST16 2DH</w:t>
      </w:r>
    </w:p>
    <w:p w14:paraId="1B03097A" w14:textId="77777777" w:rsidR="004C0549" w:rsidRPr="00B80E04" w:rsidRDefault="004C0549" w:rsidP="004C0549">
      <w:pPr>
        <w:spacing w:line="240" w:lineRule="auto"/>
        <w:jc w:val="center"/>
        <w:rPr>
          <w:rFonts w:cs="Arial"/>
          <w:sz w:val="22"/>
        </w:rPr>
      </w:pPr>
    </w:p>
    <w:p w14:paraId="5E8F504E" w14:textId="77777777" w:rsidR="004C0549" w:rsidRDefault="004C0549" w:rsidP="004C0549">
      <w:pPr>
        <w:spacing w:after="240" w:line="260" w:lineRule="exact"/>
        <w:jc w:val="center"/>
        <w:rPr>
          <w:rFonts w:cs="Arial"/>
          <w:sz w:val="22"/>
        </w:rPr>
      </w:pPr>
      <w:r w:rsidRPr="00B80E04">
        <w:rPr>
          <w:rFonts w:cs="Arial"/>
          <w:sz w:val="22"/>
        </w:rPr>
        <w:t>(</w:t>
      </w:r>
      <w:proofErr w:type="spellStart"/>
      <w:r w:rsidRPr="00B80E04">
        <w:rPr>
          <w:rFonts w:cs="Arial"/>
          <w:sz w:val="22"/>
        </w:rPr>
        <w:t>Ref:</w:t>
      </w:r>
      <w:r>
        <w:rPr>
          <w:rFonts w:cs="Arial"/>
          <w:sz w:val="22"/>
        </w:rPr>
        <w:t>SL</w:t>
      </w:r>
      <w:proofErr w:type="spellEnd"/>
      <w:proofErr w:type="gramStart"/>
      <w:r>
        <w:rPr>
          <w:rFonts w:cs="Arial"/>
          <w:sz w:val="22"/>
        </w:rPr>
        <w:t>/[</w:t>
      </w:r>
      <w:proofErr w:type="gramEnd"/>
      <w:r>
        <w:rPr>
          <w:rFonts w:cs="Arial"/>
          <w:sz w:val="22"/>
        </w:rPr>
        <w:t>insert internal Legal Services file reference]</w:t>
      </w:r>
      <w:r w:rsidRPr="00B80E04">
        <w:rPr>
          <w:rFonts w:cs="Arial"/>
          <w:sz w:val="22"/>
        </w:rPr>
        <w:t>)</w:t>
      </w:r>
    </w:p>
    <w:p w14:paraId="3B08A903" w14:textId="77777777" w:rsidR="004C0549" w:rsidRDefault="004C0549" w:rsidP="004C0549">
      <w:pPr>
        <w:spacing w:after="240" w:line="260" w:lineRule="exact"/>
        <w:jc w:val="center"/>
        <w:rPr>
          <w:rFonts w:cs="Arial"/>
          <w:sz w:val="22"/>
        </w:rPr>
      </w:pPr>
    </w:p>
    <w:p w14:paraId="5648A869" w14:textId="77777777" w:rsidR="004C0549" w:rsidRPr="00A8145C" w:rsidRDefault="004C0549" w:rsidP="004C0549">
      <w:pPr>
        <w:pStyle w:val="CoversheetParagraph"/>
      </w:pPr>
      <w:r w:rsidRPr="002D684A">
        <w:t>© 201</w:t>
      </w:r>
      <w:r>
        <w:t>9</w:t>
      </w:r>
      <w:r w:rsidRPr="002D684A">
        <w:t xml:space="preserve"> Copyright Staffordshire County Council.</w:t>
      </w:r>
      <w:r>
        <w:t xml:space="preserve"> </w:t>
      </w:r>
      <w:r w:rsidRPr="002D684A">
        <w:t xml:space="preserve"> All rights reserved.  Staffordshire County Council gives general consent to nominated third Parties to use t</w:t>
      </w:r>
      <w:r w:rsidRPr="0041320B">
        <w:t xml:space="preserve">his document for procurement purposes.  No part of this publication may be reproduced, stored </w:t>
      </w:r>
      <w:r w:rsidRPr="0041320B">
        <w:lastRenderedPageBreak/>
        <w:t>in a retrieval system or transmitted in any form or by any means, electronic, mec</w:t>
      </w:r>
      <w:r w:rsidRPr="00A8145C">
        <w:t>hanical, photocopying, recording or otherwise, without the prior permission of Staffordshire County Council</w:t>
      </w:r>
    </w:p>
    <w:p w14:paraId="3C71B98F" w14:textId="77777777" w:rsidR="004C0549" w:rsidRPr="001527B7" w:rsidRDefault="004C0549" w:rsidP="004C0549">
      <w:pPr>
        <w:jc w:val="both"/>
        <w:rPr>
          <w:rFonts w:cs="Arial"/>
          <w:b/>
          <w:sz w:val="22"/>
        </w:rPr>
      </w:pPr>
      <w:r w:rsidRPr="00B80E04">
        <w:rPr>
          <w:rFonts w:cs="Arial"/>
          <w:sz w:val="22"/>
        </w:rPr>
        <w:br w:type="page"/>
      </w:r>
      <w:r w:rsidRPr="001527B7">
        <w:rPr>
          <w:rFonts w:cs="Arial"/>
          <w:b/>
          <w:sz w:val="22"/>
        </w:rPr>
        <w:lastRenderedPageBreak/>
        <w:t>THIS AGREEMENT is made the</w:t>
      </w:r>
      <w:r>
        <w:rPr>
          <w:rFonts w:cs="Arial"/>
          <w:b/>
          <w:sz w:val="22"/>
        </w:rPr>
        <w:tab/>
      </w:r>
      <w:r>
        <w:rPr>
          <w:rFonts w:cs="Arial"/>
          <w:b/>
          <w:sz w:val="22"/>
        </w:rPr>
        <w:tab/>
      </w:r>
      <w:r>
        <w:rPr>
          <w:rFonts w:cs="Arial"/>
          <w:b/>
          <w:sz w:val="22"/>
        </w:rPr>
        <w:tab/>
      </w:r>
      <w:r>
        <w:rPr>
          <w:rFonts w:cs="Arial"/>
          <w:b/>
          <w:sz w:val="22"/>
        </w:rPr>
        <w:tab/>
      </w:r>
      <w:r>
        <w:rPr>
          <w:rFonts w:cs="Arial"/>
          <w:b/>
          <w:sz w:val="22"/>
        </w:rPr>
        <w:tab/>
      </w:r>
      <w:r>
        <w:rPr>
          <w:rFonts w:cs="Arial"/>
          <w:b/>
          <w:sz w:val="22"/>
        </w:rPr>
        <w:tab/>
      </w:r>
      <w:r>
        <w:rPr>
          <w:rFonts w:cs="Arial"/>
          <w:b/>
          <w:sz w:val="22"/>
        </w:rPr>
        <w:tab/>
        <w:t xml:space="preserve">         </w:t>
      </w:r>
      <w:r w:rsidRPr="001527B7">
        <w:rPr>
          <w:rFonts w:cs="Arial"/>
          <w:b/>
          <w:sz w:val="22"/>
        </w:rPr>
        <w:t>2019</w:t>
      </w:r>
    </w:p>
    <w:p w14:paraId="71E86EA0" w14:textId="77777777" w:rsidR="004C0549" w:rsidRPr="00B80E04" w:rsidRDefault="004C0549" w:rsidP="004C0549">
      <w:pPr>
        <w:jc w:val="both"/>
        <w:rPr>
          <w:rFonts w:cs="Arial"/>
          <w:sz w:val="22"/>
        </w:rPr>
      </w:pPr>
      <w:r w:rsidRPr="00B80E04">
        <w:rPr>
          <w:rFonts w:cs="Arial"/>
          <w:sz w:val="22"/>
        </w:rPr>
        <w:t>BETWEEN:</w:t>
      </w:r>
    </w:p>
    <w:p w14:paraId="7CE8DB7E" w14:textId="77777777" w:rsidR="004C0549" w:rsidRPr="00D916AD" w:rsidRDefault="004C0549" w:rsidP="004C0549">
      <w:pPr>
        <w:numPr>
          <w:ilvl w:val="0"/>
          <w:numId w:val="8"/>
        </w:numPr>
        <w:spacing w:after="200" w:line="360" w:lineRule="auto"/>
        <w:ind w:left="567" w:hanging="567"/>
        <w:jc w:val="both"/>
        <w:rPr>
          <w:rFonts w:cs="Arial"/>
          <w:sz w:val="22"/>
        </w:rPr>
      </w:pPr>
      <w:r w:rsidRPr="00B80E04">
        <w:rPr>
          <w:rFonts w:cs="Arial"/>
          <w:b/>
          <w:sz w:val="22"/>
        </w:rPr>
        <w:t xml:space="preserve">STAFFORDSHIRE COUNTY COUNCIL </w:t>
      </w:r>
      <w:r w:rsidRPr="00B80E04">
        <w:rPr>
          <w:rFonts w:cs="Arial"/>
          <w:sz w:val="22"/>
        </w:rPr>
        <w:t xml:space="preserve">of </w:t>
      </w:r>
      <w:r>
        <w:rPr>
          <w:rFonts w:cs="Arial"/>
          <w:sz w:val="22"/>
        </w:rPr>
        <w:t>2</w:t>
      </w:r>
      <w:r w:rsidRPr="00B36D62">
        <w:rPr>
          <w:rFonts w:cs="Arial"/>
          <w:sz w:val="22"/>
        </w:rPr>
        <w:t xml:space="preserve"> Staffordshire Place, Stafford, ST16 2DH </w:t>
      </w:r>
      <w:r w:rsidRPr="00637D7B">
        <w:rPr>
          <w:rFonts w:cs="Arial"/>
          <w:sz w:val="22"/>
        </w:rPr>
        <w:t>(the “</w:t>
      </w:r>
      <w:r w:rsidRPr="001527B7">
        <w:rPr>
          <w:rFonts w:cs="Arial"/>
          <w:b/>
          <w:sz w:val="22"/>
        </w:rPr>
        <w:t>Council</w:t>
      </w:r>
      <w:r w:rsidRPr="00637D7B">
        <w:rPr>
          <w:rFonts w:cs="Arial"/>
          <w:sz w:val="22"/>
        </w:rPr>
        <w:t>”) and</w:t>
      </w:r>
    </w:p>
    <w:p w14:paraId="0C397C38" w14:textId="77777777" w:rsidR="004C0549" w:rsidRPr="00D916AD" w:rsidRDefault="004C0549" w:rsidP="004C0549">
      <w:pPr>
        <w:pStyle w:val="ListBullet3"/>
        <w:numPr>
          <w:ilvl w:val="0"/>
          <w:numId w:val="8"/>
        </w:numPr>
        <w:spacing w:line="360" w:lineRule="auto"/>
        <w:ind w:left="567" w:hanging="567"/>
        <w:rPr>
          <w:b/>
        </w:rPr>
      </w:pPr>
      <w:r>
        <w:t xml:space="preserve">[INSERT NAME OF GRANT RECIPIENT COMPANY OR AUTHORITY] </w:t>
      </w:r>
      <w:r w:rsidRPr="001527B7">
        <w:rPr>
          <w:b/>
        </w:rPr>
        <w:t>(</w:t>
      </w:r>
      <w:r>
        <w:rPr>
          <w:b/>
        </w:rPr>
        <w:t>Company Number [insert company number]</w:t>
      </w:r>
      <w:r w:rsidRPr="001527B7">
        <w:rPr>
          <w:b/>
        </w:rPr>
        <w:t>)</w:t>
      </w:r>
      <w:r>
        <w:rPr>
          <w:b/>
        </w:rPr>
        <w:t xml:space="preserve"> whose registered address is [insert address] </w:t>
      </w:r>
      <w:r w:rsidRPr="009C3D7E">
        <w:rPr>
          <w:b/>
        </w:rPr>
        <w:t>(the</w:t>
      </w:r>
      <w:r w:rsidRPr="001527B7">
        <w:t xml:space="preserve"> </w:t>
      </w:r>
      <w:r w:rsidRPr="00FB54C4">
        <w:rPr>
          <w:b/>
        </w:rPr>
        <w:t>“</w:t>
      </w:r>
      <w:r w:rsidRPr="001527B7">
        <w:t>Recipient</w:t>
      </w:r>
      <w:r w:rsidRPr="009C3D7E">
        <w:rPr>
          <w:b/>
        </w:rPr>
        <w:t>”)</w:t>
      </w:r>
      <w:r>
        <w:rPr>
          <w:b/>
        </w:rPr>
        <w:t>,</w:t>
      </w:r>
    </w:p>
    <w:p w14:paraId="145F252C" w14:textId="77777777" w:rsidR="004C0549" w:rsidRPr="001527B7" w:rsidRDefault="004C0549" w:rsidP="004C0549">
      <w:pPr>
        <w:pStyle w:val="ListBullet3"/>
        <w:numPr>
          <w:ilvl w:val="0"/>
          <w:numId w:val="0"/>
        </w:numPr>
        <w:rPr>
          <w:rStyle w:val="Strong"/>
          <w:rFonts w:eastAsia="Calibri"/>
          <w:b w:val="0"/>
          <w:bCs w:val="0"/>
        </w:rPr>
      </w:pPr>
    </w:p>
    <w:p w14:paraId="2121BEA3" w14:textId="77777777" w:rsidR="004C0549" w:rsidRPr="00FA6784" w:rsidRDefault="004C0549" w:rsidP="004C0549">
      <w:pPr>
        <w:jc w:val="both"/>
        <w:rPr>
          <w:rFonts w:cs="Arial"/>
          <w:b/>
          <w:sz w:val="22"/>
        </w:rPr>
      </w:pPr>
      <w:r w:rsidRPr="00FA6784">
        <w:rPr>
          <w:rStyle w:val="Strong"/>
          <w:rFonts w:eastAsia="Calibri" w:cs="Arial"/>
          <w:b w:val="0"/>
          <w:sz w:val="22"/>
          <w:lang w:val="en"/>
        </w:rPr>
        <w:t>each a “</w:t>
      </w:r>
      <w:r w:rsidRPr="00FA6784">
        <w:rPr>
          <w:rStyle w:val="Strong"/>
          <w:rFonts w:eastAsia="Calibri" w:cs="Arial"/>
          <w:sz w:val="22"/>
          <w:lang w:val="en"/>
        </w:rPr>
        <w:t>Party</w:t>
      </w:r>
      <w:r w:rsidRPr="00FA6784">
        <w:rPr>
          <w:rStyle w:val="Strong"/>
          <w:rFonts w:eastAsia="Calibri" w:cs="Arial"/>
          <w:b w:val="0"/>
          <w:sz w:val="22"/>
          <w:lang w:val="en"/>
        </w:rPr>
        <w:t>”</w:t>
      </w:r>
      <w:r w:rsidRPr="00FA6784">
        <w:rPr>
          <w:rFonts w:cs="Arial"/>
          <w:sz w:val="22"/>
          <w:lang w:val="en"/>
        </w:rPr>
        <w:t xml:space="preserve"> and</w:t>
      </w:r>
      <w:r w:rsidRPr="00FA6784">
        <w:rPr>
          <w:rFonts w:cs="Arial"/>
          <w:b/>
          <w:sz w:val="22"/>
          <w:lang w:val="en"/>
        </w:rPr>
        <w:t xml:space="preserve"> </w:t>
      </w:r>
      <w:r w:rsidRPr="00FA6784">
        <w:rPr>
          <w:rStyle w:val="Strong"/>
          <w:rFonts w:eastAsia="Calibri" w:cs="Arial"/>
          <w:b w:val="0"/>
          <w:sz w:val="22"/>
          <w:lang w:val="en"/>
        </w:rPr>
        <w:t>together, the “</w:t>
      </w:r>
      <w:r w:rsidRPr="00FA6784">
        <w:rPr>
          <w:rStyle w:val="Strong"/>
          <w:rFonts w:eastAsia="Calibri" w:cs="Arial"/>
          <w:sz w:val="22"/>
          <w:lang w:val="en"/>
        </w:rPr>
        <w:t>P</w:t>
      </w:r>
      <w:r w:rsidRPr="00FA6784">
        <w:rPr>
          <w:rFonts w:cs="Arial"/>
          <w:b/>
          <w:sz w:val="22"/>
          <w:lang w:val="en"/>
        </w:rPr>
        <w:t>arties</w:t>
      </w:r>
      <w:r w:rsidRPr="00FA6784">
        <w:rPr>
          <w:rFonts w:cs="Arial"/>
          <w:sz w:val="22"/>
          <w:lang w:val="en"/>
        </w:rPr>
        <w:t>”.</w:t>
      </w:r>
    </w:p>
    <w:p w14:paraId="269B28CA" w14:textId="77777777" w:rsidR="004C0549" w:rsidRPr="00B80E04" w:rsidRDefault="004C0549" w:rsidP="004C0549">
      <w:pPr>
        <w:jc w:val="both"/>
        <w:rPr>
          <w:rFonts w:cs="Arial"/>
          <w:b/>
          <w:sz w:val="22"/>
        </w:rPr>
      </w:pPr>
    </w:p>
    <w:p w14:paraId="2978A25A" w14:textId="77777777" w:rsidR="004C0549" w:rsidRPr="00A87114" w:rsidRDefault="004C0549" w:rsidP="004C0549">
      <w:pPr>
        <w:spacing w:line="360" w:lineRule="auto"/>
        <w:jc w:val="both"/>
        <w:rPr>
          <w:rFonts w:cs="Arial"/>
          <w:b/>
          <w:sz w:val="22"/>
        </w:rPr>
      </w:pPr>
      <w:r w:rsidRPr="00A87114">
        <w:rPr>
          <w:rFonts w:cs="Arial"/>
          <w:b/>
          <w:sz w:val="22"/>
        </w:rPr>
        <w:t>BACKGROUND</w:t>
      </w:r>
    </w:p>
    <w:p w14:paraId="13F92FCA" w14:textId="77777777" w:rsidR="004C0549" w:rsidRPr="00A87114" w:rsidRDefault="004C0549" w:rsidP="004C0549">
      <w:pPr>
        <w:numPr>
          <w:ilvl w:val="0"/>
          <w:numId w:val="9"/>
        </w:numPr>
        <w:spacing w:after="200" w:line="360" w:lineRule="auto"/>
        <w:ind w:left="567" w:hanging="567"/>
        <w:jc w:val="both"/>
        <w:rPr>
          <w:rFonts w:cs="Arial"/>
          <w:sz w:val="22"/>
        </w:rPr>
      </w:pPr>
      <w:r w:rsidRPr="00A87114">
        <w:rPr>
          <w:rFonts w:cs="Arial"/>
          <w:sz w:val="22"/>
        </w:rPr>
        <w:t>The Council is the Accountable Body for the Stoke on Trent &amp; Staffordshire LEP</w:t>
      </w:r>
      <w:r>
        <w:rPr>
          <w:rFonts w:cs="Arial"/>
          <w:sz w:val="22"/>
        </w:rPr>
        <w:t xml:space="preserve"> (the “</w:t>
      </w:r>
      <w:r w:rsidRPr="00FB54C4">
        <w:rPr>
          <w:rFonts w:cs="Arial"/>
          <w:b/>
          <w:sz w:val="22"/>
        </w:rPr>
        <w:t>LEP</w:t>
      </w:r>
      <w:r>
        <w:rPr>
          <w:rFonts w:cs="Arial"/>
          <w:sz w:val="22"/>
        </w:rPr>
        <w:t>”)</w:t>
      </w:r>
      <w:r w:rsidRPr="00A87114">
        <w:rPr>
          <w:rFonts w:cs="Arial"/>
          <w:sz w:val="22"/>
        </w:rPr>
        <w:t xml:space="preserve"> in connection with funding under the Local Growth </w:t>
      </w:r>
      <w:r>
        <w:rPr>
          <w:rFonts w:cs="Arial"/>
          <w:sz w:val="22"/>
        </w:rPr>
        <w:t>Deal</w:t>
      </w:r>
      <w:r w:rsidRPr="00A87114">
        <w:rPr>
          <w:rFonts w:cs="Arial"/>
          <w:sz w:val="22"/>
        </w:rPr>
        <w:t>.</w:t>
      </w:r>
    </w:p>
    <w:p w14:paraId="59AB0ABC" w14:textId="77777777" w:rsidR="004C0549" w:rsidRPr="00A87114" w:rsidRDefault="004C0549" w:rsidP="004C0549">
      <w:pPr>
        <w:numPr>
          <w:ilvl w:val="0"/>
          <w:numId w:val="9"/>
        </w:numPr>
        <w:spacing w:after="200" w:line="360" w:lineRule="auto"/>
        <w:ind w:left="567" w:hanging="567"/>
        <w:jc w:val="both"/>
        <w:rPr>
          <w:rFonts w:cs="Arial"/>
          <w:sz w:val="22"/>
        </w:rPr>
      </w:pPr>
      <w:r w:rsidRPr="00A87114">
        <w:rPr>
          <w:rFonts w:cs="Arial"/>
          <w:sz w:val="22"/>
        </w:rPr>
        <w:t xml:space="preserve">The Council </w:t>
      </w:r>
      <w:r>
        <w:rPr>
          <w:rFonts w:cs="Arial"/>
          <w:sz w:val="22"/>
        </w:rPr>
        <w:t xml:space="preserve">in its capacity as Accountable Body </w:t>
      </w:r>
      <w:r w:rsidRPr="00A87114">
        <w:rPr>
          <w:rFonts w:cs="Arial"/>
          <w:sz w:val="22"/>
        </w:rPr>
        <w:t xml:space="preserve">wishes to make a grant available to </w:t>
      </w:r>
      <w:r>
        <w:rPr>
          <w:rFonts w:cs="Arial"/>
          <w:sz w:val="22"/>
        </w:rPr>
        <w:t>the Recipient to help fund [insert brief description of Project].</w:t>
      </w:r>
    </w:p>
    <w:p w14:paraId="11C7AA89" w14:textId="77777777" w:rsidR="004C0549" w:rsidRPr="00A87114" w:rsidRDefault="004C0549" w:rsidP="004C0549">
      <w:pPr>
        <w:numPr>
          <w:ilvl w:val="0"/>
          <w:numId w:val="9"/>
        </w:numPr>
        <w:spacing w:after="200" w:line="360" w:lineRule="auto"/>
        <w:ind w:left="567" w:hanging="567"/>
        <w:jc w:val="both"/>
        <w:rPr>
          <w:rFonts w:cs="Arial"/>
          <w:sz w:val="22"/>
        </w:rPr>
      </w:pPr>
      <w:r w:rsidRPr="00A87114">
        <w:rPr>
          <w:rFonts w:cs="Arial"/>
          <w:sz w:val="22"/>
        </w:rPr>
        <w:t xml:space="preserve">The </w:t>
      </w:r>
      <w:r>
        <w:rPr>
          <w:rFonts w:cs="Arial"/>
          <w:sz w:val="22"/>
        </w:rPr>
        <w:t>Recipient</w:t>
      </w:r>
      <w:r w:rsidRPr="00A87114">
        <w:rPr>
          <w:rFonts w:cs="Arial"/>
          <w:sz w:val="22"/>
        </w:rPr>
        <w:t xml:space="preserve"> has agreed to implement </w:t>
      </w:r>
      <w:r>
        <w:rPr>
          <w:rFonts w:cs="Arial"/>
          <w:sz w:val="22"/>
        </w:rPr>
        <w:t xml:space="preserve">(or procure the implementation of) </w:t>
      </w:r>
      <w:r w:rsidRPr="00A87114">
        <w:rPr>
          <w:rFonts w:cs="Arial"/>
          <w:sz w:val="22"/>
        </w:rPr>
        <w:t xml:space="preserve">the </w:t>
      </w:r>
      <w:r>
        <w:rPr>
          <w:rFonts w:cs="Arial"/>
          <w:sz w:val="22"/>
        </w:rPr>
        <w:t xml:space="preserve">Works </w:t>
      </w:r>
      <w:r w:rsidRPr="00A87114">
        <w:rPr>
          <w:rFonts w:cs="Arial"/>
          <w:sz w:val="22"/>
        </w:rPr>
        <w:t>on the terms and conditions in this Agreement</w:t>
      </w:r>
      <w:r>
        <w:rPr>
          <w:rFonts w:cs="Arial"/>
          <w:sz w:val="22"/>
        </w:rPr>
        <w:t xml:space="preserve">, which </w:t>
      </w:r>
      <w:r w:rsidRPr="00826C86">
        <w:rPr>
          <w:rFonts w:cs="Arial"/>
          <w:sz w:val="22"/>
        </w:rPr>
        <w:t xml:space="preserve">are intended </w:t>
      </w:r>
      <w:r>
        <w:rPr>
          <w:rFonts w:cs="Arial"/>
          <w:sz w:val="22"/>
        </w:rPr>
        <w:t xml:space="preserve">among other things </w:t>
      </w:r>
      <w:r w:rsidRPr="00826C86">
        <w:rPr>
          <w:rFonts w:cs="Arial"/>
          <w:sz w:val="22"/>
        </w:rPr>
        <w:t xml:space="preserve">to ensure that the Grant is used </w:t>
      </w:r>
      <w:r>
        <w:rPr>
          <w:rFonts w:cs="Arial"/>
          <w:sz w:val="22"/>
        </w:rPr>
        <w:t xml:space="preserve">solely </w:t>
      </w:r>
      <w:r w:rsidRPr="00826C86">
        <w:rPr>
          <w:rFonts w:cs="Arial"/>
          <w:sz w:val="22"/>
        </w:rPr>
        <w:t>for the purpose for which it is awarded.</w:t>
      </w:r>
    </w:p>
    <w:p w14:paraId="33E61440" w14:textId="77777777" w:rsidR="004C0549" w:rsidRPr="00A87114" w:rsidRDefault="004C0549" w:rsidP="004C0549">
      <w:pPr>
        <w:spacing w:line="360" w:lineRule="auto"/>
        <w:jc w:val="both"/>
        <w:rPr>
          <w:rFonts w:cs="Arial"/>
          <w:sz w:val="22"/>
        </w:rPr>
      </w:pPr>
    </w:p>
    <w:p w14:paraId="1CA3A3DC" w14:textId="77777777" w:rsidR="004C0549" w:rsidRPr="00A87114" w:rsidRDefault="004C0549" w:rsidP="004C0549">
      <w:pPr>
        <w:spacing w:line="360" w:lineRule="auto"/>
        <w:jc w:val="both"/>
        <w:rPr>
          <w:rFonts w:cs="Arial"/>
          <w:sz w:val="22"/>
        </w:rPr>
      </w:pPr>
      <w:r w:rsidRPr="00A87114">
        <w:rPr>
          <w:rFonts w:cs="Arial"/>
          <w:sz w:val="22"/>
        </w:rPr>
        <w:t>IT IS AGREED:</w:t>
      </w:r>
    </w:p>
    <w:p w14:paraId="4CD1E2C6" w14:textId="77777777" w:rsidR="004C0549" w:rsidRPr="00A87114" w:rsidRDefault="004C0549" w:rsidP="004C0549">
      <w:pPr>
        <w:numPr>
          <w:ilvl w:val="0"/>
          <w:numId w:val="10"/>
        </w:numPr>
        <w:spacing w:after="200" w:line="360" w:lineRule="auto"/>
        <w:ind w:left="567" w:hanging="567"/>
        <w:jc w:val="both"/>
        <w:rPr>
          <w:rFonts w:cs="Arial"/>
          <w:b/>
          <w:sz w:val="22"/>
        </w:rPr>
      </w:pPr>
      <w:r w:rsidRPr="00A87114">
        <w:rPr>
          <w:rFonts w:cs="Arial"/>
          <w:b/>
          <w:sz w:val="22"/>
        </w:rPr>
        <w:t>DEFINITIONS AND INTERPRETATION</w:t>
      </w:r>
    </w:p>
    <w:p w14:paraId="2AF59415" w14:textId="77777777" w:rsidR="004C0549" w:rsidRPr="00A87114" w:rsidRDefault="004C0549" w:rsidP="004C0549">
      <w:pPr>
        <w:numPr>
          <w:ilvl w:val="1"/>
          <w:numId w:val="10"/>
        </w:numPr>
        <w:spacing w:after="200" w:line="360" w:lineRule="auto"/>
        <w:ind w:left="567" w:hanging="567"/>
        <w:jc w:val="both"/>
        <w:rPr>
          <w:rFonts w:cs="Arial"/>
          <w:sz w:val="22"/>
        </w:rPr>
      </w:pPr>
      <w:r w:rsidRPr="00A87114">
        <w:rPr>
          <w:rFonts w:cs="Arial"/>
          <w:sz w:val="22"/>
        </w:rPr>
        <w:t>In this Agreement the following words will have the following meanings: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4924"/>
      </w:tblGrid>
      <w:tr w:rsidR="004C0549" w:rsidRPr="002233EF" w14:paraId="7AA962D0" w14:textId="77777777" w:rsidTr="006F377A">
        <w:tc>
          <w:tcPr>
            <w:tcW w:w="3859" w:type="dxa"/>
            <w:shd w:val="clear" w:color="auto" w:fill="auto"/>
          </w:tcPr>
          <w:p w14:paraId="2A3EAE6A" w14:textId="77777777" w:rsidR="004C0549" w:rsidRPr="00150DE0" w:rsidRDefault="004C0549" w:rsidP="006F377A">
            <w:pPr>
              <w:spacing w:line="360" w:lineRule="auto"/>
              <w:jc w:val="both"/>
              <w:rPr>
                <w:rFonts w:cs="Arial"/>
                <w:b/>
                <w:sz w:val="22"/>
              </w:rPr>
            </w:pPr>
            <w:r w:rsidRPr="00150DE0">
              <w:rPr>
                <w:rFonts w:cs="Arial"/>
                <w:b/>
                <w:sz w:val="22"/>
              </w:rPr>
              <w:t xml:space="preserve">Accountable Body </w:t>
            </w:r>
          </w:p>
        </w:tc>
        <w:tc>
          <w:tcPr>
            <w:tcW w:w="5023" w:type="dxa"/>
            <w:shd w:val="clear" w:color="auto" w:fill="auto"/>
          </w:tcPr>
          <w:p w14:paraId="41B5E89B" w14:textId="77777777" w:rsidR="004C0549" w:rsidRPr="002233EF" w:rsidRDefault="004C0549" w:rsidP="006F377A">
            <w:pPr>
              <w:spacing w:line="360" w:lineRule="auto"/>
              <w:jc w:val="both"/>
              <w:rPr>
                <w:rFonts w:cs="Arial"/>
                <w:sz w:val="22"/>
              </w:rPr>
            </w:pPr>
            <w:r>
              <w:rPr>
                <w:rFonts w:cs="Arial"/>
                <w:sz w:val="22"/>
              </w:rPr>
              <w:t>means the accountable local authority for the LEP as required by the LEP Assurance Framework.</w:t>
            </w:r>
          </w:p>
        </w:tc>
      </w:tr>
      <w:tr w:rsidR="004C0549" w:rsidRPr="002233EF" w14:paraId="6C567A42" w14:textId="77777777" w:rsidTr="006F377A">
        <w:tc>
          <w:tcPr>
            <w:tcW w:w="3859" w:type="dxa"/>
            <w:shd w:val="clear" w:color="auto" w:fill="auto"/>
          </w:tcPr>
          <w:p w14:paraId="4F40C3F7" w14:textId="77777777" w:rsidR="004C0549" w:rsidRPr="00150DE0" w:rsidRDefault="004C0549" w:rsidP="006F377A">
            <w:pPr>
              <w:spacing w:line="360" w:lineRule="auto"/>
              <w:jc w:val="both"/>
              <w:rPr>
                <w:rFonts w:cs="Arial"/>
                <w:b/>
                <w:sz w:val="22"/>
              </w:rPr>
            </w:pPr>
            <w:r w:rsidRPr="00150DE0">
              <w:rPr>
                <w:rFonts w:cs="Arial"/>
                <w:b/>
                <w:sz w:val="22"/>
              </w:rPr>
              <w:t>Audit</w:t>
            </w:r>
          </w:p>
        </w:tc>
        <w:tc>
          <w:tcPr>
            <w:tcW w:w="5023" w:type="dxa"/>
            <w:shd w:val="clear" w:color="auto" w:fill="auto"/>
          </w:tcPr>
          <w:p w14:paraId="02AAC50F" w14:textId="77777777" w:rsidR="004C0549" w:rsidRDefault="004C0549" w:rsidP="006F377A">
            <w:pPr>
              <w:spacing w:line="360" w:lineRule="auto"/>
              <w:jc w:val="both"/>
              <w:rPr>
                <w:rFonts w:cs="Arial"/>
                <w:sz w:val="22"/>
              </w:rPr>
            </w:pPr>
            <w:r>
              <w:rPr>
                <w:rFonts w:cs="Arial"/>
                <w:sz w:val="22"/>
              </w:rPr>
              <w:t xml:space="preserve">means </w:t>
            </w:r>
            <w:r>
              <w:rPr>
                <w:rStyle w:val="Defterm"/>
                <w:b w:val="0"/>
              </w:rPr>
              <w:t>an audit carried out by the Auditors in line with the Council’s internal audit programme or following an external request for audit</w:t>
            </w:r>
          </w:p>
        </w:tc>
      </w:tr>
      <w:tr w:rsidR="004C0549" w:rsidRPr="002233EF" w14:paraId="3D44055F" w14:textId="77777777" w:rsidTr="006F377A">
        <w:tc>
          <w:tcPr>
            <w:tcW w:w="3859" w:type="dxa"/>
            <w:shd w:val="clear" w:color="auto" w:fill="auto"/>
          </w:tcPr>
          <w:p w14:paraId="4C9D1D74" w14:textId="77777777" w:rsidR="004C0549" w:rsidRPr="00150DE0" w:rsidRDefault="004C0549" w:rsidP="006F377A">
            <w:pPr>
              <w:spacing w:line="360" w:lineRule="auto"/>
              <w:jc w:val="both"/>
              <w:rPr>
                <w:rFonts w:cs="Arial"/>
                <w:b/>
                <w:sz w:val="22"/>
              </w:rPr>
            </w:pPr>
            <w:r w:rsidRPr="00150DE0">
              <w:rPr>
                <w:rFonts w:cs="Arial"/>
                <w:b/>
                <w:sz w:val="22"/>
              </w:rPr>
              <w:t>Auditors</w:t>
            </w:r>
          </w:p>
        </w:tc>
        <w:tc>
          <w:tcPr>
            <w:tcW w:w="5023" w:type="dxa"/>
            <w:shd w:val="clear" w:color="auto" w:fill="auto"/>
          </w:tcPr>
          <w:p w14:paraId="427FD610" w14:textId="77777777" w:rsidR="004C0549" w:rsidRDefault="004C0549" w:rsidP="006F377A">
            <w:pPr>
              <w:spacing w:line="360" w:lineRule="auto"/>
              <w:jc w:val="both"/>
              <w:rPr>
                <w:rFonts w:cs="Arial"/>
                <w:sz w:val="22"/>
              </w:rPr>
            </w:pPr>
            <w:r>
              <w:rPr>
                <w:rFonts w:cs="Arial"/>
                <w:sz w:val="22"/>
              </w:rPr>
              <w:t>means the Council’s internal audit team or such other team of auditors appointed by the Council.</w:t>
            </w:r>
          </w:p>
        </w:tc>
      </w:tr>
      <w:tr w:rsidR="004C0549" w:rsidRPr="002233EF" w14:paraId="5F04ECBF" w14:textId="77777777" w:rsidTr="006F377A">
        <w:tc>
          <w:tcPr>
            <w:tcW w:w="3859" w:type="dxa"/>
            <w:shd w:val="clear" w:color="auto" w:fill="auto"/>
          </w:tcPr>
          <w:p w14:paraId="758ED404" w14:textId="77777777" w:rsidR="004C0549" w:rsidRPr="00150DE0" w:rsidRDefault="004C0549" w:rsidP="006F377A">
            <w:pPr>
              <w:spacing w:line="360" w:lineRule="auto"/>
              <w:jc w:val="both"/>
              <w:rPr>
                <w:rFonts w:cs="Arial"/>
                <w:b/>
                <w:sz w:val="22"/>
              </w:rPr>
            </w:pPr>
            <w:r w:rsidRPr="00150DE0">
              <w:rPr>
                <w:rFonts w:cs="Arial"/>
                <w:b/>
                <w:sz w:val="22"/>
              </w:rPr>
              <w:lastRenderedPageBreak/>
              <w:t>Certificate of Practical Completion</w:t>
            </w:r>
          </w:p>
        </w:tc>
        <w:tc>
          <w:tcPr>
            <w:tcW w:w="5023" w:type="dxa"/>
            <w:shd w:val="clear" w:color="auto" w:fill="auto"/>
          </w:tcPr>
          <w:p w14:paraId="03689ABD" w14:textId="77777777" w:rsidR="004C0549" w:rsidRDefault="004C0549" w:rsidP="006F377A">
            <w:pPr>
              <w:spacing w:line="360" w:lineRule="auto"/>
              <w:jc w:val="both"/>
              <w:rPr>
                <w:rFonts w:cs="Arial"/>
                <w:sz w:val="22"/>
              </w:rPr>
            </w:pPr>
            <w:r>
              <w:rPr>
                <w:rFonts w:cs="Arial"/>
                <w:sz w:val="22"/>
              </w:rPr>
              <w:t>means the certificate(s) or statement(s) to be issued certifying that the Works have been completed in accordance with the Works Contract.</w:t>
            </w:r>
          </w:p>
        </w:tc>
      </w:tr>
      <w:tr w:rsidR="004C0549" w:rsidRPr="002233EF" w14:paraId="46AACD77" w14:textId="77777777" w:rsidTr="006F377A">
        <w:tc>
          <w:tcPr>
            <w:tcW w:w="3859" w:type="dxa"/>
            <w:shd w:val="clear" w:color="auto" w:fill="auto"/>
          </w:tcPr>
          <w:p w14:paraId="5AFB3C0B" w14:textId="77777777" w:rsidR="004C0549" w:rsidRPr="00150DE0" w:rsidRDefault="004C0549" w:rsidP="006F377A">
            <w:pPr>
              <w:spacing w:line="360" w:lineRule="auto"/>
              <w:jc w:val="both"/>
              <w:rPr>
                <w:rFonts w:cs="Arial"/>
                <w:b/>
                <w:sz w:val="22"/>
              </w:rPr>
            </w:pPr>
            <w:r w:rsidRPr="00150DE0">
              <w:rPr>
                <w:rFonts w:cs="Arial"/>
                <w:b/>
                <w:sz w:val="22"/>
              </w:rPr>
              <w:t>Claim</w:t>
            </w:r>
          </w:p>
        </w:tc>
        <w:tc>
          <w:tcPr>
            <w:tcW w:w="5023" w:type="dxa"/>
            <w:shd w:val="clear" w:color="auto" w:fill="auto"/>
          </w:tcPr>
          <w:p w14:paraId="733B57F8" w14:textId="77777777" w:rsidR="004C0549" w:rsidRDefault="004C0549" w:rsidP="006F377A">
            <w:pPr>
              <w:spacing w:line="360" w:lineRule="auto"/>
              <w:jc w:val="both"/>
              <w:rPr>
                <w:rFonts w:cs="Arial"/>
                <w:sz w:val="22"/>
              </w:rPr>
            </w:pPr>
            <w:r>
              <w:rPr>
                <w:rFonts w:cs="Arial"/>
                <w:sz w:val="22"/>
              </w:rPr>
              <w:t>means a claim made by the Recipient to the Council requesting payment of an instalment of the Grant in respect of Qualifying Expenditure in accordance with clause </w:t>
            </w:r>
            <w:r>
              <w:rPr>
                <w:rFonts w:cs="Arial"/>
                <w:sz w:val="22"/>
              </w:rPr>
              <w:fldChar w:fldCharType="begin"/>
            </w:r>
            <w:r>
              <w:rPr>
                <w:rFonts w:cs="Arial"/>
                <w:sz w:val="22"/>
              </w:rPr>
              <w:instrText xml:space="preserve"> REF _Ref429386225 \r \h  \* MERGEFORMAT </w:instrText>
            </w:r>
            <w:r>
              <w:rPr>
                <w:rFonts w:cs="Arial"/>
                <w:sz w:val="22"/>
              </w:rPr>
            </w:r>
            <w:r>
              <w:rPr>
                <w:rFonts w:cs="Arial"/>
                <w:sz w:val="22"/>
              </w:rPr>
              <w:fldChar w:fldCharType="separate"/>
            </w:r>
            <w:r>
              <w:rPr>
                <w:rFonts w:cs="Arial"/>
                <w:sz w:val="22"/>
              </w:rPr>
              <w:t>7</w:t>
            </w:r>
            <w:r>
              <w:rPr>
                <w:rFonts w:cs="Arial"/>
                <w:sz w:val="22"/>
              </w:rPr>
              <w:fldChar w:fldCharType="end"/>
            </w:r>
            <w:r>
              <w:rPr>
                <w:rFonts w:cs="Arial"/>
                <w:sz w:val="22"/>
              </w:rPr>
              <w:t>.</w:t>
            </w:r>
          </w:p>
        </w:tc>
      </w:tr>
      <w:tr w:rsidR="004C0549" w:rsidRPr="002233EF" w14:paraId="36C89C30" w14:textId="77777777" w:rsidTr="006F377A">
        <w:tc>
          <w:tcPr>
            <w:tcW w:w="3859" w:type="dxa"/>
            <w:shd w:val="clear" w:color="auto" w:fill="auto"/>
          </w:tcPr>
          <w:p w14:paraId="21991830" w14:textId="77777777" w:rsidR="004C0549" w:rsidRPr="00150DE0" w:rsidRDefault="004C0549" w:rsidP="006F377A">
            <w:pPr>
              <w:spacing w:line="360" w:lineRule="auto"/>
              <w:jc w:val="both"/>
              <w:rPr>
                <w:rFonts w:cs="Arial"/>
                <w:b/>
                <w:sz w:val="22"/>
              </w:rPr>
            </w:pPr>
            <w:r w:rsidRPr="00150DE0">
              <w:rPr>
                <w:rFonts w:cs="Arial"/>
                <w:b/>
                <w:sz w:val="22"/>
              </w:rPr>
              <w:t>Claim Form</w:t>
            </w:r>
          </w:p>
        </w:tc>
        <w:tc>
          <w:tcPr>
            <w:tcW w:w="5023" w:type="dxa"/>
            <w:shd w:val="clear" w:color="auto" w:fill="auto"/>
          </w:tcPr>
          <w:p w14:paraId="0941A7A2" w14:textId="77777777" w:rsidR="004C0549" w:rsidRDefault="004C0549" w:rsidP="006F377A">
            <w:pPr>
              <w:spacing w:line="360" w:lineRule="auto"/>
              <w:jc w:val="both"/>
              <w:rPr>
                <w:rFonts w:cs="Arial"/>
                <w:sz w:val="22"/>
              </w:rPr>
            </w:pPr>
            <w:r>
              <w:rPr>
                <w:rFonts w:cs="Arial"/>
                <w:sz w:val="22"/>
              </w:rPr>
              <w:t>means a claim form in the form annexed to this Agreement at Schedule 5.</w:t>
            </w:r>
          </w:p>
        </w:tc>
      </w:tr>
      <w:tr w:rsidR="004C0549" w:rsidRPr="002233EF" w14:paraId="4B1FDD81" w14:textId="77777777" w:rsidTr="006F377A">
        <w:tc>
          <w:tcPr>
            <w:tcW w:w="3859" w:type="dxa"/>
            <w:shd w:val="clear" w:color="auto" w:fill="auto"/>
          </w:tcPr>
          <w:p w14:paraId="491CA8F7" w14:textId="77777777" w:rsidR="004C0549" w:rsidRPr="00150DE0" w:rsidRDefault="004C0549" w:rsidP="006F377A">
            <w:pPr>
              <w:spacing w:line="360" w:lineRule="auto"/>
              <w:jc w:val="both"/>
              <w:rPr>
                <w:rFonts w:cs="Arial"/>
                <w:b/>
                <w:sz w:val="22"/>
              </w:rPr>
            </w:pPr>
            <w:r w:rsidRPr="00150DE0">
              <w:rPr>
                <w:rFonts w:cs="Arial"/>
                <w:b/>
                <w:sz w:val="22"/>
              </w:rPr>
              <w:t>Commencement Date</w:t>
            </w:r>
          </w:p>
        </w:tc>
        <w:tc>
          <w:tcPr>
            <w:tcW w:w="5023" w:type="dxa"/>
            <w:shd w:val="clear" w:color="auto" w:fill="auto"/>
          </w:tcPr>
          <w:p w14:paraId="6B8AE92A" w14:textId="77777777" w:rsidR="004C0549" w:rsidRPr="002233EF" w:rsidRDefault="004C0549" w:rsidP="006F377A">
            <w:pPr>
              <w:spacing w:line="360" w:lineRule="auto"/>
              <w:jc w:val="both"/>
              <w:rPr>
                <w:rFonts w:cs="Arial"/>
                <w:b/>
                <w:sz w:val="22"/>
              </w:rPr>
            </w:pPr>
            <w:r w:rsidRPr="002233EF">
              <w:rPr>
                <w:rFonts w:cs="Arial"/>
                <w:sz w:val="22"/>
              </w:rPr>
              <w:t xml:space="preserve">means the date </w:t>
            </w:r>
            <w:r>
              <w:rPr>
                <w:rFonts w:cs="Arial"/>
                <w:sz w:val="22"/>
              </w:rPr>
              <w:t>of this Agreement</w:t>
            </w:r>
            <w:r w:rsidRPr="005866CC">
              <w:rPr>
                <w:rFonts w:cs="Arial"/>
                <w:sz w:val="22"/>
              </w:rPr>
              <w:t>.</w:t>
            </w:r>
          </w:p>
        </w:tc>
      </w:tr>
      <w:tr w:rsidR="004C0549" w:rsidRPr="002233EF" w14:paraId="150CAE64" w14:textId="77777777" w:rsidTr="006F377A">
        <w:tc>
          <w:tcPr>
            <w:tcW w:w="3859" w:type="dxa"/>
            <w:shd w:val="clear" w:color="auto" w:fill="auto"/>
          </w:tcPr>
          <w:p w14:paraId="20817169" w14:textId="77777777" w:rsidR="004C0549" w:rsidRPr="005066AD" w:rsidRDefault="004C0549" w:rsidP="006F377A">
            <w:pPr>
              <w:spacing w:line="360" w:lineRule="auto"/>
              <w:jc w:val="both"/>
              <w:rPr>
                <w:rFonts w:cs="Arial"/>
                <w:b/>
                <w:sz w:val="22"/>
              </w:rPr>
            </w:pPr>
            <w:r>
              <w:rPr>
                <w:rFonts w:cs="Arial"/>
                <w:b/>
                <w:sz w:val="22"/>
              </w:rPr>
              <w:t>Confidential Information</w:t>
            </w:r>
          </w:p>
        </w:tc>
        <w:tc>
          <w:tcPr>
            <w:tcW w:w="5023" w:type="dxa"/>
            <w:shd w:val="clear" w:color="auto" w:fill="auto"/>
          </w:tcPr>
          <w:p w14:paraId="20E890EE" w14:textId="77777777" w:rsidR="004C0549" w:rsidRDefault="004C0549" w:rsidP="006F377A">
            <w:pPr>
              <w:spacing w:line="360" w:lineRule="auto"/>
              <w:jc w:val="both"/>
              <w:rPr>
                <w:rFonts w:cs="Arial"/>
                <w:sz w:val="22"/>
              </w:rPr>
            </w:pPr>
            <w:r w:rsidRPr="00607FD6">
              <w:rPr>
                <w:rFonts w:cs="Arial"/>
                <w:sz w:val="22"/>
                <w:lang w:val="en-US"/>
              </w:rPr>
              <w:t xml:space="preserve">Confidential information means all confidential information </w:t>
            </w:r>
            <w:r>
              <w:rPr>
                <w:rFonts w:cs="Arial"/>
                <w:sz w:val="22"/>
                <w:lang w:val="en-US"/>
              </w:rPr>
              <w:t>(</w:t>
            </w:r>
            <w:r w:rsidRPr="00607FD6">
              <w:rPr>
                <w:rFonts w:cs="Arial"/>
                <w:sz w:val="22"/>
                <w:lang w:val="en-US"/>
              </w:rPr>
              <w:t>however recorde</w:t>
            </w:r>
            <w:r>
              <w:rPr>
                <w:rFonts w:cs="Arial"/>
                <w:sz w:val="22"/>
                <w:lang w:val="en-US"/>
              </w:rPr>
              <w:t>d or preserved) disclosed by a P</w:t>
            </w:r>
            <w:r w:rsidRPr="00607FD6">
              <w:rPr>
                <w:rFonts w:cs="Arial"/>
                <w:sz w:val="22"/>
                <w:lang w:val="en-US"/>
              </w:rPr>
              <w:t>arty or its Representatives (</w:t>
            </w:r>
            <w:r>
              <w:rPr>
                <w:rFonts w:cs="Arial"/>
                <w:sz w:val="22"/>
                <w:lang w:val="en-US"/>
              </w:rPr>
              <w:t xml:space="preserve">which </w:t>
            </w:r>
            <w:r w:rsidRPr="00607FD6">
              <w:rPr>
                <w:rFonts w:cs="Arial"/>
                <w:sz w:val="22"/>
                <w:lang w:val="en-US"/>
              </w:rPr>
              <w:t xml:space="preserve">means, in relation to a </w:t>
            </w:r>
            <w:r>
              <w:rPr>
                <w:rFonts w:cs="Arial"/>
                <w:sz w:val="22"/>
                <w:lang w:val="en-US"/>
              </w:rPr>
              <w:t>P</w:t>
            </w:r>
            <w:r w:rsidRPr="00607FD6">
              <w:rPr>
                <w:rFonts w:cs="Arial"/>
                <w:sz w:val="22"/>
                <w:lang w:val="en-US"/>
              </w:rPr>
              <w:t>arty, its employees, officers, representati</w:t>
            </w:r>
            <w:r>
              <w:rPr>
                <w:rFonts w:cs="Arial"/>
                <w:sz w:val="22"/>
                <w:lang w:val="en-US"/>
              </w:rPr>
              <w:t>ves and advisers) to the other P</w:t>
            </w:r>
            <w:r w:rsidRPr="00607FD6">
              <w:rPr>
                <w:rFonts w:cs="Arial"/>
                <w:sz w:val="22"/>
                <w:lang w:val="en-US"/>
              </w:rPr>
              <w:t xml:space="preserve">arty and that </w:t>
            </w:r>
            <w:r>
              <w:rPr>
                <w:rFonts w:cs="Arial"/>
                <w:sz w:val="22"/>
                <w:lang w:val="en-US"/>
              </w:rPr>
              <w:t>P</w:t>
            </w:r>
            <w:r w:rsidRPr="00607FD6">
              <w:rPr>
                <w:rFonts w:cs="Arial"/>
                <w:sz w:val="22"/>
                <w:lang w:val="en-US"/>
              </w:rPr>
              <w:t>arty's Representatives</w:t>
            </w:r>
            <w:r>
              <w:rPr>
                <w:rFonts w:cs="Arial"/>
                <w:sz w:val="22"/>
                <w:lang w:val="en-US"/>
              </w:rPr>
              <w:t xml:space="preserve"> </w:t>
            </w:r>
            <w:r w:rsidRPr="00607FD6">
              <w:rPr>
                <w:rFonts w:cs="Arial"/>
                <w:sz w:val="22"/>
                <w:lang w:val="en-US"/>
              </w:rPr>
              <w:t xml:space="preserve">in connection with </w:t>
            </w:r>
            <w:r>
              <w:rPr>
                <w:rFonts w:cs="Arial"/>
                <w:sz w:val="22"/>
                <w:lang w:val="en-US"/>
              </w:rPr>
              <w:t>this Agreement and/or whether discovered, learnt or gleaned</w:t>
            </w:r>
            <w:r w:rsidRPr="007C1734">
              <w:rPr>
                <w:rFonts w:cs="Arial"/>
                <w:sz w:val="22"/>
                <w:lang w:val="en-US"/>
              </w:rPr>
              <w:t xml:space="preserve"> </w:t>
            </w:r>
            <w:r w:rsidRPr="00607FD6">
              <w:rPr>
                <w:rFonts w:cs="Arial"/>
                <w:sz w:val="22"/>
                <w:lang w:val="en-US"/>
              </w:rPr>
              <w:t xml:space="preserve">whether before or after the date of this </w:t>
            </w:r>
            <w:r>
              <w:rPr>
                <w:rFonts w:cs="Arial"/>
                <w:sz w:val="22"/>
                <w:lang w:val="en-US"/>
              </w:rPr>
              <w:t>A</w:t>
            </w:r>
            <w:r w:rsidRPr="00607FD6">
              <w:rPr>
                <w:rFonts w:cs="Arial"/>
                <w:sz w:val="22"/>
                <w:lang w:val="en-US"/>
              </w:rPr>
              <w:t>greement, including but not limited to</w:t>
            </w:r>
            <w:r>
              <w:rPr>
                <w:rFonts w:cs="Arial"/>
                <w:sz w:val="22"/>
                <w:lang w:val="en-US"/>
              </w:rPr>
              <w:t xml:space="preserve">; </w:t>
            </w:r>
            <w:r w:rsidRPr="00607FD6">
              <w:rPr>
                <w:rFonts w:cs="Arial"/>
                <w:sz w:val="22"/>
                <w:lang w:val="en-US"/>
              </w:rPr>
              <w:t xml:space="preserve">the existence and terms of this </w:t>
            </w:r>
            <w:r>
              <w:rPr>
                <w:rFonts w:cs="Arial"/>
                <w:sz w:val="22"/>
                <w:lang w:val="en-US"/>
              </w:rPr>
              <w:t>A</w:t>
            </w:r>
            <w:r w:rsidRPr="00607FD6">
              <w:rPr>
                <w:rFonts w:cs="Arial"/>
                <w:sz w:val="22"/>
                <w:lang w:val="en-US"/>
              </w:rPr>
              <w:t>greement</w:t>
            </w:r>
            <w:r>
              <w:rPr>
                <w:rFonts w:cs="Arial"/>
                <w:sz w:val="22"/>
                <w:lang w:val="en-US"/>
              </w:rPr>
              <w:t xml:space="preserve">, </w:t>
            </w:r>
            <w:r w:rsidRPr="00607FD6">
              <w:rPr>
                <w:rFonts w:cs="Arial"/>
                <w:sz w:val="22"/>
                <w:lang w:val="en-US"/>
              </w:rPr>
              <w:t>any information that would be regarded as confidential by a reasonable business person relating to</w:t>
            </w:r>
            <w:r>
              <w:rPr>
                <w:rFonts w:cs="Arial"/>
                <w:sz w:val="22"/>
                <w:lang w:val="en-US"/>
              </w:rPr>
              <w:t xml:space="preserve"> </w:t>
            </w:r>
            <w:r w:rsidRPr="00607FD6">
              <w:rPr>
                <w:rFonts w:cs="Arial"/>
                <w:sz w:val="22"/>
                <w:lang w:val="en-US"/>
              </w:rPr>
              <w:t xml:space="preserve">the business, affairs, customers, clients, suppliers, plans, intentions, or market opportunities of the disclosing </w:t>
            </w:r>
            <w:r>
              <w:rPr>
                <w:rFonts w:cs="Arial"/>
                <w:sz w:val="22"/>
                <w:lang w:val="en-US"/>
              </w:rPr>
              <w:t>P</w:t>
            </w:r>
            <w:r w:rsidRPr="00607FD6">
              <w:rPr>
                <w:rFonts w:cs="Arial"/>
                <w:sz w:val="22"/>
                <w:lang w:val="en-US"/>
              </w:rPr>
              <w:t>arty</w:t>
            </w:r>
            <w:r>
              <w:rPr>
                <w:rFonts w:cs="Arial"/>
                <w:sz w:val="22"/>
                <w:lang w:val="en-US"/>
              </w:rPr>
              <w:t xml:space="preserve"> </w:t>
            </w:r>
            <w:r w:rsidRPr="00607FD6">
              <w:rPr>
                <w:rFonts w:cs="Arial"/>
                <w:sz w:val="22"/>
                <w:lang w:val="en-US"/>
              </w:rPr>
              <w:t>and</w:t>
            </w:r>
            <w:r>
              <w:rPr>
                <w:rFonts w:cs="Arial"/>
                <w:sz w:val="22"/>
                <w:lang w:val="en-US"/>
              </w:rPr>
              <w:t xml:space="preserve"> </w:t>
            </w:r>
            <w:r w:rsidRPr="00607FD6">
              <w:rPr>
                <w:rFonts w:cs="Arial"/>
                <w:sz w:val="22"/>
                <w:lang w:val="en-US"/>
              </w:rPr>
              <w:t>the operations, processes, product information, know-how, designs, trade secrets</w:t>
            </w:r>
            <w:r>
              <w:rPr>
                <w:rFonts w:cs="Arial"/>
                <w:sz w:val="22"/>
                <w:lang w:val="en-US"/>
              </w:rPr>
              <w:t xml:space="preserve"> or software of the disclosing P</w:t>
            </w:r>
            <w:r w:rsidRPr="00607FD6">
              <w:rPr>
                <w:rFonts w:cs="Arial"/>
                <w:sz w:val="22"/>
                <w:lang w:val="en-US"/>
              </w:rPr>
              <w:t>arty</w:t>
            </w:r>
            <w:r>
              <w:rPr>
                <w:rFonts w:cs="Arial"/>
                <w:sz w:val="22"/>
                <w:lang w:val="en-US"/>
              </w:rPr>
              <w:t xml:space="preserve">, </w:t>
            </w:r>
            <w:r w:rsidRPr="00607FD6">
              <w:rPr>
                <w:rFonts w:cs="Arial"/>
                <w:sz w:val="22"/>
                <w:lang w:val="en-US"/>
              </w:rPr>
              <w:t xml:space="preserve">any information developed by the </w:t>
            </w:r>
            <w:r>
              <w:rPr>
                <w:rFonts w:cs="Arial"/>
                <w:sz w:val="22"/>
                <w:lang w:val="en-US"/>
              </w:rPr>
              <w:t>P</w:t>
            </w:r>
            <w:r w:rsidRPr="00607FD6">
              <w:rPr>
                <w:rFonts w:cs="Arial"/>
                <w:sz w:val="22"/>
                <w:lang w:val="en-US"/>
              </w:rPr>
              <w:t>arties in the course of carrying out this agreement; and</w:t>
            </w:r>
            <w:r>
              <w:rPr>
                <w:rFonts w:cs="Arial"/>
                <w:sz w:val="22"/>
                <w:lang w:val="en-US"/>
              </w:rPr>
              <w:t xml:space="preserve"> </w:t>
            </w:r>
            <w:r w:rsidRPr="00607FD6">
              <w:rPr>
                <w:rFonts w:cs="Arial"/>
                <w:sz w:val="22"/>
                <w:lang w:val="en-US"/>
              </w:rPr>
              <w:t>any information detailed in</w:t>
            </w:r>
            <w:r>
              <w:rPr>
                <w:rFonts w:cs="Arial"/>
                <w:sz w:val="22"/>
                <w:lang w:val="en-US"/>
              </w:rPr>
              <w:t xml:space="preserve"> this Agreement and its Schedules</w:t>
            </w:r>
            <w:r w:rsidRPr="00607FD6">
              <w:rPr>
                <w:rFonts w:cs="Arial"/>
                <w:sz w:val="22"/>
                <w:lang w:val="en-US"/>
              </w:rPr>
              <w:t>.</w:t>
            </w:r>
          </w:p>
        </w:tc>
      </w:tr>
      <w:tr w:rsidR="004C0549" w:rsidRPr="002233EF" w14:paraId="57EA0281" w14:textId="77777777" w:rsidTr="006F377A">
        <w:tc>
          <w:tcPr>
            <w:tcW w:w="3859" w:type="dxa"/>
            <w:shd w:val="clear" w:color="auto" w:fill="auto"/>
          </w:tcPr>
          <w:p w14:paraId="228AE116" w14:textId="77777777" w:rsidR="004C0549" w:rsidRPr="00150DE0" w:rsidRDefault="004C0549" w:rsidP="006F377A">
            <w:pPr>
              <w:spacing w:line="360" w:lineRule="auto"/>
              <w:jc w:val="both"/>
              <w:rPr>
                <w:rFonts w:cs="Arial"/>
                <w:b/>
                <w:sz w:val="22"/>
              </w:rPr>
            </w:pPr>
            <w:r w:rsidRPr="00150DE0">
              <w:rPr>
                <w:rFonts w:cs="Arial"/>
                <w:b/>
                <w:sz w:val="22"/>
              </w:rPr>
              <w:t>Consents</w:t>
            </w:r>
          </w:p>
        </w:tc>
        <w:tc>
          <w:tcPr>
            <w:tcW w:w="5023" w:type="dxa"/>
            <w:shd w:val="clear" w:color="auto" w:fill="auto"/>
          </w:tcPr>
          <w:p w14:paraId="44E9C9A8" w14:textId="77777777" w:rsidR="004C0549" w:rsidRPr="002233EF" w:rsidRDefault="004C0549" w:rsidP="006F377A">
            <w:pPr>
              <w:spacing w:line="360" w:lineRule="auto"/>
              <w:jc w:val="both"/>
              <w:rPr>
                <w:rFonts w:cs="Arial"/>
                <w:sz w:val="22"/>
              </w:rPr>
            </w:pPr>
            <w:r>
              <w:rPr>
                <w:rFonts w:cs="Arial"/>
                <w:sz w:val="22"/>
              </w:rPr>
              <w:t xml:space="preserve">means any necessary approval, authorisation, consent, exemption, licence, permit, permission or </w:t>
            </w:r>
            <w:r>
              <w:rPr>
                <w:rFonts w:cs="Arial"/>
                <w:sz w:val="22"/>
              </w:rPr>
              <w:lastRenderedPageBreak/>
              <w:t>registration from any government or other authority, the local planning authority, landlords, funders, adjoining land owners or any other person in relation to the carrying out, use and future maintenance of the Works.</w:t>
            </w:r>
          </w:p>
        </w:tc>
      </w:tr>
      <w:tr w:rsidR="004C0549" w:rsidRPr="002233EF" w14:paraId="078F859D" w14:textId="77777777" w:rsidTr="006F377A">
        <w:tc>
          <w:tcPr>
            <w:tcW w:w="3859" w:type="dxa"/>
            <w:shd w:val="clear" w:color="auto" w:fill="auto"/>
          </w:tcPr>
          <w:p w14:paraId="476EEBD9" w14:textId="77777777" w:rsidR="004C0549" w:rsidRPr="00150DE0" w:rsidRDefault="004C0549" w:rsidP="006F377A">
            <w:pPr>
              <w:spacing w:line="360" w:lineRule="auto"/>
              <w:jc w:val="both"/>
              <w:rPr>
                <w:rFonts w:cs="Arial"/>
                <w:b/>
                <w:sz w:val="22"/>
              </w:rPr>
            </w:pPr>
            <w:r w:rsidRPr="00150DE0">
              <w:rPr>
                <w:rFonts w:cs="Arial"/>
                <w:b/>
                <w:sz w:val="22"/>
              </w:rPr>
              <w:lastRenderedPageBreak/>
              <w:t>Contractor</w:t>
            </w:r>
          </w:p>
        </w:tc>
        <w:tc>
          <w:tcPr>
            <w:tcW w:w="5023" w:type="dxa"/>
            <w:shd w:val="clear" w:color="auto" w:fill="auto"/>
          </w:tcPr>
          <w:p w14:paraId="055ACDA2" w14:textId="77777777" w:rsidR="004C0549" w:rsidRPr="00DB571D" w:rsidRDefault="004C0549" w:rsidP="006F377A">
            <w:pPr>
              <w:spacing w:line="360" w:lineRule="auto"/>
              <w:jc w:val="both"/>
              <w:rPr>
                <w:rFonts w:cs="Arial"/>
                <w:sz w:val="22"/>
              </w:rPr>
            </w:pPr>
            <w:r>
              <w:rPr>
                <w:rFonts w:cs="Arial"/>
                <w:sz w:val="22"/>
              </w:rPr>
              <w:t xml:space="preserve">means </w:t>
            </w:r>
            <w:r>
              <w:rPr>
                <w:sz w:val="22"/>
              </w:rPr>
              <w:t>any contractor appointed by the Recipient or appointed by any Developer on the Recipient’s behalf to carry out the Works in accordance with the Works Contract.</w:t>
            </w:r>
          </w:p>
        </w:tc>
      </w:tr>
      <w:tr w:rsidR="004C0549" w:rsidRPr="002233EF" w14:paraId="310C8DB8" w14:textId="77777777" w:rsidTr="006F377A">
        <w:tc>
          <w:tcPr>
            <w:tcW w:w="3859" w:type="dxa"/>
            <w:shd w:val="clear" w:color="auto" w:fill="auto"/>
          </w:tcPr>
          <w:p w14:paraId="28058FA2" w14:textId="77777777" w:rsidR="004C0549" w:rsidRDefault="004C0549" w:rsidP="006F377A">
            <w:pPr>
              <w:spacing w:line="360" w:lineRule="auto"/>
              <w:jc w:val="both"/>
              <w:rPr>
                <w:rFonts w:cs="Arial"/>
                <w:b/>
                <w:sz w:val="22"/>
              </w:rPr>
            </w:pPr>
            <w:r>
              <w:rPr>
                <w:rFonts w:cs="Arial"/>
                <w:b/>
                <w:sz w:val="22"/>
              </w:rPr>
              <w:t>Data Protection Legislation</w:t>
            </w:r>
          </w:p>
        </w:tc>
        <w:tc>
          <w:tcPr>
            <w:tcW w:w="5023" w:type="dxa"/>
            <w:shd w:val="clear" w:color="auto" w:fill="auto"/>
          </w:tcPr>
          <w:p w14:paraId="78640B25" w14:textId="77777777" w:rsidR="004C0549" w:rsidRDefault="004C0549" w:rsidP="006F377A">
            <w:pPr>
              <w:spacing w:line="360" w:lineRule="auto"/>
              <w:jc w:val="both"/>
              <w:rPr>
                <w:rFonts w:cs="Arial"/>
                <w:sz w:val="22"/>
              </w:rPr>
            </w:pPr>
            <w:r w:rsidRPr="0010293E">
              <w:rPr>
                <w:rFonts w:cs="Arial"/>
                <w:sz w:val="22"/>
              </w:rPr>
              <w:t>all applicable data protection legislation and privacy legislation in force from time to time in the UK including the GDPR; the Data Protection Act 2018; the Privacy and Electronic Communications Directive 2002/58/EC (as updated by Directive 2009/136/EC) and the Privacy and Electronic Communications Regulations 2003 (SI 2003/2426); any other directly applicable European Union regulation relating to privacy; and all other legislation and regulatory requirements in force from time to time which apply to a party relating to the use of Personal Data and the privacy of electronic communications.</w:t>
            </w:r>
          </w:p>
        </w:tc>
      </w:tr>
      <w:tr w:rsidR="004C0549" w:rsidRPr="002233EF" w14:paraId="20F4B123" w14:textId="77777777" w:rsidTr="006F377A">
        <w:tc>
          <w:tcPr>
            <w:tcW w:w="3859" w:type="dxa"/>
            <w:shd w:val="clear" w:color="auto" w:fill="auto"/>
          </w:tcPr>
          <w:p w14:paraId="49A58850" w14:textId="77777777" w:rsidR="004C0549" w:rsidRPr="005066AD" w:rsidRDefault="004C0549" w:rsidP="006F377A">
            <w:pPr>
              <w:spacing w:line="360" w:lineRule="auto"/>
              <w:jc w:val="both"/>
              <w:rPr>
                <w:rFonts w:cs="Arial"/>
                <w:b/>
                <w:sz w:val="22"/>
              </w:rPr>
            </w:pPr>
            <w:r>
              <w:rPr>
                <w:rFonts w:cs="Arial"/>
                <w:b/>
                <w:sz w:val="22"/>
              </w:rPr>
              <w:t xml:space="preserve">Developer </w:t>
            </w:r>
          </w:p>
        </w:tc>
        <w:tc>
          <w:tcPr>
            <w:tcW w:w="5023" w:type="dxa"/>
            <w:shd w:val="clear" w:color="auto" w:fill="auto"/>
          </w:tcPr>
          <w:p w14:paraId="6E6B2EF0" w14:textId="77777777" w:rsidR="004C0549" w:rsidRDefault="004C0549" w:rsidP="006F377A">
            <w:pPr>
              <w:spacing w:line="360" w:lineRule="auto"/>
              <w:jc w:val="both"/>
              <w:rPr>
                <w:rFonts w:cs="Arial"/>
                <w:sz w:val="22"/>
              </w:rPr>
            </w:pPr>
            <w:r>
              <w:rPr>
                <w:rFonts w:cs="Arial"/>
                <w:sz w:val="22"/>
              </w:rPr>
              <w:t>means any development partner used by the Recipient for the carrying out of the Works.</w:t>
            </w:r>
          </w:p>
        </w:tc>
      </w:tr>
      <w:tr w:rsidR="004C0549" w:rsidRPr="002233EF" w14:paraId="4F04D295" w14:textId="77777777" w:rsidTr="006F377A">
        <w:tc>
          <w:tcPr>
            <w:tcW w:w="3859" w:type="dxa"/>
            <w:shd w:val="clear" w:color="auto" w:fill="auto"/>
          </w:tcPr>
          <w:p w14:paraId="663C609B" w14:textId="77777777" w:rsidR="004C0549" w:rsidRDefault="004C0549" w:rsidP="006F377A">
            <w:pPr>
              <w:spacing w:line="360" w:lineRule="auto"/>
              <w:jc w:val="both"/>
              <w:rPr>
                <w:rFonts w:cs="Arial"/>
                <w:b/>
                <w:sz w:val="22"/>
              </w:rPr>
            </w:pPr>
            <w:r>
              <w:rPr>
                <w:rFonts w:cs="Arial"/>
                <w:b/>
                <w:sz w:val="22"/>
              </w:rPr>
              <w:t>Dispute Resolution Contact</w:t>
            </w:r>
          </w:p>
        </w:tc>
        <w:tc>
          <w:tcPr>
            <w:tcW w:w="5023" w:type="dxa"/>
            <w:shd w:val="clear" w:color="auto" w:fill="auto"/>
          </w:tcPr>
          <w:p w14:paraId="355312CB" w14:textId="77777777" w:rsidR="004C0549" w:rsidRDefault="004C0549" w:rsidP="006F377A">
            <w:pPr>
              <w:spacing w:line="360" w:lineRule="auto"/>
              <w:jc w:val="both"/>
              <w:rPr>
                <w:rFonts w:cs="Arial"/>
                <w:sz w:val="22"/>
              </w:rPr>
            </w:pPr>
            <w:r>
              <w:rPr>
                <w:rFonts w:cs="Arial"/>
                <w:sz w:val="22"/>
              </w:rPr>
              <w:t xml:space="preserve">means </w:t>
            </w:r>
            <w:r>
              <w:rPr>
                <w:sz w:val="22"/>
              </w:rPr>
              <w:t>[insert name and position]</w:t>
            </w:r>
            <w:r w:rsidRPr="006524A1">
              <w:rPr>
                <w:b/>
                <w:sz w:val="22"/>
              </w:rPr>
              <w:t xml:space="preserve"> </w:t>
            </w:r>
            <w:r w:rsidRPr="006524A1">
              <w:rPr>
                <w:sz w:val="22"/>
              </w:rPr>
              <w:t xml:space="preserve">for the </w:t>
            </w:r>
            <w:r>
              <w:rPr>
                <w:sz w:val="22"/>
              </w:rPr>
              <w:t xml:space="preserve">Recipient </w:t>
            </w:r>
            <w:r w:rsidRPr="002233EF">
              <w:rPr>
                <w:rFonts w:cs="Arial"/>
                <w:sz w:val="22"/>
              </w:rPr>
              <w:t xml:space="preserve">or any other person notified in writing by the </w:t>
            </w:r>
            <w:r>
              <w:rPr>
                <w:rFonts w:cs="Arial"/>
                <w:sz w:val="22"/>
              </w:rPr>
              <w:t>Recipient</w:t>
            </w:r>
            <w:r w:rsidRPr="002233EF">
              <w:rPr>
                <w:rFonts w:cs="Arial"/>
                <w:sz w:val="22"/>
              </w:rPr>
              <w:t xml:space="preserve"> </w:t>
            </w:r>
            <w:r>
              <w:rPr>
                <w:rFonts w:cs="Arial"/>
                <w:sz w:val="22"/>
              </w:rPr>
              <w:t>to the Council</w:t>
            </w:r>
            <w:r w:rsidRPr="002233EF">
              <w:rPr>
                <w:rFonts w:cs="Arial"/>
                <w:sz w:val="22"/>
              </w:rPr>
              <w:t>.</w:t>
            </w:r>
          </w:p>
        </w:tc>
      </w:tr>
      <w:tr w:rsidR="004C0549" w:rsidRPr="002233EF" w14:paraId="480101A4" w14:textId="77777777" w:rsidTr="006F377A">
        <w:tc>
          <w:tcPr>
            <w:tcW w:w="3859" w:type="dxa"/>
            <w:shd w:val="clear" w:color="auto" w:fill="auto"/>
          </w:tcPr>
          <w:p w14:paraId="070F79FF" w14:textId="77777777" w:rsidR="004C0549" w:rsidRDefault="004C0549" w:rsidP="006F377A">
            <w:pPr>
              <w:spacing w:line="360" w:lineRule="auto"/>
              <w:jc w:val="both"/>
              <w:rPr>
                <w:rFonts w:cs="Arial"/>
                <w:b/>
                <w:sz w:val="22"/>
              </w:rPr>
            </w:pPr>
            <w:r>
              <w:rPr>
                <w:rFonts w:cs="Arial"/>
                <w:b/>
                <w:sz w:val="22"/>
              </w:rPr>
              <w:t>Event of Default</w:t>
            </w:r>
          </w:p>
        </w:tc>
        <w:tc>
          <w:tcPr>
            <w:tcW w:w="5023" w:type="dxa"/>
            <w:shd w:val="clear" w:color="auto" w:fill="auto"/>
          </w:tcPr>
          <w:p w14:paraId="77C7D345" w14:textId="77777777" w:rsidR="004C0549" w:rsidRPr="00741E69" w:rsidRDefault="004C0549" w:rsidP="006F377A">
            <w:pPr>
              <w:spacing w:line="360" w:lineRule="auto"/>
              <w:jc w:val="both"/>
              <w:rPr>
                <w:rFonts w:cs="Arial"/>
                <w:sz w:val="22"/>
              </w:rPr>
            </w:pPr>
            <w:r>
              <w:rPr>
                <w:rFonts w:cs="Arial"/>
                <w:sz w:val="22"/>
              </w:rPr>
              <w:t>means the matters listed at clause </w:t>
            </w:r>
            <w:r>
              <w:rPr>
                <w:rFonts w:cs="Arial"/>
                <w:sz w:val="22"/>
              </w:rPr>
              <w:fldChar w:fldCharType="begin"/>
            </w:r>
            <w:r>
              <w:rPr>
                <w:rFonts w:cs="Arial"/>
                <w:sz w:val="22"/>
              </w:rPr>
              <w:instrText xml:space="preserve"> REF _Ref11337044 \r \h </w:instrText>
            </w:r>
            <w:r>
              <w:rPr>
                <w:rFonts w:cs="Arial"/>
                <w:sz w:val="22"/>
              </w:rPr>
            </w:r>
            <w:r>
              <w:rPr>
                <w:rFonts w:cs="Arial"/>
                <w:sz w:val="22"/>
              </w:rPr>
              <w:fldChar w:fldCharType="separate"/>
            </w:r>
            <w:r>
              <w:rPr>
                <w:rFonts w:cs="Arial"/>
                <w:sz w:val="22"/>
              </w:rPr>
              <w:t>18</w:t>
            </w:r>
            <w:r>
              <w:rPr>
                <w:rFonts w:cs="Arial"/>
                <w:sz w:val="22"/>
              </w:rPr>
              <w:fldChar w:fldCharType="end"/>
            </w:r>
            <w:r>
              <w:rPr>
                <w:rFonts w:cs="Arial"/>
                <w:sz w:val="22"/>
              </w:rPr>
              <w:t>.</w:t>
            </w:r>
          </w:p>
        </w:tc>
      </w:tr>
      <w:tr w:rsidR="004C0549" w:rsidRPr="002233EF" w14:paraId="68213412" w14:textId="77777777" w:rsidTr="006F377A">
        <w:tc>
          <w:tcPr>
            <w:tcW w:w="3859" w:type="dxa"/>
            <w:shd w:val="clear" w:color="auto" w:fill="auto"/>
          </w:tcPr>
          <w:p w14:paraId="69A8C8EB" w14:textId="77777777" w:rsidR="004C0549" w:rsidRPr="00150DE0" w:rsidRDefault="004C0549" w:rsidP="006F377A">
            <w:pPr>
              <w:spacing w:line="360" w:lineRule="auto"/>
              <w:jc w:val="both"/>
              <w:rPr>
                <w:rFonts w:cs="Arial"/>
                <w:b/>
                <w:sz w:val="22"/>
              </w:rPr>
            </w:pPr>
            <w:r>
              <w:rPr>
                <w:rFonts w:cs="Arial"/>
                <w:b/>
                <w:sz w:val="22"/>
              </w:rPr>
              <w:t>GDPR</w:t>
            </w:r>
          </w:p>
        </w:tc>
        <w:tc>
          <w:tcPr>
            <w:tcW w:w="5023" w:type="dxa"/>
            <w:shd w:val="clear" w:color="auto" w:fill="auto"/>
          </w:tcPr>
          <w:p w14:paraId="0B30BF22" w14:textId="77777777" w:rsidR="004C0549" w:rsidRPr="00741E69" w:rsidRDefault="004C0549" w:rsidP="006F377A">
            <w:pPr>
              <w:spacing w:line="360" w:lineRule="auto"/>
              <w:jc w:val="both"/>
              <w:rPr>
                <w:rFonts w:cs="Arial"/>
                <w:sz w:val="22"/>
              </w:rPr>
            </w:pPr>
            <w:r>
              <w:rPr>
                <w:rFonts w:cs="Arial"/>
                <w:sz w:val="22"/>
              </w:rPr>
              <w:t xml:space="preserve">means the </w:t>
            </w:r>
            <w:r w:rsidRPr="00741E69">
              <w:rPr>
                <w:rFonts w:cs="Arial"/>
                <w:sz w:val="22"/>
              </w:rPr>
              <w:t>General Data Protection Regulation ((EU) 2016/679).</w:t>
            </w:r>
          </w:p>
        </w:tc>
      </w:tr>
      <w:tr w:rsidR="004C0549" w:rsidRPr="002233EF" w14:paraId="3B02B3EF" w14:textId="77777777" w:rsidTr="006F377A">
        <w:tc>
          <w:tcPr>
            <w:tcW w:w="3859" w:type="dxa"/>
            <w:shd w:val="clear" w:color="auto" w:fill="auto"/>
          </w:tcPr>
          <w:p w14:paraId="5CD783A2" w14:textId="77777777" w:rsidR="004C0549" w:rsidRPr="00150DE0" w:rsidRDefault="004C0549" w:rsidP="006F377A">
            <w:pPr>
              <w:spacing w:line="360" w:lineRule="auto"/>
              <w:jc w:val="both"/>
              <w:rPr>
                <w:rFonts w:cs="Arial"/>
                <w:b/>
                <w:sz w:val="22"/>
              </w:rPr>
            </w:pPr>
            <w:r w:rsidRPr="00150DE0">
              <w:rPr>
                <w:rFonts w:cs="Arial"/>
                <w:b/>
                <w:sz w:val="22"/>
              </w:rPr>
              <w:t>Grant</w:t>
            </w:r>
          </w:p>
        </w:tc>
        <w:tc>
          <w:tcPr>
            <w:tcW w:w="5023" w:type="dxa"/>
            <w:shd w:val="clear" w:color="auto" w:fill="auto"/>
          </w:tcPr>
          <w:p w14:paraId="52E1C9AC" w14:textId="77777777" w:rsidR="004C0549" w:rsidRPr="002233EF" w:rsidRDefault="004C0549" w:rsidP="006F377A">
            <w:pPr>
              <w:spacing w:line="360" w:lineRule="auto"/>
              <w:jc w:val="both"/>
              <w:rPr>
                <w:rFonts w:cs="Arial"/>
                <w:sz w:val="22"/>
              </w:rPr>
            </w:pPr>
            <w:r w:rsidRPr="00E6561B">
              <w:rPr>
                <w:rFonts w:cs="Arial"/>
                <w:sz w:val="22"/>
              </w:rPr>
              <w:t xml:space="preserve">means a total sum not exceeding </w:t>
            </w:r>
            <w:r w:rsidRPr="00E6561B">
              <w:rPr>
                <w:rFonts w:cs="Arial"/>
                <w:b/>
                <w:sz w:val="22"/>
              </w:rPr>
              <w:t>[</w:t>
            </w:r>
            <w:r w:rsidRPr="00742FB3">
              <w:rPr>
                <w:rFonts w:cs="Arial"/>
                <w:b/>
                <w:sz w:val="22"/>
              </w:rPr>
              <w:t xml:space="preserve">insert </w:t>
            </w:r>
            <w:r>
              <w:rPr>
                <w:rFonts w:cs="Arial"/>
                <w:b/>
                <w:sz w:val="22"/>
              </w:rPr>
              <w:t xml:space="preserve">net </w:t>
            </w:r>
            <w:r w:rsidRPr="00742FB3">
              <w:rPr>
                <w:rFonts w:cs="Arial"/>
                <w:b/>
                <w:sz w:val="22"/>
              </w:rPr>
              <w:t>grant amount</w:t>
            </w:r>
            <w:r>
              <w:rPr>
                <w:rFonts w:cs="Arial"/>
                <w:b/>
                <w:sz w:val="22"/>
              </w:rPr>
              <w:t xml:space="preserve"> in numbers</w:t>
            </w:r>
            <w:r w:rsidRPr="00AF514D">
              <w:rPr>
                <w:rFonts w:cs="Arial"/>
                <w:b/>
                <w:sz w:val="22"/>
              </w:rPr>
              <w:t xml:space="preserve"> (</w:t>
            </w:r>
            <w:r>
              <w:rPr>
                <w:rFonts w:cs="Arial"/>
                <w:b/>
                <w:sz w:val="22"/>
              </w:rPr>
              <w:t>[insert net grant amount in words]</w:t>
            </w:r>
            <w:r w:rsidRPr="00AF514D">
              <w:rPr>
                <w:rFonts w:cs="Arial"/>
                <w:b/>
                <w:sz w:val="22"/>
              </w:rPr>
              <w:t>)</w:t>
            </w:r>
            <w:r w:rsidRPr="00E6561B">
              <w:rPr>
                <w:rFonts w:cs="Arial"/>
                <w:b/>
                <w:sz w:val="22"/>
              </w:rPr>
              <w:t>]</w:t>
            </w:r>
            <w:r w:rsidRPr="00E6561B">
              <w:rPr>
                <w:rFonts w:cs="Arial"/>
                <w:sz w:val="22"/>
              </w:rPr>
              <w:t xml:space="preserve"> to be paid in accordance with the terms of </w:t>
            </w:r>
            <w:r w:rsidRPr="00E6561B">
              <w:rPr>
                <w:rFonts w:cs="Arial"/>
                <w:sz w:val="22"/>
              </w:rPr>
              <w:lastRenderedPageBreak/>
              <w:t xml:space="preserve">this Agreement, </w:t>
            </w:r>
            <w:r>
              <w:rPr>
                <w:rFonts w:cs="Arial"/>
                <w:sz w:val="22"/>
              </w:rPr>
              <w:t xml:space="preserve">being </w:t>
            </w:r>
            <w:r w:rsidRPr="00E6561B">
              <w:rPr>
                <w:rFonts w:cs="Arial"/>
                <w:sz w:val="22"/>
              </w:rPr>
              <w:t xml:space="preserve">the net grant allocation following deduction by the Council of a 1.29% administration and arrangement fee from the agreed total grant amount of </w:t>
            </w:r>
            <w:r w:rsidRPr="00E6561B">
              <w:rPr>
                <w:rFonts w:cs="Arial"/>
                <w:b/>
                <w:sz w:val="22"/>
              </w:rPr>
              <w:t>[</w:t>
            </w:r>
            <w:r w:rsidRPr="00742FB3">
              <w:rPr>
                <w:rFonts w:cs="Arial"/>
                <w:b/>
                <w:sz w:val="22"/>
              </w:rPr>
              <w:t>insert grant amount</w:t>
            </w:r>
            <w:r>
              <w:rPr>
                <w:rFonts w:cs="Arial"/>
                <w:b/>
                <w:sz w:val="22"/>
              </w:rPr>
              <w:t xml:space="preserve"> in numbers</w:t>
            </w:r>
            <w:r w:rsidRPr="00AF514D">
              <w:rPr>
                <w:rFonts w:cs="Arial"/>
                <w:b/>
                <w:sz w:val="22"/>
              </w:rPr>
              <w:t xml:space="preserve"> (</w:t>
            </w:r>
            <w:r>
              <w:rPr>
                <w:rFonts w:cs="Arial"/>
                <w:b/>
                <w:sz w:val="22"/>
              </w:rPr>
              <w:t>[insert grant amount in words]</w:t>
            </w:r>
            <w:r w:rsidRPr="00AF514D">
              <w:rPr>
                <w:rFonts w:cs="Arial"/>
                <w:b/>
                <w:sz w:val="22"/>
              </w:rPr>
              <w:t>)</w:t>
            </w:r>
            <w:r w:rsidRPr="00E6561B">
              <w:rPr>
                <w:rFonts w:cs="Arial"/>
                <w:b/>
                <w:sz w:val="22"/>
              </w:rPr>
              <w:t>]</w:t>
            </w:r>
          </w:p>
        </w:tc>
      </w:tr>
      <w:tr w:rsidR="004C0549" w:rsidRPr="002233EF" w14:paraId="38ED65C3" w14:textId="77777777" w:rsidTr="006F377A">
        <w:tc>
          <w:tcPr>
            <w:tcW w:w="3859" w:type="dxa"/>
            <w:shd w:val="clear" w:color="auto" w:fill="auto"/>
          </w:tcPr>
          <w:p w14:paraId="71BDB99A" w14:textId="77777777" w:rsidR="004C0549" w:rsidRPr="00150DE0" w:rsidRDefault="004C0549" w:rsidP="006F377A">
            <w:pPr>
              <w:spacing w:line="360" w:lineRule="auto"/>
              <w:jc w:val="both"/>
              <w:rPr>
                <w:rFonts w:cs="Arial"/>
                <w:b/>
                <w:sz w:val="22"/>
              </w:rPr>
            </w:pPr>
            <w:r w:rsidRPr="00150DE0">
              <w:rPr>
                <w:rFonts w:cs="Arial"/>
                <w:b/>
                <w:sz w:val="22"/>
              </w:rPr>
              <w:lastRenderedPageBreak/>
              <w:t xml:space="preserve">Grant Completion Date </w:t>
            </w:r>
          </w:p>
        </w:tc>
        <w:tc>
          <w:tcPr>
            <w:tcW w:w="5023" w:type="dxa"/>
            <w:shd w:val="clear" w:color="auto" w:fill="auto"/>
          </w:tcPr>
          <w:p w14:paraId="16864AB9" w14:textId="77777777" w:rsidR="004C0549" w:rsidRPr="002233EF" w:rsidRDefault="004C0549" w:rsidP="006F377A">
            <w:pPr>
              <w:spacing w:line="360" w:lineRule="auto"/>
              <w:jc w:val="both"/>
              <w:rPr>
                <w:rFonts w:cs="Arial"/>
                <w:sz w:val="22"/>
              </w:rPr>
            </w:pPr>
            <w:r w:rsidRPr="002233EF">
              <w:rPr>
                <w:rFonts w:cs="Arial"/>
                <w:sz w:val="22"/>
              </w:rPr>
              <w:t>means the date on which the</w:t>
            </w:r>
            <w:r>
              <w:rPr>
                <w:rFonts w:cs="Arial"/>
                <w:sz w:val="22"/>
              </w:rPr>
              <w:t xml:space="preserve"> Outputs have been delivered to the Council’s satisfaction</w:t>
            </w:r>
            <w:r w:rsidRPr="002233EF">
              <w:rPr>
                <w:rFonts w:cs="Arial"/>
                <w:sz w:val="22"/>
              </w:rPr>
              <w:t>.</w:t>
            </w:r>
          </w:p>
        </w:tc>
      </w:tr>
      <w:tr w:rsidR="004C0549" w:rsidRPr="002233EF" w14:paraId="5E55FB78" w14:textId="77777777" w:rsidTr="006F377A">
        <w:tc>
          <w:tcPr>
            <w:tcW w:w="3859" w:type="dxa"/>
            <w:shd w:val="clear" w:color="auto" w:fill="auto"/>
          </w:tcPr>
          <w:p w14:paraId="0665B96B" w14:textId="77777777" w:rsidR="004C0549" w:rsidRPr="00150DE0" w:rsidRDefault="004C0549" w:rsidP="006F377A">
            <w:pPr>
              <w:spacing w:line="360" w:lineRule="auto"/>
              <w:jc w:val="both"/>
              <w:rPr>
                <w:rFonts w:cs="Arial"/>
                <w:b/>
                <w:sz w:val="22"/>
              </w:rPr>
            </w:pPr>
            <w:r w:rsidRPr="00150DE0">
              <w:rPr>
                <w:b/>
                <w:sz w:val="22"/>
              </w:rPr>
              <w:t xml:space="preserve">Growth Deal Logo </w:t>
            </w:r>
          </w:p>
        </w:tc>
        <w:tc>
          <w:tcPr>
            <w:tcW w:w="5023" w:type="dxa"/>
            <w:shd w:val="clear" w:color="auto" w:fill="auto"/>
          </w:tcPr>
          <w:p w14:paraId="0786ED9B" w14:textId="77777777" w:rsidR="004C0549" w:rsidRPr="002233EF" w:rsidRDefault="004C0549" w:rsidP="006F377A">
            <w:pPr>
              <w:spacing w:line="360" w:lineRule="auto"/>
              <w:jc w:val="both"/>
              <w:rPr>
                <w:rFonts w:cs="Arial"/>
                <w:sz w:val="22"/>
              </w:rPr>
            </w:pPr>
            <w:r>
              <w:rPr>
                <w:sz w:val="22"/>
              </w:rPr>
              <w:t xml:space="preserve">means the logo set out in the </w:t>
            </w:r>
            <w:r w:rsidRPr="00DA79BE">
              <w:rPr>
                <w:sz w:val="22"/>
              </w:rPr>
              <w:t xml:space="preserve">guidance referred to </w:t>
            </w:r>
            <w:proofErr w:type="spellStart"/>
            <w:r w:rsidRPr="00DA79BE">
              <w:rPr>
                <w:sz w:val="22"/>
              </w:rPr>
              <w:t>at</w:t>
            </w:r>
            <w:proofErr w:type="spellEnd"/>
            <w:r w:rsidRPr="00DA79BE">
              <w:rPr>
                <w:sz w:val="22"/>
              </w:rPr>
              <w:t xml:space="preserve"> Schedule 4</w:t>
            </w:r>
            <w:r>
              <w:rPr>
                <w:sz w:val="22"/>
              </w:rPr>
              <w:t>.</w:t>
            </w:r>
          </w:p>
        </w:tc>
      </w:tr>
      <w:tr w:rsidR="004C0549" w:rsidRPr="002233EF" w14:paraId="74D016E8" w14:textId="77777777" w:rsidTr="006F377A">
        <w:tc>
          <w:tcPr>
            <w:tcW w:w="3859" w:type="dxa"/>
            <w:shd w:val="clear" w:color="auto" w:fill="auto"/>
          </w:tcPr>
          <w:p w14:paraId="239D1239" w14:textId="77777777" w:rsidR="004C0549" w:rsidRPr="00150DE0" w:rsidRDefault="004C0549" w:rsidP="006F377A">
            <w:pPr>
              <w:spacing w:line="360" w:lineRule="auto"/>
              <w:jc w:val="both"/>
              <w:rPr>
                <w:rFonts w:cs="Arial"/>
                <w:b/>
                <w:sz w:val="22"/>
              </w:rPr>
            </w:pPr>
            <w:r w:rsidRPr="00150DE0">
              <w:rPr>
                <w:rFonts w:cs="Arial"/>
                <w:b/>
                <w:sz w:val="22"/>
              </w:rPr>
              <w:t>LEP</w:t>
            </w:r>
          </w:p>
        </w:tc>
        <w:tc>
          <w:tcPr>
            <w:tcW w:w="5023" w:type="dxa"/>
            <w:shd w:val="clear" w:color="auto" w:fill="auto"/>
          </w:tcPr>
          <w:p w14:paraId="5BD0D033" w14:textId="77777777" w:rsidR="004C0549" w:rsidRPr="002233EF" w:rsidRDefault="004C0549" w:rsidP="006F377A">
            <w:pPr>
              <w:spacing w:line="360" w:lineRule="auto"/>
              <w:jc w:val="both"/>
              <w:rPr>
                <w:rFonts w:cs="Arial"/>
                <w:sz w:val="22"/>
              </w:rPr>
            </w:pPr>
            <w:r w:rsidRPr="002233EF">
              <w:rPr>
                <w:rFonts w:cs="Arial"/>
                <w:sz w:val="22"/>
              </w:rPr>
              <w:t xml:space="preserve">means the Stoke-on-Trent &amp; Staffordshire </w:t>
            </w:r>
            <w:r w:rsidRPr="005D7B28">
              <w:rPr>
                <w:sz w:val="22"/>
              </w:rPr>
              <w:t>Local Enterprise Partnership</w:t>
            </w:r>
            <w:r w:rsidRPr="002233EF">
              <w:rPr>
                <w:rFonts w:cs="Arial"/>
                <w:sz w:val="22"/>
              </w:rPr>
              <w:t>.</w:t>
            </w:r>
          </w:p>
        </w:tc>
      </w:tr>
      <w:tr w:rsidR="004C0549" w:rsidRPr="002233EF" w14:paraId="60ECAAA0" w14:textId="77777777" w:rsidTr="006F377A">
        <w:tc>
          <w:tcPr>
            <w:tcW w:w="3859" w:type="dxa"/>
            <w:shd w:val="clear" w:color="auto" w:fill="auto"/>
          </w:tcPr>
          <w:p w14:paraId="6E0BAF13" w14:textId="77777777" w:rsidR="004C0549" w:rsidRPr="00150DE0" w:rsidRDefault="004C0549" w:rsidP="006F377A">
            <w:pPr>
              <w:spacing w:line="360" w:lineRule="auto"/>
              <w:jc w:val="both"/>
              <w:rPr>
                <w:rFonts w:cs="Arial"/>
                <w:b/>
                <w:sz w:val="22"/>
              </w:rPr>
            </w:pPr>
            <w:r w:rsidRPr="00150DE0">
              <w:rPr>
                <w:rFonts w:cs="Arial"/>
                <w:b/>
                <w:sz w:val="22"/>
              </w:rPr>
              <w:t xml:space="preserve">LEP Assurance Framework </w:t>
            </w:r>
          </w:p>
        </w:tc>
        <w:tc>
          <w:tcPr>
            <w:tcW w:w="5023" w:type="dxa"/>
            <w:shd w:val="clear" w:color="auto" w:fill="auto"/>
          </w:tcPr>
          <w:p w14:paraId="51486237" w14:textId="77777777" w:rsidR="004C0549" w:rsidRPr="005D7B28" w:rsidRDefault="004C0549" w:rsidP="006F377A">
            <w:pPr>
              <w:spacing w:line="360" w:lineRule="auto"/>
              <w:jc w:val="both"/>
              <w:rPr>
                <w:rFonts w:cs="Arial"/>
                <w:sz w:val="22"/>
              </w:rPr>
            </w:pPr>
            <w:r w:rsidRPr="005D7B28">
              <w:rPr>
                <w:rFonts w:cs="Arial"/>
                <w:sz w:val="22"/>
              </w:rPr>
              <w:t xml:space="preserve">means the </w:t>
            </w:r>
            <w:r w:rsidRPr="005D7B28">
              <w:rPr>
                <w:sz w:val="22"/>
              </w:rPr>
              <w:t xml:space="preserve">Stoke-on-Trent and Staffordshire Local Enterprise Partnership </w:t>
            </w:r>
            <w:r>
              <w:rPr>
                <w:sz w:val="22"/>
              </w:rPr>
              <w:t xml:space="preserve">Assurance Framework which comprises a number of </w:t>
            </w:r>
            <w:proofErr w:type="gramStart"/>
            <w:r>
              <w:rPr>
                <w:sz w:val="22"/>
              </w:rPr>
              <w:t>framework</w:t>
            </w:r>
            <w:proofErr w:type="gramEnd"/>
            <w:r>
              <w:rPr>
                <w:sz w:val="22"/>
              </w:rPr>
              <w:t>, policy and constitutional documents as set out at https://www.stokestaffslep.org.uk</w:t>
            </w:r>
            <w:r w:rsidRPr="005D7B28">
              <w:rPr>
                <w:sz w:val="22"/>
              </w:rPr>
              <w:t>.</w:t>
            </w:r>
          </w:p>
        </w:tc>
      </w:tr>
      <w:tr w:rsidR="004C0549" w:rsidRPr="002233EF" w14:paraId="5130B14F" w14:textId="77777777" w:rsidTr="006F377A">
        <w:tc>
          <w:tcPr>
            <w:tcW w:w="3859" w:type="dxa"/>
            <w:shd w:val="clear" w:color="auto" w:fill="auto"/>
          </w:tcPr>
          <w:p w14:paraId="725AA360" w14:textId="77777777" w:rsidR="004C0549" w:rsidRDefault="004C0549" w:rsidP="006F377A">
            <w:pPr>
              <w:spacing w:line="360" w:lineRule="auto"/>
              <w:jc w:val="both"/>
              <w:rPr>
                <w:rFonts w:cs="Arial"/>
                <w:b/>
                <w:sz w:val="22"/>
              </w:rPr>
            </w:pPr>
            <w:r>
              <w:rPr>
                <w:rFonts w:cs="Arial"/>
                <w:b/>
                <w:sz w:val="22"/>
              </w:rPr>
              <w:t xml:space="preserve">LEP Manager </w:t>
            </w:r>
          </w:p>
        </w:tc>
        <w:tc>
          <w:tcPr>
            <w:tcW w:w="5023" w:type="dxa"/>
            <w:shd w:val="clear" w:color="auto" w:fill="auto"/>
          </w:tcPr>
          <w:p w14:paraId="1A3A7F41" w14:textId="77777777" w:rsidR="004C0549" w:rsidRDefault="004C0549" w:rsidP="006F377A">
            <w:pPr>
              <w:spacing w:line="360" w:lineRule="auto"/>
              <w:jc w:val="both"/>
              <w:rPr>
                <w:rFonts w:cs="Arial"/>
                <w:sz w:val="22"/>
              </w:rPr>
            </w:pPr>
            <w:r>
              <w:rPr>
                <w:rFonts w:cs="Arial"/>
                <w:sz w:val="22"/>
              </w:rPr>
              <w:t>means acting s151 Officer for the LEP, or any other person notified in writing by the Council to the Recipient.</w:t>
            </w:r>
          </w:p>
        </w:tc>
      </w:tr>
      <w:tr w:rsidR="004C0549" w:rsidRPr="002233EF" w14:paraId="09094722" w14:textId="77777777" w:rsidTr="006F377A">
        <w:tc>
          <w:tcPr>
            <w:tcW w:w="3859" w:type="dxa"/>
            <w:shd w:val="clear" w:color="auto" w:fill="auto"/>
          </w:tcPr>
          <w:p w14:paraId="540F1597" w14:textId="77777777" w:rsidR="004C0549" w:rsidRPr="00150DE0" w:rsidRDefault="004C0549" w:rsidP="006F377A">
            <w:pPr>
              <w:spacing w:line="360" w:lineRule="auto"/>
              <w:jc w:val="both"/>
              <w:rPr>
                <w:rFonts w:cs="Arial"/>
                <w:b/>
                <w:sz w:val="22"/>
              </w:rPr>
            </w:pPr>
            <w:r w:rsidRPr="00150DE0">
              <w:rPr>
                <w:rFonts w:cs="Arial"/>
                <w:b/>
                <w:sz w:val="22"/>
              </w:rPr>
              <w:t>Local Growth Deal</w:t>
            </w:r>
          </w:p>
        </w:tc>
        <w:tc>
          <w:tcPr>
            <w:tcW w:w="5023" w:type="dxa"/>
            <w:shd w:val="clear" w:color="auto" w:fill="auto"/>
          </w:tcPr>
          <w:p w14:paraId="61BC1F4A" w14:textId="77777777" w:rsidR="004C0549" w:rsidRPr="00004E44" w:rsidRDefault="004C0549" w:rsidP="006F377A">
            <w:pPr>
              <w:spacing w:line="360" w:lineRule="auto"/>
              <w:jc w:val="both"/>
              <w:rPr>
                <w:rFonts w:cs="Arial"/>
                <w:sz w:val="22"/>
              </w:rPr>
            </w:pPr>
            <w:r>
              <w:rPr>
                <w:sz w:val="22"/>
                <w:lang w:val="en"/>
              </w:rPr>
              <w:t xml:space="preserve">means the </w:t>
            </w:r>
            <w:r w:rsidRPr="00004E44">
              <w:rPr>
                <w:sz w:val="22"/>
                <w:lang w:val="en"/>
              </w:rPr>
              <w:t xml:space="preserve">government </w:t>
            </w:r>
            <w:r>
              <w:rPr>
                <w:sz w:val="22"/>
                <w:lang w:val="en"/>
              </w:rPr>
              <w:t xml:space="preserve">scheme under which </w:t>
            </w:r>
            <w:r w:rsidRPr="00004E44">
              <w:rPr>
                <w:sz w:val="22"/>
                <w:lang w:val="en"/>
              </w:rPr>
              <w:t xml:space="preserve">funding </w:t>
            </w:r>
            <w:r>
              <w:rPr>
                <w:sz w:val="22"/>
                <w:lang w:val="en"/>
              </w:rPr>
              <w:t xml:space="preserve">is </w:t>
            </w:r>
            <w:r w:rsidRPr="00004E44">
              <w:rPr>
                <w:sz w:val="22"/>
                <w:lang w:val="en"/>
              </w:rPr>
              <w:t>awarded to Local Enterprise Partnerships for projects that benefit the local area and economy</w:t>
            </w:r>
          </w:p>
        </w:tc>
      </w:tr>
      <w:tr w:rsidR="004C0549" w:rsidRPr="002233EF" w14:paraId="5773EABB" w14:textId="77777777" w:rsidTr="006F377A">
        <w:tc>
          <w:tcPr>
            <w:tcW w:w="3859" w:type="dxa"/>
            <w:shd w:val="clear" w:color="auto" w:fill="auto"/>
          </w:tcPr>
          <w:p w14:paraId="43FA9062" w14:textId="77777777" w:rsidR="004C0549" w:rsidRPr="00150DE0" w:rsidRDefault="004C0549" w:rsidP="006F377A">
            <w:pPr>
              <w:spacing w:line="360" w:lineRule="auto"/>
              <w:jc w:val="both"/>
              <w:rPr>
                <w:rFonts w:cs="Arial"/>
                <w:b/>
                <w:sz w:val="22"/>
              </w:rPr>
            </w:pPr>
            <w:r>
              <w:rPr>
                <w:rFonts w:cs="Arial"/>
                <w:b/>
                <w:sz w:val="22"/>
              </w:rPr>
              <w:t>Match Funding</w:t>
            </w:r>
          </w:p>
        </w:tc>
        <w:tc>
          <w:tcPr>
            <w:tcW w:w="5023" w:type="dxa"/>
            <w:shd w:val="clear" w:color="auto" w:fill="auto"/>
          </w:tcPr>
          <w:p w14:paraId="7E81DFCE" w14:textId="77777777" w:rsidR="004C0549" w:rsidRDefault="004C0549" w:rsidP="006F377A">
            <w:pPr>
              <w:spacing w:line="360" w:lineRule="auto"/>
              <w:jc w:val="both"/>
              <w:rPr>
                <w:rFonts w:cs="Arial"/>
                <w:sz w:val="22"/>
              </w:rPr>
            </w:pPr>
            <w:r>
              <w:rPr>
                <w:rFonts w:cs="Arial"/>
                <w:sz w:val="22"/>
              </w:rPr>
              <w:t>means funding other than the Grant which has been sourced by the Recipient, (full details of which are set out at Schedule 1 (Project Specification), in order to help fund the Project and is maintained by the Recipient throughout the duration of this Agreement.</w:t>
            </w:r>
          </w:p>
        </w:tc>
      </w:tr>
      <w:tr w:rsidR="004C0549" w:rsidRPr="002233EF" w14:paraId="47213735" w14:textId="77777777" w:rsidTr="006F377A">
        <w:tc>
          <w:tcPr>
            <w:tcW w:w="3859" w:type="dxa"/>
            <w:shd w:val="clear" w:color="auto" w:fill="auto"/>
          </w:tcPr>
          <w:p w14:paraId="1500DC61" w14:textId="77777777" w:rsidR="004C0549" w:rsidRPr="00150DE0" w:rsidRDefault="004C0549" w:rsidP="006F377A">
            <w:pPr>
              <w:spacing w:line="360" w:lineRule="auto"/>
              <w:jc w:val="both"/>
              <w:rPr>
                <w:rFonts w:cs="Arial"/>
                <w:b/>
                <w:sz w:val="22"/>
              </w:rPr>
            </w:pPr>
            <w:r w:rsidRPr="00150DE0">
              <w:rPr>
                <w:rFonts w:cs="Arial"/>
                <w:b/>
                <w:sz w:val="22"/>
              </w:rPr>
              <w:t>Office Hours</w:t>
            </w:r>
          </w:p>
        </w:tc>
        <w:tc>
          <w:tcPr>
            <w:tcW w:w="5023" w:type="dxa"/>
            <w:shd w:val="clear" w:color="auto" w:fill="auto"/>
          </w:tcPr>
          <w:p w14:paraId="5D1343E9" w14:textId="77777777" w:rsidR="004C0549" w:rsidRPr="002233EF" w:rsidRDefault="004C0549" w:rsidP="006F377A">
            <w:pPr>
              <w:spacing w:line="360" w:lineRule="auto"/>
              <w:jc w:val="both"/>
              <w:rPr>
                <w:rFonts w:cs="Arial"/>
                <w:sz w:val="22"/>
              </w:rPr>
            </w:pPr>
            <w:r>
              <w:rPr>
                <w:rFonts w:cs="Arial"/>
                <w:sz w:val="22"/>
              </w:rPr>
              <w:t>means the hours between 9.00am and 5.00pm on any Working Day.</w:t>
            </w:r>
          </w:p>
        </w:tc>
      </w:tr>
      <w:tr w:rsidR="004C0549" w:rsidRPr="002233EF" w14:paraId="52CB900B" w14:textId="77777777" w:rsidTr="006F377A">
        <w:tc>
          <w:tcPr>
            <w:tcW w:w="3859" w:type="dxa"/>
            <w:shd w:val="clear" w:color="auto" w:fill="auto"/>
          </w:tcPr>
          <w:p w14:paraId="604FC5DE" w14:textId="77777777" w:rsidR="004C0549" w:rsidRPr="00150DE0" w:rsidRDefault="004C0549" w:rsidP="006F377A">
            <w:pPr>
              <w:spacing w:line="360" w:lineRule="auto"/>
              <w:jc w:val="both"/>
              <w:rPr>
                <w:rFonts w:cs="Arial"/>
                <w:b/>
                <w:sz w:val="22"/>
              </w:rPr>
            </w:pPr>
            <w:r w:rsidRPr="00150DE0">
              <w:rPr>
                <w:rFonts w:cs="Arial"/>
                <w:b/>
                <w:sz w:val="22"/>
              </w:rPr>
              <w:lastRenderedPageBreak/>
              <w:t>Outputs</w:t>
            </w:r>
          </w:p>
        </w:tc>
        <w:tc>
          <w:tcPr>
            <w:tcW w:w="5023" w:type="dxa"/>
            <w:shd w:val="clear" w:color="auto" w:fill="auto"/>
          </w:tcPr>
          <w:p w14:paraId="6F66B8C7" w14:textId="77777777" w:rsidR="004C0549" w:rsidRPr="005A61D0" w:rsidRDefault="004C0549" w:rsidP="006F377A">
            <w:pPr>
              <w:autoSpaceDE w:val="0"/>
              <w:autoSpaceDN w:val="0"/>
              <w:adjustRightInd w:val="0"/>
              <w:spacing w:after="0" w:line="360" w:lineRule="auto"/>
              <w:rPr>
                <w:rFonts w:cs="Arial"/>
                <w:sz w:val="22"/>
              </w:rPr>
            </w:pPr>
            <w:r w:rsidRPr="005A61D0">
              <w:rPr>
                <w:rFonts w:cs="Arial"/>
                <w:sz w:val="22"/>
              </w:rPr>
              <w:t xml:space="preserve">means the intended outputs of the Project as set out in </w:t>
            </w:r>
            <w:r>
              <w:rPr>
                <w:rFonts w:cs="Arial"/>
                <w:sz w:val="22"/>
              </w:rPr>
              <w:t>Schedule 1 (Project Specification).</w:t>
            </w:r>
          </w:p>
        </w:tc>
      </w:tr>
      <w:tr w:rsidR="004C0549" w:rsidRPr="002233EF" w14:paraId="5C5A0449" w14:textId="77777777" w:rsidTr="006F377A">
        <w:tc>
          <w:tcPr>
            <w:tcW w:w="3859" w:type="dxa"/>
            <w:shd w:val="clear" w:color="auto" w:fill="auto"/>
          </w:tcPr>
          <w:p w14:paraId="6661E99C" w14:textId="77777777" w:rsidR="004C0549" w:rsidRPr="00150DE0" w:rsidRDefault="004C0549" w:rsidP="006F377A">
            <w:pPr>
              <w:spacing w:line="360" w:lineRule="auto"/>
              <w:jc w:val="both"/>
              <w:rPr>
                <w:rFonts w:cs="Arial"/>
                <w:b/>
                <w:sz w:val="22"/>
              </w:rPr>
            </w:pPr>
            <w:r>
              <w:rPr>
                <w:rFonts w:cs="Arial"/>
                <w:b/>
                <w:sz w:val="22"/>
              </w:rPr>
              <w:t>Personal Data</w:t>
            </w:r>
          </w:p>
        </w:tc>
        <w:tc>
          <w:tcPr>
            <w:tcW w:w="5023" w:type="dxa"/>
            <w:shd w:val="clear" w:color="auto" w:fill="auto"/>
          </w:tcPr>
          <w:p w14:paraId="554BE9ED" w14:textId="77777777" w:rsidR="004C0549" w:rsidRPr="00741E69" w:rsidRDefault="004C0549" w:rsidP="006F377A">
            <w:pPr>
              <w:spacing w:line="360" w:lineRule="auto"/>
              <w:jc w:val="both"/>
              <w:rPr>
                <w:rFonts w:cs="Arial"/>
                <w:sz w:val="22"/>
              </w:rPr>
            </w:pPr>
            <w:r>
              <w:rPr>
                <w:rFonts w:cs="Arial"/>
                <w:sz w:val="22"/>
              </w:rPr>
              <w:t>will</w:t>
            </w:r>
            <w:r w:rsidRPr="00741E69">
              <w:rPr>
                <w:rFonts w:cs="Arial"/>
                <w:sz w:val="22"/>
              </w:rPr>
              <w:t xml:space="preserve"> have the same meaning as set out in the Data Protection Legislation.</w:t>
            </w:r>
          </w:p>
        </w:tc>
      </w:tr>
      <w:tr w:rsidR="004C0549" w:rsidRPr="002233EF" w14:paraId="4DBF7AD0" w14:textId="77777777" w:rsidTr="006F377A">
        <w:tc>
          <w:tcPr>
            <w:tcW w:w="3859" w:type="dxa"/>
            <w:shd w:val="clear" w:color="auto" w:fill="auto"/>
          </w:tcPr>
          <w:p w14:paraId="04634089" w14:textId="77777777" w:rsidR="004C0549" w:rsidRPr="00150DE0" w:rsidRDefault="004C0549" w:rsidP="006F377A">
            <w:pPr>
              <w:spacing w:line="360" w:lineRule="auto"/>
              <w:jc w:val="both"/>
              <w:rPr>
                <w:rFonts w:cs="Arial"/>
                <w:b/>
                <w:sz w:val="22"/>
              </w:rPr>
            </w:pPr>
            <w:r>
              <w:rPr>
                <w:rFonts w:cs="Arial"/>
                <w:b/>
                <w:sz w:val="22"/>
              </w:rPr>
              <w:t>Prohibited Act</w:t>
            </w:r>
          </w:p>
        </w:tc>
        <w:tc>
          <w:tcPr>
            <w:tcW w:w="5023" w:type="dxa"/>
            <w:shd w:val="clear" w:color="auto" w:fill="auto"/>
          </w:tcPr>
          <w:p w14:paraId="6EAF7D57" w14:textId="77777777" w:rsidR="004C0549" w:rsidRPr="005C4A14" w:rsidRDefault="004C0549" w:rsidP="006F377A">
            <w:pPr>
              <w:spacing w:line="360" w:lineRule="auto"/>
              <w:jc w:val="both"/>
              <w:rPr>
                <w:rFonts w:cs="Arial"/>
                <w:sz w:val="22"/>
              </w:rPr>
            </w:pPr>
            <w:r>
              <w:rPr>
                <w:rFonts w:cs="Arial"/>
                <w:sz w:val="22"/>
              </w:rPr>
              <w:t>means (</w:t>
            </w:r>
            <w:r w:rsidRPr="005C4A14">
              <w:rPr>
                <w:rFonts w:cs="Arial"/>
                <w:sz w:val="22"/>
              </w:rPr>
              <w:t>a</w:t>
            </w:r>
            <w:r>
              <w:rPr>
                <w:rFonts w:cs="Arial"/>
                <w:sz w:val="22"/>
              </w:rPr>
              <w:t xml:space="preserve">) </w:t>
            </w:r>
            <w:r w:rsidRPr="005C4A14">
              <w:rPr>
                <w:rFonts w:cs="Arial"/>
                <w:sz w:val="22"/>
              </w:rPr>
              <w:t xml:space="preserve">offering, giving or agreeing to give to any servant of the </w:t>
            </w:r>
            <w:r>
              <w:rPr>
                <w:rFonts w:cs="Arial"/>
                <w:sz w:val="22"/>
              </w:rPr>
              <w:t xml:space="preserve">Council </w:t>
            </w:r>
            <w:r w:rsidRPr="005C4A14">
              <w:rPr>
                <w:rFonts w:cs="Arial"/>
                <w:sz w:val="22"/>
              </w:rPr>
              <w:t>any gift or consideration of any kind as an inducement or reward for:</w:t>
            </w:r>
          </w:p>
          <w:p w14:paraId="5D686DF0" w14:textId="77777777" w:rsidR="004C0549" w:rsidRPr="005C4A14" w:rsidRDefault="004C0549" w:rsidP="006F377A">
            <w:pPr>
              <w:spacing w:line="360" w:lineRule="auto"/>
              <w:jc w:val="both"/>
              <w:rPr>
                <w:rFonts w:cs="Arial"/>
                <w:sz w:val="22"/>
              </w:rPr>
            </w:pPr>
            <w:r w:rsidRPr="005C4A14">
              <w:rPr>
                <w:rFonts w:cs="Arial"/>
                <w:sz w:val="22"/>
              </w:rPr>
              <w:t>(</w:t>
            </w:r>
            <w:proofErr w:type="spellStart"/>
            <w:r w:rsidRPr="005C4A14">
              <w:rPr>
                <w:rFonts w:cs="Arial"/>
                <w:sz w:val="22"/>
              </w:rPr>
              <w:t>i</w:t>
            </w:r>
            <w:proofErr w:type="spellEnd"/>
            <w:r>
              <w:rPr>
                <w:rFonts w:cs="Arial"/>
                <w:sz w:val="22"/>
              </w:rPr>
              <w:t>)</w:t>
            </w:r>
            <w:r w:rsidRPr="005C4A14">
              <w:rPr>
                <w:rFonts w:cs="Arial"/>
                <w:sz w:val="22"/>
              </w:rPr>
              <w:t xml:space="preserve"> </w:t>
            </w:r>
            <w:r>
              <w:rPr>
                <w:rFonts w:cs="Arial"/>
                <w:sz w:val="22"/>
              </w:rPr>
              <w:t xml:space="preserve">for </w:t>
            </w:r>
            <w:r w:rsidRPr="005C4A14">
              <w:rPr>
                <w:rFonts w:cs="Arial"/>
                <w:sz w:val="22"/>
              </w:rPr>
              <w:t>doing or not doing (or for having done or not having done) any act in relation to the obtaining or performance of this Agreement or any other contract with the</w:t>
            </w:r>
            <w:r>
              <w:rPr>
                <w:rFonts w:cs="Arial"/>
                <w:sz w:val="22"/>
              </w:rPr>
              <w:t xml:space="preserve"> Council</w:t>
            </w:r>
            <w:r w:rsidRPr="005C4A14">
              <w:rPr>
                <w:rFonts w:cs="Arial"/>
                <w:sz w:val="22"/>
              </w:rPr>
              <w:t>; or</w:t>
            </w:r>
          </w:p>
          <w:p w14:paraId="0A4E696E" w14:textId="77777777" w:rsidR="004C0549" w:rsidRDefault="004C0549" w:rsidP="006F377A">
            <w:pPr>
              <w:spacing w:line="360" w:lineRule="auto"/>
              <w:jc w:val="both"/>
              <w:rPr>
                <w:rFonts w:cs="Arial"/>
                <w:sz w:val="22"/>
              </w:rPr>
            </w:pPr>
            <w:r w:rsidRPr="005C4A14">
              <w:rPr>
                <w:rFonts w:cs="Arial"/>
                <w:sz w:val="22"/>
              </w:rPr>
              <w:t xml:space="preserve">(ii) </w:t>
            </w:r>
            <w:r>
              <w:rPr>
                <w:rFonts w:cs="Arial"/>
                <w:sz w:val="22"/>
              </w:rPr>
              <w:t xml:space="preserve">for </w:t>
            </w:r>
            <w:r w:rsidRPr="005C4A14">
              <w:rPr>
                <w:rFonts w:cs="Arial"/>
                <w:sz w:val="22"/>
              </w:rPr>
              <w:t>showing or not showing favour or disfavour to any person in relation to this Agreement or any other contract with the</w:t>
            </w:r>
            <w:r>
              <w:rPr>
                <w:rFonts w:cs="Arial"/>
                <w:sz w:val="22"/>
              </w:rPr>
              <w:t xml:space="preserve"> Council</w:t>
            </w:r>
            <w:r w:rsidRPr="005C4A14">
              <w:rPr>
                <w:rFonts w:cs="Arial"/>
                <w:sz w:val="22"/>
              </w:rPr>
              <w:t>;</w:t>
            </w:r>
          </w:p>
          <w:p w14:paraId="7D2F613F" w14:textId="77777777" w:rsidR="004C0549" w:rsidRDefault="004C0549" w:rsidP="006F377A">
            <w:pPr>
              <w:spacing w:line="360" w:lineRule="auto"/>
              <w:jc w:val="both"/>
              <w:rPr>
                <w:rFonts w:cs="Arial"/>
                <w:sz w:val="22"/>
              </w:rPr>
            </w:pPr>
            <w:r>
              <w:rPr>
                <w:rFonts w:cs="Arial"/>
                <w:sz w:val="22"/>
              </w:rPr>
              <w:t>(b) entering into this Agreement or any other contract with the Council in connection with which commission has been paid or has been agreed to be paid by the Recipient or on its behalf, or to its knowledge, unless before the relevant contract is entered into particulars of any such commission and the terms and conditions of any such contract for the payment thereof have been disclosed in writing to the Council;</w:t>
            </w:r>
          </w:p>
          <w:p w14:paraId="1DB2A83F" w14:textId="77777777" w:rsidR="004C0549" w:rsidRDefault="004C0549" w:rsidP="006F377A">
            <w:pPr>
              <w:spacing w:line="360" w:lineRule="auto"/>
              <w:jc w:val="both"/>
              <w:rPr>
                <w:rFonts w:cs="Arial"/>
                <w:sz w:val="22"/>
              </w:rPr>
            </w:pPr>
            <w:r>
              <w:rPr>
                <w:rFonts w:cs="Arial"/>
                <w:sz w:val="22"/>
              </w:rPr>
              <w:t>(c) committing any offence:</w:t>
            </w:r>
          </w:p>
          <w:p w14:paraId="69ED4430" w14:textId="77777777" w:rsidR="004C0549" w:rsidRPr="005C4A14" w:rsidRDefault="004C0549" w:rsidP="006F377A">
            <w:pPr>
              <w:spacing w:line="360" w:lineRule="auto"/>
              <w:jc w:val="both"/>
              <w:rPr>
                <w:rFonts w:cs="Arial"/>
                <w:sz w:val="22"/>
              </w:rPr>
            </w:pPr>
            <w:r>
              <w:rPr>
                <w:rFonts w:cs="Arial"/>
                <w:sz w:val="22"/>
              </w:rPr>
              <w:t>(</w:t>
            </w:r>
            <w:proofErr w:type="spellStart"/>
            <w:r>
              <w:rPr>
                <w:rFonts w:cs="Arial"/>
                <w:sz w:val="22"/>
              </w:rPr>
              <w:t>i</w:t>
            </w:r>
            <w:proofErr w:type="spellEnd"/>
            <w:r>
              <w:rPr>
                <w:rFonts w:cs="Arial"/>
                <w:sz w:val="22"/>
              </w:rPr>
              <w:t>) under the Prevention of Corruption Acts 1889 – 1916;</w:t>
            </w:r>
          </w:p>
          <w:p w14:paraId="4E5DD455" w14:textId="77777777" w:rsidR="004C0549" w:rsidRPr="005C4A14" w:rsidRDefault="004C0549" w:rsidP="006F377A">
            <w:pPr>
              <w:spacing w:line="360" w:lineRule="auto"/>
              <w:jc w:val="both"/>
              <w:rPr>
                <w:rFonts w:cs="Arial"/>
                <w:sz w:val="22"/>
              </w:rPr>
            </w:pPr>
            <w:r w:rsidRPr="005C4A14">
              <w:rPr>
                <w:rFonts w:cs="Arial"/>
                <w:sz w:val="22"/>
              </w:rPr>
              <w:t>(ii) under the Bribery Act</w:t>
            </w:r>
            <w:r>
              <w:rPr>
                <w:rFonts w:cs="Arial"/>
                <w:sz w:val="22"/>
              </w:rPr>
              <w:t xml:space="preserve"> 2010 </w:t>
            </w:r>
            <w:r w:rsidRPr="005C4A14">
              <w:rPr>
                <w:rFonts w:cs="Arial"/>
                <w:sz w:val="22"/>
              </w:rPr>
              <w:t>and any subordinate legislation made under that Act from time to time together with any guidance or codes of practice issued by the relevant government department concerning the legislation;</w:t>
            </w:r>
          </w:p>
          <w:p w14:paraId="00A79421" w14:textId="77777777" w:rsidR="004C0549" w:rsidRPr="005C4A14" w:rsidRDefault="004C0549" w:rsidP="006F377A">
            <w:pPr>
              <w:spacing w:line="360" w:lineRule="auto"/>
              <w:jc w:val="both"/>
              <w:rPr>
                <w:rFonts w:cs="Arial"/>
                <w:sz w:val="22"/>
              </w:rPr>
            </w:pPr>
            <w:r w:rsidRPr="005C4A14">
              <w:rPr>
                <w:rFonts w:cs="Arial"/>
                <w:sz w:val="22"/>
              </w:rPr>
              <w:lastRenderedPageBreak/>
              <w:t>(iv)  under legislation creating offences in respect of fraudulent acts; or</w:t>
            </w:r>
          </w:p>
          <w:p w14:paraId="37EA61E6" w14:textId="77777777" w:rsidR="004C0549" w:rsidRDefault="004C0549" w:rsidP="006F377A">
            <w:pPr>
              <w:spacing w:line="360" w:lineRule="auto"/>
              <w:jc w:val="both"/>
              <w:rPr>
                <w:rFonts w:cs="Arial"/>
                <w:sz w:val="22"/>
              </w:rPr>
            </w:pPr>
            <w:r w:rsidRPr="005C4A14">
              <w:rPr>
                <w:rFonts w:cs="Arial"/>
                <w:sz w:val="22"/>
              </w:rPr>
              <w:t xml:space="preserve"> (v)  at common law in respect of fraudulent acts in relation to this Agreement or any other contract with the </w:t>
            </w:r>
            <w:r>
              <w:rPr>
                <w:rFonts w:cs="Arial"/>
                <w:sz w:val="22"/>
              </w:rPr>
              <w:t>Council</w:t>
            </w:r>
            <w:r w:rsidRPr="005C4A14">
              <w:rPr>
                <w:rFonts w:cs="Arial"/>
                <w:sz w:val="22"/>
              </w:rPr>
              <w:t>; or</w:t>
            </w:r>
          </w:p>
          <w:p w14:paraId="35BA78F7" w14:textId="77777777" w:rsidR="004C0549" w:rsidRPr="002233EF" w:rsidRDefault="004C0549" w:rsidP="006F377A">
            <w:pPr>
              <w:spacing w:line="360" w:lineRule="auto"/>
              <w:jc w:val="both"/>
              <w:rPr>
                <w:rFonts w:cs="Arial"/>
                <w:sz w:val="22"/>
              </w:rPr>
            </w:pPr>
            <w:r>
              <w:rPr>
                <w:rFonts w:cs="Arial"/>
                <w:sz w:val="22"/>
              </w:rPr>
              <w:t>(d) defrauding or attempting to defraud or conspiring to defraud the Council.</w:t>
            </w:r>
          </w:p>
        </w:tc>
      </w:tr>
      <w:tr w:rsidR="004C0549" w:rsidRPr="002233EF" w14:paraId="14F885A6" w14:textId="77777777" w:rsidTr="006F377A">
        <w:tc>
          <w:tcPr>
            <w:tcW w:w="3859" w:type="dxa"/>
            <w:shd w:val="clear" w:color="auto" w:fill="auto"/>
          </w:tcPr>
          <w:p w14:paraId="45D76AA8" w14:textId="77777777" w:rsidR="004C0549" w:rsidRPr="00150DE0" w:rsidRDefault="004C0549" w:rsidP="006F377A">
            <w:pPr>
              <w:spacing w:line="360" w:lineRule="auto"/>
              <w:jc w:val="both"/>
              <w:rPr>
                <w:rFonts w:cs="Arial"/>
                <w:b/>
                <w:sz w:val="22"/>
              </w:rPr>
            </w:pPr>
            <w:r w:rsidRPr="00150DE0">
              <w:rPr>
                <w:rFonts w:cs="Arial"/>
                <w:b/>
                <w:sz w:val="22"/>
              </w:rPr>
              <w:lastRenderedPageBreak/>
              <w:t>Project</w:t>
            </w:r>
          </w:p>
        </w:tc>
        <w:tc>
          <w:tcPr>
            <w:tcW w:w="5023" w:type="dxa"/>
            <w:shd w:val="clear" w:color="auto" w:fill="auto"/>
          </w:tcPr>
          <w:p w14:paraId="74239ADA" w14:textId="77777777" w:rsidR="004C0549" w:rsidRPr="002233EF" w:rsidRDefault="004C0549" w:rsidP="006F377A">
            <w:pPr>
              <w:spacing w:line="360" w:lineRule="auto"/>
              <w:jc w:val="both"/>
              <w:rPr>
                <w:rFonts w:cs="Arial"/>
                <w:sz w:val="22"/>
              </w:rPr>
            </w:pPr>
            <w:r w:rsidRPr="002233EF">
              <w:rPr>
                <w:rFonts w:cs="Arial"/>
                <w:sz w:val="22"/>
              </w:rPr>
              <w:t xml:space="preserve">means the project identified in the recital to this Agreement and specific details of which are </w:t>
            </w:r>
            <w:r>
              <w:rPr>
                <w:rFonts w:cs="Arial"/>
                <w:sz w:val="22"/>
              </w:rPr>
              <w:t>at Schedule 1 (Project Specification) which includes amongst other things the carrying out of the Works and which once completed is intended to deliver the Outputs</w:t>
            </w:r>
            <w:r w:rsidRPr="002233EF">
              <w:rPr>
                <w:rFonts w:cs="Arial"/>
                <w:sz w:val="22"/>
              </w:rPr>
              <w:t>.</w:t>
            </w:r>
          </w:p>
        </w:tc>
      </w:tr>
      <w:tr w:rsidR="004C0549" w:rsidRPr="002233EF" w14:paraId="441F8219" w14:textId="77777777" w:rsidTr="006F377A">
        <w:tc>
          <w:tcPr>
            <w:tcW w:w="3859" w:type="dxa"/>
            <w:shd w:val="clear" w:color="auto" w:fill="auto"/>
          </w:tcPr>
          <w:p w14:paraId="1D2BECE0" w14:textId="77777777" w:rsidR="004C0549" w:rsidRPr="00150DE0" w:rsidRDefault="004C0549" w:rsidP="006F377A">
            <w:pPr>
              <w:spacing w:line="360" w:lineRule="auto"/>
              <w:jc w:val="both"/>
              <w:rPr>
                <w:rFonts w:cs="Arial"/>
                <w:b/>
                <w:sz w:val="22"/>
              </w:rPr>
            </w:pPr>
            <w:r w:rsidRPr="00150DE0">
              <w:rPr>
                <w:rFonts w:cs="Arial"/>
                <w:b/>
                <w:sz w:val="22"/>
              </w:rPr>
              <w:t>Professional Team</w:t>
            </w:r>
          </w:p>
        </w:tc>
        <w:tc>
          <w:tcPr>
            <w:tcW w:w="5023" w:type="dxa"/>
            <w:shd w:val="clear" w:color="auto" w:fill="auto"/>
          </w:tcPr>
          <w:p w14:paraId="392B105D" w14:textId="77777777" w:rsidR="004C0549" w:rsidRPr="00DF36BD" w:rsidRDefault="004C0549" w:rsidP="006F377A">
            <w:pPr>
              <w:spacing w:line="360" w:lineRule="auto"/>
              <w:jc w:val="both"/>
              <w:rPr>
                <w:rFonts w:cs="Arial"/>
                <w:sz w:val="22"/>
              </w:rPr>
            </w:pPr>
            <w:r w:rsidRPr="00952C4F">
              <w:rPr>
                <w:rFonts w:cs="Arial"/>
                <w:sz w:val="22"/>
              </w:rPr>
              <w:t>means any professional team employed or engaged by or on behalf of the Recipient to provide services in relation to the carrying out of the Works including but not limited to consultant architects, contract administrators, mechanical and electrical services engineers, planning supervisors, project managers, quality surveyors, structural and civil engineers.</w:t>
            </w:r>
          </w:p>
        </w:tc>
      </w:tr>
      <w:tr w:rsidR="004C0549" w:rsidRPr="002233EF" w14:paraId="6E15DC0E" w14:textId="77777777" w:rsidTr="006F377A">
        <w:tc>
          <w:tcPr>
            <w:tcW w:w="3859" w:type="dxa"/>
            <w:shd w:val="clear" w:color="auto" w:fill="auto"/>
          </w:tcPr>
          <w:p w14:paraId="07CEC969" w14:textId="77777777" w:rsidR="004C0549" w:rsidRPr="00150DE0" w:rsidRDefault="004C0549" w:rsidP="006F377A">
            <w:pPr>
              <w:spacing w:line="360" w:lineRule="auto"/>
              <w:jc w:val="both"/>
              <w:rPr>
                <w:rFonts w:cs="Arial"/>
                <w:b/>
                <w:sz w:val="22"/>
              </w:rPr>
            </w:pPr>
            <w:r w:rsidRPr="00150DE0">
              <w:rPr>
                <w:rFonts w:cs="Arial"/>
                <w:b/>
                <w:sz w:val="22"/>
              </w:rPr>
              <w:t>Project Monitoring Officer</w:t>
            </w:r>
          </w:p>
        </w:tc>
        <w:tc>
          <w:tcPr>
            <w:tcW w:w="5023" w:type="dxa"/>
            <w:shd w:val="clear" w:color="auto" w:fill="auto"/>
          </w:tcPr>
          <w:p w14:paraId="231169D5" w14:textId="77777777" w:rsidR="004C0549" w:rsidRPr="002233EF" w:rsidRDefault="004C0549" w:rsidP="006F377A">
            <w:pPr>
              <w:spacing w:line="360" w:lineRule="auto"/>
              <w:jc w:val="both"/>
              <w:rPr>
                <w:rFonts w:cs="Arial"/>
                <w:sz w:val="22"/>
              </w:rPr>
            </w:pPr>
            <w:r>
              <w:rPr>
                <w:rFonts w:cs="Arial"/>
                <w:sz w:val="22"/>
              </w:rPr>
              <w:t>means the SSLEP Programme Manager or any other person notified in writing by the Council to the Recipient to act as the key interface between the Recipient and the LEP.</w:t>
            </w:r>
          </w:p>
        </w:tc>
      </w:tr>
      <w:tr w:rsidR="004C0549" w:rsidRPr="002233EF" w14:paraId="586A383E" w14:textId="77777777" w:rsidTr="006F377A">
        <w:tc>
          <w:tcPr>
            <w:tcW w:w="3859" w:type="dxa"/>
            <w:shd w:val="clear" w:color="auto" w:fill="auto"/>
          </w:tcPr>
          <w:p w14:paraId="57A7F075" w14:textId="77777777" w:rsidR="004C0549" w:rsidRPr="00150DE0" w:rsidRDefault="004C0549" w:rsidP="006F377A">
            <w:pPr>
              <w:spacing w:line="360" w:lineRule="auto"/>
              <w:jc w:val="both"/>
              <w:rPr>
                <w:rFonts w:cs="Arial"/>
                <w:b/>
                <w:sz w:val="22"/>
              </w:rPr>
            </w:pPr>
            <w:r>
              <w:rPr>
                <w:rFonts w:cs="Arial"/>
                <w:b/>
                <w:sz w:val="22"/>
              </w:rPr>
              <w:t>Project Specification</w:t>
            </w:r>
          </w:p>
        </w:tc>
        <w:tc>
          <w:tcPr>
            <w:tcW w:w="5023" w:type="dxa"/>
            <w:shd w:val="clear" w:color="auto" w:fill="auto"/>
          </w:tcPr>
          <w:p w14:paraId="60C09D95" w14:textId="77777777" w:rsidR="004C0549" w:rsidRDefault="004C0549" w:rsidP="006F377A">
            <w:pPr>
              <w:spacing w:line="360" w:lineRule="auto"/>
              <w:jc w:val="both"/>
              <w:rPr>
                <w:rFonts w:cs="Arial"/>
                <w:sz w:val="22"/>
              </w:rPr>
            </w:pPr>
            <w:r>
              <w:rPr>
                <w:rFonts w:cs="Arial"/>
                <w:sz w:val="22"/>
              </w:rPr>
              <w:t>means the specification set out at Schedule 1 (Project Specification)</w:t>
            </w:r>
          </w:p>
        </w:tc>
      </w:tr>
      <w:tr w:rsidR="004C0549" w:rsidRPr="002233EF" w14:paraId="31AB620B" w14:textId="77777777" w:rsidTr="006F377A">
        <w:tc>
          <w:tcPr>
            <w:tcW w:w="3859" w:type="dxa"/>
            <w:shd w:val="clear" w:color="auto" w:fill="auto"/>
          </w:tcPr>
          <w:p w14:paraId="7DFC7790" w14:textId="77777777" w:rsidR="004C0549" w:rsidRPr="00150DE0" w:rsidRDefault="004C0549" w:rsidP="006F377A">
            <w:pPr>
              <w:spacing w:line="360" w:lineRule="auto"/>
              <w:jc w:val="both"/>
              <w:rPr>
                <w:rFonts w:cs="Arial"/>
                <w:b/>
                <w:sz w:val="22"/>
              </w:rPr>
            </w:pPr>
            <w:r w:rsidRPr="00150DE0">
              <w:rPr>
                <w:rFonts w:cs="Arial"/>
                <w:b/>
                <w:sz w:val="22"/>
              </w:rPr>
              <w:t>Qualifying Expenditure</w:t>
            </w:r>
          </w:p>
        </w:tc>
        <w:tc>
          <w:tcPr>
            <w:tcW w:w="5023" w:type="dxa"/>
            <w:shd w:val="clear" w:color="auto" w:fill="auto"/>
          </w:tcPr>
          <w:p w14:paraId="5983D5BC" w14:textId="77777777" w:rsidR="004C0549" w:rsidRPr="002233EF" w:rsidRDefault="004C0549" w:rsidP="006F377A">
            <w:pPr>
              <w:spacing w:line="360" w:lineRule="auto"/>
              <w:jc w:val="both"/>
              <w:rPr>
                <w:rFonts w:cs="Arial"/>
                <w:sz w:val="22"/>
              </w:rPr>
            </w:pPr>
            <w:r>
              <w:rPr>
                <w:rFonts w:cs="Arial"/>
                <w:sz w:val="22"/>
              </w:rPr>
              <w:t xml:space="preserve">means </w:t>
            </w:r>
            <w:r w:rsidRPr="00BF134F">
              <w:rPr>
                <w:rFonts w:cs="Arial"/>
                <w:sz w:val="22"/>
              </w:rPr>
              <w:t xml:space="preserve">expenditure </w:t>
            </w:r>
            <w:r>
              <w:rPr>
                <w:rFonts w:cs="Arial"/>
                <w:sz w:val="22"/>
              </w:rPr>
              <w:t xml:space="preserve">that has been </w:t>
            </w:r>
            <w:r w:rsidRPr="00BF134F">
              <w:rPr>
                <w:rFonts w:cs="Arial"/>
                <w:sz w:val="22"/>
              </w:rPr>
              <w:t xml:space="preserve">properly incurred </w:t>
            </w:r>
            <w:r>
              <w:rPr>
                <w:rFonts w:cs="Arial"/>
                <w:sz w:val="22"/>
              </w:rPr>
              <w:t>in respect of the Works.</w:t>
            </w:r>
          </w:p>
        </w:tc>
      </w:tr>
      <w:tr w:rsidR="004C0549" w:rsidRPr="002233EF" w14:paraId="7CAD497E" w14:textId="77777777" w:rsidTr="006F377A">
        <w:tc>
          <w:tcPr>
            <w:tcW w:w="3859" w:type="dxa"/>
            <w:shd w:val="clear" w:color="auto" w:fill="auto"/>
          </w:tcPr>
          <w:p w14:paraId="16DD042F" w14:textId="77777777" w:rsidR="004C0549" w:rsidRDefault="004C0549" w:rsidP="006F377A">
            <w:pPr>
              <w:spacing w:line="360" w:lineRule="auto"/>
              <w:jc w:val="both"/>
              <w:rPr>
                <w:rFonts w:cs="Arial"/>
                <w:b/>
                <w:sz w:val="22"/>
              </w:rPr>
            </w:pPr>
            <w:r>
              <w:rPr>
                <w:rFonts w:cs="Arial"/>
                <w:b/>
                <w:sz w:val="22"/>
              </w:rPr>
              <w:t>Recipient Bank Account</w:t>
            </w:r>
          </w:p>
        </w:tc>
        <w:tc>
          <w:tcPr>
            <w:tcW w:w="5023" w:type="dxa"/>
            <w:shd w:val="clear" w:color="auto" w:fill="auto"/>
          </w:tcPr>
          <w:p w14:paraId="37F63DCA" w14:textId="77777777" w:rsidR="004C0549" w:rsidRPr="002233EF" w:rsidRDefault="004C0549" w:rsidP="006F377A">
            <w:pPr>
              <w:autoSpaceDE w:val="0"/>
              <w:autoSpaceDN w:val="0"/>
              <w:adjustRightInd w:val="0"/>
              <w:spacing w:line="360" w:lineRule="auto"/>
              <w:jc w:val="both"/>
              <w:rPr>
                <w:rFonts w:cs="Arial"/>
                <w:sz w:val="22"/>
              </w:rPr>
            </w:pPr>
            <w:r>
              <w:rPr>
                <w:rFonts w:cs="Arial"/>
                <w:sz w:val="22"/>
              </w:rPr>
              <w:t>Means the bank account (</w:t>
            </w:r>
            <w:r w:rsidRPr="00A87114">
              <w:rPr>
                <w:rFonts w:cs="Arial"/>
                <w:sz w:val="22"/>
              </w:rPr>
              <w:t>or equivalent building society account</w:t>
            </w:r>
            <w:r>
              <w:rPr>
                <w:rFonts w:cs="Arial"/>
                <w:sz w:val="22"/>
              </w:rPr>
              <w:t>)</w:t>
            </w:r>
            <w:r w:rsidRPr="00A87114">
              <w:rPr>
                <w:rFonts w:cs="Arial"/>
                <w:sz w:val="22"/>
              </w:rPr>
              <w:t xml:space="preserve"> details </w:t>
            </w:r>
            <w:r>
              <w:rPr>
                <w:rFonts w:cs="Arial"/>
                <w:sz w:val="22"/>
              </w:rPr>
              <w:t xml:space="preserve">notified by the Recipient </w:t>
            </w:r>
            <w:r w:rsidRPr="00A87114">
              <w:rPr>
                <w:rFonts w:cs="Arial"/>
                <w:sz w:val="22"/>
              </w:rPr>
              <w:t xml:space="preserve">to </w:t>
            </w:r>
            <w:r w:rsidRPr="00A87114">
              <w:rPr>
                <w:rFonts w:cs="Arial"/>
                <w:sz w:val="22"/>
              </w:rPr>
              <w:lastRenderedPageBreak/>
              <w:t xml:space="preserve">the Council </w:t>
            </w:r>
            <w:proofErr w:type="gramStart"/>
            <w:r w:rsidRPr="00A87114">
              <w:rPr>
                <w:rFonts w:cs="Arial"/>
                <w:sz w:val="22"/>
              </w:rPr>
              <w:t>in order for</w:t>
            </w:r>
            <w:proofErr w:type="gramEnd"/>
            <w:r w:rsidRPr="00A87114">
              <w:rPr>
                <w:rFonts w:cs="Arial"/>
                <w:sz w:val="22"/>
              </w:rPr>
              <w:t xml:space="preserve"> payment of the Grant to be made into that account by the Council using BACS.</w:t>
            </w:r>
          </w:p>
        </w:tc>
      </w:tr>
      <w:tr w:rsidR="004C0549" w:rsidRPr="002233EF" w14:paraId="110B6009" w14:textId="77777777" w:rsidTr="006F377A">
        <w:tc>
          <w:tcPr>
            <w:tcW w:w="3859" w:type="dxa"/>
            <w:shd w:val="clear" w:color="auto" w:fill="auto"/>
          </w:tcPr>
          <w:p w14:paraId="1EE9622F" w14:textId="77777777" w:rsidR="004C0549" w:rsidRPr="00150DE0" w:rsidRDefault="004C0549" w:rsidP="006F377A">
            <w:pPr>
              <w:spacing w:line="360" w:lineRule="auto"/>
              <w:jc w:val="both"/>
              <w:rPr>
                <w:rFonts w:cs="Arial"/>
                <w:b/>
                <w:sz w:val="22"/>
              </w:rPr>
            </w:pPr>
            <w:r w:rsidRPr="00150DE0">
              <w:rPr>
                <w:rFonts w:cs="Arial"/>
                <w:b/>
                <w:sz w:val="22"/>
              </w:rPr>
              <w:lastRenderedPageBreak/>
              <w:t>Staff</w:t>
            </w:r>
          </w:p>
        </w:tc>
        <w:tc>
          <w:tcPr>
            <w:tcW w:w="5023" w:type="dxa"/>
            <w:shd w:val="clear" w:color="auto" w:fill="auto"/>
          </w:tcPr>
          <w:p w14:paraId="7A685ED7" w14:textId="77777777" w:rsidR="004C0549" w:rsidRDefault="004C0549" w:rsidP="006F377A">
            <w:pPr>
              <w:spacing w:line="360" w:lineRule="auto"/>
              <w:jc w:val="both"/>
              <w:rPr>
                <w:rFonts w:cs="Arial"/>
                <w:sz w:val="22"/>
              </w:rPr>
            </w:pPr>
            <w:r w:rsidRPr="00FB47F3">
              <w:rPr>
                <w:rFonts w:cs="Arial"/>
                <w:sz w:val="22"/>
              </w:rPr>
              <w:t xml:space="preserve">means </w:t>
            </w:r>
            <w:r w:rsidRPr="00FB47F3">
              <w:rPr>
                <w:sz w:val="22"/>
              </w:rPr>
              <w:t xml:space="preserve">all staff who are responsible for financial administration arrangements on behalf of the </w:t>
            </w:r>
            <w:r>
              <w:rPr>
                <w:sz w:val="22"/>
              </w:rPr>
              <w:t>Recipient</w:t>
            </w:r>
            <w:r w:rsidRPr="00FB47F3">
              <w:rPr>
                <w:rFonts w:cs="Arial"/>
                <w:sz w:val="22"/>
              </w:rPr>
              <w:t>.</w:t>
            </w:r>
          </w:p>
        </w:tc>
      </w:tr>
      <w:tr w:rsidR="004C0549" w:rsidRPr="002233EF" w14:paraId="2498D3BD" w14:textId="77777777" w:rsidTr="006F377A">
        <w:tc>
          <w:tcPr>
            <w:tcW w:w="3859" w:type="dxa"/>
            <w:shd w:val="clear" w:color="auto" w:fill="auto"/>
          </w:tcPr>
          <w:p w14:paraId="7C6FEB8B" w14:textId="77777777" w:rsidR="004C0549" w:rsidRPr="005066AD" w:rsidRDefault="004C0549" w:rsidP="006F377A">
            <w:pPr>
              <w:spacing w:line="360" w:lineRule="auto"/>
              <w:jc w:val="both"/>
              <w:rPr>
                <w:rFonts w:cs="Arial"/>
                <w:b/>
                <w:sz w:val="22"/>
              </w:rPr>
            </w:pPr>
            <w:r>
              <w:rPr>
                <w:rFonts w:cs="Arial"/>
                <w:b/>
                <w:sz w:val="22"/>
              </w:rPr>
              <w:t>Strategic Economic Plan</w:t>
            </w:r>
          </w:p>
        </w:tc>
        <w:tc>
          <w:tcPr>
            <w:tcW w:w="5023" w:type="dxa"/>
            <w:shd w:val="clear" w:color="auto" w:fill="auto"/>
          </w:tcPr>
          <w:p w14:paraId="6CAC2F20" w14:textId="77777777" w:rsidR="004C0549" w:rsidRDefault="004C0549" w:rsidP="006F377A">
            <w:pPr>
              <w:spacing w:line="360" w:lineRule="auto"/>
              <w:jc w:val="both"/>
              <w:rPr>
                <w:rFonts w:cs="Arial"/>
                <w:sz w:val="22"/>
              </w:rPr>
            </w:pPr>
            <w:r>
              <w:rPr>
                <w:rFonts w:cs="Arial"/>
                <w:sz w:val="22"/>
              </w:rPr>
              <w:t xml:space="preserve">means the LEP’s current strategic economic plan available on the LEP website at </w:t>
            </w:r>
            <w:hyperlink r:id="rId67" w:history="1">
              <w:r w:rsidRPr="00D14CF0">
                <w:rPr>
                  <w:rStyle w:val="Hyperlink"/>
                  <w:rFonts w:cs="Arial"/>
                  <w:sz w:val="22"/>
                </w:rPr>
                <w:t>https://www.stokestaffslep.org.uk</w:t>
              </w:r>
            </w:hyperlink>
            <w:r>
              <w:rPr>
                <w:rFonts w:cs="Arial"/>
                <w:sz w:val="22"/>
              </w:rPr>
              <w:t xml:space="preserve"> as updated from time to time.</w:t>
            </w:r>
          </w:p>
        </w:tc>
      </w:tr>
      <w:tr w:rsidR="004C0549" w:rsidRPr="002233EF" w14:paraId="1A2341A0" w14:textId="77777777" w:rsidTr="006F377A">
        <w:tc>
          <w:tcPr>
            <w:tcW w:w="3859" w:type="dxa"/>
            <w:shd w:val="clear" w:color="auto" w:fill="auto"/>
          </w:tcPr>
          <w:p w14:paraId="15FFCFE8" w14:textId="77777777" w:rsidR="004C0549" w:rsidRPr="005066AD" w:rsidRDefault="004C0549" w:rsidP="006F377A">
            <w:pPr>
              <w:spacing w:line="360" w:lineRule="auto"/>
              <w:jc w:val="both"/>
              <w:rPr>
                <w:rFonts w:cs="Arial"/>
                <w:b/>
                <w:sz w:val="22"/>
              </w:rPr>
            </w:pPr>
            <w:r w:rsidRPr="005066AD">
              <w:rPr>
                <w:rFonts w:cs="Arial"/>
                <w:b/>
                <w:sz w:val="22"/>
              </w:rPr>
              <w:t>Works</w:t>
            </w:r>
          </w:p>
        </w:tc>
        <w:tc>
          <w:tcPr>
            <w:tcW w:w="5023" w:type="dxa"/>
            <w:shd w:val="clear" w:color="auto" w:fill="auto"/>
          </w:tcPr>
          <w:p w14:paraId="11D7AD62" w14:textId="77777777" w:rsidR="004C0549" w:rsidRPr="002233EF" w:rsidRDefault="004C0549" w:rsidP="006F377A">
            <w:pPr>
              <w:spacing w:line="360" w:lineRule="auto"/>
              <w:jc w:val="both"/>
              <w:rPr>
                <w:rFonts w:cs="Arial"/>
                <w:sz w:val="22"/>
              </w:rPr>
            </w:pPr>
            <w:r>
              <w:rPr>
                <w:rFonts w:cs="Arial"/>
                <w:sz w:val="22"/>
              </w:rPr>
              <w:t>means the works required to deliver the Project as more particularly described in Schedule 1 (Project Specification) and any such other works associated with the Project that may be approved by the Council from time to time which will be carried out in accordance with Schedule 2 (Works Terms and Conditions).</w:t>
            </w:r>
          </w:p>
        </w:tc>
      </w:tr>
      <w:tr w:rsidR="004C0549" w:rsidRPr="002233EF" w14:paraId="485836FF" w14:textId="77777777" w:rsidTr="006F377A">
        <w:tc>
          <w:tcPr>
            <w:tcW w:w="3859" w:type="dxa"/>
            <w:shd w:val="clear" w:color="auto" w:fill="auto"/>
          </w:tcPr>
          <w:p w14:paraId="5599535E" w14:textId="77777777" w:rsidR="004C0549" w:rsidRPr="00150DE0" w:rsidRDefault="004C0549" w:rsidP="006F377A">
            <w:pPr>
              <w:spacing w:line="360" w:lineRule="auto"/>
              <w:jc w:val="both"/>
              <w:rPr>
                <w:rFonts w:cs="Arial"/>
                <w:b/>
                <w:sz w:val="22"/>
              </w:rPr>
            </w:pPr>
            <w:r>
              <w:rPr>
                <w:rFonts w:cs="Arial"/>
                <w:b/>
                <w:sz w:val="22"/>
              </w:rPr>
              <w:t>Works Commencement Date</w:t>
            </w:r>
          </w:p>
        </w:tc>
        <w:tc>
          <w:tcPr>
            <w:tcW w:w="5023" w:type="dxa"/>
            <w:shd w:val="clear" w:color="auto" w:fill="auto"/>
          </w:tcPr>
          <w:p w14:paraId="7620187C" w14:textId="77777777" w:rsidR="004C0549" w:rsidRDefault="004C0549" w:rsidP="006F377A">
            <w:pPr>
              <w:spacing w:line="360" w:lineRule="auto"/>
              <w:jc w:val="both"/>
              <w:rPr>
                <w:rFonts w:cs="Arial"/>
                <w:sz w:val="22"/>
              </w:rPr>
            </w:pPr>
            <w:r>
              <w:rPr>
                <w:rFonts w:cs="Arial"/>
                <w:sz w:val="22"/>
              </w:rPr>
              <w:t>means [</w:t>
            </w:r>
            <w:r w:rsidRPr="005553D9">
              <w:rPr>
                <w:rFonts w:cs="Arial"/>
                <w:i/>
                <w:sz w:val="22"/>
              </w:rPr>
              <w:t>insert date</w:t>
            </w:r>
            <w:r>
              <w:rPr>
                <w:rFonts w:cs="Arial"/>
                <w:sz w:val="22"/>
              </w:rPr>
              <w:t>]</w:t>
            </w:r>
          </w:p>
        </w:tc>
      </w:tr>
      <w:tr w:rsidR="004C0549" w:rsidRPr="002233EF" w14:paraId="7104858F" w14:textId="77777777" w:rsidTr="006F377A">
        <w:tc>
          <w:tcPr>
            <w:tcW w:w="3859" w:type="dxa"/>
            <w:shd w:val="clear" w:color="auto" w:fill="auto"/>
          </w:tcPr>
          <w:p w14:paraId="7B42A87A" w14:textId="77777777" w:rsidR="004C0549" w:rsidRPr="00150DE0" w:rsidRDefault="004C0549" w:rsidP="006F377A">
            <w:pPr>
              <w:spacing w:line="360" w:lineRule="auto"/>
              <w:jc w:val="both"/>
              <w:rPr>
                <w:rFonts w:cs="Arial"/>
                <w:b/>
                <w:sz w:val="22"/>
              </w:rPr>
            </w:pPr>
            <w:r w:rsidRPr="00150DE0">
              <w:rPr>
                <w:rFonts w:cs="Arial"/>
                <w:b/>
                <w:sz w:val="22"/>
              </w:rPr>
              <w:t>Works Contract</w:t>
            </w:r>
          </w:p>
        </w:tc>
        <w:tc>
          <w:tcPr>
            <w:tcW w:w="5023" w:type="dxa"/>
            <w:shd w:val="clear" w:color="auto" w:fill="auto"/>
          </w:tcPr>
          <w:p w14:paraId="47465A57" w14:textId="77777777" w:rsidR="004C0549" w:rsidRPr="002233EF" w:rsidRDefault="004C0549" w:rsidP="006F377A">
            <w:pPr>
              <w:spacing w:line="360" w:lineRule="auto"/>
              <w:jc w:val="both"/>
              <w:rPr>
                <w:rFonts w:cs="Arial"/>
                <w:sz w:val="22"/>
              </w:rPr>
            </w:pPr>
            <w:r>
              <w:rPr>
                <w:rFonts w:cs="Arial"/>
                <w:sz w:val="22"/>
              </w:rPr>
              <w:t xml:space="preserve">means the contract or contracts for the carrying out and completion of the Works to be </w:t>
            </w:r>
            <w:proofErr w:type="gramStart"/>
            <w:r>
              <w:rPr>
                <w:rFonts w:cs="Arial"/>
                <w:sz w:val="22"/>
              </w:rPr>
              <w:t>entered into</w:t>
            </w:r>
            <w:proofErr w:type="gramEnd"/>
            <w:r>
              <w:rPr>
                <w:rFonts w:cs="Arial"/>
                <w:sz w:val="22"/>
              </w:rPr>
              <w:t xml:space="preserve"> between the Recipient and its Contractors or any Developer and its Contractors in accordance with the relevant provisions of Schedule 2 (Works Terms and Conditions).</w:t>
            </w:r>
          </w:p>
        </w:tc>
      </w:tr>
      <w:tr w:rsidR="004C0549" w:rsidRPr="002233EF" w14:paraId="69CE8B94" w14:textId="77777777" w:rsidTr="006F377A">
        <w:tc>
          <w:tcPr>
            <w:tcW w:w="3859" w:type="dxa"/>
            <w:shd w:val="clear" w:color="auto" w:fill="auto"/>
          </w:tcPr>
          <w:p w14:paraId="5584A381" w14:textId="77777777" w:rsidR="004C0549" w:rsidRPr="00150DE0" w:rsidRDefault="004C0549" w:rsidP="006F377A">
            <w:pPr>
              <w:spacing w:line="360" w:lineRule="auto"/>
              <w:jc w:val="both"/>
              <w:rPr>
                <w:rFonts w:cs="Arial"/>
                <w:b/>
                <w:sz w:val="22"/>
              </w:rPr>
            </w:pPr>
            <w:r>
              <w:rPr>
                <w:rFonts w:cs="Arial"/>
                <w:b/>
                <w:sz w:val="22"/>
              </w:rPr>
              <w:t>Works Programme Delivery Timetable</w:t>
            </w:r>
          </w:p>
        </w:tc>
        <w:tc>
          <w:tcPr>
            <w:tcW w:w="5023" w:type="dxa"/>
            <w:shd w:val="clear" w:color="auto" w:fill="auto"/>
          </w:tcPr>
          <w:p w14:paraId="5C815CB6" w14:textId="77777777" w:rsidR="004C0549" w:rsidRDefault="004C0549" w:rsidP="006F377A">
            <w:pPr>
              <w:spacing w:line="360" w:lineRule="auto"/>
              <w:jc w:val="both"/>
              <w:rPr>
                <w:rFonts w:cs="Arial"/>
                <w:sz w:val="22"/>
              </w:rPr>
            </w:pPr>
            <w:r>
              <w:rPr>
                <w:rFonts w:cs="Arial"/>
                <w:sz w:val="22"/>
              </w:rPr>
              <w:t>means the timetable set out at Schedule 1 (Project Specification)</w:t>
            </w:r>
          </w:p>
        </w:tc>
      </w:tr>
      <w:tr w:rsidR="004C0549" w:rsidRPr="002233EF" w14:paraId="0AFECE60" w14:textId="77777777" w:rsidTr="006F377A">
        <w:tc>
          <w:tcPr>
            <w:tcW w:w="3859" w:type="dxa"/>
            <w:shd w:val="clear" w:color="auto" w:fill="auto"/>
          </w:tcPr>
          <w:p w14:paraId="33CDA853" w14:textId="77777777" w:rsidR="004C0549" w:rsidRPr="00150DE0" w:rsidRDefault="004C0549" w:rsidP="006F377A">
            <w:pPr>
              <w:spacing w:line="360" w:lineRule="auto"/>
              <w:jc w:val="both"/>
              <w:rPr>
                <w:rFonts w:cs="Arial"/>
                <w:b/>
                <w:sz w:val="22"/>
              </w:rPr>
            </w:pPr>
            <w:r w:rsidRPr="00150DE0">
              <w:rPr>
                <w:rFonts w:cs="Arial"/>
                <w:b/>
                <w:sz w:val="22"/>
              </w:rPr>
              <w:t>Working Day</w:t>
            </w:r>
          </w:p>
        </w:tc>
        <w:tc>
          <w:tcPr>
            <w:tcW w:w="5023" w:type="dxa"/>
            <w:shd w:val="clear" w:color="auto" w:fill="auto"/>
          </w:tcPr>
          <w:p w14:paraId="73BF3FC8" w14:textId="77777777" w:rsidR="004C0549" w:rsidRPr="002233EF" w:rsidRDefault="004C0549" w:rsidP="006F377A">
            <w:pPr>
              <w:spacing w:line="360" w:lineRule="auto"/>
              <w:jc w:val="both"/>
              <w:rPr>
                <w:rFonts w:cs="Arial"/>
                <w:sz w:val="22"/>
              </w:rPr>
            </w:pPr>
            <w:r>
              <w:rPr>
                <w:rFonts w:cs="Arial"/>
                <w:sz w:val="22"/>
              </w:rPr>
              <w:t>means the hours between 9.00am and 5.00pm on any day from Monday to Friday (inclusive) which is not Christmas Day, Good Friday or a statutory bank holiday in England.</w:t>
            </w:r>
          </w:p>
        </w:tc>
      </w:tr>
    </w:tbl>
    <w:p w14:paraId="6C3FEFF2" w14:textId="77777777" w:rsidR="004C0549" w:rsidRPr="00A87114" w:rsidRDefault="004C0549" w:rsidP="004C0549">
      <w:pPr>
        <w:spacing w:line="360" w:lineRule="auto"/>
        <w:ind w:left="360"/>
        <w:jc w:val="both"/>
        <w:rPr>
          <w:rFonts w:cs="Arial"/>
          <w:sz w:val="22"/>
        </w:rPr>
      </w:pPr>
    </w:p>
    <w:p w14:paraId="6BE50428" w14:textId="77777777" w:rsidR="004C0549" w:rsidRDefault="004C0549" w:rsidP="004C0549">
      <w:pPr>
        <w:numPr>
          <w:ilvl w:val="1"/>
          <w:numId w:val="10"/>
        </w:numPr>
        <w:spacing w:after="200" w:line="360" w:lineRule="auto"/>
        <w:ind w:left="567" w:hanging="567"/>
        <w:jc w:val="both"/>
        <w:rPr>
          <w:rFonts w:cs="Arial"/>
          <w:b/>
          <w:sz w:val="22"/>
        </w:rPr>
      </w:pPr>
      <w:r w:rsidRPr="00A87114">
        <w:rPr>
          <w:rFonts w:cs="Arial"/>
          <w:b/>
          <w:sz w:val="22"/>
        </w:rPr>
        <w:t>Interpretation</w:t>
      </w:r>
    </w:p>
    <w:p w14:paraId="4BDD6C70" w14:textId="77777777" w:rsidR="004C0549" w:rsidRDefault="004C0549" w:rsidP="004C0549">
      <w:pPr>
        <w:numPr>
          <w:ilvl w:val="2"/>
          <w:numId w:val="10"/>
        </w:numPr>
        <w:spacing w:after="200" w:line="360" w:lineRule="auto"/>
        <w:jc w:val="both"/>
        <w:rPr>
          <w:rFonts w:cs="Arial"/>
          <w:b/>
          <w:sz w:val="22"/>
        </w:rPr>
      </w:pPr>
      <w:r w:rsidRPr="003B3AE5">
        <w:rPr>
          <w:rFonts w:cs="Arial"/>
          <w:sz w:val="22"/>
        </w:rPr>
        <w:lastRenderedPageBreak/>
        <w:t xml:space="preserve">Clause and schedule headings </w:t>
      </w:r>
      <w:r>
        <w:rPr>
          <w:rFonts w:cs="Arial"/>
          <w:sz w:val="22"/>
        </w:rPr>
        <w:t>will</w:t>
      </w:r>
      <w:r w:rsidRPr="003B3AE5">
        <w:rPr>
          <w:rFonts w:cs="Arial"/>
          <w:sz w:val="22"/>
        </w:rPr>
        <w:t xml:space="preserve"> not affect the interpretation of this Agreement. </w:t>
      </w:r>
    </w:p>
    <w:p w14:paraId="0895F2E9" w14:textId="77777777" w:rsidR="004C0549" w:rsidRPr="003B3AE5" w:rsidRDefault="004C0549" w:rsidP="004C0549">
      <w:pPr>
        <w:numPr>
          <w:ilvl w:val="2"/>
          <w:numId w:val="10"/>
        </w:numPr>
        <w:spacing w:after="200" w:line="360" w:lineRule="auto"/>
        <w:jc w:val="both"/>
        <w:rPr>
          <w:rFonts w:cs="Arial"/>
          <w:b/>
          <w:sz w:val="22"/>
        </w:rPr>
      </w:pPr>
      <w:r w:rsidRPr="003B3AE5">
        <w:rPr>
          <w:rFonts w:cs="Arial"/>
          <w:sz w:val="22"/>
        </w:rPr>
        <w:t xml:space="preserve">The schedules form part of this Agreement and </w:t>
      </w:r>
      <w:r>
        <w:rPr>
          <w:rFonts w:cs="Arial"/>
          <w:sz w:val="22"/>
        </w:rPr>
        <w:t>will</w:t>
      </w:r>
      <w:r w:rsidRPr="003B3AE5">
        <w:rPr>
          <w:rFonts w:cs="Arial"/>
          <w:sz w:val="22"/>
        </w:rPr>
        <w:t xml:space="preserve"> have effect as if set out in full in the body of this Agreement and any reference to this Agreement includes the schedules. </w:t>
      </w:r>
    </w:p>
    <w:p w14:paraId="7B948F89"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A person includes a natural person, corporate or unincorporated body (</w:t>
      </w:r>
      <w:proofErr w:type="gramStart"/>
      <w:r w:rsidRPr="00A87114">
        <w:rPr>
          <w:rFonts w:cs="Arial"/>
          <w:sz w:val="22"/>
        </w:rPr>
        <w:t>whether or not</w:t>
      </w:r>
      <w:proofErr w:type="gramEnd"/>
      <w:r w:rsidRPr="00A87114">
        <w:rPr>
          <w:rFonts w:cs="Arial"/>
          <w:sz w:val="22"/>
        </w:rPr>
        <w:t xml:space="preserve"> having separate legal personality) and that person’s legal and personal representatives, successors and permitted assigns. </w:t>
      </w:r>
    </w:p>
    <w:p w14:paraId="0D537222"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 xml:space="preserve">Words in the singular </w:t>
      </w:r>
      <w:r>
        <w:rPr>
          <w:rFonts w:cs="Arial"/>
          <w:sz w:val="22"/>
        </w:rPr>
        <w:t>will</w:t>
      </w:r>
      <w:r w:rsidRPr="00A87114">
        <w:rPr>
          <w:rFonts w:cs="Arial"/>
          <w:sz w:val="22"/>
        </w:rPr>
        <w:t xml:space="preserve"> include the plural and vice versa. </w:t>
      </w:r>
    </w:p>
    <w:p w14:paraId="554E4377"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 xml:space="preserve">A reference to one gender </w:t>
      </w:r>
      <w:r>
        <w:rPr>
          <w:rFonts w:cs="Arial"/>
          <w:sz w:val="22"/>
        </w:rPr>
        <w:t>will</w:t>
      </w:r>
      <w:r w:rsidRPr="00A87114">
        <w:rPr>
          <w:rFonts w:cs="Arial"/>
          <w:sz w:val="22"/>
        </w:rPr>
        <w:t xml:space="preserve"> include a reference to the other genders. </w:t>
      </w:r>
    </w:p>
    <w:p w14:paraId="367F0027"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 xml:space="preserve">A reference to a statute or statutory provision is a reference to it as it is in force as at the date of this Agreement, taking account of any amendment, extension, or re-enactment and includes any statute, statutory provision or subordinate legislation which it amends or re-enacts. </w:t>
      </w:r>
    </w:p>
    <w:p w14:paraId="41359C6E"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 xml:space="preserve">A reference to writing or written includes faxes but not e-mail. </w:t>
      </w:r>
    </w:p>
    <w:p w14:paraId="40BEEDA5"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 xml:space="preserve">Documents in the agreed form are documents in the form agreed by the Parties to this Agreement and initialled by them or on their behalf for identification. </w:t>
      </w:r>
    </w:p>
    <w:p w14:paraId="77AFA9EE"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Where the words</w:t>
      </w:r>
      <w:r w:rsidRPr="00A87114">
        <w:rPr>
          <w:rStyle w:val="Defterm"/>
          <w:rFonts w:cs="Arial"/>
        </w:rPr>
        <w:t xml:space="preserve"> include(s)</w:t>
      </w:r>
      <w:r w:rsidRPr="00A87114">
        <w:rPr>
          <w:rFonts w:cs="Arial"/>
          <w:sz w:val="22"/>
        </w:rPr>
        <w:t xml:space="preserve">, </w:t>
      </w:r>
      <w:r w:rsidRPr="00A87114">
        <w:rPr>
          <w:rStyle w:val="Defterm"/>
          <w:rFonts w:cs="Arial"/>
        </w:rPr>
        <w:t>including</w:t>
      </w:r>
      <w:r w:rsidRPr="00A87114">
        <w:rPr>
          <w:rFonts w:cs="Arial"/>
          <w:sz w:val="22"/>
        </w:rPr>
        <w:t>, or</w:t>
      </w:r>
      <w:r w:rsidRPr="00A87114">
        <w:rPr>
          <w:rStyle w:val="Defterm"/>
          <w:rFonts w:cs="Arial"/>
        </w:rPr>
        <w:t xml:space="preserve"> </w:t>
      </w:r>
      <w:proofErr w:type="gramStart"/>
      <w:r w:rsidRPr="00A87114">
        <w:rPr>
          <w:rStyle w:val="Defterm"/>
          <w:rFonts w:cs="Arial"/>
        </w:rPr>
        <w:t>in particular</w:t>
      </w:r>
      <w:r w:rsidRPr="00A87114">
        <w:rPr>
          <w:rFonts w:cs="Arial"/>
          <w:sz w:val="22"/>
        </w:rPr>
        <w:t xml:space="preserve"> are</w:t>
      </w:r>
      <w:proofErr w:type="gramEnd"/>
      <w:r w:rsidRPr="00A87114">
        <w:rPr>
          <w:rFonts w:cs="Arial"/>
          <w:sz w:val="22"/>
        </w:rPr>
        <w:t xml:space="preserve"> used in this Agreement, they are deemed to have the words "without limitation" following them.</w:t>
      </w:r>
    </w:p>
    <w:p w14:paraId="29170B3F"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Any obligation in this Agreement on a person not to do something includes an obligation not to agree or allow that thing to be done.</w:t>
      </w:r>
    </w:p>
    <w:p w14:paraId="7417260F"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A reference to a document is a reference to that document as varied or novated (in each case, other than in breach of the provisions of this Agreement) at any time.</w:t>
      </w:r>
    </w:p>
    <w:p w14:paraId="371BF3CD"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References to clauses and schedules are to the clauses and schedules of this Agreement.</w:t>
      </w:r>
    </w:p>
    <w:p w14:paraId="4664DE1B"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 xml:space="preserve">Reference to a </w:t>
      </w:r>
      <w:r>
        <w:rPr>
          <w:rFonts w:cs="Arial"/>
          <w:sz w:val="22"/>
        </w:rPr>
        <w:t>c</w:t>
      </w:r>
      <w:r w:rsidRPr="00A87114">
        <w:rPr>
          <w:rFonts w:cs="Arial"/>
          <w:sz w:val="22"/>
        </w:rPr>
        <w:t>lause is a reference to the whole of that clause unless stated otherwise; and</w:t>
      </w:r>
    </w:p>
    <w:p w14:paraId="26A99B76" w14:textId="77777777" w:rsidR="004C0549" w:rsidRPr="00A87114" w:rsidRDefault="004C0549" w:rsidP="004C0549">
      <w:pPr>
        <w:numPr>
          <w:ilvl w:val="2"/>
          <w:numId w:val="10"/>
        </w:numPr>
        <w:spacing w:after="200" w:line="360" w:lineRule="auto"/>
        <w:jc w:val="both"/>
        <w:rPr>
          <w:rFonts w:cs="Arial"/>
          <w:b/>
          <w:sz w:val="22"/>
        </w:rPr>
      </w:pPr>
      <w:r w:rsidRPr="00A87114">
        <w:rPr>
          <w:rFonts w:cs="Arial"/>
          <w:sz w:val="22"/>
        </w:rPr>
        <w:t xml:space="preserve">In the event and to the extent only of any conflict between the </w:t>
      </w:r>
      <w:r>
        <w:rPr>
          <w:rFonts w:cs="Arial"/>
          <w:sz w:val="22"/>
        </w:rPr>
        <w:t>c</w:t>
      </w:r>
      <w:r w:rsidRPr="00A87114">
        <w:rPr>
          <w:rFonts w:cs="Arial"/>
          <w:sz w:val="22"/>
        </w:rPr>
        <w:t xml:space="preserve">lauses and the remainder of the Schedules, the </w:t>
      </w:r>
      <w:r>
        <w:rPr>
          <w:rFonts w:cs="Arial"/>
          <w:sz w:val="22"/>
        </w:rPr>
        <w:t>c</w:t>
      </w:r>
      <w:r w:rsidRPr="00A87114">
        <w:rPr>
          <w:rFonts w:cs="Arial"/>
          <w:sz w:val="22"/>
        </w:rPr>
        <w:t xml:space="preserve">lauses </w:t>
      </w:r>
      <w:r>
        <w:rPr>
          <w:rFonts w:cs="Arial"/>
          <w:sz w:val="22"/>
        </w:rPr>
        <w:t>will</w:t>
      </w:r>
      <w:r w:rsidRPr="00A87114">
        <w:rPr>
          <w:rFonts w:cs="Arial"/>
          <w:sz w:val="22"/>
        </w:rPr>
        <w:t xml:space="preserve"> prevail over the remainder of the Schedules.</w:t>
      </w:r>
    </w:p>
    <w:p w14:paraId="53BDB5B0" w14:textId="77777777" w:rsidR="004C0549" w:rsidRPr="0012126C" w:rsidRDefault="004C0549" w:rsidP="004C0549">
      <w:pPr>
        <w:numPr>
          <w:ilvl w:val="0"/>
          <w:numId w:val="10"/>
        </w:numPr>
        <w:spacing w:after="0" w:line="360" w:lineRule="auto"/>
        <w:ind w:left="567" w:hanging="567"/>
        <w:jc w:val="both"/>
        <w:rPr>
          <w:rFonts w:cs="Arial"/>
          <w:sz w:val="22"/>
        </w:rPr>
      </w:pPr>
      <w:r>
        <w:rPr>
          <w:rFonts w:cs="Arial"/>
          <w:b/>
          <w:sz w:val="22"/>
        </w:rPr>
        <w:t>ENTIRE AGREEMENT</w:t>
      </w:r>
    </w:p>
    <w:p w14:paraId="2FF00724" w14:textId="77777777" w:rsidR="004C0549" w:rsidRDefault="004C0549" w:rsidP="004C0549">
      <w:pPr>
        <w:spacing w:line="360" w:lineRule="auto"/>
        <w:jc w:val="both"/>
        <w:rPr>
          <w:rFonts w:cs="Arial"/>
          <w:sz w:val="22"/>
        </w:rPr>
      </w:pPr>
      <w:r w:rsidRPr="00F751DB">
        <w:rPr>
          <w:rFonts w:cs="Arial"/>
          <w:sz w:val="22"/>
        </w:rPr>
        <w:lastRenderedPageBreak/>
        <w:t>This Agreement represents the whole agreement between the Parties in relation to the Grant and therefore supersedes all previous representations, understandings and agreements, whether oral or written, which have been made by either Party to the other (whether directly or indirectly).</w:t>
      </w:r>
    </w:p>
    <w:p w14:paraId="264EC0A1" w14:textId="77777777" w:rsidR="004C0549" w:rsidRPr="00F751DB" w:rsidRDefault="004C0549" w:rsidP="004C0549">
      <w:pPr>
        <w:numPr>
          <w:ilvl w:val="0"/>
          <w:numId w:val="10"/>
        </w:numPr>
        <w:spacing w:after="0" w:line="360" w:lineRule="auto"/>
        <w:ind w:left="567" w:hanging="567"/>
        <w:jc w:val="both"/>
        <w:rPr>
          <w:rFonts w:cs="Arial"/>
          <w:sz w:val="22"/>
        </w:rPr>
      </w:pPr>
      <w:r w:rsidRPr="00F751DB">
        <w:rPr>
          <w:rFonts w:cs="Arial"/>
          <w:b/>
          <w:sz w:val="22"/>
        </w:rPr>
        <w:t>COMMENCEMENT AND DURATION</w:t>
      </w:r>
    </w:p>
    <w:p w14:paraId="36409E15" w14:textId="77777777" w:rsidR="004C0549" w:rsidRDefault="004C0549" w:rsidP="004C0549">
      <w:pPr>
        <w:numPr>
          <w:ilvl w:val="1"/>
          <w:numId w:val="10"/>
        </w:numPr>
        <w:spacing w:after="200" w:line="360" w:lineRule="auto"/>
        <w:ind w:left="567" w:hanging="567"/>
        <w:jc w:val="both"/>
        <w:rPr>
          <w:rFonts w:cs="Arial"/>
          <w:sz w:val="22"/>
        </w:rPr>
      </w:pPr>
      <w:r w:rsidRPr="00A87114">
        <w:rPr>
          <w:rFonts w:cs="Arial"/>
          <w:sz w:val="22"/>
        </w:rPr>
        <w:t xml:space="preserve">This Agreement </w:t>
      </w:r>
      <w:r>
        <w:rPr>
          <w:rFonts w:cs="Arial"/>
          <w:sz w:val="22"/>
        </w:rPr>
        <w:t>will</w:t>
      </w:r>
      <w:r w:rsidRPr="00A87114">
        <w:rPr>
          <w:rFonts w:cs="Arial"/>
          <w:sz w:val="22"/>
        </w:rPr>
        <w:t xml:space="preserve"> commence on the Commencement Date provided it has been correctly executed by the Parties and </w:t>
      </w:r>
      <w:r>
        <w:rPr>
          <w:rFonts w:cs="Arial"/>
          <w:sz w:val="22"/>
        </w:rPr>
        <w:t>will</w:t>
      </w:r>
      <w:r w:rsidRPr="00A87114">
        <w:rPr>
          <w:rFonts w:cs="Arial"/>
          <w:sz w:val="22"/>
        </w:rPr>
        <w:t xml:space="preserve"> continue until the Grant Completion Date unless terminated earlier in accordance with the terms of this Agreement.</w:t>
      </w:r>
    </w:p>
    <w:p w14:paraId="67FD4AF1" w14:textId="77777777" w:rsidR="004C0549" w:rsidRPr="003B3AE5" w:rsidRDefault="004C0549" w:rsidP="004C0549">
      <w:pPr>
        <w:numPr>
          <w:ilvl w:val="1"/>
          <w:numId w:val="10"/>
        </w:numPr>
        <w:spacing w:after="200" w:line="360" w:lineRule="auto"/>
        <w:ind w:left="567" w:hanging="567"/>
        <w:jc w:val="both"/>
        <w:rPr>
          <w:rFonts w:cs="Arial"/>
          <w:sz w:val="22"/>
        </w:rPr>
      </w:pPr>
      <w:r w:rsidRPr="003B3AE5">
        <w:rPr>
          <w:rFonts w:cs="Arial"/>
          <w:sz w:val="22"/>
        </w:rPr>
        <w:t>Clause </w:t>
      </w:r>
      <w:r w:rsidRPr="003B3AE5">
        <w:rPr>
          <w:rFonts w:cs="Arial"/>
          <w:sz w:val="22"/>
        </w:rPr>
        <w:fldChar w:fldCharType="begin"/>
      </w:r>
      <w:r w:rsidRPr="003B3AE5">
        <w:rPr>
          <w:rFonts w:cs="Arial"/>
          <w:sz w:val="22"/>
        </w:rPr>
        <w:instrText xml:space="preserve"> REF _Ref429386502 \r \h  \* MERGEFORMAT </w:instrText>
      </w:r>
      <w:r w:rsidRPr="003B3AE5">
        <w:rPr>
          <w:rFonts w:cs="Arial"/>
          <w:sz w:val="22"/>
        </w:rPr>
      </w:r>
      <w:r w:rsidRPr="003B3AE5">
        <w:rPr>
          <w:rFonts w:cs="Arial"/>
          <w:sz w:val="22"/>
        </w:rPr>
        <w:fldChar w:fldCharType="separate"/>
      </w:r>
      <w:r>
        <w:rPr>
          <w:rFonts w:cs="Arial"/>
          <w:sz w:val="22"/>
        </w:rPr>
        <w:t>3.1</w:t>
      </w:r>
      <w:r w:rsidRPr="003B3AE5">
        <w:rPr>
          <w:rFonts w:cs="Arial"/>
          <w:sz w:val="22"/>
        </w:rPr>
        <w:fldChar w:fldCharType="end"/>
      </w:r>
      <w:r w:rsidRPr="003B3AE5">
        <w:rPr>
          <w:rFonts w:cs="Arial"/>
          <w:sz w:val="22"/>
        </w:rPr>
        <w:t xml:space="preserve"> does not affect any right conferred by any clause within this Agreement which is expressed to continue beyond the termination of this Agreement.</w:t>
      </w:r>
    </w:p>
    <w:p w14:paraId="7B30EC0B" w14:textId="77777777" w:rsidR="004C0549" w:rsidRPr="00F751DB" w:rsidRDefault="004C0549" w:rsidP="004C0549">
      <w:pPr>
        <w:numPr>
          <w:ilvl w:val="0"/>
          <w:numId w:val="10"/>
        </w:numPr>
        <w:spacing w:after="0" w:line="360" w:lineRule="auto"/>
        <w:ind w:left="0" w:firstLine="0"/>
        <w:jc w:val="both"/>
        <w:rPr>
          <w:rFonts w:cs="Arial"/>
          <w:sz w:val="22"/>
        </w:rPr>
      </w:pPr>
      <w:r w:rsidRPr="00F751DB">
        <w:rPr>
          <w:rFonts w:cs="Arial"/>
          <w:b/>
          <w:sz w:val="22"/>
        </w:rPr>
        <w:t xml:space="preserve">PROVISION </w:t>
      </w:r>
      <w:r>
        <w:rPr>
          <w:rFonts w:cs="Arial"/>
          <w:b/>
          <w:sz w:val="22"/>
        </w:rPr>
        <w:t>OF</w:t>
      </w:r>
      <w:r w:rsidRPr="00F751DB">
        <w:rPr>
          <w:rFonts w:cs="Arial"/>
          <w:b/>
          <w:sz w:val="22"/>
        </w:rPr>
        <w:t xml:space="preserve"> GRANT AID</w:t>
      </w:r>
    </w:p>
    <w:p w14:paraId="1EDC62CD" w14:textId="77777777" w:rsidR="004C0549" w:rsidRPr="00A87114" w:rsidRDefault="004C0549" w:rsidP="004C0549">
      <w:pPr>
        <w:spacing w:line="360" w:lineRule="auto"/>
        <w:jc w:val="both"/>
        <w:rPr>
          <w:rFonts w:cs="Arial"/>
          <w:b/>
          <w:sz w:val="22"/>
        </w:rPr>
      </w:pPr>
      <w:r w:rsidRPr="00A87114">
        <w:rPr>
          <w:rFonts w:cs="Arial"/>
          <w:sz w:val="22"/>
        </w:rPr>
        <w:t xml:space="preserve">The Council, as Accountable Body for the LEP, will make the Grant available to the </w:t>
      </w:r>
      <w:r>
        <w:rPr>
          <w:rFonts w:cs="Arial"/>
          <w:sz w:val="22"/>
        </w:rPr>
        <w:t>Recipient</w:t>
      </w:r>
      <w:r w:rsidRPr="00A87114">
        <w:rPr>
          <w:rFonts w:cs="Arial"/>
          <w:sz w:val="22"/>
        </w:rPr>
        <w:t xml:space="preserve"> on the terms contained within this Agreement.</w:t>
      </w:r>
      <w:r w:rsidRPr="00F751DB">
        <w:rPr>
          <w:rFonts w:cs="Arial"/>
          <w:b/>
          <w:sz w:val="22"/>
        </w:rPr>
        <w:t xml:space="preserve"> </w:t>
      </w:r>
    </w:p>
    <w:p w14:paraId="07C70F3E" w14:textId="77777777" w:rsidR="004C0549" w:rsidRPr="001B238B" w:rsidRDefault="004C0549" w:rsidP="004C0549">
      <w:pPr>
        <w:numPr>
          <w:ilvl w:val="0"/>
          <w:numId w:val="10"/>
        </w:numPr>
        <w:spacing w:after="0" w:line="360" w:lineRule="auto"/>
        <w:ind w:left="0" w:firstLine="0"/>
        <w:jc w:val="both"/>
        <w:rPr>
          <w:rFonts w:cs="Arial"/>
          <w:sz w:val="22"/>
        </w:rPr>
      </w:pPr>
      <w:bookmarkStart w:id="216" w:name="_Ref14949628"/>
      <w:r w:rsidRPr="00A87114">
        <w:rPr>
          <w:rFonts w:cs="Arial"/>
          <w:b/>
          <w:sz w:val="22"/>
        </w:rPr>
        <w:t>PURPOSE AND USE OF GRAN</w:t>
      </w:r>
      <w:r>
        <w:rPr>
          <w:rFonts w:cs="Arial"/>
          <w:b/>
          <w:sz w:val="22"/>
        </w:rPr>
        <w:t>T</w:t>
      </w:r>
      <w:bookmarkEnd w:id="216"/>
    </w:p>
    <w:p w14:paraId="7AA07CE9" w14:textId="77777777" w:rsidR="004C0549" w:rsidRDefault="004C0549" w:rsidP="004C0549">
      <w:pPr>
        <w:numPr>
          <w:ilvl w:val="1"/>
          <w:numId w:val="10"/>
        </w:numPr>
        <w:spacing w:after="0" w:line="360" w:lineRule="auto"/>
        <w:ind w:left="567" w:hanging="567"/>
        <w:jc w:val="both"/>
        <w:rPr>
          <w:rFonts w:cs="Arial"/>
          <w:sz w:val="22"/>
        </w:rPr>
      </w:pPr>
      <w:r w:rsidRPr="001B238B">
        <w:rPr>
          <w:rFonts w:cs="Arial"/>
          <w:sz w:val="22"/>
        </w:rPr>
        <w:t xml:space="preserve">The Recipient will use the Grant solely for the delivery of the </w:t>
      </w:r>
      <w:r>
        <w:rPr>
          <w:rFonts w:cs="Arial"/>
          <w:sz w:val="22"/>
        </w:rPr>
        <w:t xml:space="preserve">Project </w:t>
      </w:r>
      <w:r w:rsidRPr="001B238B">
        <w:rPr>
          <w:rFonts w:cs="Arial"/>
          <w:sz w:val="22"/>
        </w:rPr>
        <w:t xml:space="preserve">set out at Schedule 1 </w:t>
      </w:r>
      <w:r>
        <w:rPr>
          <w:rFonts w:cs="Arial"/>
          <w:sz w:val="22"/>
        </w:rPr>
        <w:t xml:space="preserve">(Project Specification) </w:t>
      </w:r>
      <w:r w:rsidRPr="001B238B">
        <w:rPr>
          <w:rFonts w:cs="Arial"/>
          <w:sz w:val="22"/>
        </w:rPr>
        <w:t>and in accordance with the terms of this Agreement.</w:t>
      </w:r>
    </w:p>
    <w:p w14:paraId="79E4EA1B" w14:textId="77777777" w:rsidR="004C0549" w:rsidRDefault="004C0549" w:rsidP="004C0549">
      <w:pPr>
        <w:spacing w:after="0" w:line="360" w:lineRule="auto"/>
        <w:ind w:left="567"/>
        <w:jc w:val="both"/>
        <w:rPr>
          <w:rFonts w:cs="Arial"/>
          <w:sz w:val="22"/>
        </w:rPr>
      </w:pPr>
    </w:p>
    <w:p w14:paraId="5DF60A90" w14:textId="77777777" w:rsidR="004C0549" w:rsidRDefault="004C0549" w:rsidP="004C0549">
      <w:pPr>
        <w:numPr>
          <w:ilvl w:val="1"/>
          <w:numId w:val="10"/>
        </w:numPr>
        <w:spacing w:after="0" w:line="360" w:lineRule="auto"/>
        <w:ind w:left="567" w:hanging="567"/>
        <w:jc w:val="both"/>
        <w:rPr>
          <w:rFonts w:cs="Arial"/>
          <w:sz w:val="22"/>
        </w:rPr>
      </w:pPr>
      <w:r w:rsidRPr="003D729D">
        <w:rPr>
          <w:rFonts w:cs="Arial"/>
          <w:sz w:val="22"/>
        </w:rPr>
        <w:t>The Grant shall be used by the Recipient for the delivery of the Project in</w:t>
      </w:r>
      <w:r w:rsidRPr="003D729D">
        <w:rPr>
          <w:rFonts w:cs="Arial"/>
          <w:b/>
          <w:sz w:val="22"/>
        </w:rPr>
        <w:t xml:space="preserve"> </w:t>
      </w:r>
      <w:r w:rsidRPr="003D729D">
        <w:rPr>
          <w:rFonts w:cs="Arial"/>
          <w:sz w:val="22"/>
        </w:rPr>
        <w:t xml:space="preserve">accordance with the agreed budget set out in Schedule 3. </w:t>
      </w:r>
    </w:p>
    <w:p w14:paraId="430020C9" w14:textId="77777777" w:rsidR="004C0549" w:rsidRPr="003D729D" w:rsidRDefault="004C0549" w:rsidP="004C0549">
      <w:pPr>
        <w:spacing w:after="0" w:line="360" w:lineRule="auto"/>
        <w:jc w:val="both"/>
        <w:rPr>
          <w:rFonts w:cs="Arial"/>
          <w:sz w:val="22"/>
        </w:rPr>
      </w:pPr>
    </w:p>
    <w:p w14:paraId="76F69D20" w14:textId="77777777" w:rsidR="004C0549" w:rsidRDefault="004C0549" w:rsidP="004C0549">
      <w:pPr>
        <w:numPr>
          <w:ilvl w:val="1"/>
          <w:numId w:val="10"/>
        </w:numPr>
        <w:spacing w:after="0" w:line="360" w:lineRule="auto"/>
        <w:ind w:left="567" w:hanging="567"/>
        <w:jc w:val="both"/>
        <w:rPr>
          <w:rFonts w:cs="Arial"/>
          <w:sz w:val="22"/>
        </w:rPr>
      </w:pPr>
      <w:r w:rsidRPr="001B238B">
        <w:rPr>
          <w:rFonts w:cs="Arial"/>
          <w:sz w:val="22"/>
        </w:rPr>
        <w:t>The Recipient shall not use the Grant to:</w:t>
      </w:r>
    </w:p>
    <w:p w14:paraId="6DF6DA38" w14:textId="77777777" w:rsidR="004C0549" w:rsidRPr="00A87114" w:rsidRDefault="004C0549" w:rsidP="004C0549">
      <w:pPr>
        <w:numPr>
          <w:ilvl w:val="2"/>
          <w:numId w:val="10"/>
        </w:numPr>
        <w:spacing w:after="200" w:line="360" w:lineRule="auto"/>
        <w:jc w:val="both"/>
        <w:rPr>
          <w:rFonts w:cs="Arial"/>
          <w:b/>
          <w:sz w:val="22"/>
        </w:rPr>
      </w:pPr>
      <w:r w:rsidRPr="001B238B">
        <w:rPr>
          <w:rFonts w:cs="Arial"/>
          <w:sz w:val="22"/>
        </w:rPr>
        <w:t>make any payment to members of its Governing Body;</w:t>
      </w:r>
      <w:r w:rsidRPr="001B238B">
        <w:rPr>
          <w:rFonts w:cs="Arial"/>
          <w:b/>
          <w:sz w:val="22"/>
        </w:rPr>
        <w:t xml:space="preserve"> </w:t>
      </w:r>
    </w:p>
    <w:p w14:paraId="321E9174" w14:textId="77777777" w:rsidR="004C0549" w:rsidRPr="00A87114" w:rsidRDefault="004C0549" w:rsidP="004C0549">
      <w:pPr>
        <w:numPr>
          <w:ilvl w:val="2"/>
          <w:numId w:val="10"/>
        </w:numPr>
        <w:spacing w:after="200" w:line="360" w:lineRule="auto"/>
        <w:jc w:val="both"/>
        <w:rPr>
          <w:rFonts w:cs="Arial"/>
          <w:b/>
          <w:sz w:val="22"/>
        </w:rPr>
      </w:pPr>
      <w:r w:rsidRPr="001B238B">
        <w:rPr>
          <w:rFonts w:cs="Arial"/>
          <w:sz w:val="22"/>
        </w:rPr>
        <w:t>purchase buildings or land; or</w:t>
      </w:r>
    </w:p>
    <w:p w14:paraId="59BED366" w14:textId="77777777" w:rsidR="004C0549" w:rsidRPr="00A87114" w:rsidRDefault="004C0549" w:rsidP="004C0549">
      <w:pPr>
        <w:numPr>
          <w:ilvl w:val="2"/>
          <w:numId w:val="10"/>
        </w:numPr>
        <w:spacing w:after="200" w:line="360" w:lineRule="auto"/>
        <w:jc w:val="both"/>
        <w:rPr>
          <w:rFonts w:cs="Arial"/>
          <w:b/>
          <w:sz w:val="22"/>
        </w:rPr>
      </w:pPr>
      <w:r w:rsidRPr="001B238B">
        <w:rPr>
          <w:rFonts w:cs="Arial"/>
          <w:sz w:val="22"/>
        </w:rPr>
        <w:t xml:space="preserve">pay for any expenditure commitments of the Recipient </w:t>
      </w:r>
      <w:proofErr w:type="gramStart"/>
      <w:r w:rsidRPr="001B238B">
        <w:rPr>
          <w:rFonts w:cs="Arial"/>
          <w:sz w:val="22"/>
        </w:rPr>
        <w:t>entered into</w:t>
      </w:r>
      <w:proofErr w:type="gramEnd"/>
      <w:r w:rsidRPr="001B238B">
        <w:rPr>
          <w:rFonts w:cs="Arial"/>
          <w:sz w:val="22"/>
        </w:rPr>
        <w:t xml:space="preserve"> before the Commencement Date,</w:t>
      </w:r>
      <w:r w:rsidRPr="001B238B">
        <w:rPr>
          <w:rFonts w:cs="Arial"/>
          <w:b/>
          <w:sz w:val="22"/>
        </w:rPr>
        <w:t xml:space="preserve"> </w:t>
      </w:r>
    </w:p>
    <w:p w14:paraId="08C0DC1B" w14:textId="77777777" w:rsidR="004C0549" w:rsidRPr="001B238B" w:rsidRDefault="004C0549" w:rsidP="004C0549">
      <w:pPr>
        <w:numPr>
          <w:ilvl w:val="2"/>
          <w:numId w:val="10"/>
        </w:numPr>
        <w:spacing w:after="0" w:line="360" w:lineRule="auto"/>
        <w:jc w:val="both"/>
        <w:rPr>
          <w:rFonts w:cs="Arial"/>
          <w:sz w:val="22"/>
        </w:rPr>
      </w:pPr>
      <w:r w:rsidRPr="001B238B">
        <w:rPr>
          <w:rFonts w:cs="Arial"/>
          <w:sz w:val="22"/>
        </w:rPr>
        <w:t xml:space="preserve">unless this has been approved in writing by the </w:t>
      </w:r>
      <w:r>
        <w:rPr>
          <w:rFonts w:cs="Arial"/>
          <w:sz w:val="22"/>
        </w:rPr>
        <w:t>Council</w:t>
      </w:r>
      <w:r w:rsidRPr="001B238B">
        <w:rPr>
          <w:rFonts w:cs="Arial"/>
          <w:sz w:val="22"/>
        </w:rPr>
        <w:t>.</w:t>
      </w:r>
    </w:p>
    <w:p w14:paraId="69C8A86F" w14:textId="77777777" w:rsidR="004C0549" w:rsidRDefault="004C0549" w:rsidP="004C0549">
      <w:pPr>
        <w:pStyle w:val="ListParagraph"/>
        <w:rPr>
          <w:rFonts w:cs="Arial"/>
          <w:sz w:val="22"/>
        </w:rPr>
      </w:pPr>
    </w:p>
    <w:p w14:paraId="51F2A61B" w14:textId="77777777" w:rsidR="004C0549" w:rsidRDefault="004C0549" w:rsidP="004C0549">
      <w:pPr>
        <w:numPr>
          <w:ilvl w:val="1"/>
          <w:numId w:val="10"/>
        </w:numPr>
        <w:spacing w:after="200" w:line="360" w:lineRule="auto"/>
        <w:ind w:left="567" w:hanging="567"/>
        <w:jc w:val="both"/>
        <w:rPr>
          <w:rFonts w:cs="Arial"/>
          <w:sz w:val="22"/>
        </w:rPr>
      </w:pPr>
      <w:r>
        <w:rPr>
          <w:rFonts w:cs="Arial"/>
          <w:sz w:val="22"/>
        </w:rPr>
        <w:t>The Recipient will maintain in place for the duration of this Agreement Match Funding which will be described in detail in the Project Specification at Schedule 1 under the heading “Project Funding Package”.</w:t>
      </w:r>
    </w:p>
    <w:p w14:paraId="64DB3658" w14:textId="77777777" w:rsidR="004C0549" w:rsidRDefault="004C0549" w:rsidP="004C0549">
      <w:pPr>
        <w:numPr>
          <w:ilvl w:val="1"/>
          <w:numId w:val="10"/>
        </w:numPr>
        <w:spacing w:after="200" w:line="360" w:lineRule="auto"/>
        <w:ind w:left="567" w:hanging="567"/>
        <w:jc w:val="both"/>
        <w:rPr>
          <w:rFonts w:cs="Arial"/>
          <w:sz w:val="22"/>
        </w:rPr>
      </w:pPr>
      <w:r>
        <w:rPr>
          <w:rFonts w:cs="Arial"/>
          <w:sz w:val="22"/>
        </w:rPr>
        <w:t xml:space="preserve">Where there is any alteration to the Match funding after the Commencement Date, the Recipient will notify the Council immediately in writing and will provide the Council with full </w:t>
      </w:r>
      <w:r>
        <w:rPr>
          <w:rFonts w:cs="Arial"/>
          <w:sz w:val="22"/>
        </w:rPr>
        <w:lastRenderedPageBreak/>
        <w:t>details including an amended description of the Project Funding Package for insertion at Schedule 1.</w:t>
      </w:r>
    </w:p>
    <w:p w14:paraId="48C0B452" w14:textId="77777777" w:rsidR="004C0549" w:rsidRPr="003C6F2F" w:rsidRDefault="004C0549" w:rsidP="004C0549">
      <w:pPr>
        <w:numPr>
          <w:ilvl w:val="1"/>
          <w:numId w:val="10"/>
        </w:numPr>
        <w:spacing w:after="200" w:line="360" w:lineRule="auto"/>
        <w:ind w:left="567" w:hanging="567"/>
        <w:jc w:val="both"/>
        <w:rPr>
          <w:rFonts w:cs="Arial"/>
          <w:sz w:val="22"/>
        </w:rPr>
      </w:pPr>
      <w:r w:rsidRPr="003C6F2F">
        <w:rPr>
          <w:rFonts w:cs="Arial"/>
          <w:sz w:val="22"/>
        </w:rPr>
        <w:t xml:space="preserve">Where the Recipient intends to apply to a third party for </w:t>
      </w:r>
      <w:r>
        <w:rPr>
          <w:rFonts w:cs="Arial"/>
          <w:sz w:val="22"/>
        </w:rPr>
        <w:t xml:space="preserve">additional </w:t>
      </w:r>
      <w:r w:rsidRPr="003C6F2F">
        <w:rPr>
          <w:rFonts w:cs="Arial"/>
          <w:sz w:val="22"/>
        </w:rPr>
        <w:t xml:space="preserve">funding </w:t>
      </w:r>
      <w:r>
        <w:rPr>
          <w:rFonts w:cs="Arial"/>
          <w:sz w:val="22"/>
        </w:rPr>
        <w:t xml:space="preserve">which is not Match Funding </w:t>
      </w:r>
      <w:r w:rsidRPr="003C6F2F">
        <w:rPr>
          <w:rFonts w:cs="Arial"/>
          <w:sz w:val="22"/>
        </w:rPr>
        <w:t xml:space="preserve">for any of the Project </w:t>
      </w:r>
      <w:r w:rsidRPr="001B238B">
        <w:rPr>
          <w:rFonts w:cs="Arial"/>
          <w:sz w:val="22"/>
        </w:rPr>
        <w:t>(including without limitation funding for associated administration and staffing costs)</w:t>
      </w:r>
      <w:r w:rsidRPr="003C6F2F">
        <w:rPr>
          <w:rFonts w:cs="Arial"/>
          <w:sz w:val="22"/>
        </w:rPr>
        <w:t>, it will notify the Council in writing in advance of its intention to do so and</w:t>
      </w:r>
      <w:r>
        <w:rPr>
          <w:rFonts w:cs="Arial"/>
          <w:sz w:val="22"/>
        </w:rPr>
        <w:t>,</w:t>
      </w:r>
      <w:r w:rsidRPr="003C6F2F">
        <w:rPr>
          <w:rFonts w:cs="Arial"/>
          <w:sz w:val="22"/>
        </w:rPr>
        <w:t xml:space="preserve"> where such funding is obtained</w:t>
      </w:r>
      <w:r>
        <w:rPr>
          <w:rFonts w:cs="Arial"/>
          <w:sz w:val="22"/>
        </w:rPr>
        <w:t>,</w:t>
      </w:r>
      <w:r w:rsidRPr="003C6F2F">
        <w:rPr>
          <w:rFonts w:cs="Arial"/>
          <w:sz w:val="22"/>
        </w:rPr>
        <w:t xml:space="preserve"> it will provide the Council with details of the amount </w:t>
      </w:r>
      <w:r>
        <w:rPr>
          <w:rFonts w:cs="Arial"/>
          <w:sz w:val="22"/>
        </w:rPr>
        <w:t xml:space="preserve">of funding, a clear description of what that funding will be used for </w:t>
      </w:r>
      <w:r w:rsidRPr="003C6F2F">
        <w:rPr>
          <w:rFonts w:cs="Arial"/>
          <w:sz w:val="22"/>
        </w:rPr>
        <w:t>and of any subsequent changes to the level of that funding or the manner in which th</w:t>
      </w:r>
      <w:r>
        <w:rPr>
          <w:rFonts w:cs="Arial"/>
          <w:sz w:val="22"/>
        </w:rPr>
        <w:t>at</w:t>
      </w:r>
      <w:r w:rsidRPr="003C6F2F">
        <w:rPr>
          <w:rFonts w:cs="Arial"/>
          <w:sz w:val="22"/>
        </w:rPr>
        <w:t xml:space="preserve"> funding is to be used.</w:t>
      </w:r>
    </w:p>
    <w:p w14:paraId="23D28C47" w14:textId="77777777" w:rsidR="004C0549" w:rsidRDefault="004C0549" w:rsidP="004C0549">
      <w:pPr>
        <w:numPr>
          <w:ilvl w:val="1"/>
          <w:numId w:val="10"/>
        </w:numPr>
        <w:spacing w:after="0" w:line="360" w:lineRule="auto"/>
        <w:ind w:left="567" w:hanging="567"/>
        <w:jc w:val="both"/>
        <w:rPr>
          <w:rFonts w:cs="Arial"/>
          <w:sz w:val="22"/>
        </w:rPr>
      </w:pPr>
      <w:bookmarkStart w:id="217" w:name="_Ref16160328"/>
      <w:r w:rsidRPr="00CF2877">
        <w:rPr>
          <w:rFonts w:cs="Arial"/>
          <w:sz w:val="22"/>
        </w:rPr>
        <w:t xml:space="preserve">The Recipient agrees and accepts that it shall not apply for duplicate funding in respect of any part of the Project or any related administration costs that the </w:t>
      </w:r>
      <w:r>
        <w:rPr>
          <w:rFonts w:cs="Arial"/>
          <w:sz w:val="22"/>
        </w:rPr>
        <w:t>Council</w:t>
      </w:r>
      <w:r w:rsidRPr="00CF2877">
        <w:rPr>
          <w:rFonts w:cs="Arial"/>
          <w:sz w:val="22"/>
        </w:rPr>
        <w:t xml:space="preserve"> is </w:t>
      </w:r>
      <w:r>
        <w:rPr>
          <w:rFonts w:cs="Arial"/>
          <w:sz w:val="22"/>
        </w:rPr>
        <w:t xml:space="preserve">already </w:t>
      </w:r>
      <w:r w:rsidRPr="00CF2877">
        <w:rPr>
          <w:rFonts w:cs="Arial"/>
          <w:sz w:val="22"/>
        </w:rPr>
        <w:t>funding in full under this Agreement.</w:t>
      </w:r>
      <w:bookmarkEnd w:id="217"/>
    </w:p>
    <w:p w14:paraId="5F5C3524" w14:textId="77777777" w:rsidR="004C0549" w:rsidRDefault="004C0549" w:rsidP="004C0549">
      <w:pPr>
        <w:spacing w:after="0" w:line="360" w:lineRule="auto"/>
        <w:ind w:left="567"/>
        <w:jc w:val="both"/>
        <w:rPr>
          <w:rFonts w:cs="Arial"/>
          <w:sz w:val="22"/>
        </w:rPr>
      </w:pPr>
    </w:p>
    <w:p w14:paraId="6F6F8C81" w14:textId="77777777" w:rsidR="004C0549" w:rsidRDefault="004C0549" w:rsidP="004C0549">
      <w:pPr>
        <w:numPr>
          <w:ilvl w:val="1"/>
          <w:numId w:val="10"/>
        </w:numPr>
        <w:spacing w:after="0" w:line="360" w:lineRule="auto"/>
        <w:ind w:left="567" w:hanging="567"/>
        <w:jc w:val="both"/>
        <w:rPr>
          <w:rFonts w:cs="Arial"/>
          <w:sz w:val="22"/>
        </w:rPr>
      </w:pPr>
      <w:r w:rsidRPr="001B238B">
        <w:rPr>
          <w:rFonts w:cs="Arial"/>
          <w:sz w:val="22"/>
        </w:rPr>
        <w:t xml:space="preserve">The Recipient shall not spend any part of the Grant on the delivery of the Project after the Grant </w:t>
      </w:r>
      <w:r>
        <w:rPr>
          <w:rFonts w:cs="Arial"/>
          <w:sz w:val="22"/>
        </w:rPr>
        <w:t>Completion Date</w:t>
      </w:r>
      <w:r w:rsidRPr="001B238B">
        <w:rPr>
          <w:rFonts w:cs="Arial"/>
          <w:sz w:val="22"/>
        </w:rPr>
        <w:t>.</w:t>
      </w:r>
    </w:p>
    <w:p w14:paraId="256E1651" w14:textId="77777777" w:rsidR="004C0549" w:rsidRDefault="004C0549" w:rsidP="004C0549">
      <w:pPr>
        <w:spacing w:after="0" w:line="360" w:lineRule="auto"/>
        <w:ind w:left="567"/>
        <w:jc w:val="both"/>
        <w:rPr>
          <w:rFonts w:cs="Arial"/>
          <w:sz w:val="22"/>
        </w:rPr>
      </w:pPr>
    </w:p>
    <w:p w14:paraId="0B5AF92C" w14:textId="77777777" w:rsidR="004C0549" w:rsidRDefault="004C0549" w:rsidP="004C0549">
      <w:pPr>
        <w:numPr>
          <w:ilvl w:val="1"/>
          <w:numId w:val="10"/>
        </w:numPr>
        <w:spacing w:after="0" w:line="360" w:lineRule="auto"/>
        <w:ind w:left="567" w:hanging="567"/>
        <w:jc w:val="both"/>
        <w:rPr>
          <w:rFonts w:cs="Arial"/>
          <w:sz w:val="22"/>
        </w:rPr>
      </w:pPr>
      <w:r w:rsidRPr="001B238B">
        <w:rPr>
          <w:rFonts w:cs="Arial"/>
          <w:sz w:val="22"/>
        </w:rPr>
        <w:t xml:space="preserve">Should any part of the Grant remain unspent at the end of the Grant </w:t>
      </w:r>
      <w:r>
        <w:rPr>
          <w:rFonts w:cs="Arial"/>
          <w:sz w:val="22"/>
        </w:rPr>
        <w:t>Completion Date</w:t>
      </w:r>
      <w:r w:rsidRPr="001B238B">
        <w:rPr>
          <w:rFonts w:cs="Arial"/>
          <w:sz w:val="22"/>
        </w:rPr>
        <w:t xml:space="preserve">, the Recipient shall ensure that any unspent monies are returned to the </w:t>
      </w:r>
      <w:r>
        <w:rPr>
          <w:rFonts w:cs="Arial"/>
          <w:sz w:val="22"/>
        </w:rPr>
        <w:t xml:space="preserve">Council </w:t>
      </w:r>
      <w:r w:rsidRPr="001B238B">
        <w:rPr>
          <w:rFonts w:cs="Arial"/>
          <w:sz w:val="22"/>
        </w:rPr>
        <w:t xml:space="preserve">or, if agreed in writing by the </w:t>
      </w:r>
      <w:r>
        <w:rPr>
          <w:rFonts w:cs="Arial"/>
          <w:sz w:val="22"/>
        </w:rPr>
        <w:t>Council</w:t>
      </w:r>
      <w:r w:rsidRPr="001B238B">
        <w:rPr>
          <w:rFonts w:cs="Arial"/>
          <w:sz w:val="22"/>
        </w:rPr>
        <w:t>, shall be entitled to retain the unspent monies to use for charitable purposes as agreed between the parties.</w:t>
      </w:r>
    </w:p>
    <w:p w14:paraId="3C15B4FF" w14:textId="77777777" w:rsidR="004C0549" w:rsidRDefault="004C0549" w:rsidP="004C0549">
      <w:pPr>
        <w:pStyle w:val="ListParagraph"/>
        <w:rPr>
          <w:rFonts w:cs="Arial"/>
          <w:sz w:val="22"/>
        </w:rPr>
      </w:pPr>
    </w:p>
    <w:p w14:paraId="27CD7454" w14:textId="77777777" w:rsidR="004C0549" w:rsidRDefault="004C0549" w:rsidP="004C0549">
      <w:pPr>
        <w:numPr>
          <w:ilvl w:val="1"/>
          <w:numId w:val="10"/>
        </w:numPr>
        <w:spacing w:after="0" w:line="360" w:lineRule="auto"/>
        <w:ind w:left="567" w:hanging="567"/>
        <w:jc w:val="both"/>
        <w:rPr>
          <w:rFonts w:cs="Arial"/>
          <w:sz w:val="22"/>
        </w:rPr>
      </w:pPr>
      <w:r w:rsidRPr="0013788B">
        <w:rPr>
          <w:rFonts w:cs="Arial"/>
          <w:sz w:val="22"/>
        </w:rPr>
        <w:t xml:space="preserve">Any liabilities arising at the end of the Project including any redundancy liabilities for staff employed by the Recipient to deliver the Project must be managed and paid for by the Recipient using the Grant or other resources of the Recipient. </w:t>
      </w:r>
      <w:r>
        <w:rPr>
          <w:rFonts w:cs="Arial"/>
          <w:sz w:val="22"/>
        </w:rPr>
        <w:t xml:space="preserve"> </w:t>
      </w:r>
      <w:r w:rsidRPr="0013788B">
        <w:rPr>
          <w:rFonts w:cs="Arial"/>
          <w:sz w:val="22"/>
        </w:rPr>
        <w:t xml:space="preserve">There will be no additional funding available from the </w:t>
      </w:r>
      <w:r>
        <w:rPr>
          <w:rFonts w:cs="Arial"/>
          <w:sz w:val="22"/>
        </w:rPr>
        <w:t xml:space="preserve">Council </w:t>
      </w:r>
      <w:r w:rsidRPr="0013788B">
        <w:rPr>
          <w:rFonts w:cs="Arial"/>
          <w:sz w:val="22"/>
        </w:rPr>
        <w:t>for this purpose.</w:t>
      </w:r>
    </w:p>
    <w:p w14:paraId="0FF47E41" w14:textId="77777777" w:rsidR="004C0549" w:rsidRDefault="004C0549" w:rsidP="004C0549">
      <w:pPr>
        <w:pStyle w:val="ListParagraph"/>
        <w:rPr>
          <w:rFonts w:cs="Arial"/>
          <w:sz w:val="22"/>
        </w:rPr>
      </w:pPr>
    </w:p>
    <w:p w14:paraId="319C3EE2" w14:textId="77777777" w:rsidR="004C0549" w:rsidRPr="001B238B" w:rsidRDefault="004C0549" w:rsidP="004C0549">
      <w:pPr>
        <w:numPr>
          <w:ilvl w:val="1"/>
          <w:numId w:val="10"/>
        </w:numPr>
        <w:spacing w:after="0" w:line="360" w:lineRule="auto"/>
        <w:ind w:left="567" w:hanging="567"/>
        <w:jc w:val="both"/>
        <w:rPr>
          <w:rFonts w:cs="Arial"/>
          <w:sz w:val="22"/>
        </w:rPr>
      </w:pPr>
      <w:r>
        <w:rPr>
          <w:rFonts w:cs="Arial"/>
          <w:sz w:val="22"/>
        </w:rPr>
        <w:t>All Grant monies must be spent by the Recipient by 31 March 2021.</w:t>
      </w:r>
    </w:p>
    <w:p w14:paraId="52253194" w14:textId="77777777" w:rsidR="004C0549" w:rsidRPr="001B238B" w:rsidRDefault="004C0549" w:rsidP="004C0549">
      <w:pPr>
        <w:spacing w:after="0" w:line="360" w:lineRule="auto"/>
        <w:ind w:left="567"/>
        <w:jc w:val="both"/>
        <w:rPr>
          <w:rFonts w:cs="Arial"/>
          <w:sz w:val="22"/>
        </w:rPr>
      </w:pPr>
    </w:p>
    <w:p w14:paraId="77EBCD8F" w14:textId="77777777" w:rsidR="004C0549" w:rsidRDefault="004C0549" w:rsidP="004C0549">
      <w:pPr>
        <w:numPr>
          <w:ilvl w:val="0"/>
          <w:numId w:val="10"/>
        </w:numPr>
        <w:spacing w:after="0" w:line="360" w:lineRule="auto"/>
        <w:ind w:left="567" w:hanging="567"/>
        <w:jc w:val="both"/>
        <w:rPr>
          <w:rFonts w:cs="Arial"/>
          <w:b/>
          <w:sz w:val="22"/>
        </w:rPr>
      </w:pPr>
      <w:r w:rsidRPr="00A87114">
        <w:rPr>
          <w:rFonts w:cs="Arial"/>
          <w:b/>
          <w:sz w:val="22"/>
        </w:rPr>
        <w:t>VARIATION OF GRANT USE</w:t>
      </w:r>
    </w:p>
    <w:p w14:paraId="2C39DC23" w14:textId="77777777" w:rsidR="004C0549" w:rsidRDefault="004C0549" w:rsidP="004C0549">
      <w:pPr>
        <w:numPr>
          <w:ilvl w:val="1"/>
          <w:numId w:val="10"/>
        </w:numPr>
        <w:spacing w:after="200" w:line="360" w:lineRule="auto"/>
        <w:ind w:left="567" w:hanging="567"/>
        <w:jc w:val="both"/>
        <w:rPr>
          <w:rFonts w:cs="Arial"/>
          <w:sz w:val="22"/>
        </w:rPr>
      </w:pPr>
      <w:r w:rsidRPr="00F751DB">
        <w:rPr>
          <w:rFonts w:cs="Arial"/>
          <w:sz w:val="22"/>
        </w:rPr>
        <w:t xml:space="preserve">The Council’s written agreement must be obtained for any intended variation in the use of the Grant. </w:t>
      </w:r>
    </w:p>
    <w:p w14:paraId="42BF07DA" w14:textId="77777777" w:rsidR="004C0549" w:rsidRDefault="004C0549" w:rsidP="004C0549">
      <w:pPr>
        <w:numPr>
          <w:ilvl w:val="1"/>
          <w:numId w:val="10"/>
        </w:numPr>
        <w:spacing w:after="200" w:line="360" w:lineRule="auto"/>
        <w:ind w:left="567" w:hanging="567"/>
        <w:jc w:val="both"/>
        <w:rPr>
          <w:rFonts w:cs="Arial"/>
          <w:sz w:val="22"/>
        </w:rPr>
      </w:pPr>
      <w:r>
        <w:rPr>
          <w:rFonts w:cs="Arial"/>
          <w:sz w:val="22"/>
        </w:rPr>
        <w:lastRenderedPageBreak/>
        <w:t>T</w:t>
      </w:r>
      <w:r w:rsidRPr="003B3AE5">
        <w:rPr>
          <w:rFonts w:cs="Arial"/>
          <w:sz w:val="22"/>
        </w:rPr>
        <w:t xml:space="preserve">he </w:t>
      </w:r>
      <w:r>
        <w:rPr>
          <w:rFonts w:cs="Arial"/>
          <w:sz w:val="22"/>
        </w:rPr>
        <w:t>Recipient</w:t>
      </w:r>
      <w:r w:rsidRPr="003B3AE5">
        <w:rPr>
          <w:rFonts w:cs="Arial"/>
          <w:sz w:val="22"/>
        </w:rPr>
        <w:t xml:space="preserve"> </w:t>
      </w:r>
      <w:r>
        <w:rPr>
          <w:rFonts w:cs="Arial"/>
          <w:sz w:val="22"/>
        </w:rPr>
        <w:t>will</w:t>
      </w:r>
      <w:r w:rsidRPr="003B3AE5">
        <w:rPr>
          <w:rFonts w:cs="Arial"/>
          <w:sz w:val="22"/>
        </w:rPr>
        <w:t xml:space="preserve"> not depart in any material respect from the Project</w:t>
      </w:r>
      <w:r>
        <w:rPr>
          <w:rFonts w:cs="Arial"/>
          <w:sz w:val="22"/>
        </w:rPr>
        <w:t xml:space="preserve"> Specification </w:t>
      </w:r>
      <w:r w:rsidRPr="003B3AE5">
        <w:rPr>
          <w:rFonts w:cs="Arial"/>
          <w:sz w:val="22"/>
        </w:rPr>
        <w:t xml:space="preserve">without </w:t>
      </w:r>
      <w:r>
        <w:rPr>
          <w:rFonts w:cs="Arial"/>
          <w:sz w:val="22"/>
        </w:rPr>
        <w:t xml:space="preserve">the </w:t>
      </w:r>
      <w:r w:rsidRPr="003B3AE5">
        <w:rPr>
          <w:rFonts w:cs="Arial"/>
          <w:sz w:val="22"/>
        </w:rPr>
        <w:t>prior written consent of the Council</w:t>
      </w:r>
      <w:r>
        <w:rPr>
          <w:rFonts w:cs="Arial"/>
          <w:sz w:val="22"/>
        </w:rPr>
        <w:t xml:space="preserve">, which </w:t>
      </w:r>
      <w:r w:rsidRPr="00BE5AAB">
        <w:rPr>
          <w:rFonts w:cs="Arial"/>
          <w:sz w:val="22"/>
        </w:rPr>
        <w:t xml:space="preserve">will not </w:t>
      </w:r>
      <w:r>
        <w:rPr>
          <w:rFonts w:cs="Arial"/>
          <w:sz w:val="22"/>
        </w:rPr>
        <w:t xml:space="preserve">be </w:t>
      </w:r>
      <w:r w:rsidRPr="00BE5AAB">
        <w:rPr>
          <w:rFonts w:cs="Arial"/>
          <w:sz w:val="22"/>
        </w:rPr>
        <w:t>unreasonably withh</w:t>
      </w:r>
      <w:r>
        <w:rPr>
          <w:rFonts w:cs="Arial"/>
          <w:sz w:val="22"/>
        </w:rPr>
        <w:t>e</w:t>
      </w:r>
      <w:r w:rsidRPr="00BE5AAB">
        <w:rPr>
          <w:rFonts w:cs="Arial"/>
          <w:sz w:val="22"/>
        </w:rPr>
        <w:t>ld or delay</w:t>
      </w:r>
      <w:r>
        <w:rPr>
          <w:rFonts w:cs="Arial"/>
          <w:sz w:val="22"/>
        </w:rPr>
        <w:t xml:space="preserve">ed provided that the </w:t>
      </w:r>
      <w:r w:rsidRPr="00BE5AAB">
        <w:rPr>
          <w:rFonts w:cs="Arial"/>
          <w:sz w:val="22"/>
        </w:rPr>
        <w:t xml:space="preserve">proposed </w:t>
      </w:r>
      <w:r>
        <w:rPr>
          <w:rFonts w:cs="Arial"/>
          <w:sz w:val="22"/>
        </w:rPr>
        <w:t>d</w:t>
      </w:r>
      <w:r w:rsidRPr="00BE5AAB">
        <w:rPr>
          <w:rFonts w:cs="Arial"/>
          <w:sz w:val="22"/>
        </w:rPr>
        <w:t>eparture</w:t>
      </w:r>
      <w:r>
        <w:rPr>
          <w:rFonts w:cs="Arial"/>
          <w:sz w:val="22"/>
        </w:rPr>
        <w:t>:</w:t>
      </w:r>
    </w:p>
    <w:p w14:paraId="359D0792" w14:textId="77777777" w:rsidR="004C0549" w:rsidRDefault="004C0549" w:rsidP="004C0549">
      <w:pPr>
        <w:numPr>
          <w:ilvl w:val="2"/>
          <w:numId w:val="10"/>
        </w:numPr>
        <w:spacing w:after="200" w:line="360" w:lineRule="auto"/>
        <w:jc w:val="both"/>
        <w:rPr>
          <w:rFonts w:cs="Arial"/>
          <w:sz w:val="22"/>
        </w:rPr>
      </w:pPr>
      <w:r w:rsidRPr="003B3AE5">
        <w:rPr>
          <w:rFonts w:cs="Arial"/>
          <w:sz w:val="22"/>
        </w:rPr>
        <w:t xml:space="preserve">has been notified </w:t>
      </w:r>
      <w:r>
        <w:rPr>
          <w:rFonts w:cs="Arial"/>
          <w:sz w:val="22"/>
        </w:rPr>
        <w:t xml:space="preserve">in advance by the Recipient </w:t>
      </w:r>
      <w:r w:rsidRPr="003B3AE5">
        <w:rPr>
          <w:rFonts w:cs="Arial"/>
          <w:sz w:val="22"/>
        </w:rPr>
        <w:t xml:space="preserve">to the Council in writing </w:t>
      </w:r>
      <w:r>
        <w:rPr>
          <w:rFonts w:cs="Arial"/>
          <w:sz w:val="22"/>
        </w:rPr>
        <w:t xml:space="preserve">and the Recipient has provided any </w:t>
      </w:r>
      <w:r w:rsidRPr="003B3AE5">
        <w:rPr>
          <w:rFonts w:cs="Arial"/>
          <w:sz w:val="22"/>
        </w:rPr>
        <w:t>supporting evidence</w:t>
      </w:r>
      <w:r>
        <w:rPr>
          <w:rFonts w:cs="Arial"/>
          <w:sz w:val="22"/>
        </w:rPr>
        <w:t xml:space="preserve"> the Council may </w:t>
      </w:r>
      <w:r w:rsidRPr="003B3AE5">
        <w:rPr>
          <w:rFonts w:cs="Arial"/>
          <w:sz w:val="22"/>
        </w:rPr>
        <w:t>reasonably</w:t>
      </w:r>
      <w:r>
        <w:rPr>
          <w:rFonts w:cs="Arial"/>
          <w:sz w:val="22"/>
        </w:rPr>
        <w:t xml:space="preserve"> require;</w:t>
      </w:r>
      <w:r w:rsidRPr="003B3AE5">
        <w:rPr>
          <w:rFonts w:cs="Arial"/>
          <w:sz w:val="22"/>
        </w:rPr>
        <w:t xml:space="preserve"> and</w:t>
      </w:r>
    </w:p>
    <w:p w14:paraId="6438298E" w14:textId="77777777" w:rsidR="004C0549" w:rsidRDefault="004C0549" w:rsidP="004C0549">
      <w:pPr>
        <w:numPr>
          <w:ilvl w:val="2"/>
          <w:numId w:val="10"/>
        </w:numPr>
        <w:spacing w:after="200" w:line="360" w:lineRule="auto"/>
        <w:jc w:val="both"/>
        <w:rPr>
          <w:rFonts w:cs="Arial"/>
          <w:sz w:val="22"/>
        </w:rPr>
      </w:pPr>
      <w:r w:rsidRPr="003B3AE5">
        <w:rPr>
          <w:rFonts w:cs="Arial"/>
          <w:sz w:val="22"/>
        </w:rPr>
        <w:t xml:space="preserve">complies </w:t>
      </w:r>
      <w:r>
        <w:rPr>
          <w:rFonts w:cs="Arial"/>
          <w:sz w:val="22"/>
        </w:rPr>
        <w:t xml:space="preserve">to the satisfaction of the Council </w:t>
      </w:r>
      <w:r w:rsidRPr="003B3AE5">
        <w:rPr>
          <w:rFonts w:cs="Arial"/>
          <w:sz w:val="22"/>
        </w:rPr>
        <w:t>with the objectives of the funding source being invested by the Council on behalf of the LEP</w:t>
      </w:r>
      <w:r>
        <w:rPr>
          <w:rFonts w:cs="Arial"/>
          <w:sz w:val="22"/>
        </w:rPr>
        <w:t xml:space="preserve"> as set out in its Strategic Economic Plan.</w:t>
      </w:r>
    </w:p>
    <w:p w14:paraId="599F0B4B" w14:textId="77777777" w:rsidR="004C0549" w:rsidRDefault="004C0549" w:rsidP="004C0549">
      <w:pPr>
        <w:numPr>
          <w:ilvl w:val="1"/>
          <w:numId w:val="10"/>
        </w:numPr>
        <w:spacing w:after="200" w:line="360" w:lineRule="auto"/>
        <w:ind w:left="567" w:hanging="567"/>
        <w:jc w:val="both"/>
        <w:rPr>
          <w:rFonts w:cs="Arial"/>
          <w:sz w:val="22"/>
        </w:rPr>
      </w:pPr>
      <w:r>
        <w:rPr>
          <w:rFonts w:cs="Arial"/>
          <w:sz w:val="22"/>
        </w:rPr>
        <w:t>T</w:t>
      </w:r>
      <w:r w:rsidRPr="006524A1">
        <w:rPr>
          <w:rFonts w:cs="Arial"/>
          <w:sz w:val="22"/>
        </w:rPr>
        <w:t xml:space="preserve">he </w:t>
      </w:r>
      <w:r>
        <w:rPr>
          <w:rFonts w:cs="Arial"/>
          <w:sz w:val="22"/>
        </w:rPr>
        <w:t>Recipient</w:t>
      </w:r>
      <w:r w:rsidRPr="006524A1">
        <w:rPr>
          <w:rFonts w:cs="Arial"/>
          <w:sz w:val="22"/>
        </w:rPr>
        <w:t xml:space="preserve"> </w:t>
      </w:r>
      <w:r>
        <w:rPr>
          <w:rFonts w:cs="Arial"/>
          <w:sz w:val="22"/>
        </w:rPr>
        <w:t>will</w:t>
      </w:r>
      <w:r w:rsidRPr="006524A1">
        <w:rPr>
          <w:rFonts w:cs="Arial"/>
          <w:sz w:val="22"/>
        </w:rPr>
        <w:t xml:space="preserve"> notify the Council in writing as soon as practicable thereafter in the event of any </w:t>
      </w:r>
      <w:r>
        <w:rPr>
          <w:rFonts w:cs="Arial"/>
          <w:sz w:val="22"/>
        </w:rPr>
        <w:t xml:space="preserve">anticipated </w:t>
      </w:r>
      <w:r w:rsidRPr="006524A1">
        <w:rPr>
          <w:rFonts w:cs="Arial"/>
          <w:sz w:val="22"/>
        </w:rPr>
        <w:t>material change in the information submitted on the cost of the Project, the Outputs or its delivery timescale.</w:t>
      </w:r>
    </w:p>
    <w:p w14:paraId="45812CDD" w14:textId="77777777" w:rsidR="004C0549" w:rsidRPr="003B3AE5" w:rsidRDefault="004C0549" w:rsidP="004C0549">
      <w:pPr>
        <w:spacing w:after="0" w:line="360" w:lineRule="auto"/>
        <w:ind w:left="567"/>
        <w:jc w:val="both"/>
        <w:rPr>
          <w:rFonts w:cs="Arial"/>
          <w:b/>
          <w:sz w:val="22"/>
        </w:rPr>
      </w:pPr>
    </w:p>
    <w:p w14:paraId="07A2F45A" w14:textId="77777777" w:rsidR="004C0549" w:rsidRPr="00A34ACC" w:rsidRDefault="004C0549" w:rsidP="004C0549">
      <w:pPr>
        <w:numPr>
          <w:ilvl w:val="0"/>
          <w:numId w:val="10"/>
        </w:numPr>
        <w:autoSpaceDE w:val="0"/>
        <w:autoSpaceDN w:val="0"/>
        <w:adjustRightInd w:val="0"/>
        <w:spacing w:after="200" w:line="360" w:lineRule="auto"/>
        <w:jc w:val="both"/>
        <w:rPr>
          <w:rFonts w:cs="Arial"/>
          <w:sz w:val="22"/>
        </w:rPr>
      </w:pPr>
      <w:r w:rsidRPr="00A87114">
        <w:rPr>
          <w:rFonts w:cs="Arial"/>
          <w:b/>
          <w:sz w:val="22"/>
        </w:rPr>
        <w:t>GRANT PAYMENTS</w:t>
      </w:r>
    </w:p>
    <w:p w14:paraId="1184E0E9"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Pr>
          <w:rFonts w:cs="Arial"/>
          <w:sz w:val="22"/>
        </w:rPr>
        <w:t>T</w:t>
      </w:r>
      <w:r w:rsidRPr="003B3AE5">
        <w:rPr>
          <w:rFonts w:cs="Arial"/>
          <w:sz w:val="22"/>
        </w:rPr>
        <w:t xml:space="preserve">he Council </w:t>
      </w:r>
      <w:r>
        <w:rPr>
          <w:rFonts w:cs="Arial"/>
          <w:sz w:val="22"/>
        </w:rPr>
        <w:t>will</w:t>
      </w:r>
      <w:r w:rsidRPr="003B3AE5">
        <w:rPr>
          <w:rFonts w:cs="Arial"/>
          <w:sz w:val="22"/>
        </w:rPr>
        <w:t xml:space="preserve"> pay the Grant </w:t>
      </w:r>
      <w:r>
        <w:rPr>
          <w:rFonts w:cs="Arial"/>
          <w:sz w:val="22"/>
        </w:rPr>
        <w:t>in</w:t>
      </w:r>
      <w:r w:rsidRPr="003B3AE5">
        <w:rPr>
          <w:rFonts w:cs="Arial"/>
          <w:sz w:val="22"/>
        </w:rPr>
        <w:t xml:space="preserve">to the </w:t>
      </w:r>
      <w:r>
        <w:rPr>
          <w:rFonts w:cs="Arial"/>
          <w:sz w:val="22"/>
        </w:rPr>
        <w:t>Recipient</w:t>
      </w:r>
      <w:r w:rsidRPr="003B3AE5">
        <w:rPr>
          <w:rFonts w:cs="Arial"/>
          <w:sz w:val="22"/>
        </w:rPr>
        <w:t xml:space="preserve"> </w:t>
      </w:r>
      <w:r>
        <w:rPr>
          <w:rFonts w:cs="Arial"/>
          <w:sz w:val="22"/>
        </w:rPr>
        <w:t xml:space="preserve">Bank Account </w:t>
      </w:r>
      <w:r w:rsidRPr="003B3AE5">
        <w:rPr>
          <w:rFonts w:cs="Arial"/>
          <w:sz w:val="22"/>
        </w:rPr>
        <w:t xml:space="preserve">in the instalments set out in Part 2 of Schedule 3 (Grant Drawdown Schedule) or in such other instalments as may be agreed from time to time between the Parties within 28 days of receipt of a Claim </w:t>
      </w:r>
      <w:r w:rsidRPr="008869C4">
        <w:rPr>
          <w:rFonts w:cs="Arial"/>
          <w:sz w:val="22"/>
        </w:rPr>
        <w:t>subject to the necessary funds being available when payment falls due</w:t>
      </w:r>
      <w:r>
        <w:rPr>
          <w:rFonts w:cs="Arial"/>
          <w:sz w:val="22"/>
        </w:rPr>
        <w:t xml:space="preserve"> </w:t>
      </w:r>
      <w:r w:rsidRPr="003B3AE5">
        <w:rPr>
          <w:rFonts w:cs="Arial"/>
          <w:sz w:val="22"/>
        </w:rPr>
        <w:t>provided that:</w:t>
      </w:r>
    </w:p>
    <w:p w14:paraId="31B517AC" w14:textId="77777777" w:rsidR="004C0549" w:rsidRDefault="004C0549" w:rsidP="004C0549">
      <w:pPr>
        <w:numPr>
          <w:ilvl w:val="2"/>
          <w:numId w:val="10"/>
        </w:numPr>
        <w:autoSpaceDE w:val="0"/>
        <w:autoSpaceDN w:val="0"/>
        <w:adjustRightInd w:val="0"/>
        <w:spacing w:after="200" w:line="360" w:lineRule="auto"/>
        <w:jc w:val="both"/>
        <w:rPr>
          <w:rFonts w:cs="Arial"/>
          <w:sz w:val="22"/>
        </w:rPr>
      </w:pPr>
      <w:r w:rsidRPr="003B3AE5">
        <w:rPr>
          <w:rFonts w:cs="Arial"/>
          <w:sz w:val="22"/>
        </w:rPr>
        <w:t>there is no subsisting Event of Default which has not been remedied in accordance with clause</w:t>
      </w:r>
      <w:r>
        <w:rPr>
          <w:rFonts w:cs="Arial"/>
          <w:sz w:val="22"/>
        </w:rPr>
        <w:t> </w:t>
      </w:r>
      <w:r>
        <w:rPr>
          <w:rFonts w:cs="Arial"/>
          <w:sz w:val="22"/>
        </w:rPr>
        <w:fldChar w:fldCharType="begin"/>
      </w:r>
      <w:r>
        <w:rPr>
          <w:rFonts w:cs="Arial"/>
          <w:sz w:val="22"/>
        </w:rPr>
        <w:instrText xml:space="preserve"> REF _Ref11337044 \r \h </w:instrText>
      </w:r>
      <w:r>
        <w:rPr>
          <w:rFonts w:cs="Arial"/>
          <w:sz w:val="22"/>
        </w:rPr>
      </w:r>
      <w:r>
        <w:rPr>
          <w:rFonts w:cs="Arial"/>
          <w:sz w:val="22"/>
        </w:rPr>
        <w:fldChar w:fldCharType="separate"/>
      </w:r>
      <w:r>
        <w:rPr>
          <w:rFonts w:cs="Arial"/>
          <w:sz w:val="22"/>
        </w:rPr>
        <w:t>18</w:t>
      </w:r>
      <w:r>
        <w:rPr>
          <w:rFonts w:cs="Arial"/>
          <w:sz w:val="22"/>
        </w:rPr>
        <w:fldChar w:fldCharType="end"/>
      </w:r>
      <w:r w:rsidRPr="003B3AE5">
        <w:rPr>
          <w:rFonts w:cs="Arial"/>
          <w:sz w:val="22"/>
        </w:rPr>
        <w:t>; and</w:t>
      </w:r>
    </w:p>
    <w:p w14:paraId="0B59F0D6" w14:textId="77777777" w:rsidR="004C0549" w:rsidRPr="003B3AE5" w:rsidRDefault="004C0549" w:rsidP="004C0549">
      <w:pPr>
        <w:numPr>
          <w:ilvl w:val="2"/>
          <w:numId w:val="10"/>
        </w:numPr>
        <w:autoSpaceDE w:val="0"/>
        <w:autoSpaceDN w:val="0"/>
        <w:adjustRightInd w:val="0"/>
        <w:spacing w:after="200" w:line="360" w:lineRule="auto"/>
        <w:jc w:val="both"/>
        <w:rPr>
          <w:rFonts w:cs="Arial"/>
          <w:sz w:val="22"/>
        </w:rPr>
      </w:pPr>
      <w:r w:rsidRPr="003B3AE5">
        <w:rPr>
          <w:rFonts w:cs="Arial"/>
          <w:sz w:val="22"/>
        </w:rPr>
        <w:t>the Claim was submitted in accordance with the terms of this Agreement.</w:t>
      </w:r>
    </w:p>
    <w:p w14:paraId="147902EF"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AB7CE6">
        <w:rPr>
          <w:rFonts w:cs="Arial"/>
          <w:sz w:val="22"/>
        </w:rPr>
        <w:t xml:space="preserve">The Recipient agrees and accepts that payments of the Grant can only be made to the extent that the </w:t>
      </w:r>
      <w:r>
        <w:rPr>
          <w:rFonts w:cs="Arial"/>
          <w:sz w:val="22"/>
        </w:rPr>
        <w:t xml:space="preserve">Council </w:t>
      </w:r>
      <w:r w:rsidRPr="00AB7CE6">
        <w:rPr>
          <w:rFonts w:cs="Arial"/>
          <w:sz w:val="22"/>
        </w:rPr>
        <w:t>has available funds.</w:t>
      </w:r>
    </w:p>
    <w:p w14:paraId="01723F5A"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AB7CE6">
        <w:rPr>
          <w:rFonts w:cs="Arial"/>
          <w:sz w:val="22"/>
        </w:rPr>
        <w:t xml:space="preserve">No Grant shall be paid unless and until the </w:t>
      </w:r>
      <w:r>
        <w:rPr>
          <w:rFonts w:cs="Arial"/>
          <w:sz w:val="22"/>
        </w:rPr>
        <w:t xml:space="preserve">Council </w:t>
      </w:r>
      <w:r w:rsidRPr="00AB7CE6">
        <w:rPr>
          <w:rFonts w:cs="Arial"/>
          <w:sz w:val="22"/>
        </w:rPr>
        <w:t>is satisfied that such payment will be used for proper expenditure in the delivery of the Project.</w:t>
      </w:r>
    </w:p>
    <w:p w14:paraId="16F51FD6"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Pr>
          <w:rFonts w:cs="Arial"/>
          <w:sz w:val="22"/>
        </w:rPr>
        <w:t>Each Claim made by the Recipient will</w:t>
      </w:r>
      <w:r w:rsidRPr="003B3AE5">
        <w:rPr>
          <w:rFonts w:cs="Arial"/>
          <w:sz w:val="22"/>
        </w:rPr>
        <w:t>:</w:t>
      </w:r>
    </w:p>
    <w:p w14:paraId="54D31ACD" w14:textId="77777777" w:rsidR="004C0549" w:rsidRDefault="004C0549" w:rsidP="004C0549">
      <w:pPr>
        <w:numPr>
          <w:ilvl w:val="2"/>
          <w:numId w:val="10"/>
        </w:numPr>
        <w:autoSpaceDE w:val="0"/>
        <w:autoSpaceDN w:val="0"/>
        <w:adjustRightInd w:val="0"/>
        <w:spacing w:after="200" w:line="360" w:lineRule="auto"/>
        <w:jc w:val="both"/>
        <w:rPr>
          <w:rFonts w:cs="Arial"/>
          <w:sz w:val="22"/>
        </w:rPr>
      </w:pPr>
      <w:r w:rsidRPr="003B3AE5">
        <w:rPr>
          <w:rFonts w:cs="Arial"/>
          <w:sz w:val="22"/>
        </w:rPr>
        <w:t>be submitted to the Council</w:t>
      </w:r>
      <w:r>
        <w:rPr>
          <w:rFonts w:cs="Arial"/>
          <w:sz w:val="22"/>
        </w:rPr>
        <w:t xml:space="preserve"> using the Claim Form or</w:t>
      </w:r>
      <w:r w:rsidRPr="003B3AE5">
        <w:rPr>
          <w:rFonts w:cs="Arial"/>
          <w:sz w:val="22"/>
        </w:rPr>
        <w:t xml:space="preserve"> in </w:t>
      </w:r>
      <w:r>
        <w:rPr>
          <w:rFonts w:cs="Arial"/>
          <w:sz w:val="22"/>
        </w:rPr>
        <w:t xml:space="preserve">any other </w:t>
      </w:r>
      <w:r w:rsidRPr="003B3AE5">
        <w:rPr>
          <w:rFonts w:cs="Arial"/>
          <w:sz w:val="22"/>
        </w:rPr>
        <w:t>the form and manner required by the Council</w:t>
      </w:r>
      <w:r>
        <w:rPr>
          <w:rFonts w:cs="Arial"/>
          <w:sz w:val="22"/>
        </w:rPr>
        <w:t xml:space="preserve"> from time to time;</w:t>
      </w:r>
    </w:p>
    <w:p w14:paraId="41B80972" w14:textId="77777777" w:rsidR="004C0549" w:rsidRDefault="004C0549" w:rsidP="004C0549">
      <w:pPr>
        <w:numPr>
          <w:ilvl w:val="2"/>
          <w:numId w:val="10"/>
        </w:numPr>
        <w:autoSpaceDE w:val="0"/>
        <w:autoSpaceDN w:val="0"/>
        <w:adjustRightInd w:val="0"/>
        <w:spacing w:after="200" w:line="360" w:lineRule="auto"/>
        <w:jc w:val="both"/>
        <w:rPr>
          <w:rFonts w:cs="Arial"/>
          <w:sz w:val="22"/>
        </w:rPr>
      </w:pPr>
      <w:r w:rsidRPr="004F586E">
        <w:rPr>
          <w:rFonts w:cs="Arial"/>
          <w:sz w:val="22"/>
        </w:rPr>
        <w:t>not relate to an agreed activity or Output in relation to which the Recipient has been paid an instalment of the Grant pursuant to a previous Claim</w:t>
      </w:r>
      <w:r>
        <w:rPr>
          <w:rFonts w:cs="Arial"/>
          <w:sz w:val="22"/>
        </w:rPr>
        <w:t>;</w:t>
      </w:r>
    </w:p>
    <w:p w14:paraId="4C4F29D6" w14:textId="77777777" w:rsidR="004C0549" w:rsidRDefault="004C0549" w:rsidP="004C0549">
      <w:pPr>
        <w:numPr>
          <w:ilvl w:val="2"/>
          <w:numId w:val="10"/>
        </w:numPr>
        <w:autoSpaceDE w:val="0"/>
        <w:autoSpaceDN w:val="0"/>
        <w:adjustRightInd w:val="0"/>
        <w:spacing w:after="200" w:line="360" w:lineRule="auto"/>
        <w:jc w:val="both"/>
        <w:rPr>
          <w:rFonts w:cs="Arial"/>
          <w:sz w:val="22"/>
        </w:rPr>
      </w:pPr>
      <w:r w:rsidRPr="003B3AE5">
        <w:rPr>
          <w:rFonts w:cs="Arial"/>
          <w:sz w:val="22"/>
        </w:rPr>
        <w:lastRenderedPageBreak/>
        <w:t>be submitted quarterly in arrears unless otherwise agreed by the Parties in accordance with clause </w:t>
      </w:r>
      <w:r w:rsidRPr="003B3AE5">
        <w:rPr>
          <w:rFonts w:cs="Arial"/>
          <w:sz w:val="22"/>
        </w:rPr>
        <w:fldChar w:fldCharType="begin"/>
      </w:r>
      <w:r w:rsidRPr="003B3AE5">
        <w:rPr>
          <w:rFonts w:cs="Arial"/>
          <w:sz w:val="22"/>
        </w:rPr>
        <w:instrText xml:space="preserve"> REF _Ref499131992 \r \h </w:instrText>
      </w:r>
      <w:r w:rsidRPr="003B3AE5">
        <w:rPr>
          <w:rFonts w:cs="Arial"/>
          <w:sz w:val="22"/>
        </w:rPr>
      </w:r>
      <w:r w:rsidRPr="003B3AE5">
        <w:rPr>
          <w:rFonts w:cs="Arial"/>
          <w:sz w:val="22"/>
        </w:rPr>
        <w:fldChar w:fldCharType="separate"/>
      </w:r>
      <w:r>
        <w:rPr>
          <w:rFonts w:cs="Arial"/>
          <w:sz w:val="22"/>
        </w:rPr>
        <w:t>7.1</w:t>
      </w:r>
      <w:r w:rsidRPr="003B3AE5">
        <w:rPr>
          <w:rFonts w:cs="Arial"/>
          <w:sz w:val="22"/>
        </w:rPr>
        <w:fldChar w:fldCharType="end"/>
      </w:r>
      <w:r>
        <w:rPr>
          <w:rFonts w:cs="Arial"/>
          <w:sz w:val="22"/>
        </w:rPr>
        <w:t>; and</w:t>
      </w:r>
    </w:p>
    <w:p w14:paraId="1404E544" w14:textId="77777777" w:rsidR="004C0549" w:rsidRDefault="004C0549" w:rsidP="004C0549">
      <w:pPr>
        <w:numPr>
          <w:ilvl w:val="2"/>
          <w:numId w:val="10"/>
        </w:numPr>
        <w:autoSpaceDE w:val="0"/>
        <w:autoSpaceDN w:val="0"/>
        <w:adjustRightInd w:val="0"/>
        <w:spacing w:after="200" w:line="360" w:lineRule="auto"/>
        <w:jc w:val="both"/>
        <w:rPr>
          <w:rFonts w:cs="Arial"/>
          <w:sz w:val="22"/>
        </w:rPr>
      </w:pPr>
      <w:r>
        <w:rPr>
          <w:rFonts w:cs="Arial"/>
          <w:sz w:val="22"/>
        </w:rPr>
        <w:t xml:space="preserve">be supported by </w:t>
      </w:r>
      <w:r w:rsidRPr="003B3AE5">
        <w:rPr>
          <w:rFonts w:cs="Arial"/>
          <w:sz w:val="22"/>
        </w:rPr>
        <w:t xml:space="preserve">evidence to the satisfaction of the Council and its Auditors that the expenditure to which the Claim relates is Qualifying Expenditure </w:t>
      </w:r>
      <w:r>
        <w:rPr>
          <w:rFonts w:cs="Arial"/>
          <w:sz w:val="22"/>
        </w:rPr>
        <w:t>including but not limited to:</w:t>
      </w:r>
    </w:p>
    <w:p w14:paraId="1ADC121C" w14:textId="77777777" w:rsidR="004C0549" w:rsidRDefault="004C0549" w:rsidP="004C0549">
      <w:pPr>
        <w:numPr>
          <w:ilvl w:val="3"/>
          <w:numId w:val="10"/>
        </w:numPr>
        <w:autoSpaceDE w:val="0"/>
        <w:autoSpaceDN w:val="0"/>
        <w:adjustRightInd w:val="0"/>
        <w:spacing w:after="200" w:line="360" w:lineRule="auto"/>
        <w:jc w:val="both"/>
        <w:rPr>
          <w:rFonts w:cs="Arial"/>
          <w:sz w:val="22"/>
        </w:rPr>
      </w:pPr>
      <w:r>
        <w:rPr>
          <w:rFonts w:cs="Arial"/>
          <w:sz w:val="22"/>
        </w:rPr>
        <w:t xml:space="preserve"> </w:t>
      </w:r>
      <w:r w:rsidRPr="003B3AE5">
        <w:rPr>
          <w:rFonts w:cs="Arial"/>
          <w:sz w:val="22"/>
        </w:rPr>
        <w:t>final papers, reports and invoices for substantive amounts of expenditure</w:t>
      </w:r>
      <w:r>
        <w:rPr>
          <w:rFonts w:cs="Arial"/>
          <w:sz w:val="22"/>
        </w:rPr>
        <w:t>;</w:t>
      </w:r>
    </w:p>
    <w:p w14:paraId="07AF7CB0" w14:textId="77777777" w:rsidR="004C0549" w:rsidRDefault="004C0549" w:rsidP="004C0549">
      <w:pPr>
        <w:numPr>
          <w:ilvl w:val="3"/>
          <w:numId w:val="10"/>
        </w:numPr>
        <w:autoSpaceDE w:val="0"/>
        <w:autoSpaceDN w:val="0"/>
        <w:adjustRightInd w:val="0"/>
        <w:spacing w:after="200" w:line="360" w:lineRule="auto"/>
        <w:jc w:val="both"/>
        <w:rPr>
          <w:rFonts w:cs="Arial"/>
          <w:sz w:val="22"/>
        </w:rPr>
      </w:pPr>
      <w:r>
        <w:rPr>
          <w:rFonts w:cs="Arial"/>
          <w:sz w:val="22"/>
        </w:rPr>
        <w:t>l</w:t>
      </w:r>
      <w:r w:rsidRPr="003B3AE5">
        <w:rPr>
          <w:rFonts w:cs="Arial"/>
          <w:sz w:val="22"/>
        </w:rPr>
        <w:t xml:space="preserve">ists generated by the </w:t>
      </w:r>
      <w:r>
        <w:rPr>
          <w:rFonts w:cs="Arial"/>
          <w:sz w:val="22"/>
        </w:rPr>
        <w:t xml:space="preserve">Developer and/or </w:t>
      </w:r>
      <w:r w:rsidRPr="003B3AE5">
        <w:rPr>
          <w:rFonts w:cs="Arial"/>
          <w:sz w:val="22"/>
        </w:rPr>
        <w:t>Contractor’s finance management system of invoices relating to Qualifying Expenditure for the Works</w:t>
      </w:r>
      <w:r>
        <w:rPr>
          <w:rFonts w:cs="Arial"/>
          <w:sz w:val="22"/>
        </w:rPr>
        <w:t>;</w:t>
      </w:r>
    </w:p>
    <w:p w14:paraId="724F2E79" w14:textId="77777777" w:rsidR="004C0549" w:rsidRDefault="004C0549" w:rsidP="004C0549">
      <w:pPr>
        <w:numPr>
          <w:ilvl w:val="3"/>
          <w:numId w:val="10"/>
        </w:numPr>
        <w:autoSpaceDE w:val="0"/>
        <w:autoSpaceDN w:val="0"/>
        <w:adjustRightInd w:val="0"/>
        <w:spacing w:after="200" w:line="360" w:lineRule="auto"/>
        <w:jc w:val="both"/>
        <w:rPr>
          <w:rFonts w:cs="Arial"/>
          <w:sz w:val="22"/>
        </w:rPr>
      </w:pPr>
      <w:r w:rsidRPr="003B3AE5">
        <w:rPr>
          <w:rFonts w:cs="Arial"/>
          <w:sz w:val="22"/>
        </w:rPr>
        <w:t>a breakdown of Qualifying Expenditure for which the Grant instalment is being provided</w:t>
      </w:r>
      <w:r>
        <w:rPr>
          <w:rFonts w:cs="Arial"/>
          <w:sz w:val="22"/>
        </w:rPr>
        <w:t>;</w:t>
      </w:r>
    </w:p>
    <w:p w14:paraId="62B6BD2F" w14:textId="77777777" w:rsidR="004C0549" w:rsidRPr="004F586E" w:rsidRDefault="004C0549" w:rsidP="004C0549">
      <w:pPr>
        <w:numPr>
          <w:ilvl w:val="3"/>
          <w:numId w:val="10"/>
        </w:numPr>
        <w:spacing w:after="200" w:line="276" w:lineRule="auto"/>
        <w:rPr>
          <w:rFonts w:cs="Arial"/>
          <w:sz w:val="22"/>
        </w:rPr>
      </w:pPr>
      <w:r w:rsidRPr="004F586E">
        <w:rPr>
          <w:rFonts w:cs="Arial"/>
          <w:sz w:val="22"/>
        </w:rPr>
        <w:t>evidence of the valuation of the work completed at the time of the Claim which will be verified by Staffordshire County Council s151 Officer</w:t>
      </w:r>
      <w:r>
        <w:rPr>
          <w:rFonts w:cs="Arial"/>
          <w:sz w:val="22"/>
        </w:rPr>
        <w:t>; and</w:t>
      </w:r>
    </w:p>
    <w:p w14:paraId="17849D34" w14:textId="77777777" w:rsidR="004C0549" w:rsidRPr="0070069C" w:rsidRDefault="004C0549" w:rsidP="004C0549">
      <w:pPr>
        <w:numPr>
          <w:ilvl w:val="3"/>
          <w:numId w:val="10"/>
        </w:numPr>
        <w:autoSpaceDE w:val="0"/>
        <w:autoSpaceDN w:val="0"/>
        <w:adjustRightInd w:val="0"/>
        <w:spacing w:after="200" w:line="360" w:lineRule="auto"/>
        <w:jc w:val="both"/>
        <w:rPr>
          <w:rFonts w:cs="Arial"/>
          <w:sz w:val="22"/>
        </w:rPr>
      </w:pPr>
      <w:r w:rsidRPr="003B3AE5">
        <w:rPr>
          <w:rFonts w:cs="Arial"/>
          <w:sz w:val="22"/>
        </w:rPr>
        <w:t>such other documentation as the Council may reasonably require</w:t>
      </w:r>
      <w:r w:rsidRPr="0070069C">
        <w:rPr>
          <w:rFonts w:cs="Arial"/>
          <w:sz w:val="22"/>
        </w:rPr>
        <w:t>.</w:t>
      </w:r>
    </w:p>
    <w:p w14:paraId="558F814C" w14:textId="77777777" w:rsidR="004C0549" w:rsidRPr="00AB7CE6"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2E6696">
        <w:rPr>
          <w:rFonts w:cs="Arial"/>
          <w:sz w:val="22"/>
        </w:rPr>
        <w:t xml:space="preserve">The Council reserves the right to </w:t>
      </w:r>
      <w:r>
        <w:rPr>
          <w:rFonts w:cs="Arial"/>
          <w:sz w:val="22"/>
        </w:rPr>
        <w:t xml:space="preserve">inspect </w:t>
      </w:r>
      <w:r w:rsidRPr="002E6696">
        <w:rPr>
          <w:rFonts w:cs="Arial"/>
          <w:sz w:val="22"/>
        </w:rPr>
        <w:t xml:space="preserve">the </w:t>
      </w:r>
      <w:r>
        <w:rPr>
          <w:rFonts w:cs="Arial"/>
          <w:sz w:val="22"/>
        </w:rPr>
        <w:t>Works</w:t>
      </w:r>
      <w:r w:rsidRPr="002E6696">
        <w:rPr>
          <w:rFonts w:cs="Arial"/>
          <w:sz w:val="22"/>
        </w:rPr>
        <w:t xml:space="preserve"> </w:t>
      </w:r>
      <w:r>
        <w:rPr>
          <w:rFonts w:cs="Arial"/>
          <w:sz w:val="22"/>
        </w:rPr>
        <w:t xml:space="preserve">at its own discretion </w:t>
      </w:r>
      <w:r w:rsidRPr="00AB7CE6">
        <w:rPr>
          <w:rFonts w:cs="Arial"/>
          <w:sz w:val="22"/>
        </w:rPr>
        <w:t>to obtain</w:t>
      </w:r>
      <w:r>
        <w:rPr>
          <w:rFonts w:cs="Arial"/>
          <w:sz w:val="22"/>
        </w:rPr>
        <w:t xml:space="preserve"> such</w:t>
      </w:r>
      <w:r w:rsidRPr="00AB7CE6">
        <w:rPr>
          <w:rFonts w:cs="Arial"/>
          <w:sz w:val="22"/>
        </w:rPr>
        <w:t xml:space="preserve"> further evidence of Qualifying Expenditure </w:t>
      </w:r>
      <w:r>
        <w:rPr>
          <w:rFonts w:cs="Arial"/>
          <w:sz w:val="22"/>
        </w:rPr>
        <w:t xml:space="preserve">as the Council sees fit </w:t>
      </w:r>
      <w:r w:rsidRPr="00AB7CE6">
        <w:rPr>
          <w:rFonts w:cs="Arial"/>
          <w:sz w:val="22"/>
        </w:rPr>
        <w:t>before making a payment under this Agreement.</w:t>
      </w:r>
    </w:p>
    <w:p w14:paraId="7D601D4B"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021B19">
        <w:rPr>
          <w:rFonts w:cs="Arial"/>
          <w:sz w:val="22"/>
        </w:rPr>
        <w:t>The amount of the Grant shall not be increased in the event of any overspend by the Recipient in its delivery of the Project.</w:t>
      </w:r>
    </w:p>
    <w:p w14:paraId="6B50BA88"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AB7CE6">
        <w:rPr>
          <w:rFonts w:cs="Arial"/>
          <w:sz w:val="22"/>
        </w:rPr>
        <w:t xml:space="preserve">The Recipient shall promptly repay to the </w:t>
      </w:r>
      <w:r>
        <w:rPr>
          <w:rFonts w:cs="Arial"/>
          <w:sz w:val="22"/>
        </w:rPr>
        <w:t>Council</w:t>
      </w:r>
      <w:r w:rsidRPr="00AB7CE6">
        <w:rPr>
          <w:rFonts w:cs="Arial"/>
          <w:sz w:val="22"/>
        </w:rPr>
        <w:t xml:space="preserve"> any money incorrectly paid to it either as a result of an administrative error or otherwise. This includes (without limitation) situations where either an incorrect sum of money has been paid or where Grant monies have been paid in error before all conditions attaching to the Grant have been complied with by the Recipient.</w:t>
      </w:r>
    </w:p>
    <w:p w14:paraId="1310F004"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2E6696">
        <w:rPr>
          <w:rFonts w:cs="Arial"/>
          <w:b/>
          <w:sz w:val="22"/>
        </w:rPr>
        <w:t>Treatment of VAT</w:t>
      </w:r>
    </w:p>
    <w:p w14:paraId="0BD47FA1" w14:textId="77777777" w:rsidR="004C0549" w:rsidRDefault="004C0549" w:rsidP="004C0549">
      <w:pPr>
        <w:numPr>
          <w:ilvl w:val="2"/>
          <w:numId w:val="10"/>
        </w:numPr>
        <w:autoSpaceDE w:val="0"/>
        <w:autoSpaceDN w:val="0"/>
        <w:adjustRightInd w:val="0"/>
        <w:spacing w:after="200" w:line="360" w:lineRule="auto"/>
        <w:jc w:val="both"/>
        <w:rPr>
          <w:rFonts w:cs="Arial"/>
          <w:sz w:val="22"/>
        </w:rPr>
      </w:pPr>
      <w:r w:rsidRPr="003B3AE5">
        <w:rPr>
          <w:rFonts w:cs="Arial"/>
          <w:sz w:val="22"/>
        </w:rPr>
        <w:t>All payments will be made exclusive of VAT.</w:t>
      </w:r>
    </w:p>
    <w:p w14:paraId="72310379" w14:textId="77777777" w:rsidR="004C0549" w:rsidRDefault="004C0549" w:rsidP="004C0549">
      <w:pPr>
        <w:numPr>
          <w:ilvl w:val="2"/>
          <w:numId w:val="10"/>
        </w:numPr>
        <w:autoSpaceDE w:val="0"/>
        <w:autoSpaceDN w:val="0"/>
        <w:adjustRightInd w:val="0"/>
        <w:spacing w:after="200" w:line="360" w:lineRule="auto"/>
        <w:jc w:val="both"/>
        <w:rPr>
          <w:rFonts w:cs="Arial"/>
          <w:sz w:val="22"/>
        </w:rPr>
      </w:pPr>
      <w:r w:rsidRPr="003B3AE5">
        <w:rPr>
          <w:rFonts w:cs="Arial"/>
          <w:sz w:val="22"/>
        </w:rPr>
        <w:t xml:space="preserve">If any VAT is payable the </w:t>
      </w:r>
      <w:r>
        <w:rPr>
          <w:rFonts w:cs="Arial"/>
          <w:sz w:val="22"/>
        </w:rPr>
        <w:t>Recipient</w:t>
      </w:r>
      <w:r w:rsidRPr="003B3AE5">
        <w:rPr>
          <w:rFonts w:cs="Arial"/>
          <w:sz w:val="22"/>
        </w:rPr>
        <w:t xml:space="preserve"> will supply the Council with a valid VAT invoice;</w:t>
      </w:r>
    </w:p>
    <w:p w14:paraId="5D5F3DCE" w14:textId="77777777" w:rsidR="004C0549" w:rsidRPr="003B3AE5" w:rsidRDefault="004C0549" w:rsidP="004C0549">
      <w:pPr>
        <w:numPr>
          <w:ilvl w:val="2"/>
          <w:numId w:val="10"/>
        </w:numPr>
        <w:autoSpaceDE w:val="0"/>
        <w:autoSpaceDN w:val="0"/>
        <w:adjustRightInd w:val="0"/>
        <w:spacing w:after="200" w:line="360" w:lineRule="auto"/>
        <w:jc w:val="both"/>
        <w:rPr>
          <w:rFonts w:cs="Arial"/>
          <w:sz w:val="22"/>
        </w:rPr>
      </w:pPr>
      <w:r w:rsidRPr="003B3AE5">
        <w:rPr>
          <w:rFonts w:cs="Arial"/>
          <w:sz w:val="22"/>
        </w:rPr>
        <w:t>If any VAT is payable by the Council the Council will pay the same within thirty (30) Working Days of a receiving a valid VAT invoice.</w:t>
      </w:r>
    </w:p>
    <w:p w14:paraId="29D2E3A0"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bookmarkStart w:id="218" w:name="_Hlk12887004"/>
      <w:r>
        <w:rPr>
          <w:rFonts w:cs="Arial"/>
          <w:sz w:val="22"/>
        </w:rPr>
        <w:lastRenderedPageBreak/>
        <w:t>Where any part of the Grant is deemed under law to be repayable by the Recipient to the Council at any time:</w:t>
      </w:r>
    </w:p>
    <w:p w14:paraId="1A733829" w14:textId="77777777" w:rsidR="004C0549" w:rsidRDefault="004C0549" w:rsidP="004C0549">
      <w:pPr>
        <w:numPr>
          <w:ilvl w:val="2"/>
          <w:numId w:val="10"/>
        </w:numPr>
        <w:autoSpaceDE w:val="0"/>
        <w:autoSpaceDN w:val="0"/>
        <w:adjustRightInd w:val="0"/>
        <w:spacing w:after="200" w:line="360" w:lineRule="auto"/>
        <w:jc w:val="both"/>
        <w:rPr>
          <w:rFonts w:cs="Arial"/>
          <w:sz w:val="22"/>
        </w:rPr>
      </w:pPr>
      <w:bookmarkStart w:id="219" w:name="_Ref13734791"/>
      <w:bookmarkEnd w:id="218"/>
      <w:r>
        <w:rPr>
          <w:rFonts w:cs="Arial"/>
          <w:sz w:val="22"/>
        </w:rPr>
        <w:t>t</w:t>
      </w:r>
      <w:r w:rsidRPr="003B3AE5">
        <w:rPr>
          <w:rFonts w:cs="Arial"/>
          <w:sz w:val="22"/>
        </w:rPr>
        <w:t xml:space="preserve">he Council will calculate the full amount repayable which may, where applicable, include interest on the principle sum and will notify the </w:t>
      </w:r>
      <w:r>
        <w:rPr>
          <w:rFonts w:cs="Arial"/>
          <w:sz w:val="22"/>
        </w:rPr>
        <w:t>Recipient</w:t>
      </w:r>
      <w:r w:rsidRPr="003B3AE5">
        <w:rPr>
          <w:rFonts w:cs="Arial"/>
          <w:sz w:val="22"/>
        </w:rPr>
        <w:t xml:space="preserve"> in writing of the sum and what that sum includes; </w:t>
      </w:r>
      <w:bookmarkEnd w:id="219"/>
    </w:p>
    <w:p w14:paraId="513E37DD" w14:textId="77777777" w:rsidR="004C0549" w:rsidRDefault="004C0549" w:rsidP="004C0549">
      <w:pPr>
        <w:numPr>
          <w:ilvl w:val="2"/>
          <w:numId w:val="10"/>
        </w:numPr>
        <w:autoSpaceDE w:val="0"/>
        <w:autoSpaceDN w:val="0"/>
        <w:adjustRightInd w:val="0"/>
        <w:spacing w:after="200" w:line="360" w:lineRule="auto"/>
        <w:jc w:val="both"/>
        <w:rPr>
          <w:rFonts w:cs="Arial"/>
          <w:sz w:val="22"/>
        </w:rPr>
      </w:pPr>
      <w:r>
        <w:rPr>
          <w:rFonts w:cs="Arial"/>
          <w:sz w:val="22"/>
        </w:rPr>
        <w:t>t</w:t>
      </w:r>
      <w:r w:rsidRPr="003B3AE5">
        <w:rPr>
          <w:rFonts w:cs="Arial"/>
          <w:sz w:val="22"/>
        </w:rPr>
        <w:t xml:space="preserve">he </w:t>
      </w:r>
      <w:r>
        <w:rPr>
          <w:rFonts w:cs="Arial"/>
          <w:sz w:val="22"/>
        </w:rPr>
        <w:t>Recipient</w:t>
      </w:r>
      <w:r w:rsidRPr="003B3AE5">
        <w:rPr>
          <w:rFonts w:cs="Arial"/>
          <w:sz w:val="22"/>
        </w:rPr>
        <w:t xml:space="preserve"> </w:t>
      </w:r>
      <w:r>
        <w:rPr>
          <w:rFonts w:cs="Arial"/>
          <w:sz w:val="22"/>
        </w:rPr>
        <w:t>will</w:t>
      </w:r>
      <w:r w:rsidRPr="003B3AE5">
        <w:rPr>
          <w:rFonts w:cs="Arial"/>
          <w:sz w:val="22"/>
        </w:rPr>
        <w:t xml:space="preserve"> repay the sums notified in clause </w:t>
      </w:r>
      <w:r>
        <w:rPr>
          <w:rFonts w:cs="Arial"/>
          <w:sz w:val="22"/>
        </w:rPr>
        <w:fldChar w:fldCharType="begin"/>
      </w:r>
      <w:r>
        <w:rPr>
          <w:rFonts w:cs="Arial"/>
          <w:sz w:val="22"/>
        </w:rPr>
        <w:instrText xml:space="preserve"> REF _Ref13734791 \r \h </w:instrText>
      </w:r>
      <w:r>
        <w:rPr>
          <w:rFonts w:cs="Arial"/>
          <w:sz w:val="22"/>
        </w:rPr>
      </w:r>
      <w:r>
        <w:rPr>
          <w:rFonts w:cs="Arial"/>
          <w:sz w:val="22"/>
        </w:rPr>
        <w:fldChar w:fldCharType="separate"/>
      </w:r>
      <w:r>
        <w:rPr>
          <w:rFonts w:cs="Arial"/>
          <w:sz w:val="22"/>
        </w:rPr>
        <w:t>7.9.1</w:t>
      </w:r>
      <w:r>
        <w:rPr>
          <w:rFonts w:cs="Arial"/>
          <w:sz w:val="22"/>
        </w:rPr>
        <w:fldChar w:fldCharType="end"/>
      </w:r>
      <w:r w:rsidRPr="003B3AE5">
        <w:rPr>
          <w:rFonts w:cs="Arial"/>
          <w:sz w:val="22"/>
        </w:rPr>
        <w:t xml:space="preserve"> to the Council within thirty (30) Working Days of the date of </w:t>
      </w:r>
      <w:r>
        <w:rPr>
          <w:rFonts w:cs="Arial"/>
          <w:sz w:val="22"/>
        </w:rPr>
        <w:t xml:space="preserve">such </w:t>
      </w:r>
      <w:r w:rsidRPr="003B3AE5">
        <w:rPr>
          <w:rFonts w:cs="Arial"/>
          <w:sz w:val="22"/>
        </w:rPr>
        <w:t>notice; and</w:t>
      </w:r>
    </w:p>
    <w:p w14:paraId="5AF1F140" w14:textId="77777777" w:rsidR="004C0549" w:rsidRPr="003B3AE5" w:rsidRDefault="004C0549" w:rsidP="004C0549">
      <w:pPr>
        <w:numPr>
          <w:ilvl w:val="2"/>
          <w:numId w:val="10"/>
        </w:numPr>
        <w:autoSpaceDE w:val="0"/>
        <w:autoSpaceDN w:val="0"/>
        <w:adjustRightInd w:val="0"/>
        <w:spacing w:after="200" w:line="360" w:lineRule="auto"/>
        <w:jc w:val="both"/>
        <w:rPr>
          <w:rFonts w:cs="Arial"/>
          <w:sz w:val="22"/>
        </w:rPr>
      </w:pPr>
      <w:r>
        <w:rPr>
          <w:rFonts w:cs="Arial"/>
          <w:sz w:val="22"/>
        </w:rPr>
        <w:t>a</w:t>
      </w:r>
      <w:r w:rsidRPr="003B3AE5">
        <w:rPr>
          <w:rFonts w:cs="Arial"/>
          <w:sz w:val="22"/>
        </w:rPr>
        <w:t xml:space="preserve">ny interest applicable to the sum as prescribed by the law(s) under which the sum has become repayable </w:t>
      </w:r>
      <w:r>
        <w:rPr>
          <w:rFonts w:cs="Arial"/>
          <w:sz w:val="22"/>
        </w:rPr>
        <w:t>will</w:t>
      </w:r>
      <w:r w:rsidRPr="003B3AE5">
        <w:rPr>
          <w:rFonts w:cs="Arial"/>
          <w:sz w:val="22"/>
        </w:rPr>
        <w:t xml:space="preserve"> continue to be applicable and will be calculated on a compound basis until repayment is made in full.</w:t>
      </w:r>
    </w:p>
    <w:p w14:paraId="0EC10789" w14:textId="77777777" w:rsidR="004C0549" w:rsidRPr="00A87114" w:rsidRDefault="004C0549" w:rsidP="004C0549">
      <w:pPr>
        <w:numPr>
          <w:ilvl w:val="0"/>
          <w:numId w:val="10"/>
        </w:numPr>
        <w:spacing w:after="0" w:line="360" w:lineRule="auto"/>
        <w:ind w:left="567" w:hanging="567"/>
        <w:jc w:val="both"/>
        <w:rPr>
          <w:rFonts w:cs="Arial"/>
          <w:sz w:val="22"/>
        </w:rPr>
      </w:pPr>
      <w:r w:rsidRPr="00A87114">
        <w:rPr>
          <w:rFonts w:cs="Arial"/>
          <w:b/>
          <w:sz w:val="22"/>
        </w:rPr>
        <w:t>TIMESCALES</w:t>
      </w:r>
    </w:p>
    <w:p w14:paraId="1E4AB9BC" w14:textId="77777777" w:rsidR="004C0549" w:rsidRDefault="004C0549" w:rsidP="004C0549">
      <w:pPr>
        <w:numPr>
          <w:ilvl w:val="1"/>
          <w:numId w:val="10"/>
        </w:numPr>
        <w:spacing w:after="0" w:line="360" w:lineRule="auto"/>
        <w:ind w:left="567" w:hanging="567"/>
        <w:jc w:val="both"/>
        <w:rPr>
          <w:rFonts w:cs="Arial"/>
          <w:sz w:val="22"/>
        </w:rPr>
      </w:pPr>
      <w:r w:rsidRPr="00A87114">
        <w:rPr>
          <w:rFonts w:cs="Arial"/>
          <w:sz w:val="22"/>
        </w:rPr>
        <w:t xml:space="preserve">The </w:t>
      </w:r>
      <w:r>
        <w:rPr>
          <w:rFonts w:cs="Arial"/>
          <w:sz w:val="22"/>
        </w:rPr>
        <w:t>Recipient</w:t>
      </w:r>
      <w:r w:rsidRPr="00A87114">
        <w:rPr>
          <w:rFonts w:cs="Arial"/>
          <w:sz w:val="22"/>
        </w:rPr>
        <w:t xml:space="preserve"> must carry out the Project to the timescales specified in Schedule</w:t>
      </w:r>
      <w:r>
        <w:rPr>
          <w:rFonts w:cs="Arial"/>
          <w:sz w:val="22"/>
        </w:rPr>
        <w:t xml:space="preserve"> 1</w:t>
      </w:r>
      <w:r w:rsidRPr="00A87114">
        <w:rPr>
          <w:rFonts w:cs="Arial"/>
          <w:sz w:val="22"/>
        </w:rPr>
        <w:t xml:space="preserve"> </w:t>
      </w:r>
      <w:r>
        <w:rPr>
          <w:rFonts w:cs="Arial"/>
          <w:sz w:val="22"/>
        </w:rPr>
        <w:t xml:space="preserve">(Project Specification) </w:t>
      </w:r>
      <w:r w:rsidRPr="00A87114">
        <w:rPr>
          <w:rFonts w:cs="Arial"/>
          <w:sz w:val="22"/>
        </w:rPr>
        <w:t>of this Agreement.</w:t>
      </w:r>
    </w:p>
    <w:p w14:paraId="33C42628" w14:textId="77777777" w:rsidR="004C0549" w:rsidRDefault="004C0549" w:rsidP="004C0549">
      <w:pPr>
        <w:spacing w:after="0" w:line="360" w:lineRule="auto"/>
        <w:ind w:left="567"/>
        <w:jc w:val="both"/>
        <w:rPr>
          <w:rFonts w:cs="Arial"/>
          <w:sz w:val="22"/>
        </w:rPr>
      </w:pPr>
    </w:p>
    <w:p w14:paraId="06F8A39A" w14:textId="77777777" w:rsidR="004C0549" w:rsidRDefault="004C0549" w:rsidP="004C0549">
      <w:pPr>
        <w:numPr>
          <w:ilvl w:val="1"/>
          <w:numId w:val="10"/>
        </w:numPr>
        <w:spacing w:after="0" w:line="360" w:lineRule="auto"/>
        <w:ind w:left="567" w:hanging="567"/>
        <w:jc w:val="both"/>
        <w:rPr>
          <w:rFonts w:cs="Arial"/>
          <w:sz w:val="22"/>
        </w:rPr>
      </w:pPr>
      <w:bookmarkStart w:id="220" w:name="_Hlk12887286"/>
      <w:r w:rsidRPr="003B3AE5">
        <w:rPr>
          <w:rFonts w:cs="Arial"/>
          <w:sz w:val="22"/>
        </w:rPr>
        <w:t xml:space="preserve">The </w:t>
      </w:r>
      <w:r>
        <w:rPr>
          <w:rFonts w:cs="Arial"/>
          <w:sz w:val="22"/>
        </w:rPr>
        <w:t>Recipient</w:t>
      </w:r>
      <w:r w:rsidRPr="003B3AE5">
        <w:rPr>
          <w:rFonts w:cs="Arial"/>
          <w:sz w:val="22"/>
        </w:rPr>
        <w:t xml:space="preserve"> must inform the Council immediately in writing as soon as it has any reason to believe that the Project may run for a longer period than agreed.</w:t>
      </w:r>
    </w:p>
    <w:bookmarkEnd w:id="220"/>
    <w:p w14:paraId="0BA900F9" w14:textId="77777777" w:rsidR="004C0549" w:rsidRDefault="004C0549" w:rsidP="004C0549">
      <w:pPr>
        <w:pStyle w:val="ListParagraph"/>
        <w:rPr>
          <w:rFonts w:cs="Arial"/>
          <w:sz w:val="22"/>
        </w:rPr>
      </w:pPr>
    </w:p>
    <w:p w14:paraId="6D970282" w14:textId="77777777" w:rsidR="004C0549" w:rsidRPr="00A87114" w:rsidRDefault="004C0549" w:rsidP="004C0549">
      <w:pPr>
        <w:pStyle w:val="Level1"/>
        <w:keepNext/>
        <w:numPr>
          <w:ilvl w:val="0"/>
          <w:numId w:val="10"/>
        </w:numPr>
        <w:adjustRightInd/>
        <w:spacing w:line="360" w:lineRule="auto"/>
        <w:rPr>
          <w:sz w:val="22"/>
          <w:szCs w:val="22"/>
        </w:rPr>
      </w:pPr>
      <w:r w:rsidRPr="00A87114">
        <w:rPr>
          <w:rStyle w:val="Level1asHeadingtext"/>
          <w:sz w:val="22"/>
          <w:szCs w:val="22"/>
        </w:rPr>
        <w:t>RECORDS AND AUDIT ACCESS</w:t>
      </w:r>
    </w:p>
    <w:p w14:paraId="55481BF4"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A87114">
        <w:rPr>
          <w:rFonts w:cs="Arial"/>
          <w:sz w:val="22"/>
        </w:rPr>
        <w:t xml:space="preserve">The Grant </w:t>
      </w:r>
      <w:r>
        <w:rPr>
          <w:rFonts w:cs="Arial"/>
          <w:sz w:val="22"/>
        </w:rPr>
        <w:t>will</w:t>
      </w:r>
      <w:r w:rsidRPr="00A87114">
        <w:rPr>
          <w:rFonts w:cs="Arial"/>
          <w:sz w:val="22"/>
        </w:rPr>
        <w:t xml:space="preserve"> be clearly identified in the </w:t>
      </w:r>
      <w:r>
        <w:rPr>
          <w:rFonts w:cs="Arial"/>
          <w:sz w:val="22"/>
        </w:rPr>
        <w:t>Recipient</w:t>
      </w:r>
      <w:r w:rsidRPr="00A87114">
        <w:rPr>
          <w:rFonts w:cs="Arial"/>
          <w:sz w:val="22"/>
        </w:rPr>
        <w:t>’s accounts</w:t>
      </w:r>
      <w:r>
        <w:rPr>
          <w:rFonts w:cs="Arial"/>
          <w:sz w:val="22"/>
        </w:rPr>
        <w:t xml:space="preserve"> </w:t>
      </w:r>
      <w:r w:rsidRPr="00336AA3">
        <w:rPr>
          <w:rFonts w:cs="Arial"/>
          <w:sz w:val="22"/>
        </w:rPr>
        <w:t>as a restricted fund and shall not be included under general funds</w:t>
      </w:r>
      <w:r w:rsidRPr="00A87114">
        <w:rPr>
          <w:rFonts w:cs="Arial"/>
          <w:sz w:val="22"/>
        </w:rPr>
        <w:t>.</w:t>
      </w:r>
    </w:p>
    <w:p w14:paraId="4A653AAE"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6524A1">
        <w:rPr>
          <w:rFonts w:cs="Arial"/>
          <w:sz w:val="22"/>
        </w:rPr>
        <w:t xml:space="preserve">If the </w:t>
      </w:r>
      <w:r>
        <w:rPr>
          <w:rFonts w:cs="Arial"/>
          <w:sz w:val="22"/>
        </w:rPr>
        <w:t>Recipient</w:t>
      </w:r>
      <w:r w:rsidRPr="006524A1">
        <w:rPr>
          <w:rFonts w:cs="Arial"/>
          <w:sz w:val="22"/>
        </w:rPr>
        <w:t xml:space="preserve"> receives more than one grant from the Council, each grant must be individually identified in the </w:t>
      </w:r>
      <w:r>
        <w:rPr>
          <w:rFonts w:cs="Arial"/>
          <w:sz w:val="22"/>
        </w:rPr>
        <w:t>Recipient</w:t>
      </w:r>
      <w:r w:rsidRPr="006524A1">
        <w:rPr>
          <w:rFonts w:cs="Arial"/>
          <w:sz w:val="22"/>
        </w:rPr>
        <w:t>’s</w:t>
      </w:r>
      <w:r w:rsidRPr="006524A1" w:rsidDel="006C29E0">
        <w:rPr>
          <w:rFonts w:cs="Arial"/>
          <w:sz w:val="22"/>
        </w:rPr>
        <w:t xml:space="preserve"> </w:t>
      </w:r>
      <w:r w:rsidRPr="006524A1">
        <w:rPr>
          <w:rFonts w:cs="Arial"/>
          <w:sz w:val="22"/>
        </w:rPr>
        <w:t>accounts.</w:t>
      </w:r>
    </w:p>
    <w:p w14:paraId="2888F34A"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6524A1">
        <w:rPr>
          <w:rFonts w:cs="Arial"/>
          <w:sz w:val="22"/>
        </w:rPr>
        <w:t xml:space="preserve">The Council retains the right to investigate the </w:t>
      </w:r>
      <w:r>
        <w:rPr>
          <w:rFonts w:cs="Arial"/>
          <w:sz w:val="22"/>
        </w:rPr>
        <w:t>Recipient</w:t>
      </w:r>
      <w:r w:rsidRPr="006524A1">
        <w:rPr>
          <w:rFonts w:cs="Arial"/>
          <w:sz w:val="22"/>
        </w:rPr>
        <w:t xml:space="preserve">’s business where it believes that there is or has been financial irregularity, misuse or misappropriation of the Grant, including the right to access individuals, documents, information and other evidence held by the </w:t>
      </w:r>
      <w:r>
        <w:rPr>
          <w:rFonts w:cs="Arial"/>
          <w:sz w:val="22"/>
        </w:rPr>
        <w:t>Recipient</w:t>
      </w:r>
      <w:r w:rsidRPr="006524A1">
        <w:rPr>
          <w:rFonts w:cs="Arial"/>
          <w:sz w:val="22"/>
        </w:rPr>
        <w:t>.</w:t>
      </w:r>
    </w:p>
    <w:p w14:paraId="28EA1BB3" w14:textId="77777777" w:rsidR="004C0549" w:rsidRPr="006524A1"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6524A1">
        <w:rPr>
          <w:sz w:val="22"/>
        </w:rPr>
        <w:t xml:space="preserve">The </w:t>
      </w:r>
      <w:r>
        <w:rPr>
          <w:sz w:val="22"/>
        </w:rPr>
        <w:t>Recipient</w:t>
      </w:r>
      <w:r w:rsidRPr="006524A1">
        <w:rPr>
          <w:sz w:val="22"/>
        </w:rPr>
        <w:t xml:space="preserve"> </w:t>
      </w:r>
      <w:r>
        <w:rPr>
          <w:sz w:val="22"/>
        </w:rPr>
        <w:t>will</w:t>
      </w:r>
      <w:r w:rsidRPr="006524A1">
        <w:rPr>
          <w:sz w:val="22"/>
        </w:rPr>
        <w:t xml:space="preserve"> keep and maintain until 6 years after the date of termination or expiry of this Agreement (or as long a period as may be agreed between the Parties), </w:t>
      </w:r>
      <w:r>
        <w:rPr>
          <w:sz w:val="22"/>
        </w:rPr>
        <w:t xml:space="preserve">separate, </w:t>
      </w:r>
      <w:r w:rsidRPr="006524A1">
        <w:rPr>
          <w:sz w:val="22"/>
        </w:rPr>
        <w:t>full</w:t>
      </w:r>
      <w:r>
        <w:rPr>
          <w:sz w:val="22"/>
        </w:rPr>
        <w:t xml:space="preserve">, </w:t>
      </w:r>
      <w:r w:rsidRPr="006524A1">
        <w:rPr>
          <w:sz w:val="22"/>
        </w:rPr>
        <w:t xml:space="preserve">accurate </w:t>
      </w:r>
      <w:r>
        <w:rPr>
          <w:sz w:val="22"/>
        </w:rPr>
        <w:t xml:space="preserve">and up to date </w:t>
      </w:r>
      <w:r w:rsidRPr="006524A1">
        <w:rPr>
          <w:sz w:val="22"/>
        </w:rPr>
        <w:t xml:space="preserve">records and accounts of the </w:t>
      </w:r>
      <w:r w:rsidRPr="00336AA3">
        <w:rPr>
          <w:sz w:val="22"/>
        </w:rPr>
        <w:t>receipt and expenditure of the Grant monies received by it.</w:t>
      </w:r>
    </w:p>
    <w:p w14:paraId="3835763F" w14:textId="77777777" w:rsidR="004C0549" w:rsidRPr="006524A1"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6524A1">
        <w:rPr>
          <w:sz w:val="22"/>
        </w:rPr>
        <w:lastRenderedPageBreak/>
        <w:t xml:space="preserve">The </w:t>
      </w:r>
      <w:r>
        <w:rPr>
          <w:sz w:val="22"/>
        </w:rPr>
        <w:t>Recipient</w:t>
      </w:r>
      <w:r w:rsidRPr="006524A1">
        <w:rPr>
          <w:sz w:val="22"/>
        </w:rPr>
        <w:t xml:space="preserve"> </w:t>
      </w:r>
      <w:r>
        <w:rPr>
          <w:sz w:val="22"/>
        </w:rPr>
        <w:t>will</w:t>
      </w:r>
      <w:r w:rsidRPr="006524A1">
        <w:rPr>
          <w:sz w:val="22"/>
        </w:rPr>
        <w:t xml:space="preserve"> keep the records and accounts referred to this clause </w:t>
      </w:r>
      <w:r w:rsidRPr="006524A1">
        <w:rPr>
          <w:sz w:val="22"/>
        </w:rPr>
        <w:fldChar w:fldCharType="begin"/>
      </w:r>
      <w:r w:rsidRPr="006524A1">
        <w:rPr>
          <w:sz w:val="22"/>
        </w:rPr>
        <w:instrText xml:space="preserve"> REF _Ref488674292 \r \h </w:instrText>
      </w:r>
      <w:r w:rsidRPr="006524A1">
        <w:rPr>
          <w:sz w:val="22"/>
        </w:rPr>
      </w:r>
      <w:r w:rsidRPr="006524A1">
        <w:rPr>
          <w:sz w:val="22"/>
        </w:rPr>
        <w:fldChar w:fldCharType="separate"/>
      </w:r>
      <w:r>
        <w:rPr>
          <w:sz w:val="22"/>
        </w:rPr>
        <w:t>9</w:t>
      </w:r>
      <w:r w:rsidRPr="006524A1">
        <w:rPr>
          <w:sz w:val="22"/>
        </w:rPr>
        <w:fldChar w:fldCharType="end"/>
      </w:r>
      <w:r w:rsidRPr="006524A1">
        <w:rPr>
          <w:sz w:val="22"/>
        </w:rPr>
        <w:t xml:space="preserve"> in accordance with good accountancy practice.</w:t>
      </w:r>
    </w:p>
    <w:p w14:paraId="76062F04" w14:textId="77777777" w:rsidR="004C0549" w:rsidRPr="00201181"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6524A1">
        <w:rPr>
          <w:sz w:val="22"/>
        </w:rPr>
        <w:t xml:space="preserve">The </w:t>
      </w:r>
      <w:r>
        <w:rPr>
          <w:sz w:val="22"/>
        </w:rPr>
        <w:t xml:space="preserve">Council will have the right to review, at the Council’s request, the Recipient’s </w:t>
      </w:r>
      <w:r w:rsidRPr="006524A1">
        <w:rPr>
          <w:sz w:val="22"/>
        </w:rPr>
        <w:t xml:space="preserve">records and accounts </w:t>
      </w:r>
      <w:r>
        <w:rPr>
          <w:sz w:val="22"/>
        </w:rPr>
        <w:t>relating to the expenditure of the Grant and will have the right to take copies of such records and accounts</w:t>
      </w:r>
      <w:r w:rsidRPr="006524A1">
        <w:rPr>
          <w:sz w:val="22"/>
        </w:rPr>
        <w:t xml:space="preserve">. </w:t>
      </w:r>
      <w:r w:rsidRPr="00201181">
        <w:rPr>
          <w:rFonts w:ascii="serif" w:hAnsi="serif" w:cs="serif"/>
        </w:rPr>
        <w:t> </w:t>
      </w:r>
    </w:p>
    <w:p w14:paraId="6646AE60" w14:textId="77777777" w:rsidR="004C0549" w:rsidRPr="00201181" w:rsidRDefault="004C0549" w:rsidP="004C0549">
      <w:pPr>
        <w:numPr>
          <w:ilvl w:val="1"/>
          <w:numId w:val="10"/>
        </w:numPr>
        <w:autoSpaceDE w:val="0"/>
        <w:autoSpaceDN w:val="0"/>
        <w:adjustRightInd w:val="0"/>
        <w:spacing w:after="200" w:line="360" w:lineRule="auto"/>
        <w:ind w:left="567" w:hanging="567"/>
        <w:jc w:val="both"/>
        <w:rPr>
          <w:rFonts w:cs="Arial"/>
          <w:sz w:val="22"/>
        </w:rPr>
      </w:pPr>
      <w:r>
        <w:rPr>
          <w:rFonts w:cs="Arial"/>
          <w:sz w:val="22"/>
        </w:rPr>
        <w:t>If the Council so requests, t</w:t>
      </w:r>
      <w:r w:rsidRPr="00201181">
        <w:rPr>
          <w:rFonts w:cs="Arial"/>
          <w:sz w:val="22"/>
        </w:rPr>
        <w:t xml:space="preserve">he Recipient shall provide the </w:t>
      </w:r>
      <w:r>
        <w:rPr>
          <w:rFonts w:cs="Arial"/>
          <w:sz w:val="22"/>
        </w:rPr>
        <w:t>Council</w:t>
      </w:r>
      <w:r w:rsidRPr="00201181">
        <w:rPr>
          <w:rFonts w:cs="Arial"/>
          <w:sz w:val="22"/>
        </w:rPr>
        <w:t xml:space="preserve"> with a copy of its annual accounts within six months (or such lesser period as the </w:t>
      </w:r>
      <w:r>
        <w:rPr>
          <w:rFonts w:cs="Arial"/>
          <w:sz w:val="22"/>
        </w:rPr>
        <w:t xml:space="preserve">Council </w:t>
      </w:r>
      <w:r w:rsidRPr="00201181">
        <w:rPr>
          <w:rFonts w:cs="Arial"/>
          <w:sz w:val="22"/>
        </w:rPr>
        <w:t>may reasonably require) of the end of the relevant financial year in respect of each year in which the Grant is paid.</w:t>
      </w:r>
    </w:p>
    <w:p w14:paraId="409C97E1" w14:textId="77777777" w:rsidR="004C0549" w:rsidRPr="006524A1"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6524A1">
        <w:rPr>
          <w:sz w:val="22"/>
        </w:rPr>
        <w:t xml:space="preserve">The Council </w:t>
      </w:r>
      <w:r>
        <w:rPr>
          <w:sz w:val="22"/>
        </w:rPr>
        <w:t>will</w:t>
      </w:r>
      <w:r w:rsidRPr="006524A1">
        <w:rPr>
          <w:sz w:val="22"/>
        </w:rPr>
        <w:t xml:space="preserve"> use reasonable endeavours to ensure that the conduct of each Audit does not unreasonably disrupt the </w:t>
      </w:r>
      <w:r>
        <w:rPr>
          <w:sz w:val="22"/>
        </w:rPr>
        <w:t>Recipient</w:t>
      </w:r>
      <w:r w:rsidRPr="006524A1">
        <w:rPr>
          <w:sz w:val="22"/>
        </w:rPr>
        <w:t xml:space="preserve"> or delay the Works save insofar as the </w:t>
      </w:r>
      <w:r>
        <w:rPr>
          <w:sz w:val="22"/>
        </w:rPr>
        <w:t>Recipient</w:t>
      </w:r>
      <w:r w:rsidRPr="006524A1">
        <w:rPr>
          <w:sz w:val="22"/>
        </w:rPr>
        <w:t xml:space="preserve"> accepts and acknowledges that control over the conduct of Audits carried out by the Auditor is outside of the control of the Council.</w:t>
      </w:r>
    </w:p>
    <w:p w14:paraId="527B6802" w14:textId="77777777" w:rsidR="004C0549" w:rsidRPr="006524A1"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6524A1">
        <w:rPr>
          <w:sz w:val="22"/>
        </w:rPr>
        <w:t xml:space="preserve">Subject to the Parties’ rights of confidentiality, the </w:t>
      </w:r>
      <w:r>
        <w:rPr>
          <w:sz w:val="22"/>
        </w:rPr>
        <w:t>Recipient</w:t>
      </w:r>
      <w:r w:rsidRPr="006524A1">
        <w:rPr>
          <w:sz w:val="22"/>
        </w:rPr>
        <w:t xml:space="preserve"> </w:t>
      </w:r>
      <w:r>
        <w:rPr>
          <w:sz w:val="22"/>
        </w:rPr>
        <w:t>will</w:t>
      </w:r>
      <w:r w:rsidRPr="006524A1">
        <w:rPr>
          <w:sz w:val="22"/>
        </w:rPr>
        <w:t xml:space="preserve"> on demand provide the Auditor with all reasonable co-operation and assistance in relation to each Audit, </w:t>
      </w:r>
      <w:proofErr w:type="gramStart"/>
      <w:r w:rsidRPr="006524A1">
        <w:rPr>
          <w:sz w:val="22"/>
        </w:rPr>
        <w:t>including:-</w:t>
      </w:r>
      <w:proofErr w:type="gramEnd"/>
    </w:p>
    <w:p w14:paraId="6351E353" w14:textId="77777777" w:rsidR="004C0549" w:rsidRPr="006524A1" w:rsidRDefault="004C0549" w:rsidP="004C0549">
      <w:pPr>
        <w:numPr>
          <w:ilvl w:val="2"/>
          <w:numId w:val="10"/>
        </w:numPr>
        <w:autoSpaceDE w:val="0"/>
        <w:autoSpaceDN w:val="0"/>
        <w:adjustRightInd w:val="0"/>
        <w:spacing w:after="200" w:line="360" w:lineRule="auto"/>
        <w:jc w:val="both"/>
        <w:rPr>
          <w:rFonts w:cs="Arial"/>
          <w:sz w:val="22"/>
        </w:rPr>
      </w:pPr>
      <w:r w:rsidRPr="006524A1">
        <w:rPr>
          <w:sz w:val="22"/>
        </w:rPr>
        <w:t>all information requested by the Auditor within the scope of the Audit;</w:t>
      </w:r>
    </w:p>
    <w:p w14:paraId="578AD5BF" w14:textId="77777777" w:rsidR="004C0549" w:rsidRPr="00A1545F" w:rsidRDefault="004C0549" w:rsidP="004C0549">
      <w:pPr>
        <w:numPr>
          <w:ilvl w:val="2"/>
          <w:numId w:val="10"/>
        </w:numPr>
        <w:autoSpaceDE w:val="0"/>
        <w:autoSpaceDN w:val="0"/>
        <w:adjustRightInd w:val="0"/>
        <w:spacing w:after="200" w:line="360" w:lineRule="auto"/>
        <w:jc w:val="both"/>
        <w:rPr>
          <w:rFonts w:cs="Arial"/>
          <w:sz w:val="22"/>
        </w:rPr>
      </w:pPr>
      <w:r w:rsidRPr="006524A1">
        <w:rPr>
          <w:sz w:val="22"/>
        </w:rPr>
        <w:t xml:space="preserve">reasonable access to sites controlled by the </w:t>
      </w:r>
      <w:r>
        <w:rPr>
          <w:sz w:val="22"/>
        </w:rPr>
        <w:t xml:space="preserve">Recipient including access for </w:t>
      </w:r>
      <w:r w:rsidRPr="006524A1">
        <w:rPr>
          <w:sz w:val="22"/>
        </w:rPr>
        <w:t xml:space="preserve">duly authorised Council officers to visit the Project </w:t>
      </w:r>
      <w:r>
        <w:rPr>
          <w:sz w:val="22"/>
        </w:rPr>
        <w:t>and/</w:t>
      </w:r>
      <w:r w:rsidRPr="006524A1">
        <w:rPr>
          <w:sz w:val="22"/>
        </w:rPr>
        <w:t xml:space="preserve">or </w:t>
      </w:r>
      <w:r>
        <w:rPr>
          <w:sz w:val="22"/>
        </w:rPr>
        <w:t xml:space="preserve">the Recipient’s business premises in order to </w:t>
      </w:r>
      <w:r w:rsidRPr="006524A1">
        <w:rPr>
          <w:sz w:val="22"/>
        </w:rPr>
        <w:t xml:space="preserve">inspect the Project and the </w:t>
      </w:r>
      <w:r>
        <w:rPr>
          <w:sz w:val="22"/>
        </w:rPr>
        <w:t>Recipient</w:t>
      </w:r>
      <w:r w:rsidRPr="006524A1">
        <w:rPr>
          <w:sz w:val="22"/>
        </w:rPr>
        <w:t>’s financial and other records</w:t>
      </w:r>
      <w:r>
        <w:rPr>
          <w:sz w:val="22"/>
        </w:rPr>
        <w:t>;</w:t>
      </w:r>
    </w:p>
    <w:p w14:paraId="0436DE20" w14:textId="77777777" w:rsidR="004C0549" w:rsidRPr="00A1545F" w:rsidRDefault="004C0549" w:rsidP="004C0549">
      <w:pPr>
        <w:numPr>
          <w:ilvl w:val="2"/>
          <w:numId w:val="10"/>
        </w:numPr>
        <w:autoSpaceDE w:val="0"/>
        <w:autoSpaceDN w:val="0"/>
        <w:adjustRightInd w:val="0"/>
        <w:spacing w:after="200" w:line="360" w:lineRule="auto"/>
        <w:jc w:val="both"/>
        <w:rPr>
          <w:rFonts w:cs="Arial"/>
          <w:sz w:val="22"/>
        </w:rPr>
      </w:pPr>
      <w:r>
        <w:rPr>
          <w:sz w:val="22"/>
        </w:rPr>
        <w:t xml:space="preserve">any </w:t>
      </w:r>
      <w:r w:rsidRPr="006524A1">
        <w:rPr>
          <w:sz w:val="22"/>
        </w:rPr>
        <w:t>additional information requested</w:t>
      </w:r>
      <w:r>
        <w:rPr>
          <w:sz w:val="22"/>
        </w:rPr>
        <w:t xml:space="preserve"> </w:t>
      </w:r>
      <w:proofErr w:type="gramStart"/>
      <w:r>
        <w:rPr>
          <w:sz w:val="22"/>
        </w:rPr>
        <w:t>during the course of</w:t>
      </w:r>
      <w:proofErr w:type="gramEnd"/>
      <w:r>
        <w:rPr>
          <w:sz w:val="22"/>
        </w:rPr>
        <w:t xml:space="preserve"> an Audit</w:t>
      </w:r>
      <w:r w:rsidRPr="00A1545F">
        <w:rPr>
          <w:sz w:val="22"/>
        </w:rPr>
        <w:t>; and</w:t>
      </w:r>
    </w:p>
    <w:p w14:paraId="47F42E04" w14:textId="77777777" w:rsidR="004C0549" w:rsidRPr="006524A1" w:rsidRDefault="004C0549" w:rsidP="004C0549">
      <w:pPr>
        <w:numPr>
          <w:ilvl w:val="2"/>
          <w:numId w:val="10"/>
        </w:numPr>
        <w:autoSpaceDE w:val="0"/>
        <w:autoSpaceDN w:val="0"/>
        <w:adjustRightInd w:val="0"/>
        <w:spacing w:after="200" w:line="360" w:lineRule="auto"/>
        <w:jc w:val="both"/>
        <w:rPr>
          <w:rFonts w:cs="Arial"/>
          <w:sz w:val="22"/>
        </w:rPr>
      </w:pPr>
      <w:r w:rsidRPr="006524A1">
        <w:rPr>
          <w:sz w:val="22"/>
        </w:rPr>
        <w:t>access to the Staff.</w:t>
      </w:r>
    </w:p>
    <w:p w14:paraId="7D9638B9" w14:textId="77777777" w:rsidR="004C0549" w:rsidRDefault="004C0549" w:rsidP="004C0549">
      <w:pPr>
        <w:pStyle w:val="Level2"/>
        <w:numPr>
          <w:ilvl w:val="1"/>
          <w:numId w:val="10"/>
        </w:numPr>
        <w:adjustRightInd/>
        <w:spacing w:line="360" w:lineRule="auto"/>
        <w:ind w:left="567" w:hanging="567"/>
        <w:rPr>
          <w:sz w:val="22"/>
          <w:szCs w:val="22"/>
        </w:rPr>
      </w:pPr>
      <w:r w:rsidRPr="005668A6">
        <w:rPr>
          <w:sz w:val="22"/>
          <w:szCs w:val="22"/>
        </w:rPr>
        <w:t xml:space="preserve">The Parties agree that they </w:t>
      </w:r>
      <w:r>
        <w:rPr>
          <w:sz w:val="22"/>
          <w:szCs w:val="22"/>
        </w:rPr>
        <w:t>will</w:t>
      </w:r>
      <w:r w:rsidRPr="005668A6">
        <w:rPr>
          <w:sz w:val="22"/>
          <w:szCs w:val="22"/>
        </w:rPr>
        <w:t xml:space="preserve"> bear their own respective costs and expenses incurred in respect of compliance with their obligations under this clause </w:t>
      </w:r>
      <w:r w:rsidRPr="005668A6">
        <w:rPr>
          <w:sz w:val="22"/>
          <w:szCs w:val="22"/>
        </w:rPr>
        <w:fldChar w:fldCharType="begin"/>
      </w:r>
      <w:r w:rsidRPr="005668A6">
        <w:rPr>
          <w:sz w:val="22"/>
          <w:szCs w:val="22"/>
        </w:rPr>
        <w:instrText xml:space="preserve"> REF _Ref488674292 \r \h </w:instrText>
      </w:r>
      <w:r w:rsidRPr="005668A6">
        <w:rPr>
          <w:sz w:val="22"/>
          <w:szCs w:val="22"/>
        </w:rPr>
      </w:r>
      <w:r w:rsidRPr="005668A6">
        <w:rPr>
          <w:sz w:val="22"/>
          <w:szCs w:val="22"/>
        </w:rPr>
        <w:fldChar w:fldCharType="separate"/>
      </w:r>
      <w:r>
        <w:rPr>
          <w:sz w:val="22"/>
          <w:szCs w:val="22"/>
        </w:rPr>
        <w:t>9</w:t>
      </w:r>
      <w:r w:rsidRPr="005668A6">
        <w:rPr>
          <w:sz w:val="22"/>
          <w:szCs w:val="22"/>
        </w:rPr>
        <w:fldChar w:fldCharType="end"/>
      </w:r>
      <w:r w:rsidRPr="005668A6">
        <w:rPr>
          <w:sz w:val="22"/>
          <w:szCs w:val="22"/>
        </w:rPr>
        <w:t xml:space="preserve">, unless </w:t>
      </w:r>
      <w:r>
        <w:rPr>
          <w:sz w:val="22"/>
          <w:szCs w:val="22"/>
        </w:rPr>
        <w:t>an</w:t>
      </w:r>
      <w:r w:rsidRPr="005668A6">
        <w:rPr>
          <w:sz w:val="22"/>
          <w:szCs w:val="22"/>
        </w:rPr>
        <w:t xml:space="preserve"> Audit reveals a</w:t>
      </w:r>
      <w:r>
        <w:rPr>
          <w:sz w:val="22"/>
          <w:szCs w:val="22"/>
        </w:rPr>
        <w:t>n Event of</w:t>
      </w:r>
      <w:r w:rsidRPr="005668A6">
        <w:rPr>
          <w:sz w:val="22"/>
          <w:szCs w:val="22"/>
        </w:rPr>
        <w:t xml:space="preserve"> Default by the </w:t>
      </w:r>
      <w:r>
        <w:rPr>
          <w:sz w:val="22"/>
          <w:szCs w:val="22"/>
        </w:rPr>
        <w:t>Recipient</w:t>
      </w:r>
      <w:r w:rsidRPr="005668A6">
        <w:rPr>
          <w:sz w:val="22"/>
          <w:szCs w:val="22"/>
        </w:rPr>
        <w:t xml:space="preserve"> in which case the </w:t>
      </w:r>
      <w:r>
        <w:rPr>
          <w:sz w:val="22"/>
          <w:szCs w:val="22"/>
        </w:rPr>
        <w:t>Recipient</w:t>
      </w:r>
      <w:r w:rsidRPr="005668A6">
        <w:rPr>
          <w:sz w:val="22"/>
          <w:szCs w:val="22"/>
        </w:rPr>
        <w:t xml:space="preserve"> </w:t>
      </w:r>
      <w:r>
        <w:rPr>
          <w:sz w:val="22"/>
          <w:szCs w:val="22"/>
        </w:rPr>
        <w:t>will</w:t>
      </w:r>
      <w:r w:rsidRPr="005668A6">
        <w:rPr>
          <w:sz w:val="22"/>
          <w:szCs w:val="22"/>
        </w:rPr>
        <w:t xml:space="preserve"> reimburse the Council for the Council’s reasonable costs incurred in relation to the Audit.</w:t>
      </w:r>
    </w:p>
    <w:p w14:paraId="070B1948" w14:textId="77777777" w:rsidR="004C0549" w:rsidRPr="005668A6" w:rsidRDefault="004C0549" w:rsidP="004C0549">
      <w:pPr>
        <w:pStyle w:val="Level2"/>
        <w:numPr>
          <w:ilvl w:val="1"/>
          <w:numId w:val="10"/>
        </w:numPr>
        <w:adjustRightInd/>
        <w:spacing w:line="360" w:lineRule="auto"/>
        <w:ind w:left="567" w:hanging="567"/>
        <w:rPr>
          <w:sz w:val="22"/>
          <w:szCs w:val="22"/>
        </w:rPr>
      </w:pPr>
      <w:r w:rsidRPr="00201181">
        <w:rPr>
          <w:sz w:val="22"/>
          <w:szCs w:val="22"/>
        </w:rPr>
        <w:t xml:space="preserve">The Recipient shall comply and facilitate the </w:t>
      </w:r>
      <w:r>
        <w:rPr>
          <w:sz w:val="22"/>
          <w:szCs w:val="22"/>
        </w:rPr>
        <w:t xml:space="preserve">Council’s </w:t>
      </w:r>
      <w:r w:rsidRPr="00201181">
        <w:rPr>
          <w:sz w:val="22"/>
          <w:szCs w:val="22"/>
        </w:rPr>
        <w:t xml:space="preserve">compliance with all statutory requirements as regards accounts, audit or examination of accounts, annual reports and annual returns applicable to itself and the </w:t>
      </w:r>
      <w:r>
        <w:rPr>
          <w:sz w:val="22"/>
          <w:szCs w:val="22"/>
        </w:rPr>
        <w:t>Council</w:t>
      </w:r>
      <w:r w:rsidRPr="00201181">
        <w:rPr>
          <w:sz w:val="22"/>
          <w:szCs w:val="22"/>
        </w:rPr>
        <w:t>.</w:t>
      </w:r>
    </w:p>
    <w:p w14:paraId="4FD58D3D" w14:textId="77777777" w:rsidR="004C0549" w:rsidRPr="00A87114" w:rsidRDefault="004C0549" w:rsidP="004C0549">
      <w:pPr>
        <w:pStyle w:val="Level2"/>
        <w:numPr>
          <w:ilvl w:val="0"/>
          <w:numId w:val="10"/>
        </w:numPr>
        <w:adjustRightInd/>
        <w:spacing w:line="360" w:lineRule="auto"/>
        <w:ind w:left="567" w:hanging="567"/>
        <w:rPr>
          <w:sz w:val="22"/>
          <w:szCs w:val="22"/>
        </w:rPr>
      </w:pPr>
      <w:r>
        <w:rPr>
          <w:b/>
          <w:sz w:val="22"/>
          <w:szCs w:val="22"/>
        </w:rPr>
        <w:t xml:space="preserve">REPORTING AND </w:t>
      </w:r>
      <w:r w:rsidRPr="00A87114">
        <w:rPr>
          <w:b/>
          <w:sz w:val="22"/>
          <w:szCs w:val="22"/>
        </w:rPr>
        <w:t>MONITORING</w:t>
      </w:r>
    </w:p>
    <w:p w14:paraId="4E982BD6" w14:textId="77777777" w:rsidR="004C0549" w:rsidRDefault="004C0549" w:rsidP="004C0549">
      <w:pPr>
        <w:pStyle w:val="Level2"/>
        <w:numPr>
          <w:ilvl w:val="1"/>
          <w:numId w:val="10"/>
        </w:numPr>
        <w:adjustRightInd/>
        <w:spacing w:line="360" w:lineRule="auto"/>
        <w:ind w:left="567" w:hanging="567"/>
        <w:rPr>
          <w:sz w:val="22"/>
          <w:szCs w:val="22"/>
        </w:rPr>
      </w:pPr>
      <w:r>
        <w:rPr>
          <w:sz w:val="22"/>
          <w:szCs w:val="22"/>
        </w:rPr>
        <w:lastRenderedPageBreak/>
        <w:t>The Recipient will submit quarterly reports to the Project Monitoring Officer containing details of the anticipated expenditure profile of grant monies and an explanation regarding any variation in such profile since the previous report.</w:t>
      </w:r>
    </w:p>
    <w:p w14:paraId="3ED67FF1" w14:textId="77777777" w:rsidR="004C0549" w:rsidRDefault="004C0549" w:rsidP="004C0549">
      <w:pPr>
        <w:pStyle w:val="Level2"/>
        <w:numPr>
          <w:ilvl w:val="1"/>
          <w:numId w:val="10"/>
        </w:numPr>
        <w:adjustRightInd/>
        <w:spacing w:line="360" w:lineRule="auto"/>
        <w:ind w:left="567" w:hanging="567"/>
        <w:rPr>
          <w:sz w:val="22"/>
          <w:szCs w:val="22"/>
        </w:rPr>
      </w:pPr>
      <w:r w:rsidRPr="00960343">
        <w:rPr>
          <w:sz w:val="22"/>
          <w:szCs w:val="22"/>
        </w:rPr>
        <w:t xml:space="preserve">Where the </w:t>
      </w:r>
      <w:r>
        <w:rPr>
          <w:sz w:val="22"/>
          <w:szCs w:val="22"/>
        </w:rPr>
        <w:t xml:space="preserve">Recipient </w:t>
      </w:r>
      <w:r w:rsidRPr="00960343">
        <w:rPr>
          <w:sz w:val="22"/>
          <w:szCs w:val="22"/>
        </w:rPr>
        <w:t xml:space="preserve">has obtained funding from a third party for its delivery of part of the Project, the </w:t>
      </w:r>
      <w:r>
        <w:rPr>
          <w:sz w:val="22"/>
          <w:szCs w:val="22"/>
        </w:rPr>
        <w:t xml:space="preserve">Recipient </w:t>
      </w:r>
      <w:r w:rsidRPr="00960343">
        <w:rPr>
          <w:sz w:val="22"/>
          <w:szCs w:val="22"/>
        </w:rPr>
        <w:t xml:space="preserve">shall include the amount of such funding in its </w:t>
      </w:r>
      <w:r>
        <w:rPr>
          <w:sz w:val="22"/>
          <w:szCs w:val="22"/>
        </w:rPr>
        <w:t>quarterly reports</w:t>
      </w:r>
      <w:r w:rsidRPr="00960343">
        <w:rPr>
          <w:sz w:val="22"/>
          <w:szCs w:val="22"/>
        </w:rPr>
        <w:t>, including details of the source and application of the third-party funding.</w:t>
      </w:r>
    </w:p>
    <w:p w14:paraId="45F71A2A" w14:textId="77777777" w:rsidR="004C0549" w:rsidRDefault="004C0549" w:rsidP="004C0549">
      <w:pPr>
        <w:pStyle w:val="Level2"/>
        <w:numPr>
          <w:ilvl w:val="1"/>
          <w:numId w:val="10"/>
        </w:numPr>
        <w:adjustRightInd/>
        <w:spacing w:line="360" w:lineRule="auto"/>
        <w:ind w:left="567" w:hanging="567"/>
        <w:rPr>
          <w:sz w:val="22"/>
          <w:szCs w:val="22"/>
        </w:rPr>
      </w:pPr>
      <w:r>
        <w:rPr>
          <w:sz w:val="22"/>
        </w:rPr>
        <w:t>T</w:t>
      </w:r>
      <w:r w:rsidRPr="00A87114">
        <w:rPr>
          <w:sz w:val="22"/>
        </w:rPr>
        <w:t xml:space="preserve">he </w:t>
      </w:r>
      <w:r>
        <w:rPr>
          <w:sz w:val="22"/>
        </w:rPr>
        <w:t>Recipient</w:t>
      </w:r>
      <w:r w:rsidRPr="00A87114">
        <w:rPr>
          <w:sz w:val="22"/>
        </w:rPr>
        <w:t xml:space="preserve"> </w:t>
      </w:r>
      <w:r>
        <w:rPr>
          <w:sz w:val="22"/>
        </w:rPr>
        <w:t xml:space="preserve">will </w:t>
      </w:r>
      <w:r w:rsidRPr="00A87114">
        <w:rPr>
          <w:sz w:val="22"/>
        </w:rPr>
        <w:t xml:space="preserve">provide </w:t>
      </w:r>
      <w:r>
        <w:rPr>
          <w:sz w:val="22"/>
        </w:rPr>
        <w:t xml:space="preserve">any other information </w:t>
      </w:r>
      <w:r w:rsidRPr="00A87114">
        <w:rPr>
          <w:sz w:val="22"/>
        </w:rPr>
        <w:t>reasonably required by the Council</w:t>
      </w:r>
      <w:r>
        <w:rPr>
          <w:sz w:val="22"/>
        </w:rPr>
        <w:t xml:space="preserve"> for the purposes of </w:t>
      </w:r>
      <w:r w:rsidRPr="00A87114">
        <w:rPr>
          <w:sz w:val="22"/>
        </w:rPr>
        <w:t>measur</w:t>
      </w:r>
      <w:r>
        <w:rPr>
          <w:sz w:val="22"/>
        </w:rPr>
        <w:t>ing</w:t>
      </w:r>
      <w:r w:rsidRPr="00A87114">
        <w:rPr>
          <w:sz w:val="22"/>
        </w:rPr>
        <w:t xml:space="preserve"> the </w:t>
      </w:r>
      <w:r>
        <w:rPr>
          <w:sz w:val="22"/>
        </w:rPr>
        <w:t>Recipient</w:t>
      </w:r>
      <w:r w:rsidRPr="00A87114">
        <w:rPr>
          <w:sz w:val="22"/>
        </w:rPr>
        <w:t xml:space="preserve">’s performance </w:t>
      </w:r>
      <w:r>
        <w:rPr>
          <w:sz w:val="22"/>
        </w:rPr>
        <w:t xml:space="preserve">of its obligations under </w:t>
      </w:r>
      <w:r w:rsidRPr="00A87114">
        <w:rPr>
          <w:sz w:val="22"/>
        </w:rPr>
        <w:t>this Agreement.</w:t>
      </w:r>
    </w:p>
    <w:p w14:paraId="33B3A064" w14:textId="77777777" w:rsidR="004C0549" w:rsidRDefault="004C0549" w:rsidP="004C0549">
      <w:pPr>
        <w:pStyle w:val="Level2"/>
        <w:numPr>
          <w:ilvl w:val="1"/>
          <w:numId w:val="10"/>
        </w:numPr>
        <w:adjustRightInd/>
        <w:spacing w:line="360" w:lineRule="auto"/>
        <w:ind w:left="567" w:hanging="567"/>
        <w:rPr>
          <w:sz w:val="22"/>
          <w:szCs w:val="22"/>
        </w:rPr>
      </w:pPr>
      <w:r w:rsidRPr="006524A1">
        <w:rPr>
          <w:sz w:val="22"/>
          <w:szCs w:val="22"/>
        </w:rPr>
        <w:t xml:space="preserve">The Project Monitoring Officer will hold project review meetings with the </w:t>
      </w:r>
      <w:r>
        <w:rPr>
          <w:sz w:val="22"/>
          <w:szCs w:val="22"/>
        </w:rPr>
        <w:t>Recipient</w:t>
      </w:r>
      <w:r w:rsidRPr="006524A1">
        <w:rPr>
          <w:sz w:val="22"/>
          <w:szCs w:val="22"/>
        </w:rPr>
        <w:t xml:space="preserve"> as required and at least every three (3) Months.  The purpose of these meetings will be to:</w:t>
      </w:r>
    </w:p>
    <w:p w14:paraId="0D1CDBB9" w14:textId="77777777" w:rsidR="004C0549" w:rsidRDefault="004C0549" w:rsidP="004C0549">
      <w:pPr>
        <w:pStyle w:val="Level2"/>
        <w:numPr>
          <w:ilvl w:val="2"/>
          <w:numId w:val="10"/>
        </w:numPr>
        <w:adjustRightInd/>
        <w:spacing w:line="360" w:lineRule="auto"/>
        <w:rPr>
          <w:sz w:val="22"/>
          <w:szCs w:val="22"/>
        </w:rPr>
      </w:pPr>
      <w:r w:rsidRPr="006524A1">
        <w:rPr>
          <w:sz w:val="22"/>
          <w:szCs w:val="22"/>
        </w:rPr>
        <w:t>review progress of the Works in relation to the agreed Outputs</w:t>
      </w:r>
      <w:r>
        <w:rPr>
          <w:sz w:val="22"/>
          <w:szCs w:val="22"/>
        </w:rPr>
        <w:t>;</w:t>
      </w:r>
    </w:p>
    <w:p w14:paraId="2725EEF2" w14:textId="77777777" w:rsidR="004C0549" w:rsidRDefault="004C0549" w:rsidP="004C0549">
      <w:pPr>
        <w:pStyle w:val="Level2"/>
        <w:numPr>
          <w:ilvl w:val="2"/>
          <w:numId w:val="10"/>
        </w:numPr>
        <w:adjustRightInd/>
        <w:spacing w:line="360" w:lineRule="auto"/>
        <w:rPr>
          <w:sz w:val="22"/>
          <w:szCs w:val="22"/>
        </w:rPr>
      </w:pPr>
      <w:r w:rsidRPr="006524A1">
        <w:rPr>
          <w:sz w:val="22"/>
          <w:szCs w:val="22"/>
        </w:rPr>
        <w:t>consider spend and review the effectiveness of financial management</w:t>
      </w:r>
      <w:r>
        <w:rPr>
          <w:sz w:val="22"/>
          <w:szCs w:val="22"/>
        </w:rPr>
        <w:t>;</w:t>
      </w:r>
    </w:p>
    <w:p w14:paraId="754C903B" w14:textId="77777777" w:rsidR="004C0549" w:rsidRDefault="004C0549" w:rsidP="004C0549">
      <w:pPr>
        <w:pStyle w:val="Level2"/>
        <w:numPr>
          <w:ilvl w:val="2"/>
          <w:numId w:val="10"/>
        </w:numPr>
        <w:adjustRightInd/>
        <w:spacing w:line="360" w:lineRule="auto"/>
        <w:rPr>
          <w:sz w:val="22"/>
          <w:szCs w:val="22"/>
        </w:rPr>
      </w:pPr>
      <w:r w:rsidRPr="006524A1">
        <w:rPr>
          <w:sz w:val="22"/>
          <w:szCs w:val="22"/>
        </w:rPr>
        <w:t>develop effective forward activity and resource planning</w:t>
      </w:r>
      <w:r>
        <w:rPr>
          <w:sz w:val="22"/>
          <w:szCs w:val="22"/>
        </w:rPr>
        <w:t>;</w:t>
      </w:r>
    </w:p>
    <w:p w14:paraId="15460ADE" w14:textId="77777777" w:rsidR="004C0549" w:rsidRDefault="004C0549" w:rsidP="004C0549">
      <w:pPr>
        <w:pStyle w:val="Level2"/>
        <w:numPr>
          <w:ilvl w:val="2"/>
          <w:numId w:val="10"/>
        </w:numPr>
        <w:adjustRightInd/>
        <w:spacing w:line="360" w:lineRule="auto"/>
        <w:rPr>
          <w:sz w:val="22"/>
          <w:szCs w:val="22"/>
        </w:rPr>
      </w:pPr>
      <w:r w:rsidRPr="006524A1">
        <w:rPr>
          <w:sz w:val="22"/>
          <w:szCs w:val="22"/>
        </w:rPr>
        <w:t xml:space="preserve">identify any issues </w:t>
      </w:r>
      <w:r>
        <w:rPr>
          <w:sz w:val="22"/>
          <w:szCs w:val="22"/>
        </w:rPr>
        <w:t>which are affecting or have the potential to affect</w:t>
      </w:r>
      <w:r w:rsidRPr="006524A1">
        <w:rPr>
          <w:sz w:val="22"/>
          <w:szCs w:val="22"/>
        </w:rPr>
        <w:t xml:space="preserve"> the effective completion of the Works and </w:t>
      </w:r>
      <w:r w:rsidRPr="00FA04CA">
        <w:rPr>
          <w:sz w:val="22"/>
          <w:szCs w:val="22"/>
        </w:rPr>
        <w:t>agree with the Recipient any actions the Recipient needs to take to resolve those issues</w:t>
      </w:r>
      <w:r>
        <w:rPr>
          <w:sz w:val="22"/>
          <w:szCs w:val="22"/>
        </w:rPr>
        <w:t>;</w:t>
      </w:r>
    </w:p>
    <w:p w14:paraId="3B1B9BA0" w14:textId="77777777" w:rsidR="004C0549" w:rsidRDefault="004C0549" w:rsidP="004C0549">
      <w:pPr>
        <w:pStyle w:val="Level2"/>
        <w:numPr>
          <w:ilvl w:val="2"/>
          <w:numId w:val="10"/>
        </w:numPr>
        <w:adjustRightInd/>
        <w:spacing w:line="360" w:lineRule="auto"/>
        <w:rPr>
          <w:sz w:val="22"/>
          <w:szCs w:val="22"/>
        </w:rPr>
      </w:pPr>
      <w:r w:rsidRPr="006524A1">
        <w:rPr>
          <w:sz w:val="22"/>
          <w:szCs w:val="22"/>
        </w:rPr>
        <w:t>ensure effective joint working</w:t>
      </w:r>
      <w:r>
        <w:rPr>
          <w:sz w:val="22"/>
          <w:szCs w:val="22"/>
        </w:rPr>
        <w:t>;</w:t>
      </w:r>
      <w:r w:rsidRPr="006524A1">
        <w:rPr>
          <w:sz w:val="22"/>
          <w:szCs w:val="22"/>
        </w:rPr>
        <w:t xml:space="preserve"> and</w:t>
      </w:r>
    </w:p>
    <w:p w14:paraId="2D2E0CB6" w14:textId="77777777" w:rsidR="004C0549" w:rsidRPr="006524A1" w:rsidRDefault="004C0549" w:rsidP="004C0549">
      <w:pPr>
        <w:pStyle w:val="Level2"/>
        <w:numPr>
          <w:ilvl w:val="2"/>
          <w:numId w:val="10"/>
        </w:numPr>
        <w:adjustRightInd/>
        <w:spacing w:line="360" w:lineRule="auto"/>
        <w:rPr>
          <w:sz w:val="22"/>
          <w:szCs w:val="22"/>
        </w:rPr>
      </w:pPr>
      <w:r w:rsidRPr="006524A1">
        <w:rPr>
          <w:sz w:val="22"/>
          <w:szCs w:val="22"/>
        </w:rPr>
        <w:t>monitor compliance with Schedule 3.</w:t>
      </w:r>
    </w:p>
    <w:p w14:paraId="5AAA75D0" w14:textId="77777777" w:rsidR="004C0549" w:rsidRDefault="004C0549" w:rsidP="004C0549">
      <w:pPr>
        <w:numPr>
          <w:ilvl w:val="0"/>
          <w:numId w:val="10"/>
        </w:numPr>
        <w:autoSpaceDE w:val="0"/>
        <w:autoSpaceDN w:val="0"/>
        <w:adjustRightInd w:val="0"/>
        <w:spacing w:after="200" w:line="360" w:lineRule="auto"/>
        <w:ind w:left="567" w:hanging="567"/>
        <w:jc w:val="both"/>
        <w:rPr>
          <w:rFonts w:cs="Arial"/>
          <w:bCs/>
          <w:sz w:val="22"/>
        </w:rPr>
      </w:pPr>
      <w:r w:rsidRPr="000D1953">
        <w:rPr>
          <w:rFonts w:cs="Arial"/>
          <w:b/>
          <w:sz w:val="22"/>
        </w:rPr>
        <w:t>PUBLICITY</w:t>
      </w:r>
    </w:p>
    <w:p w14:paraId="58768248" w14:textId="77777777" w:rsidR="004C0549" w:rsidRDefault="004C0549" w:rsidP="004C0549">
      <w:pPr>
        <w:numPr>
          <w:ilvl w:val="1"/>
          <w:numId w:val="10"/>
        </w:numPr>
        <w:autoSpaceDE w:val="0"/>
        <w:autoSpaceDN w:val="0"/>
        <w:adjustRightInd w:val="0"/>
        <w:spacing w:after="200" w:line="360" w:lineRule="auto"/>
        <w:ind w:left="567" w:hanging="567"/>
        <w:jc w:val="both"/>
        <w:rPr>
          <w:sz w:val="22"/>
        </w:rPr>
      </w:pPr>
      <w:r w:rsidRPr="000D1953">
        <w:rPr>
          <w:rFonts w:cs="Arial"/>
          <w:sz w:val="22"/>
        </w:rPr>
        <w:t xml:space="preserve">The </w:t>
      </w:r>
      <w:r>
        <w:rPr>
          <w:rFonts w:cs="Arial"/>
          <w:sz w:val="22"/>
        </w:rPr>
        <w:t>Recipient</w:t>
      </w:r>
      <w:r w:rsidRPr="000D1953">
        <w:rPr>
          <w:rFonts w:cs="Arial"/>
          <w:sz w:val="22"/>
        </w:rPr>
        <w:t xml:space="preserve"> must acknowledge the LEP and Local Growth </w:t>
      </w:r>
      <w:r>
        <w:rPr>
          <w:rFonts w:cs="Arial"/>
          <w:sz w:val="22"/>
        </w:rPr>
        <w:t xml:space="preserve">Deal </w:t>
      </w:r>
      <w:r w:rsidRPr="000D1953">
        <w:rPr>
          <w:rFonts w:cs="Arial"/>
          <w:sz w:val="22"/>
        </w:rPr>
        <w:t xml:space="preserve">in </w:t>
      </w:r>
      <w:proofErr w:type="gramStart"/>
      <w:r w:rsidRPr="000D1953">
        <w:rPr>
          <w:rFonts w:cs="Arial"/>
          <w:sz w:val="22"/>
        </w:rPr>
        <w:t>all of</w:t>
      </w:r>
      <w:proofErr w:type="gramEnd"/>
      <w:r w:rsidRPr="000D1953">
        <w:rPr>
          <w:rFonts w:cs="Arial"/>
          <w:sz w:val="22"/>
        </w:rPr>
        <w:t xml:space="preserve"> its publicity material</w:t>
      </w:r>
      <w:r>
        <w:rPr>
          <w:rFonts w:cs="Arial"/>
          <w:sz w:val="22"/>
        </w:rPr>
        <w:t xml:space="preserve"> by using the Growth Deal Logo</w:t>
      </w:r>
      <w:r w:rsidRPr="000D1953">
        <w:rPr>
          <w:rFonts w:cs="Arial"/>
          <w:sz w:val="22"/>
        </w:rPr>
        <w:t xml:space="preserve">, to ensure that beneficiaries are aware of the support the Project is receiving.  </w:t>
      </w:r>
      <w:r w:rsidRPr="000D1953">
        <w:rPr>
          <w:sz w:val="22"/>
        </w:rPr>
        <w:t xml:space="preserve">When doing so the Growth </w:t>
      </w:r>
      <w:r>
        <w:rPr>
          <w:sz w:val="22"/>
        </w:rPr>
        <w:t xml:space="preserve">Deal </w:t>
      </w:r>
      <w:r w:rsidRPr="000D1953">
        <w:rPr>
          <w:sz w:val="22"/>
        </w:rPr>
        <w:t xml:space="preserve">Logo will be used in accordance with the guidance </w:t>
      </w:r>
      <w:r>
        <w:rPr>
          <w:sz w:val="22"/>
        </w:rPr>
        <w:t xml:space="preserve">detailed </w:t>
      </w:r>
      <w:r w:rsidRPr="000D1953">
        <w:rPr>
          <w:sz w:val="22"/>
        </w:rPr>
        <w:t>at Schedule 4.</w:t>
      </w:r>
    </w:p>
    <w:p w14:paraId="5570D634" w14:textId="77777777" w:rsidR="004C0549" w:rsidRDefault="004C0549" w:rsidP="004C0549">
      <w:pPr>
        <w:numPr>
          <w:ilvl w:val="1"/>
          <w:numId w:val="10"/>
        </w:numPr>
        <w:autoSpaceDE w:val="0"/>
        <w:autoSpaceDN w:val="0"/>
        <w:adjustRightInd w:val="0"/>
        <w:spacing w:after="200" w:line="360" w:lineRule="auto"/>
        <w:ind w:left="567" w:hanging="567"/>
        <w:jc w:val="both"/>
        <w:rPr>
          <w:sz w:val="22"/>
        </w:rPr>
      </w:pPr>
      <w:r w:rsidRPr="006524A1">
        <w:rPr>
          <w:sz w:val="22"/>
        </w:rPr>
        <w:t xml:space="preserve">The </w:t>
      </w:r>
      <w:r>
        <w:rPr>
          <w:sz w:val="22"/>
        </w:rPr>
        <w:t>Recipient</w:t>
      </w:r>
      <w:r w:rsidRPr="006524A1">
        <w:rPr>
          <w:sz w:val="22"/>
        </w:rPr>
        <w:t xml:space="preserve"> will obtain the prior written consent of the Council (such consent not to be unreasonably withheld or delayed) to any press or any other publicity releases for the Project.</w:t>
      </w:r>
    </w:p>
    <w:p w14:paraId="64D65EC2" w14:textId="77777777" w:rsidR="004C0549" w:rsidRDefault="004C0549" w:rsidP="004C0549">
      <w:pPr>
        <w:numPr>
          <w:ilvl w:val="1"/>
          <w:numId w:val="10"/>
        </w:numPr>
        <w:autoSpaceDE w:val="0"/>
        <w:autoSpaceDN w:val="0"/>
        <w:adjustRightInd w:val="0"/>
        <w:spacing w:after="200" w:line="360" w:lineRule="auto"/>
        <w:ind w:left="567" w:hanging="567"/>
        <w:jc w:val="both"/>
        <w:rPr>
          <w:sz w:val="22"/>
        </w:rPr>
      </w:pPr>
      <w:r w:rsidRPr="006524A1">
        <w:rPr>
          <w:sz w:val="22"/>
        </w:rPr>
        <w:t xml:space="preserve">The Parties agree that the LEP may publicise its involvement in the Project and the </w:t>
      </w:r>
      <w:r>
        <w:rPr>
          <w:sz w:val="22"/>
        </w:rPr>
        <w:t>Recipient</w:t>
      </w:r>
      <w:r w:rsidRPr="006524A1">
        <w:rPr>
          <w:sz w:val="22"/>
        </w:rPr>
        <w:t xml:space="preserve"> will provide such information as is necessary to enable it to do so.</w:t>
      </w:r>
    </w:p>
    <w:p w14:paraId="0EFE1877" w14:textId="77777777" w:rsidR="004C0549" w:rsidRDefault="004C0549" w:rsidP="004C0549">
      <w:pPr>
        <w:numPr>
          <w:ilvl w:val="1"/>
          <w:numId w:val="10"/>
        </w:numPr>
        <w:autoSpaceDE w:val="0"/>
        <w:autoSpaceDN w:val="0"/>
        <w:adjustRightInd w:val="0"/>
        <w:spacing w:after="200" w:line="360" w:lineRule="auto"/>
        <w:ind w:left="567" w:hanging="567"/>
        <w:jc w:val="both"/>
        <w:rPr>
          <w:sz w:val="22"/>
        </w:rPr>
      </w:pPr>
      <w:r w:rsidRPr="006524A1">
        <w:rPr>
          <w:sz w:val="22"/>
        </w:rPr>
        <w:lastRenderedPageBreak/>
        <w:t xml:space="preserve">The </w:t>
      </w:r>
      <w:r>
        <w:rPr>
          <w:sz w:val="22"/>
        </w:rPr>
        <w:t>Recipient</w:t>
      </w:r>
      <w:r w:rsidRPr="006524A1">
        <w:rPr>
          <w:sz w:val="22"/>
        </w:rPr>
        <w:t xml:space="preserve"> will, if required by the Council, provide, procure and display such signs as are necessary to recognise the LEP’s involvement in the Project.  The signs </w:t>
      </w:r>
      <w:r>
        <w:rPr>
          <w:sz w:val="22"/>
        </w:rPr>
        <w:t>will</w:t>
      </w:r>
      <w:r w:rsidRPr="006524A1">
        <w:rPr>
          <w:sz w:val="22"/>
        </w:rPr>
        <w:t xml:space="preserve"> be of such design and displayed in such locations as approved by the Council.</w:t>
      </w:r>
    </w:p>
    <w:p w14:paraId="44FD347E" w14:textId="77777777" w:rsidR="004C0549" w:rsidRDefault="004C0549" w:rsidP="004C0549">
      <w:pPr>
        <w:numPr>
          <w:ilvl w:val="1"/>
          <w:numId w:val="10"/>
        </w:numPr>
        <w:autoSpaceDE w:val="0"/>
        <w:autoSpaceDN w:val="0"/>
        <w:adjustRightInd w:val="0"/>
        <w:spacing w:after="200" w:line="360" w:lineRule="auto"/>
        <w:ind w:left="567" w:hanging="567"/>
        <w:jc w:val="both"/>
        <w:rPr>
          <w:sz w:val="22"/>
        </w:rPr>
      </w:pPr>
      <w:r w:rsidRPr="006524A1">
        <w:rPr>
          <w:sz w:val="22"/>
        </w:rPr>
        <w:t xml:space="preserve">The </w:t>
      </w:r>
      <w:r>
        <w:rPr>
          <w:sz w:val="22"/>
        </w:rPr>
        <w:t>Recipient</w:t>
      </w:r>
      <w:r w:rsidRPr="006524A1">
        <w:rPr>
          <w:sz w:val="22"/>
        </w:rPr>
        <w:t xml:space="preserve"> will ensure that adequate rights have been obtained from any relevant landowner for the erection and retention of any billboards, plaques and/or other signs (“the Billboards”).</w:t>
      </w:r>
    </w:p>
    <w:p w14:paraId="40D3A682" w14:textId="77777777" w:rsidR="004C0549" w:rsidRDefault="004C0549" w:rsidP="004C0549">
      <w:pPr>
        <w:numPr>
          <w:ilvl w:val="1"/>
          <w:numId w:val="10"/>
        </w:numPr>
        <w:autoSpaceDE w:val="0"/>
        <w:autoSpaceDN w:val="0"/>
        <w:adjustRightInd w:val="0"/>
        <w:spacing w:after="200" w:line="360" w:lineRule="auto"/>
        <w:ind w:left="567" w:hanging="567"/>
        <w:jc w:val="both"/>
        <w:rPr>
          <w:sz w:val="22"/>
        </w:rPr>
      </w:pPr>
      <w:r w:rsidRPr="006524A1">
        <w:rPr>
          <w:rFonts w:cs="Arial"/>
          <w:sz w:val="22"/>
        </w:rPr>
        <w:t xml:space="preserve">The Billboards </w:t>
      </w:r>
      <w:r>
        <w:rPr>
          <w:rFonts w:cs="Arial"/>
          <w:sz w:val="22"/>
        </w:rPr>
        <w:t>will</w:t>
      </w:r>
      <w:r w:rsidRPr="006524A1">
        <w:rPr>
          <w:rFonts w:cs="Arial"/>
          <w:sz w:val="22"/>
        </w:rPr>
        <w:t xml:space="preserve"> be retained by the </w:t>
      </w:r>
      <w:r>
        <w:rPr>
          <w:rFonts w:cs="Arial"/>
          <w:sz w:val="22"/>
        </w:rPr>
        <w:t>Recipient</w:t>
      </w:r>
      <w:r w:rsidRPr="006524A1">
        <w:rPr>
          <w:rFonts w:cs="Arial"/>
          <w:sz w:val="22"/>
        </w:rPr>
        <w:t xml:space="preserve"> for such period as is reasonably required by the Council following completion of the Works.</w:t>
      </w:r>
    </w:p>
    <w:p w14:paraId="12A78FD0" w14:textId="77777777" w:rsidR="004C0549" w:rsidRDefault="004C0549" w:rsidP="004C0549">
      <w:pPr>
        <w:numPr>
          <w:ilvl w:val="1"/>
          <w:numId w:val="10"/>
        </w:numPr>
        <w:autoSpaceDE w:val="0"/>
        <w:autoSpaceDN w:val="0"/>
        <w:adjustRightInd w:val="0"/>
        <w:spacing w:after="200" w:line="360" w:lineRule="auto"/>
        <w:ind w:left="567" w:hanging="567"/>
        <w:jc w:val="both"/>
        <w:rPr>
          <w:sz w:val="22"/>
        </w:rPr>
      </w:pPr>
      <w:r w:rsidRPr="006524A1">
        <w:rPr>
          <w:rFonts w:cs="Arial"/>
          <w:sz w:val="22"/>
        </w:rPr>
        <w:t xml:space="preserve">The </w:t>
      </w:r>
      <w:r>
        <w:rPr>
          <w:rFonts w:cs="Arial"/>
          <w:sz w:val="22"/>
        </w:rPr>
        <w:t>Recipient</w:t>
      </w:r>
      <w:r w:rsidRPr="006524A1">
        <w:rPr>
          <w:rFonts w:cs="Arial"/>
          <w:sz w:val="22"/>
        </w:rPr>
        <w:t xml:space="preserve"> </w:t>
      </w:r>
      <w:r>
        <w:rPr>
          <w:rFonts w:cs="Arial"/>
          <w:sz w:val="22"/>
        </w:rPr>
        <w:t>will</w:t>
      </w:r>
      <w:r w:rsidRPr="006524A1">
        <w:rPr>
          <w:rFonts w:cs="Arial"/>
          <w:sz w:val="22"/>
        </w:rPr>
        <w:t>, within 6</w:t>
      </w:r>
      <w:r w:rsidRPr="006524A1">
        <w:rPr>
          <w:rFonts w:cs="Arial"/>
          <w:b/>
          <w:sz w:val="22"/>
        </w:rPr>
        <w:t xml:space="preserve"> </w:t>
      </w:r>
      <w:r w:rsidRPr="006524A1">
        <w:rPr>
          <w:rFonts w:cs="Arial"/>
          <w:sz w:val="22"/>
        </w:rPr>
        <w:t>Months after completion of the Works put in place a commemorative plaque.  Such plaque must:</w:t>
      </w:r>
    </w:p>
    <w:p w14:paraId="4144D616" w14:textId="77777777" w:rsidR="004C0549" w:rsidRDefault="004C0549" w:rsidP="004C0549">
      <w:pPr>
        <w:numPr>
          <w:ilvl w:val="2"/>
          <w:numId w:val="10"/>
        </w:numPr>
        <w:autoSpaceDE w:val="0"/>
        <w:autoSpaceDN w:val="0"/>
        <w:adjustRightInd w:val="0"/>
        <w:spacing w:after="200" w:line="360" w:lineRule="auto"/>
        <w:jc w:val="both"/>
        <w:rPr>
          <w:sz w:val="22"/>
        </w:rPr>
      </w:pPr>
      <w:proofErr w:type="gramStart"/>
      <w:r w:rsidRPr="006524A1">
        <w:rPr>
          <w:rFonts w:cs="Arial"/>
          <w:sz w:val="22"/>
        </w:rPr>
        <w:t>be located in</w:t>
      </w:r>
      <w:proofErr w:type="gramEnd"/>
      <w:r w:rsidRPr="006524A1">
        <w:rPr>
          <w:rFonts w:cs="Arial"/>
          <w:sz w:val="22"/>
        </w:rPr>
        <w:t xml:space="preserve"> a secure location which is easily visible to the public;</w:t>
      </w:r>
    </w:p>
    <w:p w14:paraId="08D5D453" w14:textId="77777777" w:rsidR="004C0549" w:rsidRDefault="004C0549" w:rsidP="004C0549">
      <w:pPr>
        <w:numPr>
          <w:ilvl w:val="2"/>
          <w:numId w:val="10"/>
        </w:numPr>
        <w:autoSpaceDE w:val="0"/>
        <w:autoSpaceDN w:val="0"/>
        <w:adjustRightInd w:val="0"/>
        <w:spacing w:after="200" w:line="360" w:lineRule="auto"/>
        <w:jc w:val="both"/>
        <w:rPr>
          <w:sz w:val="22"/>
        </w:rPr>
      </w:pPr>
      <w:proofErr w:type="gramStart"/>
      <w:r w:rsidRPr="006524A1">
        <w:rPr>
          <w:rFonts w:cs="Arial"/>
          <w:sz w:val="22"/>
        </w:rPr>
        <w:t>be located in</w:t>
      </w:r>
      <w:proofErr w:type="gramEnd"/>
      <w:r w:rsidRPr="006524A1">
        <w:rPr>
          <w:rFonts w:cs="Arial"/>
          <w:sz w:val="22"/>
        </w:rPr>
        <w:t xml:space="preserve"> </w:t>
      </w:r>
      <w:r>
        <w:rPr>
          <w:rFonts w:cs="Arial"/>
          <w:sz w:val="22"/>
        </w:rPr>
        <w:t xml:space="preserve">a </w:t>
      </w:r>
      <w:r w:rsidRPr="006524A1">
        <w:rPr>
          <w:rFonts w:cs="Arial"/>
          <w:sz w:val="22"/>
        </w:rPr>
        <w:t>position approved by the Council;</w:t>
      </w:r>
    </w:p>
    <w:p w14:paraId="0E3F2ED3" w14:textId="77777777" w:rsidR="004C0549" w:rsidRDefault="004C0549" w:rsidP="004C0549">
      <w:pPr>
        <w:numPr>
          <w:ilvl w:val="2"/>
          <w:numId w:val="10"/>
        </w:numPr>
        <w:autoSpaceDE w:val="0"/>
        <w:autoSpaceDN w:val="0"/>
        <w:adjustRightInd w:val="0"/>
        <w:spacing w:after="200" w:line="360" w:lineRule="auto"/>
        <w:jc w:val="both"/>
        <w:rPr>
          <w:sz w:val="22"/>
        </w:rPr>
      </w:pPr>
      <w:r w:rsidRPr="006524A1">
        <w:rPr>
          <w:rFonts w:cs="Arial"/>
          <w:sz w:val="22"/>
        </w:rPr>
        <w:t>be approved by the Council;</w:t>
      </w:r>
    </w:p>
    <w:p w14:paraId="28F410BF" w14:textId="77777777" w:rsidR="004C0549" w:rsidRPr="006524A1" w:rsidRDefault="004C0549" w:rsidP="004C0549">
      <w:pPr>
        <w:numPr>
          <w:ilvl w:val="2"/>
          <w:numId w:val="10"/>
        </w:numPr>
        <w:autoSpaceDE w:val="0"/>
        <w:autoSpaceDN w:val="0"/>
        <w:adjustRightInd w:val="0"/>
        <w:spacing w:after="200" w:line="360" w:lineRule="auto"/>
        <w:jc w:val="both"/>
        <w:rPr>
          <w:sz w:val="22"/>
        </w:rPr>
      </w:pPr>
      <w:r w:rsidRPr="006524A1">
        <w:rPr>
          <w:rFonts w:cs="Arial"/>
          <w:sz w:val="22"/>
        </w:rPr>
        <w:t xml:space="preserve">include the </w:t>
      </w:r>
      <w:r>
        <w:rPr>
          <w:rFonts w:cs="Arial"/>
          <w:sz w:val="22"/>
        </w:rPr>
        <w:t>Growth Deal Logo</w:t>
      </w:r>
      <w:r w:rsidRPr="006524A1">
        <w:rPr>
          <w:rFonts w:cs="Arial"/>
          <w:sz w:val="22"/>
        </w:rPr>
        <w:t>, mention the LEP’s contribution and any funding stream from which the Grant was provided if required by the Council.</w:t>
      </w:r>
    </w:p>
    <w:p w14:paraId="36333CCA" w14:textId="77777777" w:rsidR="004C0549" w:rsidRPr="00790E7D" w:rsidRDefault="004C0549" w:rsidP="004C0549">
      <w:pPr>
        <w:numPr>
          <w:ilvl w:val="0"/>
          <w:numId w:val="10"/>
        </w:numPr>
        <w:spacing w:after="0" w:line="360" w:lineRule="auto"/>
        <w:ind w:left="567" w:hanging="567"/>
        <w:jc w:val="both"/>
        <w:rPr>
          <w:rFonts w:cs="Arial"/>
          <w:sz w:val="22"/>
        </w:rPr>
      </w:pPr>
      <w:r w:rsidRPr="00A87114">
        <w:rPr>
          <w:rFonts w:cs="Arial"/>
          <w:b/>
          <w:sz w:val="22"/>
        </w:rPr>
        <w:t>INSURANCE</w:t>
      </w:r>
    </w:p>
    <w:p w14:paraId="66AFDD35" w14:textId="77777777" w:rsidR="004C0549" w:rsidRDefault="004C0549" w:rsidP="004C0549">
      <w:pPr>
        <w:pStyle w:val="Level2"/>
        <w:numPr>
          <w:ilvl w:val="1"/>
          <w:numId w:val="10"/>
        </w:numPr>
        <w:adjustRightInd/>
        <w:spacing w:line="360" w:lineRule="auto"/>
        <w:ind w:left="567" w:hanging="567"/>
        <w:rPr>
          <w:sz w:val="22"/>
          <w:szCs w:val="22"/>
        </w:rPr>
      </w:pPr>
      <w:r w:rsidRPr="00401C21">
        <w:rPr>
          <w:sz w:val="22"/>
          <w:szCs w:val="22"/>
        </w:rPr>
        <w:t xml:space="preserve">The </w:t>
      </w:r>
      <w:r>
        <w:rPr>
          <w:sz w:val="22"/>
          <w:szCs w:val="22"/>
        </w:rPr>
        <w:t>Recipient</w:t>
      </w:r>
      <w:r w:rsidRPr="00401C21">
        <w:rPr>
          <w:sz w:val="22"/>
          <w:szCs w:val="22"/>
        </w:rPr>
        <w:t xml:space="preserve"> </w:t>
      </w:r>
      <w:r>
        <w:rPr>
          <w:sz w:val="22"/>
          <w:szCs w:val="22"/>
        </w:rPr>
        <w:t>will</w:t>
      </w:r>
      <w:r w:rsidRPr="00401C21">
        <w:rPr>
          <w:sz w:val="22"/>
          <w:szCs w:val="22"/>
        </w:rPr>
        <w:t xml:space="preserve"> </w:t>
      </w:r>
      <w:r>
        <w:rPr>
          <w:sz w:val="22"/>
          <w:szCs w:val="22"/>
        </w:rPr>
        <w:t xml:space="preserve">procure that there is </w:t>
      </w:r>
      <w:proofErr w:type="gramStart"/>
      <w:r>
        <w:rPr>
          <w:sz w:val="22"/>
          <w:szCs w:val="22"/>
        </w:rPr>
        <w:t>effected</w:t>
      </w:r>
      <w:proofErr w:type="gramEnd"/>
      <w:r>
        <w:rPr>
          <w:sz w:val="22"/>
          <w:szCs w:val="22"/>
        </w:rPr>
        <w:t xml:space="preserve"> and maintained by the Developer or Contractor carrying out the Works </w:t>
      </w:r>
      <w:r w:rsidRPr="00401C21">
        <w:rPr>
          <w:sz w:val="22"/>
          <w:szCs w:val="22"/>
        </w:rPr>
        <w:t xml:space="preserve">policies of insurance to provide a level of cover sufficient for all risks which may be incurred by the </w:t>
      </w:r>
      <w:r>
        <w:rPr>
          <w:sz w:val="22"/>
          <w:szCs w:val="22"/>
        </w:rPr>
        <w:t>Recipient</w:t>
      </w:r>
      <w:r w:rsidRPr="00401C21">
        <w:rPr>
          <w:sz w:val="22"/>
          <w:szCs w:val="22"/>
        </w:rPr>
        <w:t xml:space="preserve"> under this Agreement including death or personal injury, or loss of or damage to property.</w:t>
      </w:r>
    </w:p>
    <w:p w14:paraId="03C63391" w14:textId="77777777" w:rsidR="004C0549" w:rsidRDefault="004C0549" w:rsidP="004C0549">
      <w:pPr>
        <w:pStyle w:val="Level2"/>
        <w:numPr>
          <w:ilvl w:val="1"/>
          <w:numId w:val="10"/>
        </w:numPr>
        <w:adjustRightInd/>
        <w:spacing w:line="360" w:lineRule="auto"/>
        <w:ind w:left="567" w:hanging="567"/>
        <w:rPr>
          <w:sz w:val="22"/>
          <w:szCs w:val="22"/>
        </w:rPr>
      </w:pPr>
      <w:r w:rsidRPr="006524A1">
        <w:rPr>
          <w:sz w:val="22"/>
          <w:szCs w:val="22"/>
        </w:rPr>
        <w:t xml:space="preserve">The </w:t>
      </w:r>
      <w:r>
        <w:rPr>
          <w:sz w:val="22"/>
          <w:szCs w:val="22"/>
        </w:rPr>
        <w:t>Recipient</w:t>
      </w:r>
      <w:r w:rsidRPr="006524A1">
        <w:rPr>
          <w:sz w:val="22"/>
          <w:szCs w:val="22"/>
        </w:rPr>
        <w:t xml:space="preserve"> </w:t>
      </w:r>
      <w:r>
        <w:rPr>
          <w:sz w:val="22"/>
          <w:szCs w:val="22"/>
        </w:rPr>
        <w:t>will</w:t>
      </w:r>
      <w:r w:rsidRPr="006524A1">
        <w:rPr>
          <w:sz w:val="22"/>
          <w:szCs w:val="22"/>
        </w:rPr>
        <w:t xml:space="preserve"> procure that there is </w:t>
      </w:r>
      <w:proofErr w:type="gramStart"/>
      <w:r w:rsidRPr="006524A1">
        <w:rPr>
          <w:sz w:val="22"/>
          <w:szCs w:val="22"/>
        </w:rPr>
        <w:t>effected</w:t>
      </w:r>
      <w:proofErr w:type="gramEnd"/>
      <w:r w:rsidRPr="006524A1">
        <w:rPr>
          <w:sz w:val="22"/>
          <w:szCs w:val="22"/>
        </w:rPr>
        <w:t xml:space="preserve"> and maintained by the Developer or Contractor carrying out the Works the following insurances for the period the Works are being carried out in relation to the carrying out and completion of the Works:</w:t>
      </w:r>
    </w:p>
    <w:p w14:paraId="65B4F812" w14:textId="77777777" w:rsidR="004C0549" w:rsidRDefault="004C0549" w:rsidP="004C0549">
      <w:pPr>
        <w:pStyle w:val="Level2"/>
        <w:numPr>
          <w:ilvl w:val="2"/>
          <w:numId w:val="10"/>
        </w:numPr>
        <w:adjustRightInd/>
        <w:spacing w:line="360" w:lineRule="auto"/>
        <w:rPr>
          <w:sz w:val="22"/>
          <w:szCs w:val="22"/>
        </w:rPr>
      </w:pPr>
      <w:r w:rsidRPr="006524A1">
        <w:rPr>
          <w:sz w:val="22"/>
          <w:szCs w:val="22"/>
        </w:rPr>
        <w:t>public liability insurance adequate to cover all risks in the performance of this Agreement from time to time.  Such public insurance policy will have a minimum limit of indemnity of £5,000,000.00 (five million pounds)</w:t>
      </w:r>
      <w:r>
        <w:rPr>
          <w:sz w:val="22"/>
          <w:szCs w:val="22"/>
        </w:rPr>
        <w:t xml:space="preserve"> </w:t>
      </w:r>
      <w:r w:rsidRPr="006524A1">
        <w:rPr>
          <w:sz w:val="22"/>
          <w:szCs w:val="22"/>
        </w:rPr>
        <w:t xml:space="preserve">for occurrences arising out of </w:t>
      </w:r>
      <w:proofErr w:type="gramStart"/>
      <w:r w:rsidRPr="006524A1">
        <w:rPr>
          <w:sz w:val="22"/>
          <w:szCs w:val="22"/>
        </w:rPr>
        <w:t>each and every</w:t>
      </w:r>
      <w:proofErr w:type="gramEnd"/>
      <w:r w:rsidRPr="006524A1">
        <w:rPr>
          <w:sz w:val="22"/>
          <w:szCs w:val="22"/>
        </w:rPr>
        <w:t xml:space="preserve"> event</w:t>
      </w:r>
      <w:r>
        <w:rPr>
          <w:sz w:val="22"/>
          <w:szCs w:val="22"/>
        </w:rPr>
        <w:t>;</w:t>
      </w:r>
    </w:p>
    <w:p w14:paraId="6A9DC5CB" w14:textId="77777777" w:rsidR="004C0549" w:rsidRDefault="004C0549" w:rsidP="004C0549">
      <w:pPr>
        <w:pStyle w:val="Level2"/>
        <w:numPr>
          <w:ilvl w:val="2"/>
          <w:numId w:val="10"/>
        </w:numPr>
        <w:adjustRightInd/>
        <w:spacing w:line="360" w:lineRule="auto"/>
        <w:rPr>
          <w:sz w:val="22"/>
          <w:szCs w:val="22"/>
        </w:rPr>
      </w:pPr>
      <w:r w:rsidRPr="006524A1">
        <w:rPr>
          <w:sz w:val="22"/>
          <w:szCs w:val="22"/>
        </w:rPr>
        <w:t xml:space="preserve">employers' liability insurance with a minimum limit of indemnity of £10,000,000.00 (ten million pounds) for occurrences arising out of </w:t>
      </w:r>
      <w:proofErr w:type="gramStart"/>
      <w:r w:rsidRPr="006524A1">
        <w:rPr>
          <w:sz w:val="22"/>
          <w:szCs w:val="22"/>
        </w:rPr>
        <w:t>each and every</w:t>
      </w:r>
      <w:proofErr w:type="gramEnd"/>
      <w:r w:rsidRPr="006524A1">
        <w:rPr>
          <w:sz w:val="22"/>
          <w:szCs w:val="22"/>
        </w:rPr>
        <w:t xml:space="preserve"> event;</w:t>
      </w:r>
    </w:p>
    <w:p w14:paraId="41B9F53B" w14:textId="77777777" w:rsidR="004C0549" w:rsidRPr="006524A1" w:rsidRDefault="004C0549" w:rsidP="004C0549">
      <w:pPr>
        <w:pStyle w:val="Level2"/>
        <w:numPr>
          <w:ilvl w:val="2"/>
          <w:numId w:val="10"/>
        </w:numPr>
        <w:adjustRightInd/>
        <w:spacing w:line="360" w:lineRule="auto"/>
        <w:rPr>
          <w:sz w:val="22"/>
          <w:szCs w:val="22"/>
        </w:rPr>
      </w:pPr>
      <w:r w:rsidRPr="006524A1">
        <w:rPr>
          <w:sz w:val="22"/>
          <w:szCs w:val="22"/>
        </w:rPr>
        <w:lastRenderedPageBreak/>
        <w:t>professional indemnity insurance with a minimum limit of indemnity of £5,000,000.00 (five million pounds)</w:t>
      </w:r>
      <w:r>
        <w:rPr>
          <w:sz w:val="22"/>
          <w:szCs w:val="22"/>
        </w:rPr>
        <w:t xml:space="preserve"> </w:t>
      </w:r>
      <w:r w:rsidRPr="006524A1">
        <w:rPr>
          <w:sz w:val="22"/>
          <w:szCs w:val="22"/>
        </w:rPr>
        <w:t>for each individual claim or such higher limit as the Council may reasonably require (and as required by law) from time to time.</w:t>
      </w:r>
    </w:p>
    <w:p w14:paraId="1601B546" w14:textId="77777777" w:rsidR="004C0549" w:rsidRDefault="004C0549" w:rsidP="004C0549">
      <w:pPr>
        <w:pStyle w:val="Level2"/>
        <w:numPr>
          <w:ilvl w:val="1"/>
          <w:numId w:val="10"/>
        </w:numPr>
        <w:adjustRightInd/>
        <w:spacing w:line="360" w:lineRule="auto"/>
        <w:ind w:left="567" w:hanging="567"/>
        <w:rPr>
          <w:sz w:val="22"/>
          <w:szCs w:val="22"/>
        </w:rPr>
      </w:pPr>
      <w:r w:rsidRPr="00401C21">
        <w:rPr>
          <w:sz w:val="22"/>
          <w:szCs w:val="22"/>
        </w:rPr>
        <w:t xml:space="preserve">Any excess or deductibles under such insurance (referred to in </w:t>
      </w:r>
      <w:r>
        <w:rPr>
          <w:sz w:val="22"/>
          <w:szCs w:val="22"/>
        </w:rPr>
        <w:t>c</w:t>
      </w:r>
      <w:r w:rsidRPr="00401C21">
        <w:rPr>
          <w:sz w:val="22"/>
          <w:szCs w:val="22"/>
        </w:rPr>
        <w:t>lause</w:t>
      </w:r>
      <w:r>
        <w:rPr>
          <w:sz w:val="22"/>
          <w:szCs w:val="22"/>
        </w:rPr>
        <w:t> </w:t>
      </w:r>
      <w:r>
        <w:rPr>
          <w:sz w:val="22"/>
          <w:szCs w:val="22"/>
        </w:rPr>
        <w:fldChar w:fldCharType="begin"/>
      </w:r>
      <w:r>
        <w:rPr>
          <w:sz w:val="22"/>
          <w:szCs w:val="22"/>
        </w:rPr>
        <w:instrText xml:space="preserve"> REF _Ref137613022 \r \h </w:instrText>
      </w:r>
      <w:r>
        <w:rPr>
          <w:sz w:val="22"/>
          <w:szCs w:val="22"/>
        </w:rPr>
      </w:r>
      <w:r>
        <w:rPr>
          <w:sz w:val="22"/>
          <w:szCs w:val="22"/>
        </w:rPr>
        <w:fldChar w:fldCharType="separate"/>
      </w:r>
      <w:r>
        <w:rPr>
          <w:sz w:val="22"/>
          <w:szCs w:val="22"/>
        </w:rPr>
        <w:t>12.1</w:t>
      </w:r>
      <w:r>
        <w:rPr>
          <w:sz w:val="22"/>
          <w:szCs w:val="22"/>
        </w:rPr>
        <w:fldChar w:fldCharType="end"/>
      </w:r>
      <w:r w:rsidRPr="00401C21">
        <w:rPr>
          <w:sz w:val="22"/>
          <w:szCs w:val="22"/>
        </w:rPr>
        <w:t xml:space="preserve"> and </w:t>
      </w:r>
      <w:r>
        <w:rPr>
          <w:sz w:val="22"/>
          <w:szCs w:val="22"/>
        </w:rPr>
        <w:t>c</w:t>
      </w:r>
      <w:r w:rsidRPr="00401C21">
        <w:rPr>
          <w:sz w:val="22"/>
          <w:szCs w:val="22"/>
        </w:rPr>
        <w:t>lause</w:t>
      </w:r>
      <w:r>
        <w:rPr>
          <w:sz w:val="22"/>
          <w:szCs w:val="22"/>
        </w:rPr>
        <w:t> </w:t>
      </w:r>
      <w:r>
        <w:rPr>
          <w:sz w:val="22"/>
          <w:szCs w:val="22"/>
        </w:rPr>
        <w:fldChar w:fldCharType="begin"/>
      </w:r>
      <w:r>
        <w:rPr>
          <w:sz w:val="22"/>
          <w:szCs w:val="22"/>
        </w:rPr>
        <w:instrText xml:space="preserve"> REF _Ref172376014 \r \h </w:instrText>
      </w:r>
      <w:r>
        <w:rPr>
          <w:sz w:val="22"/>
          <w:szCs w:val="22"/>
        </w:rPr>
      </w:r>
      <w:r>
        <w:rPr>
          <w:sz w:val="22"/>
          <w:szCs w:val="22"/>
        </w:rPr>
        <w:fldChar w:fldCharType="separate"/>
      </w:r>
      <w:r>
        <w:rPr>
          <w:sz w:val="22"/>
          <w:szCs w:val="22"/>
        </w:rPr>
        <w:t>12.1</w:t>
      </w:r>
      <w:r>
        <w:rPr>
          <w:sz w:val="22"/>
          <w:szCs w:val="22"/>
        </w:rPr>
        <w:fldChar w:fldCharType="end"/>
      </w:r>
      <w:r w:rsidRPr="00401C21">
        <w:rPr>
          <w:sz w:val="22"/>
          <w:szCs w:val="22"/>
        </w:rPr>
        <w:t xml:space="preserve">) </w:t>
      </w:r>
      <w:r>
        <w:rPr>
          <w:sz w:val="22"/>
          <w:szCs w:val="22"/>
        </w:rPr>
        <w:t>will</w:t>
      </w:r>
      <w:r w:rsidRPr="00401C21">
        <w:rPr>
          <w:sz w:val="22"/>
          <w:szCs w:val="22"/>
        </w:rPr>
        <w:t xml:space="preserve"> be the sole and exclusive responsibility of the </w:t>
      </w:r>
      <w:r>
        <w:rPr>
          <w:sz w:val="22"/>
          <w:szCs w:val="22"/>
        </w:rPr>
        <w:t>insured party</w:t>
      </w:r>
      <w:r w:rsidRPr="00401C21">
        <w:rPr>
          <w:sz w:val="22"/>
          <w:szCs w:val="22"/>
        </w:rPr>
        <w:t>.</w:t>
      </w:r>
    </w:p>
    <w:p w14:paraId="5A93F3ED" w14:textId="77777777" w:rsidR="004C0549" w:rsidRDefault="004C0549" w:rsidP="004C0549">
      <w:pPr>
        <w:pStyle w:val="Level2"/>
        <w:numPr>
          <w:ilvl w:val="1"/>
          <w:numId w:val="10"/>
        </w:numPr>
        <w:adjustRightInd/>
        <w:spacing w:line="360" w:lineRule="auto"/>
        <w:ind w:left="567" w:hanging="567"/>
        <w:rPr>
          <w:sz w:val="22"/>
          <w:szCs w:val="22"/>
        </w:rPr>
      </w:pPr>
      <w:r w:rsidRPr="006524A1">
        <w:rPr>
          <w:sz w:val="22"/>
          <w:szCs w:val="22"/>
        </w:rPr>
        <w:t xml:space="preserve">The terms of any insurance or the amount of cover </w:t>
      </w:r>
      <w:r>
        <w:rPr>
          <w:sz w:val="22"/>
          <w:szCs w:val="22"/>
        </w:rPr>
        <w:t>will</w:t>
      </w:r>
      <w:r w:rsidRPr="006524A1">
        <w:rPr>
          <w:sz w:val="22"/>
          <w:szCs w:val="22"/>
        </w:rPr>
        <w:t xml:space="preserve"> not relieve the </w:t>
      </w:r>
      <w:r>
        <w:rPr>
          <w:sz w:val="22"/>
          <w:szCs w:val="22"/>
        </w:rPr>
        <w:t>Recipient</w:t>
      </w:r>
      <w:r w:rsidRPr="006524A1">
        <w:rPr>
          <w:sz w:val="22"/>
          <w:szCs w:val="22"/>
        </w:rPr>
        <w:t xml:space="preserve"> of any liabilities arising under the Agreement.</w:t>
      </w:r>
    </w:p>
    <w:p w14:paraId="7901BF75" w14:textId="77777777" w:rsidR="004C0549" w:rsidRDefault="004C0549" w:rsidP="004C0549">
      <w:pPr>
        <w:pStyle w:val="Level2"/>
        <w:numPr>
          <w:ilvl w:val="1"/>
          <w:numId w:val="10"/>
        </w:numPr>
        <w:adjustRightInd/>
        <w:spacing w:line="360" w:lineRule="auto"/>
        <w:ind w:left="567" w:hanging="567"/>
        <w:rPr>
          <w:sz w:val="22"/>
          <w:szCs w:val="22"/>
        </w:rPr>
      </w:pPr>
      <w:r w:rsidRPr="006524A1">
        <w:rPr>
          <w:sz w:val="22"/>
          <w:szCs w:val="22"/>
        </w:rPr>
        <w:t xml:space="preserve">The </w:t>
      </w:r>
      <w:r>
        <w:rPr>
          <w:sz w:val="22"/>
          <w:szCs w:val="22"/>
        </w:rPr>
        <w:t>Recipient</w:t>
      </w:r>
      <w:r w:rsidRPr="006524A1">
        <w:rPr>
          <w:sz w:val="22"/>
          <w:szCs w:val="22"/>
        </w:rPr>
        <w:t xml:space="preserve"> </w:t>
      </w:r>
      <w:r>
        <w:rPr>
          <w:sz w:val="22"/>
          <w:szCs w:val="22"/>
        </w:rPr>
        <w:t>will</w:t>
      </w:r>
      <w:r w:rsidRPr="006524A1">
        <w:rPr>
          <w:sz w:val="22"/>
          <w:szCs w:val="22"/>
        </w:rPr>
        <w:t xml:space="preserve"> procure and produce to the Council,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531AEF14" w14:textId="77777777" w:rsidR="004C0549" w:rsidRPr="006524A1" w:rsidRDefault="004C0549" w:rsidP="004C0549">
      <w:pPr>
        <w:pStyle w:val="Level2"/>
        <w:numPr>
          <w:ilvl w:val="1"/>
          <w:numId w:val="10"/>
        </w:numPr>
        <w:adjustRightInd/>
        <w:spacing w:line="360" w:lineRule="auto"/>
        <w:ind w:left="567" w:hanging="567"/>
        <w:rPr>
          <w:sz w:val="22"/>
          <w:szCs w:val="22"/>
        </w:rPr>
      </w:pPr>
      <w:r w:rsidRPr="006524A1">
        <w:rPr>
          <w:sz w:val="22"/>
          <w:szCs w:val="22"/>
        </w:rPr>
        <w:t xml:space="preserve">If, for whatever reason, the </w:t>
      </w:r>
      <w:r>
        <w:rPr>
          <w:sz w:val="22"/>
          <w:szCs w:val="22"/>
        </w:rPr>
        <w:t>Recipient</w:t>
      </w:r>
      <w:r w:rsidRPr="006524A1">
        <w:rPr>
          <w:sz w:val="22"/>
          <w:szCs w:val="22"/>
        </w:rPr>
        <w:t xml:space="preserve"> fails to procure that the Developer or Contractor carrying out the Works gives effect to and maintains the insurances required by the Agreement then the Council may make alternative arrangements to protect its interests and may recover the costs of such arrangements from the </w:t>
      </w:r>
      <w:r>
        <w:rPr>
          <w:sz w:val="22"/>
          <w:szCs w:val="22"/>
        </w:rPr>
        <w:t>Recipient</w:t>
      </w:r>
      <w:r w:rsidRPr="006524A1">
        <w:rPr>
          <w:sz w:val="22"/>
          <w:szCs w:val="22"/>
        </w:rPr>
        <w:t>.</w:t>
      </w:r>
    </w:p>
    <w:p w14:paraId="4B52AA9B" w14:textId="77777777" w:rsidR="004C0549" w:rsidRDefault="004C0549" w:rsidP="004C0549">
      <w:pPr>
        <w:pStyle w:val="Header2"/>
        <w:numPr>
          <w:ilvl w:val="0"/>
          <w:numId w:val="10"/>
        </w:numPr>
        <w:spacing w:line="360" w:lineRule="auto"/>
        <w:ind w:left="567" w:hanging="567"/>
        <w:jc w:val="both"/>
        <w:rPr>
          <w:rFonts w:ascii="Arial" w:hAnsi="Arial" w:cs="Arial"/>
          <w:sz w:val="22"/>
          <w:szCs w:val="22"/>
        </w:rPr>
      </w:pPr>
      <w:r>
        <w:rPr>
          <w:rFonts w:ascii="Arial" w:hAnsi="Arial" w:cs="Arial"/>
          <w:sz w:val="22"/>
          <w:szCs w:val="22"/>
        </w:rPr>
        <w:t>LIABILITIES AND INDEMNITIES</w:t>
      </w:r>
      <w:r w:rsidRPr="00A87114">
        <w:rPr>
          <w:rFonts w:ascii="Arial" w:hAnsi="Arial" w:cs="Arial"/>
          <w:sz w:val="22"/>
          <w:szCs w:val="22"/>
        </w:rPr>
        <w:t xml:space="preserve"> </w:t>
      </w:r>
    </w:p>
    <w:p w14:paraId="3D67DC11" w14:textId="77777777" w:rsidR="004C0549" w:rsidRPr="00EE6A51" w:rsidRDefault="004C0549" w:rsidP="004C0549">
      <w:pPr>
        <w:spacing w:line="360" w:lineRule="auto"/>
        <w:jc w:val="both"/>
        <w:rPr>
          <w:sz w:val="22"/>
        </w:rPr>
      </w:pPr>
      <w:r w:rsidRPr="00EE6A51">
        <w:rPr>
          <w:sz w:val="22"/>
        </w:rPr>
        <w:t>The Council accepts no liability for any consequences, whether direct or indirect, that may come about from the Recipient delivering the Project, from the use of the Grant by the Recipient or the withdrawal of the Grant by the Council.  The Recipient will be liable and will indemnify the Council, its employees, agents, officers or sub-contractors with respect to all claims, demands, actions, costs, expenses, losses, damages, personal injury (including death) and all other liabilities arising from or incurred by reason of the actions and/or omissions of the Recipient in relation to the Project, the non-fulfilment of obligations of the Recipient under this Agreement or its obligations to third parties.</w:t>
      </w:r>
    </w:p>
    <w:p w14:paraId="54725742" w14:textId="77777777" w:rsidR="004C0549" w:rsidRDefault="004C0549" w:rsidP="004C0549">
      <w:pPr>
        <w:pStyle w:val="Header2"/>
        <w:spacing w:line="360" w:lineRule="auto"/>
        <w:jc w:val="both"/>
        <w:rPr>
          <w:rFonts w:ascii="Arial" w:hAnsi="Arial" w:cs="Arial"/>
          <w:sz w:val="22"/>
          <w:szCs w:val="22"/>
        </w:rPr>
      </w:pPr>
    </w:p>
    <w:p w14:paraId="418A6C13" w14:textId="77777777" w:rsidR="004C0549" w:rsidRPr="00A87114" w:rsidRDefault="004C0549" w:rsidP="004C0549">
      <w:pPr>
        <w:pStyle w:val="Header2"/>
        <w:numPr>
          <w:ilvl w:val="0"/>
          <w:numId w:val="10"/>
        </w:numPr>
        <w:spacing w:line="360" w:lineRule="auto"/>
        <w:jc w:val="both"/>
        <w:rPr>
          <w:rFonts w:ascii="Arial" w:hAnsi="Arial" w:cs="Arial"/>
          <w:sz w:val="22"/>
          <w:szCs w:val="22"/>
          <w:lang w:eastAsia="en-GB"/>
        </w:rPr>
      </w:pPr>
      <w:r w:rsidRPr="00A87114">
        <w:rPr>
          <w:rFonts w:ascii="Arial" w:hAnsi="Arial" w:cs="Arial"/>
          <w:sz w:val="22"/>
          <w:szCs w:val="22"/>
          <w:lang w:eastAsia="en-GB"/>
        </w:rPr>
        <w:t>Legislative Requirements</w:t>
      </w:r>
    </w:p>
    <w:p w14:paraId="7660DA5C"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A87114">
        <w:rPr>
          <w:rFonts w:cs="Arial"/>
          <w:sz w:val="22"/>
        </w:rPr>
        <w:t xml:space="preserve">The </w:t>
      </w:r>
      <w:r>
        <w:rPr>
          <w:rFonts w:cs="Arial"/>
          <w:sz w:val="22"/>
        </w:rPr>
        <w:t>Recipient</w:t>
      </w:r>
      <w:r w:rsidRPr="00A87114">
        <w:rPr>
          <w:rFonts w:cs="Arial"/>
          <w:sz w:val="22"/>
        </w:rPr>
        <w:t xml:space="preserve"> is required to comply with all relevant legislation, exercising good practice and due diligence.</w:t>
      </w:r>
    </w:p>
    <w:p w14:paraId="7CA5E3DE" w14:textId="77777777" w:rsidR="004C0549" w:rsidRDefault="004C0549" w:rsidP="004C0549">
      <w:pPr>
        <w:numPr>
          <w:ilvl w:val="1"/>
          <w:numId w:val="10"/>
        </w:numPr>
        <w:autoSpaceDE w:val="0"/>
        <w:autoSpaceDN w:val="0"/>
        <w:adjustRightInd w:val="0"/>
        <w:spacing w:after="200" w:line="360" w:lineRule="auto"/>
        <w:ind w:left="567" w:hanging="567"/>
        <w:jc w:val="both"/>
        <w:rPr>
          <w:rFonts w:cs="Arial"/>
          <w:sz w:val="22"/>
        </w:rPr>
      </w:pPr>
      <w:r w:rsidRPr="006524A1">
        <w:rPr>
          <w:rFonts w:cs="Arial"/>
          <w:b/>
          <w:sz w:val="22"/>
        </w:rPr>
        <w:t>Discrimination</w:t>
      </w:r>
    </w:p>
    <w:p w14:paraId="0323C3F2" w14:textId="77777777" w:rsidR="004C0549" w:rsidRDefault="004C0549" w:rsidP="004C0549">
      <w:pPr>
        <w:numPr>
          <w:ilvl w:val="2"/>
          <w:numId w:val="10"/>
        </w:numPr>
        <w:autoSpaceDE w:val="0"/>
        <w:autoSpaceDN w:val="0"/>
        <w:adjustRightInd w:val="0"/>
        <w:spacing w:after="200" w:line="360" w:lineRule="auto"/>
        <w:jc w:val="both"/>
        <w:rPr>
          <w:rFonts w:cs="Arial"/>
          <w:sz w:val="22"/>
        </w:rPr>
      </w:pPr>
      <w:r w:rsidRPr="006524A1">
        <w:rPr>
          <w:rFonts w:cs="Arial"/>
          <w:sz w:val="22"/>
        </w:rPr>
        <w:t xml:space="preserve">The </w:t>
      </w:r>
      <w:r>
        <w:rPr>
          <w:rFonts w:cs="Arial"/>
          <w:sz w:val="22"/>
        </w:rPr>
        <w:t>Recipient</w:t>
      </w:r>
      <w:r w:rsidRPr="006524A1">
        <w:rPr>
          <w:rFonts w:cs="Arial"/>
          <w:sz w:val="22"/>
        </w:rPr>
        <w:t xml:space="preserve"> must ensure that it complies with the Equality Act 2010 and does not unlawfully discriminate, directly or indirectly,</w:t>
      </w:r>
      <w:r w:rsidRPr="006524A1">
        <w:rPr>
          <w:rFonts w:cs="Arial"/>
          <w:color w:val="FF0000"/>
          <w:sz w:val="22"/>
        </w:rPr>
        <w:t xml:space="preserve"> </w:t>
      </w:r>
      <w:r w:rsidRPr="006524A1">
        <w:rPr>
          <w:rFonts w:cs="Arial"/>
          <w:sz w:val="22"/>
        </w:rPr>
        <w:t>and</w:t>
      </w:r>
      <w:r>
        <w:rPr>
          <w:rFonts w:cs="Arial"/>
          <w:sz w:val="22"/>
        </w:rPr>
        <w:t xml:space="preserve"> </w:t>
      </w:r>
      <w:r w:rsidRPr="006524A1">
        <w:rPr>
          <w:rFonts w:cs="Arial"/>
          <w:sz w:val="22"/>
        </w:rPr>
        <w:t xml:space="preserve">complies with employment legislation and has regard to the codes of practice of any bodies appointed by government to </w:t>
      </w:r>
      <w:r w:rsidRPr="006524A1">
        <w:rPr>
          <w:rFonts w:cs="Arial"/>
          <w:sz w:val="22"/>
        </w:rPr>
        <w:lastRenderedPageBreak/>
        <w:t xml:space="preserve">oversee equalities legislation, relevant government directorates and all other similar agencies in relation to equalities issues, and as they apply to specific jobs and roles. </w:t>
      </w:r>
    </w:p>
    <w:p w14:paraId="0E20DDFA" w14:textId="77777777" w:rsidR="004C0549" w:rsidRDefault="004C0549" w:rsidP="004C0549">
      <w:pPr>
        <w:numPr>
          <w:ilvl w:val="2"/>
          <w:numId w:val="10"/>
        </w:numPr>
        <w:autoSpaceDE w:val="0"/>
        <w:autoSpaceDN w:val="0"/>
        <w:adjustRightInd w:val="0"/>
        <w:spacing w:after="200" w:line="360" w:lineRule="auto"/>
        <w:jc w:val="both"/>
        <w:rPr>
          <w:rFonts w:cs="Arial"/>
          <w:sz w:val="22"/>
        </w:rPr>
      </w:pPr>
      <w:r w:rsidRPr="006524A1">
        <w:rPr>
          <w:rFonts w:cs="Arial"/>
          <w:sz w:val="22"/>
        </w:rPr>
        <w:t xml:space="preserve">The Council may from time to time conduct an independent equalities audit of </w:t>
      </w:r>
      <w:r>
        <w:rPr>
          <w:rFonts w:cs="Arial"/>
          <w:sz w:val="22"/>
        </w:rPr>
        <w:t>the</w:t>
      </w:r>
      <w:r w:rsidRPr="006524A1">
        <w:rPr>
          <w:rFonts w:cs="Arial"/>
          <w:sz w:val="22"/>
        </w:rPr>
        <w:t xml:space="preserve"> </w:t>
      </w:r>
      <w:r>
        <w:rPr>
          <w:rFonts w:cs="Arial"/>
          <w:sz w:val="22"/>
        </w:rPr>
        <w:t>Recipient</w:t>
      </w:r>
      <w:r w:rsidRPr="006524A1">
        <w:rPr>
          <w:rFonts w:cs="Arial"/>
          <w:sz w:val="22"/>
        </w:rPr>
        <w:t xml:space="preserve"> and request additional information in relation to the operation of their equal opportunities policies and procedures. </w:t>
      </w:r>
    </w:p>
    <w:p w14:paraId="1DF0891B" w14:textId="77777777" w:rsidR="004C0549" w:rsidRDefault="004C0549" w:rsidP="004C0549">
      <w:pPr>
        <w:numPr>
          <w:ilvl w:val="2"/>
          <w:numId w:val="10"/>
        </w:numPr>
        <w:autoSpaceDE w:val="0"/>
        <w:autoSpaceDN w:val="0"/>
        <w:adjustRightInd w:val="0"/>
        <w:spacing w:after="200" w:line="360" w:lineRule="auto"/>
        <w:jc w:val="both"/>
        <w:rPr>
          <w:rFonts w:cs="Arial"/>
          <w:sz w:val="22"/>
        </w:rPr>
      </w:pPr>
      <w:r w:rsidRPr="006524A1">
        <w:rPr>
          <w:rFonts w:cs="Arial"/>
          <w:sz w:val="22"/>
        </w:rPr>
        <w:t xml:space="preserve">The Council may make recommendations based on any finding of non-compliance with these policies and undertake further audits to ensure these recommendations are implemented by the </w:t>
      </w:r>
      <w:r>
        <w:rPr>
          <w:rFonts w:cs="Arial"/>
          <w:sz w:val="22"/>
        </w:rPr>
        <w:t>Recipient</w:t>
      </w:r>
      <w:r w:rsidRPr="006524A1">
        <w:rPr>
          <w:rFonts w:cs="Arial"/>
          <w:sz w:val="22"/>
        </w:rPr>
        <w:t>.</w:t>
      </w:r>
    </w:p>
    <w:p w14:paraId="2FC88DA7" w14:textId="77777777" w:rsidR="004C0549" w:rsidRPr="006524A1" w:rsidRDefault="004C0549" w:rsidP="004C0549">
      <w:pPr>
        <w:numPr>
          <w:ilvl w:val="2"/>
          <w:numId w:val="10"/>
        </w:numPr>
        <w:autoSpaceDE w:val="0"/>
        <w:autoSpaceDN w:val="0"/>
        <w:adjustRightInd w:val="0"/>
        <w:spacing w:after="200" w:line="360" w:lineRule="auto"/>
        <w:jc w:val="both"/>
        <w:rPr>
          <w:rFonts w:cs="Arial"/>
          <w:sz w:val="22"/>
        </w:rPr>
      </w:pPr>
      <w:r w:rsidRPr="006524A1">
        <w:rPr>
          <w:rFonts w:cs="Arial"/>
          <w:sz w:val="22"/>
        </w:rPr>
        <w:t xml:space="preserve">The </w:t>
      </w:r>
      <w:r>
        <w:rPr>
          <w:rFonts w:cs="Arial"/>
          <w:sz w:val="22"/>
        </w:rPr>
        <w:t>Recipient</w:t>
      </w:r>
      <w:r w:rsidRPr="006524A1">
        <w:rPr>
          <w:rFonts w:cs="Arial"/>
          <w:sz w:val="22"/>
        </w:rPr>
        <w:t xml:space="preserve"> </w:t>
      </w:r>
      <w:r>
        <w:rPr>
          <w:rFonts w:cs="Arial"/>
          <w:sz w:val="22"/>
        </w:rPr>
        <w:t>will</w:t>
      </w:r>
      <w:r w:rsidRPr="006524A1">
        <w:rPr>
          <w:rFonts w:cs="Arial"/>
          <w:sz w:val="22"/>
        </w:rPr>
        <w:t xml:space="preserve"> ensure that equality of opportunity is built into all aspects of the Project including any publicity and marketing.</w:t>
      </w:r>
    </w:p>
    <w:p w14:paraId="3BEF0607" w14:textId="77777777" w:rsidR="004C0549" w:rsidRDefault="004C0549" w:rsidP="004C0549">
      <w:pPr>
        <w:pStyle w:val="Level2"/>
        <w:numPr>
          <w:ilvl w:val="1"/>
          <w:numId w:val="10"/>
        </w:numPr>
        <w:adjustRightInd/>
        <w:spacing w:line="360" w:lineRule="auto"/>
        <w:ind w:left="567" w:hanging="567"/>
        <w:rPr>
          <w:b/>
          <w:sz w:val="22"/>
          <w:szCs w:val="22"/>
        </w:rPr>
      </w:pPr>
      <w:r w:rsidRPr="00A87114">
        <w:rPr>
          <w:b/>
          <w:sz w:val="22"/>
          <w:szCs w:val="22"/>
        </w:rPr>
        <w:t>Bribery</w:t>
      </w:r>
    </w:p>
    <w:p w14:paraId="5BC70386" w14:textId="77777777" w:rsidR="004C0549" w:rsidRDefault="004C0549" w:rsidP="004C0549">
      <w:pPr>
        <w:pStyle w:val="Level2"/>
        <w:numPr>
          <w:ilvl w:val="2"/>
          <w:numId w:val="10"/>
        </w:numPr>
        <w:adjustRightInd/>
        <w:spacing w:line="360" w:lineRule="auto"/>
        <w:rPr>
          <w:b/>
          <w:sz w:val="22"/>
          <w:szCs w:val="22"/>
        </w:rPr>
      </w:pPr>
      <w:r w:rsidRPr="006524A1">
        <w:rPr>
          <w:sz w:val="22"/>
          <w:szCs w:val="22"/>
        </w:rPr>
        <w:t xml:space="preserve">The </w:t>
      </w:r>
      <w:r>
        <w:rPr>
          <w:sz w:val="22"/>
          <w:szCs w:val="22"/>
        </w:rPr>
        <w:t>Recipient</w:t>
      </w:r>
      <w:r w:rsidRPr="006524A1">
        <w:rPr>
          <w:sz w:val="22"/>
          <w:szCs w:val="22"/>
        </w:rPr>
        <w:t xml:space="preserve"> warrants that it </w:t>
      </w:r>
      <w:r>
        <w:rPr>
          <w:sz w:val="22"/>
          <w:szCs w:val="22"/>
        </w:rPr>
        <w:t>will</w:t>
      </w:r>
      <w:r w:rsidRPr="006524A1">
        <w:rPr>
          <w:sz w:val="22"/>
          <w:szCs w:val="22"/>
        </w:rPr>
        <w:t xml:space="preserve"> comply (and will ensure </w:t>
      </w:r>
      <w:r>
        <w:rPr>
          <w:sz w:val="22"/>
          <w:szCs w:val="22"/>
        </w:rPr>
        <w:t xml:space="preserve">that </w:t>
      </w:r>
      <w:r w:rsidRPr="006524A1">
        <w:rPr>
          <w:sz w:val="22"/>
          <w:szCs w:val="22"/>
        </w:rPr>
        <w:t xml:space="preserve">its Staff </w:t>
      </w:r>
      <w:proofErr w:type="gramStart"/>
      <w:r>
        <w:rPr>
          <w:sz w:val="22"/>
          <w:szCs w:val="22"/>
        </w:rPr>
        <w:t>complies</w:t>
      </w:r>
      <w:r w:rsidRPr="006524A1">
        <w:rPr>
          <w:sz w:val="22"/>
          <w:szCs w:val="22"/>
        </w:rPr>
        <w:t>)</w:t>
      </w:r>
      <w:r>
        <w:rPr>
          <w:sz w:val="22"/>
          <w:szCs w:val="22"/>
        </w:rPr>
        <w:t xml:space="preserve"> </w:t>
      </w:r>
      <w:r w:rsidRPr="006524A1">
        <w:rPr>
          <w:sz w:val="22"/>
          <w:szCs w:val="22"/>
        </w:rPr>
        <w:t>with the Bribery Act 2010 at all times</w:t>
      </w:r>
      <w:proofErr w:type="gramEnd"/>
      <w:r w:rsidRPr="006524A1">
        <w:rPr>
          <w:sz w:val="22"/>
          <w:szCs w:val="22"/>
        </w:rPr>
        <w:t xml:space="preserve"> and must notify the Council immediately if a breach of this Act is suspected or known</w:t>
      </w:r>
      <w:r>
        <w:rPr>
          <w:sz w:val="22"/>
          <w:szCs w:val="22"/>
        </w:rPr>
        <w:t>.</w:t>
      </w:r>
    </w:p>
    <w:p w14:paraId="7CDF025E" w14:textId="77777777" w:rsidR="004C0549" w:rsidRDefault="004C0549" w:rsidP="004C0549">
      <w:pPr>
        <w:pStyle w:val="Level2"/>
        <w:numPr>
          <w:ilvl w:val="2"/>
          <w:numId w:val="10"/>
        </w:numPr>
        <w:adjustRightInd/>
        <w:spacing w:line="360" w:lineRule="auto"/>
        <w:rPr>
          <w:b/>
          <w:sz w:val="22"/>
          <w:szCs w:val="22"/>
        </w:rPr>
      </w:pPr>
      <w:r w:rsidRPr="006524A1">
        <w:rPr>
          <w:sz w:val="22"/>
          <w:szCs w:val="22"/>
        </w:rPr>
        <w:t xml:space="preserve">The </w:t>
      </w:r>
      <w:r>
        <w:rPr>
          <w:sz w:val="22"/>
          <w:szCs w:val="22"/>
        </w:rPr>
        <w:t>Recipient</w:t>
      </w:r>
      <w:r w:rsidRPr="006524A1">
        <w:rPr>
          <w:sz w:val="22"/>
          <w:szCs w:val="22"/>
        </w:rPr>
        <w:t xml:space="preserve"> </w:t>
      </w:r>
      <w:r>
        <w:rPr>
          <w:sz w:val="22"/>
          <w:szCs w:val="22"/>
        </w:rPr>
        <w:t>will</w:t>
      </w:r>
      <w:r w:rsidRPr="006524A1">
        <w:rPr>
          <w:sz w:val="22"/>
          <w:szCs w:val="22"/>
        </w:rPr>
        <w:t xml:space="preserve"> maintain in place throughout the duration of the Agreement its own policies and procedures, including but not limited to adequate procedures under the Bribery Act 2010, to ensure compliance with the relevant requirements and will enforce them where appropriate</w:t>
      </w:r>
      <w:r>
        <w:rPr>
          <w:sz w:val="22"/>
          <w:szCs w:val="22"/>
        </w:rPr>
        <w:t>.</w:t>
      </w:r>
    </w:p>
    <w:p w14:paraId="126AD66C" w14:textId="77777777" w:rsidR="004C0549" w:rsidRDefault="004C0549" w:rsidP="004C0549">
      <w:pPr>
        <w:pStyle w:val="Level2"/>
        <w:numPr>
          <w:ilvl w:val="2"/>
          <w:numId w:val="10"/>
        </w:numPr>
        <w:adjustRightInd/>
        <w:spacing w:line="360" w:lineRule="auto"/>
        <w:rPr>
          <w:b/>
          <w:sz w:val="22"/>
          <w:szCs w:val="22"/>
        </w:rPr>
      </w:pPr>
      <w:r w:rsidRPr="006524A1">
        <w:rPr>
          <w:sz w:val="22"/>
          <w:szCs w:val="22"/>
        </w:rPr>
        <w:t xml:space="preserve">The </w:t>
      </w:r>
      <w:r>
        <w:rPr>
          <w:sz w:val="22"/>
          <w:szCs w:val="22"/>
        </w:rPr>
        <w:t>Recipient</w:t>
      </w:r>
      <w:r w:rsidRPr="006524A1">
        <w:rPr>
          <w:sz w:val="22"/>
          <w:szCs w:val="22"/>
        </w:rPr>
        <w:t xml:space="preserve"> warrants, represents and undertakes that it is not aware of any financial or other advantage being given to any person working for or engaged by the Council and / or the LEP or that an agreement has been reached to that effect in connection with the execution of this Agreement</w:t>
      </w:r>
      <w:r>
        <w:rPr>
          <w:sz w:val="22"/>
          <w:szCs w:val="22"/>
        </w:rPr>
        <w:t>.</w:t>
      </w:r>
    </w:p>
    <w:p w14:paraId="27B0B3E5" w14:textId="77777777" w:rsidR="004C0549" w:rsidRDefault="004C0549" w:rsidP="004C0549">
      <w:pPr>
        <w:pStyle w:val="Level2"/>
        <w:numPr>
          <w:ilvl w:val="1"/>
          <w:numId w:val="10"/>
        </w:numPr>
        <w:adjustRightInd/>
        <w:spacing w:line="360" w:lineRule="auto"/>
        <w:ind w:left="567" w:hanging="567"/>
        <w:rPr>
          <w:b/>
          <w:sz w:val="22"/>
          <w:szCs w:val="22"/>
        </w:rPr>
      </w:pPr>
      <w:r w:rsidRPr="000D1953">
        <w:rPr>
          <w:b/>
          <w:sz w:val="22"/>
          <w:szCs w:val="22"/>
        </w:rPr>
        <w:t>Prevention of Fraud</w:t>
      </w:r>
    </w:p>
    <w:p w14:paraId="40F216AF" w14:textId="77777777" w:rsidR="004C0549" w:rsidRPr="006524A1" w:rsidRDefault="004C0549" w:rsidP="004C0549">
      <w:pPr>
        <w:pStyle w:val="Level2"/>
        <w:numPr>
          <w:ilvl w:val="2"/>
          <w:numId w:val="10"/>
        </w:numPr>
        <w:adjustRightInd/>
        <w:spacing w:line="360" w:lineRule="auto"/>
        <w:rPr>
          <w:b/>
          <w:sz w:val="22"/>
          <w:szCs w:val="22"/>
        </w:rPr>
      </w:pPr>
      <w:r w:rsidRPr="006524A1">
        <w:rPr>
          <w:sz w:val="22"/>
          <w:szCs w:val="22"/>
        </w:rPr>
        <w:t xml:space="preserve">The </w:t>
      </w:r>
      <w:r>
        <w:rPr>
          <w:sz w:val="22"/>
          <w:szCs w:val="22"/>
        </w:rPr>
        <w:t>Recipient</w:t>
      </w:r>
      <w:r w:rsidRPr="006524A1">
        <w:rPr>
          <w:sz w:val="22"/>
          <w:szCs w:val="22"/>
        </w:rPr>
        <w:t xml:space="preserve"> </w:t>
      </w:r>
      <w:r>
        <w:rPr>
          <w:sz w:val="22"/>
          <w:szCs w:val="22"/>
        </w:rPr>
        <w:t>will</w:t>
      </w:r>
      <w:r w:rsidRPr="006524A1">
        <w:rPr>
          <w:sz w:val="22"/>
          <w:szCs w:val="22"/>
        </w:rPr>
        <w:t xml:space="preserve"> take all reasonable steps to prevent fraud by Staff (including its shareholders, members, directors) in connection with the receipt of the Grant from the Council.</w:t>
      </w:r>
    </w:p>
    <w:p w14:paraId="225CFDC9" w14:textId="77777777" w:rsidR="004C0549" w:rsidRPr="006524A1" w:rsidRDefault="004C0549" w:rsidP="004C0549">
      <w:pPr>
        <w:pStyle w:val="Level2"/>
        <w:numPr>
          <w:ilvl w:val="2"/>
          <w:numId w:val="10"/>
        </w:numPr>
        <w:adjustRightInd/>
        <w:spacing w:line="360" w:lineRule="auto"/>
        <w:rPr>
          <w:b/>
          <w:sz w:val="22"/>
          <w:szCs w:val="22"/>
        </w:rPr>
      </w:pPr>
      <w:r w:rsidRPr="006524A1">
        <w:rPr>
          <w:sz w:val="22"/>
          <w:szCs w:val="22"/>
        </w:rPr>
        <w:t xml:space="preserve">The </w:t>
      </w:r>
      <w:r>
        <w:rPr>
          <w:sz w:val="22"/>
          <w:szCs w:val="22"/>
        </w:rPr>
        <w:t>Recipient</w:t>
      </w:r>
      <w:r w:rsidRPr="006524A1">
        <w:rPr>
          <w:sz w:val="22"/>
          <w:szCs w:val="22"/>
        </w:rPr>
        <w:t xml:space="preserve"> </w:t>
      </w:r>
      <w:r>
        <w:rPr>
          <w:sz w:val="22"/>
          <w:szCs w:val="22"/>
        </w:rPr>
        <w:t>will</w:t>
      </w:r>
      <w:r w:rsidRPr="006524A1">
        <w:rPr>
          <w:sz w:val="22"/>
          <w:szCs w:val="22"/>
        </w:rPr>
        <w:t xml:space="preserve"> notify the Council immediately if it has reason to suspect that any fraud has occurred or is occurring or is likely to occur with regards to the receipt of the Grant from the Council.</w:t>
      </w:r>
    </w:p>
    <w:p w14:paraId="6480C310" w14:textId="77777777" w:rsidR="004C0549" w:rsidRDefault="004C0549" w:rsidP="004C0549">
      <w:pPr>
        <w:pStyle w:val="Level2"/>
        <w:numPr>
          <w:ilvl w:val="1"/>
          <w:numId w:val="10"/>
        </w:numPr>
        <w:adjustRightInd/>
        <w:spacing w:line="360" w:lineRule="auto"/>
        <w:ind w:left="567" w:hanging="567"/>
        <w:rPr>
          <w:b/>
          <w:sz w:val="22"/>
          <w:szCs w:val="22"/>
        </w:rPr>
      </w:pPr>
      <w:r w:rsidRPr="000D1953">
        <w:rPr>
          <w:b/>
          <w:sz w:val="22"/>
          <w:szCs w:val="22"/>
        </w:rPr>
        <w:lastRenderedPageBreak/>
        <w:t>Environmental Issues and Sustainable Procurement</w:t>
      </w:r>
    </w:p>
    <w:p w14:paraId="3AC81BBF" w14:textId="77777777" w:rsidR="004C0549" w:rsidRPr="00A00F90" w:rsidRDefault="004C0549" w:rsidP="004C0549">
      <w:pPr>
        <w:pStyle w:val="Level2"/>
        <w:adjustRightInd/>
        <w:spacing w:line="360" w:lineRule="auto"/>
        <w:ind w:left="567"/>
        <w:rPr>
          <w:b/>
          <w:sz w:val="22"/>
          <w:szCs w:val="22"/>
        </w:rPr>
      </w:pPr>
      <w:r w:rsidRPr="006524A1">
        <w:rPr>
          <w:sz w:val="22"/>
          <w:szCs w:val="22"/>
        </w:rPr>
        <w:t xml:space="preserve">In accordance with the Council’s environmental policies, the </w:t>
      </w:r>
      <w:r>
        <w:rPr>
          <w:sz w:val="22"/>
          <w:szCs w:val="22"/>
        </w:rPr>
        <w:t>Recipient</w:t>
      </w:r>
      <w:r w:rsidRPr="006524A1">
        <w:rPr>
          <w:sz w:val="22"/>
          <w:szCs w:val="22"/>
        </w:rPr>
        <w:t xml:space="preserve"> </w:t>
      </w:r>
      <w:r>
        <w:rPr>
          <w:sz w:val="22"/>
          <w:szCs w:val="22"/>
        </w:rPr>
        <w:t>will</w:t>
      </w:r>
      <w:r w:rsidRPr="006524A1">
        <w:rPr>
          <w:sz w:val="22"/>
          <w:szCs w:val="22"/>
        </w:rPr>
        <w:t xml:space="preserve"> use reasonable endeavours to procure that in carrying out the Works the Contractors </w:t>
      </w:r>
      <w:r>
        <w:rPr>
          <w:sz w:val="22"/>
          <w:szCs w:val="22"/>
        </w:rPr>
        <w:t>will</w:t>
      </w:r>
      <w:r w:rsidRPr="006524A1">
        <w:rPr>
          <w:sz w:val="22"/>
          <w:szCs w:val="22"/>
        </w:rPr>
        <w:t xml:space="preserve"> conserve energy and water, use recycled and environmentally friendly materials whenever possible or those from a sustainable source, minimise and reduce pollution to air, land or water by using local resources and comply with the social ethical and environmental aims of the Council.</w:t>
      </w:r>
      <w:r>
        <w:rPr>
          <w:sz w:val="22"/>
          <w:szCs w:val="22"/>
        </w:rPr>
        <w:t xml:space="preserve">  </w:t>
      </w:r>
      <w:r w:rsidRPr="00A00F90">
        <w:rPr>
          <w:sz w:val="22"/>
          <w:szCs w:val="22"/>
        </w:rPr>
        <w:t xml:space="preserve">Further information regarding </w:t>
      </w:r>
      <w:r>
        <w:rPr>
          <w:sz w:val="22"/>
          <w:szCs w:val="22"/>
        </w:rPr>
        <w:t xml:space="preserve">environmental issues and sustainable procurement </w:t>
      </w:r>
      <w:r w:rsidRPr="00A00F90">
        <w:rPr>
          <w:sz w:val="22"/>
          <w:szCs w:val="22"/>
        </w:rPr>
        <w:t>may be obtained from the Project Monitoring Officer.</w:t>
      </w:r>
    </w:p>
    <w:p w14:paraId="29DD4D8C" w14:textId="77777777" w:rsidR="004C0549" w:rsidRPr="006524A1" w:rsidRDefault="004C0549" w:rsidP="004C0549">
      <w:pPr>
        <w:pStyle w:val="Level2"/>
        <w:numPr>
          <w:ilvl w:val="1"/>
          <w:numId w:val="10"/>
        </w:numPr>
        <w:adjustRightInd/>
        <w:spacing w:line="360" w:lineRule="auto"/>
        <w:ind w:left="567" w:hanging="567"/>
        <w:rPr>
          <w:b/>
          <w:sz w:val="22"/>
          <w:szCs w:val="22"/>
        </w:rPr>
      </w:pPr>
      <w:r w:rsidRPr="006524A1">
        <w:rPr>
          <w:b/>
          <w:sz w:val="22"/>
          <w:szCs w:val="22"/>
        </w:rPr>
        <w:t>Health and Safety</w:t>
      </w:r>
    </w:p>
    <w:p w14:paraId="29F4C190" w14:textId="77777777" w:rsidR="004C0549" w:rsidRPr="000D1953" w:rsidRDefault="004C0549" w:rsidP="004C0549">
      <w:pPr>
        <w:pStyle w:val="Heading3"/>
        <w:keepNext w:val="0"/>
        <w:tabs>
          <w:tab w:val="left" w:pos="1418"/>
        </w:tabs>
        <w:spacing w:line="360" w:lineRule="auto"/>
        <w:ind w:left="567"/>
        <w:rPr>
          <w:rFonts w:cs="Arial"/>
          <w:i/>
          <w:sz w:val="22"/>
          <w:szCs w:val="22"/>
        </w:rPr>
      </w:pPr>
      <w:r>
        <w:rPr>
          <w:rFonts w:cs="Arial"/>
          <w:i/>
          <w:sz w:val="22"/>
          <w:szCs w:val="22"/>
        </w:rPr>
        <w:t>The Recipient will procure that the Contractors will</w:t>
      </w:r>
      <w:r w:rsidRPr="000D1953">
        <w:rPr>
          <w:rFonts w:cs="Arial"/>
          <w:i/>
          <w:sz w:val="22"/>
          <w:szCs w:val="22"/>
        </w:rPr>
        <w:t xml:space="preserve"> comply with the Health and Safety at Work Act 1974, the Management of Health and Safety at Work Regulations 1992 (including the provision of a copy of its risk assessment(s) under these Regulation</w:t>
      </w:r>
      <w:r>
        <w:rPr>
          <w:rFonts w:cs="Arial"/>
          <w:i/>
          <w:sz w:val="22"/>
          <w:szCs w:val="22"/>
        </w:rPr>
        <w:t>s</w:t>
      </w:r>
      <w:r w:rsidRPr="000D1953">
        <w:rPr>
          <w:rFonts w:cs="Arial"/>
          <w:i/>
          <w:sz w:val="22"/>
          <w:szCs w:val="22"/>
        </w:rPr>
        <w:t xml:space="preserve"> when requested by the Council), and all legislation relating to health and safety</w:t>
      </w:r>
      <w:r>
        <w:rPr>
          <w:rFonts w:cs="Arial"/>
          <w:i/>
          <w:sz w:val="22"/>
          <w:szCs w:val="22"/>
        </w:rPr>
        <w:t xml:space="preserve"> in relation to the carrying out of the Works</w:t>
      </w:r>
      <w:r w:rsidRPr="000D1953">
        <w:rPr>
          <w:rFonts w:cs="Arial"/>
          <w:i/>
          <w:sz w:val="22"/>
          <w:szCs w:val="22"/>
        </w:rPr>
        <w:t xml:space="preserve">.  Further information regarding health and safety may be obtained from the Project </w:t>
      </w:r>
      <w:r>
        <w:rPr>
          <w:rFonts w:cs="Arial"/>
          <w:i/>
          <w:sz w:val="22"/>
          <w:szCs w:val="22"/>
        </w:rPr>
        <w:t xml:space="preserve">Monitoring </w:t>
      </w:r>
      <w:r w:rsidRPr="000D1953">
        <w:rPr>
          <w:rFonts w:cs="Arial"/>
          <w:i/>
          <w:sz w:val="22"/>
          <w:szCs w:val="22"/>
        </w:rPr>
        <w:t>Officer.</w:t>
      </w:r>
    </w:p>
    <w:p w14:paraId="2DB272A7" w14:textId="77777777" w:rsidR="004C0549" w:rsidRPr="00A87114" w:rsidRDefault="004C0549" w:rsidP="004C0549">
      <w:pPr>
        <w:spacing w:line="360" w:lineRule="auto"/>
        <w:ind w:left="792"/>
        <w:jc w:val="both"/>
        <w:rPr>
          <w:rFonts w:cs="Arial"/>
          <w:sz w:val="22"/>
        </w:rPr>
      </w:pPr>
    </w:p>
    <w:p w14:paraId="31E53321" w14:textId="77777777" w:rsidR="004C0549" w:rsidRDefault="004C0549" w:rsidP="004C0549">
      <w:pPr>
        <w:numPr>
          <w:ilvl w:val="1"/>
          <w:numId w:val="10"/>
        </w:numPr>
        <w:spacing w:after="200" w:line="360" w:lineRule="auto"/>
        <w:ind w:left="567" w:hanging="567"/>
        <w:jc w:val="both"/>
        <w:rPr>
          <w:rFonts w:cs="Arial"/>
          <w:sz w:val="22"/>
        </w:rPr>
      </w:pPr>
      <w:r w:rsidRPr="000D1953">
        <w:rPr>
          <w:rFonts w:cs="Arial"/>
          <w:b/>
          <w:sz w:val="22"/>
        </w:rPr>
        <w:t>Data Protection</w:t>
      </w:r>
    </w:p>
    <w:p w14:paraId="40E75740" w14:textId="77777777" w:rsidR="004C0549" w:rsidRDefault="004C0549" w:rsidP="004C0549">
      <w:pPr>
        <w:numPr>
          <w:ilvl w:val="2"/>
          <w:numId w:val="10"/>
        </w:numPr>
        <w:spacing w:after="200" w:line="360" w:lineRule="auto"/>
        <w:jc w:val="both"/>
        <w:rPr>
          <w:rFonts w:cs="Arial"/>
          <w:sz w:val="22"/>
        </w:rPr>
      </w:pPr>
      <w:r w:rsidRPr="006524A1">
        <w:rPr>
          <w:rFonts w:cs="Arial"/>
          <w:sz w:val="22"/>
        </w:rPr>
        <w:t xml:space="preserve">The Parties </w:t>
      </w:r>
      <w:r>
        <w:rPr>
          <w:rFonts w:cs="Arial"/>
          <w:sz w:val="22"/>
        </w:rPr>
        <w:t>will</w:t>
      </w:r>
      <w:r w:rsidRPr="006524A1">
        <w:rPr>
          <w:rFonts w:cs="Arial"/>
          <w:sz w:val="22"/>
        </w:rPr>
        <w:t xml:space="preserve"> throughout the duration of the Agreement (and for so long as they </w:t>
      </w:r>
      <w:r>
        <w:rPr>
          <w:rFonts w:cs="Arial"/>
          <w:sz w:val="22"/>
        </w:rPr>
        <w:t>will</w:t>
      </w:r>
      <w:r w:rsidRPr="006524A1">
        <w:rPr>
          <w:rFonts w:cs="Arial"/>
          <w:sz w:val="22"/>
        </w:rPr>
        <w:t xml:space="preserve"> have personal data in their possession) comply with the </w:t>
      </w:r>
      <w:r>
        <w:rPr>
          <w:rFonts w:cs="Arial"/>
          <w:sz w:val="22"/>
        </w:rPr>
        <w:t xml:space="preserve">all applicable requirements of and all their obligations under </w:t>
      </w:r>
      <w:r w:rsidRPr="006524A1">
        <w:rPr>
          <w:rFonts w:cs="Arial"/>
          <w:sz w:val="22"/>
        </w:rPr>
        <w:t xml:space="preserve">the </w:t>
      </w:r>
      <w:r>
        <w:rPr>
          <w:rFonts w:cs="Arial"/>
          <w:sz w:val="22"/>
        </w:rPr>
        <w:t xml:space="preserve">Data Protection Legislation which arise in connection with the Agreement and in particular will </w:t>
      </w:r>
      <w:r w:rsidRPr="006524A1">
        <w:rPr>
          <w:rFonts w:cs="Arial"/>
          <w:sz w:val="22"/>
        </w:rPr>
        <w:t>have in place appropriate technical, security and organisational procedures and measures to protect against accidental or unlawful disclosure and against accidental loss or destruction of, or damage to personal data received, obtained, being processed by or otherwise in the possession of the Parties pursuant to the Agreement.</w:t>
      </w:r>
    </w:p>
    <w:p w14:paraId="060AF910" w14:textId="77777777" w:rsidR="004C0549" w:rsidRDefault="004C0549" w:rsidP="004C0549">
      <w:pPr>
        <w:numPr>
          <w:ilvl w:val="2"/>
          <w:numId w:val="10"/>
        </w:numPr>
        <w:spacing w:after="200" w:line="360" w:lineRule="auto"/>
        <w:jc w:val="both"/>
        <w:rPr>
          <w:rFonts w:cs="Arial"/>
          <w:sz w:val="22"/>
        </w:rPr>
      </w:pPr>
      <w:r w:rsidRPr="006524A1">
        <w:rPr>
          <w:rFonts w:cs="Arial"/>
          <w:sz w:val="22"/>
        </w:rPr>
        <w:t xml:space="preserve">Insofar as the </w:t>
      </w:r>
      <w:r>
        <w:rPr>
          <w:rFonts w:cs="Arial"/>
          <w:sz w:val="22"/>
        </w:rPr>
        <w:t>Recipient</w:t>
      </w:r>
      <w:r w:rsidRPr="006524A1">
        <w:rPr>
          <w:rFonts w:cs="Arial"/>
          <w:sz w:val="22"/>
        </w:rPr>
        <w:t xml:space="preserve"> processes any personal data on behalf of the Council, the </w:t>
      </w:r>
      <w:r>
        <w:rPr>
          <w:rFonts w:cs="Arial"/>
          <w:sz w:val="22"/>
        </w:rPr>
        <w:t>Recipient</w:t>
      </w:r>
      <w:r w:rsidRPr="006524A1">
        <w:rPr>
          <w:rFonts w:cs="Arial"/>
          <w:sz w:val="22"/>
        </w:rPr>
        <w:t xml:space="preserve"> </w:t>
      </w:r>
      <w:r>
        <w:rPr>
          <w:rFonts w:cs="Arial"/>
          <w:sz w:val="22"/>
        </w:rPr>
        <w:t>will</w:t>
      </w:r>
      <w:r w:rsidRPr="006524A1">
        <w:rPr>
          <w:rFonts w:cs="Arial"/>
          <w:sz w:val="22"/>
        </w:rPr>
        <w:t xml:space="preserve"> process that personal data only on behalf of the Council and for the purposes of performing its obligations under this Agreement and in accordance with instructions contained in this Agreement or received from the Council from time to time; and </w:t>
      </w:r>
      <w:r>
        <w:rPr>
          <w:rFonts w:cs="Arial"/>
          <w:sz w:val="22"/>
        </w:rPr>
        <w:t>will</w:t>
      </w:r>
      <w:r w:rsidRPr="006524A1">
        <w:rPr>
          <w:rFonts w:cs="Arial"/>
          <w:sz w:val="22"/>
        </w:rPr>
        <w:t xml:space="preserve"> </w:t>
      </w:r>
      <w:r>
        <w:rPr>
          <w:rFonts w:cs="Arial"/>
          <w:sz w:val="22"/>
        </w:rPr>
        <w:t xml:space="preserve">not </w:t>
      </w:r>
      <w:r w:rsidRPr="006524A1">
        <w:rPr>
          <w:rFonts w:cs="Arial"/>
          <w:sz w:val="22"/>
        </w:rPr>
        <w:t>otherwise modify, amend or alter the contents of that personal data or disclose or permit disclosure of any of that personal data to any third party unless specifically authorised in writing by the Council.</w:t>
      </w:r>
    </w:p>
    <w:p w14:paraId="6E0180E0" w14:textId="77777777" w:rsidR="004C0549" w:rsidRDefault="004C0549" w:rsidP="004C0549">
      <w:pPr>
        <w:numPr>
          <w:ilvl w:val="2"/>
          <w:numId w:val="10"/>
        </w:numPr>
        <w:spacing w:after="200" w:line="360" w:lineRule="auto"/>
        <w:jc w:val="both"/>
        <w:rPr>
          <w:rFonts w:cs="Arial"/>
          <w:sz w:val="22"/>
        </w:rPr>
      </w:pPr>
      <w:r w:rsidRPr="006524A1">
        <w:rPr>
          <w:rFonts w:cs="Arial"/>
          <w:sz w:val="22"/>
        </w:rPr>
        <w:lastRenderedPageBreak/>
        <w:t xml:space="preserve">Each Party </w:t>
      </w:r>
      <w:r>
        <w:rPr>
          <w:rFonts w:cs="Arial"/>
          <w:sz w:val="22"/>
        </w:rPr>
        <w:t>will</w:t>
      </w:r>
      <w:r w:rsidRPr="006524A1">
        <w:rPr>
          <w:rFonts w:cs="Arial"/>
          <w:sz w:val="22"/>
        </w:rPr>
        <w:t xml:space="preserve"> be responsible for its own actions, costs and claims in respect of their own breaches of the </w:t>
      </w:r>
      <w:r>
        <w:rPr>
          <w:rFonts w:cs="Arial"/>
          <w:sz w:val="22"/>
        </w:rPr>
        <w:t>Data Protection Legislation</w:t>
      </w:r>
      <w:r w:rsidRPr="006524A1">
        <w:rPr>
          <w:rFonts w:cs="Arial"/>
          <w:sz w:val="22"/>
        </w:rPr>
        <w:t>.</w:t>
      </w:r>
      <w:r>
        <w:rPr>
          <w:rFonts w:cs="Arial"/>
          <w:sz w:val="22"/>
        </w:rPr>
        <w:t xml:space="preserve"> </w:t>
      </w:r>
      <w:r w:rsidRPr="006524A1">
        <w:rPr>
          <w:rFonts w:cs="Arial"/>
          <w:sz w:val="22"/>
        </w:rPr>
        <w:t xml:space="preserve"> However, the </w:t>
      </w:r>
      <w:r>
        <w:rPr>
          <w:rFonts w:cs="Arial"/>
          <w:sz w:val="22"/>
        </w:rPr>
        <w:t>Recipient</w:t>
      </w:r>
      <w:r w:rsidRPr="006524A1">
        <w:rPr>
          <w:rFonts w:cs="Arial"/>
          <w:sz w:val="22"/>
        </w:rPr>
        <w:t xml:space="preserve"> </w:t>
      </w:r>
      <w:r>
        <w:rPr>
          <w:rFonts w:cs="Arial"/>
          <w:sz w:val="22"/>
        </w:rPr>
        <w:t>will</w:t>
      </w:r>
      <w:r w:rsidRPr="006524A1">
        <w:rPr>
          <w:rFonts w:cs="Arial"/>
          <w:sz w:val="22"/>
        </w:rPr>
        <w:t xml:space="preserve"> indemnify the Council against any actions, claims or losses incurred by the Council for breaches of the </w:t>
      </w:r>
      <w:r>
        <w:rPr>
          <w:rFonts w:cs="Arial"/>
          <w:sz w:val="22"/>
        </w:rPr>
        <w:t xml:space="preserve">Data Protection Legislation </w:t>
      </w:r>
      <w:r w:rsidRPr="006524A1">
        <w:rPr>
          <w:rFonts w:cs="Arial"/>
          <w:sz w:val="22"/>
        </w:rPr>
        <w:t xml:space="preserve">by the </w:t>
      </w:r>
      <w:r>
        <w:rPr>
          <w:rFonts w:cs="Arial"/>
          <w:sz w:val="22"/>
        </w:rPr>
        <w:t>Recipient</w:t>
      </w:r>
      <w:r w:rsidRPr="006524A1">
        <w:rPr>
          <w:rFonts w:cs="Arial"/>
          <w:sz w:val="22"/>
        </w:rPr>
        <w:t xml:space="preserve">. </w:t>
      </w:r>
    </w:p>
    <w:p w14:paraId="4AB9F5B4" w14:textId="77777777" w:rsidR="004C0549" w:rsidRDefault="004C0549" w:rsidP="004C0549">
      <w:pPr>
        <w:numPr>
          <w:ilvl w:val="1"/>
          <w:numId w:val="10"/>
        </w:numPr>
        <w:spacing w:after="200" w:line="360" w:lineRule="auto"/>
        <w:ind w:left="567" w:hanging="567"/>
        <w:jc w:val="both"/>
        <w:rPr>
          <w:rFonts w:cs="Arial"/>
          <w:b/>
          <w:sz w:val="22"/>
        </w:rPr>
      </w:pPr>
      <w:r w:rsidRPr="00A87114">
        <w:rPr>
          <w:rFonts w:cs="Arial"/>
          <w:b/>
          <w:sz w:val="22"/>
        </w:rPr>
        <w:t>Freedom of Information</w:t>
      </w:r>
    </w:p>
    <w:p w14:paraId="5B13DC9F" w14:textId="77777777" w:rsidR="004C0549" w:rsidRDefault="004C0549" w:rsidP="004C0549">
      <w:pPr>
        <w:numPr>
          <w:ilvl w:val="2"/>
          <w:numId w:val="10"/>
        </w:numPr>
        <w:spacing w:after="200" w:line="360" w:lineRule="auto"/>
        <w:jc w:val="both"/>
        <w:rPr>
          <w:rFonts w:cs="Arial"/>
          <w:b/>
          <w:sz w:val="22"/>
        </w:rPr>
      </w:pPr>
      <w:r w:rsidRPr="006524A1">
        <w:rPr>
          <w:rFonts w:cs="Arial"/>
          <w:sz w:val="22"/>
        </w:rPr>
        <w:t xml:space="preserve">Each Party </w:t>
      </w:r>
      <w:r>
        <w:rPr>
          <w:rFonts w:cs="Arial"/>
          <w:sz w:val="22"/>
        </w:rPr>
        <w:t>will</w:t>
      </w:r>
      <w:r w:rsidRPr="006524A1">
        <w:rPr>
          <w:rFonts w:cs="Arial"/>
          <w:sz w:val="22"/>
        </w:rPr>
        <w:t xml:space="preserve"> use reasonable endeavours to assist the other Party to comply with their obligations under the Freedom of Information Act 2000 (“</w:t>
      </w:r>
      <w:r w:rsidRPr="006524A1">
        <w:rPr>
          <w:rFonts w:cs="Arial"/>
          <w:b/>
          <w:sz w:val="22"/>
        </w:rPr>
        <w:t>the</w:t>
      </w:r>
      <w:r w:rsidRPr="006524A1">
        <w:rPr>
          <w:rFonts w:cs="Arial"/>
          <w:sz w:val="22"/>
        </w:rPr>
        <w:t xml:space="preserve"> </w:t>
      </w:r>
      <w:r w:rsidRPr="006524A1">
        <w:rPr>
          <w:rFonts w:cs="Arial"/>
          <w:b/>
          <w:sz w:val="22"/>
        </w:rPr>
        <w:t>FOIA</w:t>
      </w:r>
      <w:r w:rsidRPr="006524A1">
        <w:rPr>
          <w:rFonts w:cs="Arial"/>
          <w:sz w:val="22"/>
        </w:rPr>
        <w:t>”), the Environmental Information Regulations 2004 any other applicable legislation governing access to information.</w:t>
      </w:r>
    </w:p>
    <w:p w14:paraId="24039E9F" w14:textId="77777777" w:rsidR="004C0549" w:rsidRDefault="004C0549" w:rsidP="004C0549">
      <w:pPr>
        <w:numPr>
          <w:ilvl w:val="2"/>
          <w:numId w:val="10"/>
        </w:numPr>
        <w:spacing w:after="200" w:line="360" w:lineRule="auto"/>
        <w:jc w:val="both"/>
        <w:rPr>
          <w:rFonts w:cs="Arial"/>
          <w:b/>
          <w:sz w:val="22"/>
        </w:rPr>
      </w:pPr>
      <w:r w:rsidRPr="00EA0085">
        <w:rPr>
          <w:rFonts w:cs="Arial"/>
          <w:sz w:val="22"/>
        </w:rPr>
        <w:t xml:space="preserve">If a Party receives a request for information under </w:t>
      </w:r>
      <w:r>
        <w:rPr>
          <w:rFonts w:cs="Arial"/>
          <w:sz w:val="22"/>
        </w:rPr>
        <w:t xml:space="preserve">such </w:t>
      </w:r>
      <w:r w:rsidRPr="00EA0085">
        <w:rPr>
          <w:rFonts w:cs="Arial"/>
          <w:sz w:val="22"/>
        </w:rPr>
        <w:t xml:space="preserve">legislation (“the Receiving Party”) and requires the other Party’s assistance in obtaining that information, the other Party will </w:t>
      </w:r>
      <w:r>
        <w:rPr>
          <w:rFonts w:cs="Arial"/>
          <w:sz w:val="22"/>
        </w:rPr>
        <w:t xml:space="preserve">provide </w:t>
      </w:r>
      <w:r w:rsidRPr="00EA0085">
        <w:rPr>
          <w:rFonts w:cs="Arial"/>
          <w:sz w:val="22"/>
        </w:rPr>
        <w:t>such assistance within such reasonable timeframe requested by the Receiving Party (and in any case no later than ten (10) Working Days after receiving the Receiving Party’s request) in order for the Receiving Party to comply with its statutory obligation</w:t>
      </w:r>
      <w:r>
        <w:rPr>
          <w:rFonts w:cs="Arial"/>
          <w:sz w:val="22"/>
        </w:rPr>
        <w:t>s</w:t>
      </w:r>
      <w:r w:rsidRPr="00EA0085">
        <w:rPr>
          <w:rFonts w:cs="Arial"/>
          <w:sz w:val="22"/>
        </w:rPr>
        <w:t>;</w:t>
      </w:r>
    </w:p>
    <w:p w14:paraId="39E911F4" w14:textId="77777777" w:rsidR="004C0549" w:rsidRPr="00EA0085" w:rsidRDefault="004C0549" w:rsidP="004C0549">
      <w:pPr>
        <w:numPr>
          <w:ilvl w:val="2"/>
          <w:numId w:val="10"/>
        </w:numPr>
        <w:spacing w:after="200" w:line="360" w:lineRule="auto"/>
        <w:jc w:val="both"/>
        <w:rPr>
          <w:rFonts w:cs="Arial"/>
          <w:b/>
          <w:sz w:val="22"/>
        </w:rPr>
      </w:pPr>
      <w:r>
        <w:rPr>
          <w:rFonts w:cs="Arial"/>
          <w:sz w:val="22"/>
        </w:rPr>
        <w:t xml:space="preserve">If a request is made under such legislation for information </w:t>
      </w:r>
      <w:r w:rsidRPr="00EA0085">
        <w:rPr>
          <w:rFonts w:cs="Arial"/>
          <w:sz w:val="22"/>
        </w:rPr>
        <w:t xml:space="preserve">which relates to either the Agreement or the other Party, the Receiving Party will immediately consult with the other Party </w:t>
      </w:r>
      <w:r>
        <w:rPr>
          <w:rFonts w:cs="Arial"/>
          <w:sz w:val="22"/>
        </w:rPr>
        <w:t xml:space="preserve">and </w:t>
      </w:r>
      <w:r w:rsidRPr="00EA0085">
        <w:rPr>
          <w:rFonts w:cs="Arial"/>
          <w:sz w:val="22"/>
        </w:rPr>
        <w:t xml:space="preserve">take </w:t>
      </w:r>
      <w:r>
        <w:rPr>
          <w:rFonts w:cs="Arial"/>
          <w:sz w:val="22"/>
        </w:rPr>
        <w:t xml:space="preserve">their </w:t>
      </w:r>
      <w:r w:rsidRPr="00EA0085">
        <w:rPr>
          <w:rFonts w:cs="Arial"/>
          <w:sz w:val="22"/>
        </w:rPr>
        <w:t>views into account when making a decision as to whether or not the requested information should be disclosed</w:t>
      </w:r>
      <w:r>
        <w:rPr>
          <w:rFonts w:cs="Arial"/>
          <w:sz w:val="22"/>
        </w:rPr>
        <w:t xml:space="preserve">, giving </w:t>
      </w:r>
      <w:r w:rsidRPr="00EA0085">
        <w:rPr>
          <w:rFonts w:cs="Arial"/>
          <w:sz w:val="22"/>
        </w:rPr>
        <w:t>serious consideration to whether any statutory exemptions apply.</w:t>
      </w:r>
    </w:p>
    <w:p w14:paraId="3D628F76" w14:textId="77777777" w:rsidR="004C0549" w:rsidRPr="006524A1" w:rsidRDefault="004C0549" w:rsidP="004C0549">
      <w:pPr>
        <w:numPr>
          <w:ilvl w:val="2"/>
          <w:numId w:val="10"/>
        </w:numPr>
        <w:spacing w:after="200" w:line="360" w:lineRule="auto"/>
        <w:jc w:val="both"/>
        <w:rPr>
          <w:rFonts w:cs="Arial"/>
          <w:b/>
          <w:sz w:val="22"/>
        </w:rPr>
      </w:pPr>
      <w:r w:rsidRPr="006524A1">
        <w:rPr>
          <w:rFonts w:cs="Arial"/>
          <w:sz w:val="22"/>
        </w:rPr>
        <w:t xml:space="preserve">If the Receiving Party determines that information (including Confidential Information) must be disclosed, it </w:t>
      </w:r>
      <w:r>
        <w:rPr>
          <w:rFonts w:cs="Arial"/>
          <w:sz w:val="22"/>
        </w:rPr>
        <w:t>will</w:t>
      </w:r>
      <w:r w:rsidRPr="006524A1">
        <w:rPr>
          <w:rFonts w:cs="Arial"/>
          <w:sz w:val="22"/>
        </w:rPr>
        <w:t xml:space="preserve"> notify the other Party of such decision as soon as reasonably practicable. </w:t>
      </w:r>
    </w:p>
    <w:p w14:paraId="09268932" w14:textId="77777777" w:rsidR="004C0549" w:rsidRPr="00A87114" w:rsidRDefault="004C0549" w:rsidP="004C0549">
      <w:pPr>
        <w:numPr>
          <w:ilvl w:val="1"/>
          <w:numId w:val="10"/>
        </w:numPr>
        <w:spacing w:after="200" w:line="360" w:lineRule="auto"/>
        <w:ind w:left="567" w:hanging="567"/>
        <w:jc w:val="both"/>
        <w:rPr>
          <w:rFonts w:cs="Arial"/>
          <w:sz w:val="22"/>
        </w:rPr>
      </w:pPr>
      <w:r w:rsidRPr="00A87114">
        <w:rPr>
          <w:rFonts w:cs="Arial"/>
          <w:b/>
          <w:sz w:val="22"/>
        </w:rPr>
        <w:t>Procurement</w:t>
      </w:r>
    </w:p>
    <w:p w14:paraId="266A0926" w14:textId="77777777" w:rsidR="004C0549" w:rsidRDefault="004C0549" w:rsidP="004C0549">
      <w:pPr>
        <w:spacing w:line="360" w:lineRule="auto"/>
        <w:ind w:left="567"/>
        <w:jc w:val="both"/>
        <w:rPr>
          <w:rFonts w:cs="Arial"/>
          <w:bCs/>
          <w:sz w:val="22"/>
          <w:lang w:val="en-US"/>
        </w:rPr>
      </w:pPr>
      <w:r>
        <w:rPr>
          <w:rFonts w:cs="Arial"/>
          <w:bCs/>
          <w:sz w:val="22"/>
          <w:lang w:val="en-US"/>
        </w:rPr>
        <w:t>The Recipient will ensure that in carrying out its obligations under this Agreement it complies with a</w:t>
      </w:r>
      <w:r w:rsidRPr="00A87114">
        <w:rPr>
          <w:rFonts w:cs="Arial"/>
          <w:bCs/>
          <w:sz w:val="22"/>
          <w:lang w:val="en-US"/>
        </w:rPr>
        <w:t xml:space="preserve">ll applicable United Kingdom and European procurement legislation and any implementing measures and any other legislation in connection with the procurement of works, supplies or services including European Union directives. </w:t>
      </w:r>
    </w:p>
    <w:p w14:paraId="4CEDC34E" w14:textId="77777777" w:rsidR="004C0549" w:rsidRDefault="004C0549" w:rsidP="004C0549">
      <w:pPr>
        <w:pStyle w:val="Header2"/>
        <w:numPr>
          <w:ilvl w:val="0"/>
          <w:numId w:val="10"/>
        </w:numPr>
        <w:spacing w:line="360" w:lineRule="auto"/>
        <w:ind w:left="567" w:hanging="567"/>
        <w:jc w:val="both"/>
        <w:rPr>
          <w:rFonts w:ascii="Arial" w:hAnsi="Arial" w:cs="Arial"/>
          <w:sz w:val="22"/>
          <w:szCs w:val="22"/>
          <w:lang w:eastAsia="en-GB"/>
        </w:rPr>
      </w:pPr>
      <w:r>
        <w:rPr>
          <w:rFonts w:ascii="Arial" w:hAnsi="Arial" w:cs="Arial"/>
          <w:sz w:val="22"/>
          <w:szCs w:val="22"/>
          <w:lang w:eastAsia="en-GB"/>
        </w:rPr>
        <w:t>confidential information</w:t>
      </w:r>
    </w:p>
    <w:p w14:paraId="586A72A2" w14:textId="77777777" w:rsidR="004C0549" w:rsidRDefault="004C0549" w:rsidP="004C0549">
      <w:pPr>
        <w:numPr>
          <w:ilvl w:val="1"/>
          <w:numId w:val="153"/>
        </w:numPr>
        <w:spacing w:after="200" w:line="360" w:lineRule="auto"/>
        <w:jc w:val="both"/>
        <w:rPr>
          <w:rFonts w:cs="Arial"/>
          <w:sz w:val="22"/>
        </w:rPr>
      </w:pPr>
      <w:bookmarkStart w:id="221" w:name="_Ref13212345"/>
      <w:r>
        <w:rPr>
          <w:rFonts w:cs="Arial"/>
          <w:sz w:val="22"/>
        </w:rPr>
        <w:t xml:space="preserve">During the term of this Agreement and thereafter each Party will (and will procure that its employees, agents and any other persons for whom it is responsible will) keep secret and </w:t>
      </w:r>
      <w:r>
        <w:rPr>
          <w:rFonts w:cs="Arial"/>
          <w:sz w:val="22"/>
        </w:rPr>
        <w:lastRenderedPageBreak/>
        <w:t xml:space="preserve">confidential all </w:t>
      </w:r>
      <w:r w:rsidRPr="006524A1">
        <w:rPr>
          <w:rFonts w:cs="Arial"/>
          <w:sz w:val="22"/>
        </w:rPr>
        <w:t xml:space="preserve">Confidential Information </w:t>
      </w:r>
      <w:r w:rsidRPr="00566789">
        <w:rPr>
          <w:rFonts w:cs="Arial"/>
          <w:sz w:val="22"/>
        </w:rPr>
        <w:t xml:space="preserve">and </w:t>
      </w:r>
      <w:r>
        <w:rPr>
          <w:rFonts w:cs="Arial"/>
          <w:sz w:val="22"/>
        </w:rPr>
        <w:t>will</w:t>
      </w:r>
      <w:r w:rsidRPr="00566789">
        <w:rPr>
          <w:rFonts w:cs="Arial"/>
          <w:sz w:val="22"/>
        </w:rPr>
        <w:t xml:space="preserve"> not disclose the same to any person save to the extent necessary to perform its obligations </w:t>
      </w:r>
      <w:r>
        <w:rPr>
          <w:rFonts w:cs="Arial"/>
          <w:sz w:val="22"/>
        </w:rPr>
        <w:t xml:space="preserve">under </w:t>
      </w:r>
      <w:r w:rsidRPr="00566789">
        <w:rPr>
          <w:rFonts w:cs="Arial"/>
          <w:sz w:val="22"/>
        </w:rPr>
        <w:t xml:space="preserve">this Agreement or save as expressly authorised in writing by the </w:t>
      </w:r>
      <w:r>
        <w:rPr>
          <w:rFonts w:cs="Arial"/>
          <w:sz w:val="22"/>
        </w:rPr>
        <w:t xml:space="preserve">other Party, </w:t>
      </w:r>
      <w:r w:rsidRPr="006524A1">
        <w:rPr>
          <w:rFonts w:cs="Arial"/>
          <w:sz w:val="22"/>
        </w:rPr>
        <w:t xml:space="preserve">provided that this provision </w:t>
      </w:r>
      <w:r>
        <w:rPr>
          <w:rFonts w:cs="Arial"/>
          <w:sz w:val="22"/>
        </w:rPr>
        <w:t>will</w:t>
      </w:r>
      <w:r w:rsidRPr="006524A1">
        <w:rPr>
          <w:rFonts w:cs="Arial"/>
          <w:sz w:val="22"/>
        </w:rPr>
        <w:t xml:space="preserve"> not apply to:-</w:t>
      </w:r>
      <w:bookmarkEnd w:id="221"/>
    </w:p>
    <w:p w14:paraId="06BC8EE4" w14:textId="77777777" w:rsidR="004C0549" w:rsidRDefault="004C0549" w:rsidP="004C0549">
      <w:pPr>
        <w:numPr>
          <w:ilvl w:val="2"/>
          <w:numId w:val="153"/>
        </w:numPr>
        <w:spacing w:after="200" w:line="360" w:lineRule="auto"/>
        <w:jc w:val="both"/>
        <w:rPr>
          <w:rFonts w:cs="Arial"/>
          <w:sz w:val="22"/>
        </w:rPr>
      </w:pPr>
      <w:r w:rsidRPr="006524A1">
        <w:rPr>
          <w:rFonts w:cs="Arial"/>
          <w:sz w:val="22"/>
        </w:rPr>
        <w:t>any Confidential Information which a Party can demonstrate is already generally available and in the public domain otherwise than as a result of a breach of this clause </w:t>
      </w:r>
      <w:r w:rsidRPr="006524A1">
        <w:rPr>
          <w:rFonts w:cs="Arial"/>
          <w:sz w:val="22"/>
        </w:rPr>
        <w:fldChar w:fldCharType="begin"/>
      </w:r>
      <w:r w:rsidRPr="006524A1">
        <w:rPr>
          <w:rFonts w:cs="Arial"/>
          <w:sz w:val="22"/>
        </w:rPr>
        <w:instrText xml:space="preserve"> REF _Ref488673471 \r \h </w:instrText>
      </w:r>
      <w:r w:rsidRPr="006524A1">
        <w:rPr>
          <w:rFonts w:cs="Arial"/>
          <w:sz w:val="22"/>
        </w:rPr>
      </w:r>
      <w:r w:rsidRPr="006524A1">
        <w:rPr>
          <w:rFonts w:cs="Arial"/>
          <w:sz w:val="22"/>
        </w:rPr>
        <w:fldChar w:fldCharType="separate"/>
      </w:r>
      <w:r>
        <w:rPr>
          <w:rFonts w:cs="Arial"/>
          <w:sz w:val="22"/>
        </w:rPr>
        <w:t>15.1</w:t>
      </w:r>
      <w:r w:rsidRPr="006524A1">
        <w:rPr>
          <w:rFonts w:cs="Arial"/>
          <w:sz w:val="22"/>
        </w:rPr>
        <w:fldChar w:fldCharType="end"/>
      </w:r>
      <w:r>
        <w:rPr>
          <w:rFonts w:cs="Arial"/>
          <w:sz w:val="22"/>
        </w:rPr>
        <w:t>;</w:t>
      </w:r>
    </w:p>
    <w:p w14:paraId="0AC272BC" w14:textId="77777777" w:rsidR="004C0549" w:rsidRDefault="004C0549" w:rsidP="004C0549">
      <w:pPr>
        <w:numPr>
          <w:ilvl w:val="2"/>
          <w:numId w:val="153"/>
        </w:numPr>
        <w:spacing w:after="200" w:line="360" w:lineRule="auto"/>
        <w:jc w:val="both"/>
        <w:rPr>
          <w:rFonts w:cs="Arial"/>
          <w:sz w:val="22"/>
        </w:rPr>
      </w:pPr>
      <w:r w:rsidRPr="002C50F4">
        <w:rPr>
          <w:rFonts w:cs="Arial"/>
          <w:sz w:val="22"/>
        </w:rPr>
        <w:t>any Confidential Information which is already lawfully in the possession of the receiving party, prior to its disclosure by the disclosing Party, as evidenced by written records at the time of its disclosure;</w:t>
      </w:r>
    </w:p>
    <w:p w14:paraId="60B848B9" w14:textId="77777777" w:rsidR="004C0549" w:rsidRDefault="004C0549" w:rsidP="004C0549">
      <w:pPr>
        <w:numPr>
          <w:ilvl w:val="2"/>
          <w:numId w:val="153"/>
        </w:numPr>
        <w:spacing w:after="200" w:line="360" w:lineRule="auto"/>
        <w:jc w:val="both"/>
        <w:rPr>
          <w:rFonts w:cs="Arial"/>
          <w:sz w:val="22"/>
        </w:rPr>
      </w:pPr>
      <w:r w:rsidRPr="002C50F4">
        <w:rPr>
          <w:rFonts w:cs="Arial"/>
          <w:sz w:val="22"/>
        </w:rPr>
        <w:t xml:space="preserve">any disclosure for the purpose of the examination and certification of the Recipient’s accounts or any examination pursuant to the Audit Commission Act 1998 of the economy, efficiency and effectiveness with which the Council has used its resources; </w:t>
      </w:r>
    </w:p>
    <w:p w14:paraId="18CAC46A" w14:textId="77777777" w:rsidR="004C0549" w:rsidRDefault="004C0549" w:rsidP="004C0549">
      <w:pPr>
        <w:numPr>
          <w:ilvl w:val="2"/>
          <w:numId w:val="153"/>
        </w:numPr>
        <w:spacing w:after="200" w:line="360" w:lineRule="auto"/>
        <w:jc w:val="both"/>
        <w:rPr>
          <w:rFonts w:cs="Arial"/>
          <w:sz w:val="22"/>
        </w:rPr>
      </w:pPr>
      <w:r w:rsidRPr="002C50F4">
        <w:rPr>
          <w:rFonts w:cs="Arial"/>
          <w:sz w:val="22"/>
        </w:rPr>
        <w:t>disclosure to a Party’s professional advisers;</w:t>
      </w:r>
    </w:p>
    <w:p w14:paraId="35DDDCDE" w14:textId="77777777" w:rsidR="004C0549" w:rsidRDefault="004C0549" w:rsidP="004C0549">
      <w:pPr>
        <w:numPr>
          <w:ilvl w:val="2"/>
          <w:numId w:val="153"/>
        </w:numPr>
        <w:spacing w:after="200" w:line="360" w:lineRule="auto"/>
        <w:jc w:val="both"/>
        <w:rPr>
          <w:rFonts w:cs="Arial"/>
          <w:sz w:val="22"/>
        </w:rPr>
      </w:pPr>
      <w:r w:rsidRPr="002C50F4">
        <w:rPr>
          <w:rFonts w:cs="Arial"/>
          <w:sz w:val="22"/>
        </w:rPr>
        <w:t>disclosure to the Council’s members;</w:t>
      </w:r>
    </w:p>
    <w:p w14:paraId="1B6EF9A2" w14:textId="77777777" w:rsidR="004C0549" w:rsidRDefault="004C0549" w:rsidP="004C0549">
      <w:pPr>
        <w:numPr>
          <w:ilvl w:val="2"/>
          <w:numId w:val="153"/>
        </w:numPr>
        <w:spacing w:after="200" w:line="360" w:lineRule="auto"/>
        <w:jc w:val="both"/>
        <w:rPr>
          <w:rFonts w:cs="Arial"/>
          <w:sz w:val="22"/>
        </w:rPr>
      </w:pPr>
      <w:r w:rsidRPr="002C50F4">
        <w:rPr>
          <w:rFonts w:cs="Arial"/>
          <w:sz w:val="22"/>
        </w:rPr>
        <w:t>any disclosure required or permitted by the Freedom of Information Act 2000 or in compliance with the FOIA Scheme or by any other applicable legislation governing access to information; or</w:t>
      </w:r>
    </w:p>
    <w:p w14:paraId="0B6B6C2F" w14:textId="77777777" w:rsidR="004C0549" w:rsidRPr="002C50F4" w:rsidRDefault="004C0549" w:rsidP="004C0549">
      <w:pPr>
        <w:numPr>
          <w:ilvl w:val="2"/>
          <w:numId w:val="153"/>
        </w:numPr>
        <w:spacing w:after="200" w:line="360" w:lineRule="auto"/>
        <w:jc w:val="both"/>
        <w:rPr>
          <w:rFonts w:cs="Arial"/>
          <w:sz w:val="22"/>
        </w:rPr>
      </w:pPr>
      <w:r w:rsidRPr="002C50F4">
        <w:rPr>
          <w:rFonts w:cs="Arial"/>
          <w:sz w:val="22"/>
        </w:rPr>
        <w:t>any disclosure made by a Party following the prior written consent of the Party owning the Confidential Information.</w:t>
      </w:r>
    </w:p>
    <w:p w14:paraId="3322009F" w14:textId="77777777" w:rsidR="004C0549" w:rsidRDefault="004C0549" w:rsidP="004C0549">
      <w:pPr>
        <w:numPr>
          <w:ilvl w:val="1"/>
          <w:numId w:val="153"/>
        </w:numPr>
        <w:spacing w:after="200" w:line="360" w:lineRule="auto"/>
        <w:jc w:val="both"/>
        <w:rPr>
          <w:rFonts w:cs="Arial"/>
          <w:sz w:val="22"/>
        </w:rPr>
      </w:pPr>
      <w:r w:rsidRPr="006524A1">
        <w:rPr>
          <w:rFonts w:cs="Arial"/>
          <w:sz w:val="22"/>
        </w:rPr>
        <w:t>Where disclosure is permitted under clause </w:t>
      </w:r>
      <w:r>
        <w:rPr>
          <w:rFonts w:cs="Arial"/>
          <w:sz w:val="22"/>
        </w:rPr>
        <w:fldChar w:fldCharType="begin"/>
      </w:r>
      <w:r>
        <w:rPr>
          <w:rFonts w:cs="Arial"/>
          <w:sz w:val="22"/>
        </w:rPr>
        <w:instrText xml:space="preserve"> REF _Ref13212345 \r \h </w:instrText>
      </w:r>
      <w:r>
        <w:rPr>
          <w:rFonts w:cs="Arial"/>
          <w:sz w:val="22"/>
        </w:rPr>
      </w:r>
      <w:r>
        <w:rPr>
          <w:rFonts w:cs="Arial"/>
          <w:sz w:val="22"/>
        </w:rPr>
        <w:fldChar w:fldCharType="separate"/>
      </w:r>
      <w:r>
        <w:rPr>
          <w:rFonts w:cs="Arial"/>
          <w:sz w:val="22"/>
        </w:rPr>
        <w:t>15.1</w:t>
      </w:r>
      <w:r>
        <w:rPr>
          <w:rFonts w:cs="Arial"/>
          <w:sz w:val="22"/>
        </w:rPr>
        <w:fldChar w:fldCharType="end"/>
      </w:r>
      <w:r w:rsidRPr="006524A1">
        <w:rPr>
          <w:rFonts w:cs="Arial"/>
          <w:sz w:val="22"/>
        </w:rPr>
        <w:t xml:space="preserve"> the </w:t>
      </w:r>
      <w:r>
        <w:rPr>
          <w:rFonts w:cs="Arial"/>
          <w:sz w:val="22"/>
        </w:rPr>
        <w:t xml:space="preserve">disclosing Party will (if possible) make the </w:t>
      </w:r>
      <w:r w:rsidRPr="006524A1">
        <w:rPr>
          <w:rFonts w:cs="Arial"/>
          <w:sz w:val="22"/>
        </w:rPr>
        <w:t>recipient of the information subject to the same obligation of confidentiality as that contained in this Agreement.</w:t>
      </w:r>
    </w:p>
    <w:p w14:paraId="3A7E9A6B" w14:textId="77777777" w:rsidR="004C0549" w:rsidRPr="000D1953" w:rsidRDefault="004C0549" w:rsidP="004C0549">
      <w:pPr>
        <w:pStyle w:val="Header2"/>
        <w:numPr>
          <w:ilvl w:val="0"/>
          <w:numId w:val="10"/>
        </w:numPr>
        <w:spacing w:line="360" w:lineRule="auto"/>
        <w:ind w:left="567" w:hanging="567"/>
        <w:jc w:val="both"/>
        <w:rPr>
          <w:rFonts w:ascii="Arial" w:hAnsi="Arial" w:cs="Arial"/>
          <w:sz w:val="22"/>
          <w:szCs w:val="22"/>
          <w:lang w:eastAsia="en-GB"/>
        </w:rPr>
      </w:pPr>
      <w:r w:rsidRPr="000D1953">
        <w:rPr>
          <w:rFonts w:ascii="Arial" w:hAnsi="Arial" w:cs="Arial"/>
          <w:sz w:val="22"/>
          <w:szCs w:val="22"/>
        </w:rPr>
        <w:t>CONTROL OF THE CONTRACT</w:t>
      </w:r>
    </w:p>
    <w:p w14:paraId="25F6DFBA" w14:textId="77777777" w:rsidR="004C0549" w:rsidRPr="00F751DB" w:rsidRDefault="004C0549" w:rsidP="004C0549">
      <w:pPr>
        <w:numPr>
          <w:ilvl w:val="1"/>
          <w:numId w:val="10"/>
        </w:numPr>
        <w:spacing w:after="200" w:line="360" w:lineRule="auto"/>
        <w:ind w:left="567" w:hanging="567"/>
        <w:jc w:val="both"/>
        <w:rPr>
          <w:rFonts w:cs="Arial"/>
          <w:sz w:val="22"/>
        </w:rPr>
      </w:pPr>
      <w:r w:rsidRPr="00A87114">
        <w:rPr>
          <w:rFonts w:cs="Arial"/>
          <w:b/>
          <w:sz w:val="22"/>
        </w:rPr>
        <w:t>Assignment</w:t>
      </w:r>
    </w:p>
    <w:p w14:paraId="0AF1A8C8" w14:textId="77777777" w:rsidR="004C0549" w:rsidRPr="00F751DB" w:rsidRDefault="004C0549" w:rsidP="004C0549">
      <w:pPr>
        <w:spacing w:line="360" w:lineRule="auto"/>
        <w:ind w:left="567"/>
        <w:jc w:val="both"/>
        <w:rPr>
          <w:rFonts w:cs="Arial"/>
          <w:sz w:val="22"/>
        </w:rPr>
      </w:pPr>
      <w:r w:rsidRPr="00A87114">
        <w:rPr>
          <w:rFonts w:cs="Arial"/>
          <w:sz w:val="22"/>
        </w:rPr>
        <w:t xml:space="preserve">The </w:t>
      </w:r>
      <w:r>
        <w:rPr>
          <w:rFonts w:cs="Arial"/>
          <w:sz w:val="22"/>
        </w:rPr>
        <w:t>Recipient</w:t>
      </w:r>
      <w:r w:rsidRPr="00A87114">
        <w:rPr>
          <w:rFonts w:cs="Arial"/>
          <w:sz w:val="22"/>
        </w:rPr>
        <w:t xml:space="preserve"> may not, without the prior written consent of the Council, assign, transfer, sub contract, or in any other way make over to any third party the benefit and/or the burden of this Agreement or, except as contemplated as part of the Project, transfer or pay to any other </w:t>
      </w:r>
      <w:r>
        <w:rPr>
          <w:rFonts w:cs="Arial"/>
          <w:sz w:val="22"/>
        </w:rPr>
        <w:t>person any part of the Grant, provided that the Council acknowledges that the Recipient may pay the Grant or part of it to a Developer as part of procuring or carrying out the Works or to a Contractor carrying out the Works.</w:t>
      </w:r>
    </w:p>
    <w:p w14:paraId="73E4BBB2" w14:textId="77777777" w:rsidR="004C0549" w:rsidRDefault="004C0549" w:rsidP="004C0549">
      <w:pPr>
        <w:numPr>
          <w:ilvl w:val="1"/>
          <w:numId w:val="10"/>
        </w:numPr>
        <w:spacing w:after="200" w:line="360" w:lineRule="auto"/>
        <w:ind w:left="567" w:hanging="567"/>
        <w:jc w:val="both"/>
        <w:rPr>
          <w:rFonts w:cs="Arial"/>
          <w:sz w:val="22"/>
        </w:rPr>
      </w:pPr>
      <w:r w:rsidRPr="00A87114">
        <w:rPr>
          <w:rFonts w:cs="Arial"/>
          <w:b/>
          <w:sz w:val="22"/>
        </w:rPr>
        <w:lastRenderedPageBreak/>
        <w:t>Waivers</w:t>
      </w:r>
    </w:p>
    <w:p w14:paraId="2901A0F7" w14:textId="77777777" w:rsidR="004C0549" w:rsidRDefault="004C0549" w:rsidP="004C0549">
      <w:pPr>
        <w:numPr>
          <w:ilvl w:val="2"/>
          <w:numId w:val="10"/>
        </w:numPr>
        <w:spacing w:after="200" w:line="360" w:lineRule="auto"/>
        <w:jc w:val="both"/>
        <w:rPr>
          <w:rFonts w:cs="Arial"/>
          <w:sz w:val="22"/>
        </w:rPr>
      </w:pPr>
      <w:r w:rsidRPr="006524A1">
        <w:rPr>
          <w:rFonts w:cs="Arial"/>
          <w:sz w:val="22"/>
        </w:rPr>
        <w:t xml:space="preserve">The failure of either Party to insist upon strict performance of any provision of the Agreement, or the failure of either Party to exercise, or any delay in exercising, any right or remedy </w:t>
      </w:r>
      <w:r>
        <w:rPr>
          <w:rFonts w:cs="Arial"/>
          <w:sz w:val="22"/>
        </w:rPr>
        <w:t>will</w:t>
      </w:r>
      <w:r w:rsidRPr="006524A1">
        <w:rPr>
          <w:rFonts w:cs="Arial"/>
          <w:sz w:val="22"/>
        </w:rPr>
        <w:t xml:space="preserve"> not constitute a waiver of that right or remedy and </w:t>
      </w:r>
      <w:r>
        <w:rPr>
          <w:rFonts w:cs="Arial"/>
          <w:sz w:val="22"/>
        </w:rPr>
        <w:t>will</w:t>
      </w:r>
      <w:r w:rsidRPr="006524A1">
        <w:rPr>
          <w:rFonts w:cs="Arial"/>
          <w:sz w:val="22"/>
        </w:rPr>
        <w:t xml:space="preserve"> not cause a diminution of the obligations established by the Agreement.</w:t>
      </w:r>
    </w:p>
    <w:p w14:paraId="3E88DC9A" w14:textId="77777777" w:rsidR="004C0549" w:rsidRDefault="004C0549" w:rsidP="004C0549">
      <w:pPr>
        <w:numPr>
          <w:ilvl w:val="2"/>
          <w:numId w:val="10"/>
        </w:numPr>
        <w:spacing w:after="200" w:line="360" w:lineRule="auto"/>
        <w:jc w:val="both"/>
        <w:rPr>
          <w:rFonts w:cs="Arial"/>
          <w:sz w:val="22"/>
        </w:rPr>
      </w:pPr>
      <w:r w:rsidRPr="006524A1">
        <w:rPr>
          <w:rFonts w:cs="Arial"/>
          <w:sz w:val="22"/>
        </w:rPr>
        <w:t xml:space="preserve">No waiver </w:t>
      </w:r>
      <w:r>
        <w:rPr>
          <w:rFonts w:cs="Arial"/>
          <w:sz w:val="22"/>
        </w:rPr>
        <w:t>will</w:t>
      </w:r>
      <w:r w:rsidRPr="006524A1">
        <w:rPr>
          <w:rFonts w:cs="Arial"/>
          <w:sz w:val="22"/>
        </w:rPr>
        <w:t xml:space="preserve"> be effective unless it is expressly stated to be a waiver and is communicated to the other Party in writing.</w:t>
      </w:r>
    </w:p>
    <w:p w14:paraId="2383D49E" w14:textId="77777777" w:rsidR="004C0549" w:rsidRPr="006524A1" w:rsidRDefault="004C0549" w:rsidP="004C0549">
      <w:pPr>
        <w:numPr>
          <w:ilvl w:val="2"/>
          <w:numId w:val="10"/>
        </w:numPr>
        <w:spacing w:after="200" w:line="360" w:lineRule="auto"/>
        <w:jc w:val="both"/>
        <w:rPr>
          <w:rFonts w:cs="Arial"/>
          <w:sz w:val="22"/>
        </w:rPr>
      </w:pPr>
      <w:r w:rsidRPr="006524A1">
        <w:rPr>
          <w:rFonts w:cs="Arial"/>
          <w:sz w:val="22"/>
        </w:rPr>
        <w:t xml:space="preserve">A waiver of any right or remedy arising from a breach of this Agreement </w:t>
      </w:r>
      <w:r>
        <w:rPr>
          <w:rFonts w:cs="Arial"/>
          <w:sz w:val="22"/>
        </w:rPr>
        <w:t>will</w:t>
      </w:r>
      <w:r w:rsidRPr="006524A1">
        <w:rPr>
          <w:rFonts w:cs="Arial"/>
          <w:sz w:val="22"/>
        </w:rPr>
        <w:t xml:space="preserve"> not constitute a waiver of any right or remedy arising from any other or subsequent breach of the Agreement.</w:t>
      </w:r>
    </w:p>
    <w:p w14:paraId="13806E9E" w14:textId="77777777" w:rsidR="004C0549" w:rsidRPr="006524A1" w:rsidRDefault="004C0549" w:rsidP="004C0549">
      <w:pPr>
        <w:numPr>
          <w:ilvl w:val="1"/>
          <w:numId w:val="10"/>
        </w:numPr>
        <w:spacing w:after="200" w:line="360" w:lineRule="auto"/>
        <w:ind w:left="567" w:hanging="567"/>
        <w:jc w:val="both"/>
        <w:rPr>
          <w:rFonts w:cs="Arial"/>
          <w:sz w:val="22"/>
        </w:rPr>
      </w:pPr>
      <w:r w:rsidRPr="00A87114">
        <w:rPr>
          <w:rFonts w:cs="Arial"/>
          <w:b/>
          <w:sz w:val="22"/>
        </w:rPr>
        <w:t>Severability</w:t>
      </w:r>
    </w:p>
    <w:p w14:paraId="4120663C" w14:textId="77777777" w:rsidR="004C0549" w:rsidRPr="006524A1" w:rsidRDefault="004C0549" w:rsidP="004C0549">
      <w:pPr>
        <w:numPr>
          <w:ilvl w:val="2"/>
          <w:numId w:val="10"/>
        </w:numPr>
        <w:spacing w:after="200" w:line="360" w:lineRule="auto"/>
        <w:jc w:val="both"/>
        <w:rPr>
          <w:rFonts w:cs="Arial"/>
          <w:sz w:val="22"/>
        </w:rPr>
      </w:pPr>
      <w:r w:rsidRPr="006524A1">
        <w:rPr>
          <w:sz w:val="22"/>
        </w:rPr>
        <w:t xml:space="preserve">If any provision of the Agreement is held invalid, illegal or unenforceable for any reason, such provision </w:t>
      </w:r>
      <w:r>
        <w:rPr>
          <w:sz w:val="22"/>
        </w:rPr>
        <w:t>will</w:t>
      </w:r>
      <w:r w:rsidRPr="006524A1">
        <w:rPr>
          <w:sz w:val="22"/>
        </w:rPr>
        <w:t xml:space="preserve"> be </w:t>
      </w:r>
      <w:proofErr w:type="gramStart"/>
      <w:r w:rsidRPr="006524A1">
        <w:rPr>
          <w:sz w:val="22"/>
        </w:rPr>
        <w:t>severed</w:t>
      </w:r>
      <w:proofErr w:type="gramEnd"/>
      <w:r w:rsidRPr="006524A1">
        <w:rPr>
          <w:sz w:val="22"/>
        </w:rPr>
        <w:t xml:space="preserve"> and the remainder of the provisions </w:t>
      </w:r>
      <w:r>
        <w:rPr>
          <w:sz w:val="22"/>
        </w:rPr>
        <w:t>will</w:t>
      </w:r>
      <w:r w:rsidRPr="006524A1">
        <w:rPr>
          <w:sz w:val="22"/>
        </w:rPr>
        <w:t xml:space="preserve"> continue in full force and effect as if the Agreement had been executed with the invalid provision eliminated.  </w:t>
      </w:r>
    </w:p>
    <w:p w14:paraId="12FEE68A" w14:textId="77777777" w:rsidR="004C0549" w:rsidRPr="006524A1" w:rsidRDefault="004C0549" w:rsidP="004C0549">
      <w:pPr>
        <w:numPr>
          <w:ilvl w:val="2"/>
          <w:numId w:val="10"/>
        </w:numPr>
        <w:spacing w:after="200" w:line="360" w:lineRule="auto"/>
        <w:jc w:val="both"/>
        <w:rPr>
          <w:rFonts w:cs="Arial"/>
          <w:sz w:val="22"/>
        </w:rPr>
      </w:pPr>
      <w:r w:rsidRPr="006524A1">
        <w:rPr>
          <w:sz w:val="22"/>
        </w:rPr>
        <w:t xml:space="preserve">In the event of a holding of invalidity so fundamental as to prevent the accomplishment of the purpose of the Agreement, the Council and the </w:t>
      </w:r>
      <w:r>
        <w:rPr>
          <w:sz w:val="22"/>
        </w:rPr>
        <w:t>Recipient</w:t>
      </w:r>
      <w:r w:rsidRPr="006524A1">
        <w:rPr>
          <w:sz w:val="22"/>
        </w:rPr>
        <w:t xml:space="preserve"> </w:t>
      </w:r>
      <w:r>
        <w:rPr>
          <w:sz w:val="22"/>
        </w:rPr>
        <w:t>will</w:t>
      </w:r>
      <w:r w:rsidRPr="006524A1">
        <w:rPr>
          <w:sz w:val="22"/>
        </w:rPr>
        <w:t xml:space="preserve"> immediately commence good faith negotiations to remedy such invalidity. </w:t>
      </w:r>
    </w:p>
    <w:p w14:paraId="57DEEE55" w14:textId="77777777" w:rsidR="004C0549" w:rsidRPr="00955E61" w:rsidRDefault="004C0549" w:rsidP="004C0549">
      <w:pPr>
        <w:pStyle w:val="Header2"/>
        <w:numPr>
          <w:ilvl w:val="0"/>
          <w:numId w:val="10"/>
        </w:numPr>
        <w:spacing w:line="360" w:lineRule="auto"/>
        <w:ind w:left="567" w:hanging="567"/>
        <w:jc w:val="both"/>
        <w:rPr>
          <w:rFonts w:ascii="Arial" w:hAnsi="Arial" w:cs="Arial"/>
          <w:sz w:val="22"/>
          <w:szCs w:val="22"/>
          <w:lang w:eastAsia="en-GB"/>
        </w:rPr>
      </w:pPr>
      <w:r w:rsidRPr="00955E61">
        <w:rPr>
          <w:rFonts w:ascii="Arial" w:hAnsi="Arial" w:cs="Arial"/>
          <w:sz w:val="22"/>
          <w:szCs w:val="22"/>
        </w:rPr>
        <w:t>DISPUTE RESOLUTION</w:t>
      </w:r>
    </w:p>
    <w:p w14:paraId="1E6A278B" w14:textId="77777777" w:rsidR="004C0549" w:rsidRDefault="004C0549" w:rsidP="004C0549">
      <w:pPr>
        <w:pStyle w:val="Level2"/>
        <w:numPr>
          <w:ilvl w:val="1"/>
          <w:numId w:val="10"/>
        </w:numPr>
        <w:adjustRightInd/>
        <w:spacing w:line="360" w:lineRule="auto"/>
        <w:ind w:left="567" w:hanging="567"/>
        <w:rPr>
          <w:sz w:val="22"/>
          <w:szCs w:val="22"/>
        </w:rPr>
      </w:pPr>
      <w:r w:rsidRPr="0079475A">
        <w:rPr>
          <w:sz w:val="22"/>
          <w:szCs w:val="22"/>
        </w:rPr>
        <w:t xml:space="preserve">Any dispute which may arise between the Parties concerning </w:t>
      </w:r>
      <w:r>
        <w:rPr>
          <w:sz w:val="22"/>
          <w:szCs w:val="22"/>
        </w:rPr>
        <w:t>this</w:t>
      </w:r>
      <w:r w:rsidRPr="0079475A">
        <w:rPr>
          <w:sz w:val="22"/>
          <w:szCs w:val="22"/>
        </w:rPr>
        <w:t xml:space="preserve"> Agreement </w:t>
      </w:r>
      <w:r w:rsidRPr="00997EA9">
        <w:rPr>
          <w:sz w:val="22"/>
          <w:szCs w:val="22"/>
        </w:rPr>
        <w:t xml:space="preserve">(which does not relate to the </w:t>
      </w:r>
      <w:r>
        <w:rPr>
          <w:sz w:val="22"/>
          <w:szCs w:val="22"/>
        </w:rPr>
        <w:t xml:space="preserve">Council’s exercise of any of its </w:t>
      </w:r>
      <w:r w:rsidRPr="00997EA9">
        <w:rPr>
          <w:sz w:val="22"/>
          <w:szCs w:val="22"/>
        </w:rPr>
        <w:t>right</w:t>
      </w:r>
      <w:r>
        <w:rPr>
          <w:sz w:val="22"/>
          <w:szCs w:val="22"/>
        </w:rPr>
        <w:t>s</w:t>
      </w:r>
      <w:r w:rsidRPr="00997EA9">
        <w:rPr>
          <w:sz w:val="22"/>
          <w:szCs w:val="22"/>
        </w:rPr>
        <w:t xml:space="preserve"> </w:t>
      </w:r>
      <w:r>
        <w:rPr>
          <w:sz w:val="22"/>
          <w:szCs w:val="22"/>
        </w:rPr>
        <w:t>under clause </w:t>
      </w:r>
      <w:r>
        <w:rPr>
          <w:sz w:val="22"/>
          <w:szCs w:val="22"/>
        </w:rPr>
        <w:fldChar w:fldCharType="begin"/>
      </w:r>
      <w:r>
        <w:rPr>
          <w:sz w:val="22"/>
          <w:szCs w:val="22"/>
        </w:rPr>
        <w:instrText xml:space="preserve"> REF _Ref11337044 \r \h </w:instrText>
      </w:r>
      <w:r>
        <w:rPr>
          <w:sz w:val="22"/>
          <w:szCs w:val="22"/>
        </w:rPr>
      </w:r>
      <w:r>
        <w:rPr>
          <w:sz w:val="22"/>
          <w:szCs w:val="22"/>
        </w:rPr>
        <w:fldChar w:fldCharType="separate"/>
      </w:r>
      <w:r>
        <w:rPr>
          <w:sz w:val="22"/>
          <w:szCs w:val="22"/>
        </w:rPr>
        <w:t>18</w:t>
      </w:r>
      <w:r>
        <w:rPr>
          <w:sz w:val="22"/>
          <w:szCs w:val="22"/>
        </w:rPr>
        <w:fldChar w:fldCharType="end"/>
      </w:r>
      <w:r w:rsidRPr="00997EA9">
        <w:rPr>
          <w:sz w:val="22"/>
          <w:szCs w:val="22"/>
        </w:rPr>
        <w:t>)</w:t>
      </w:r>
      <w:r>
        <w:rPr>
          <w:sz w:val="22"/>
          <w:szCs w:val="22"/>
        </w:rPr>
        <w:t xml:space="preserve"> will</w:t>
      </w:r>
      <w:r w:rsidRPr="0079475A">
        <w:rPr>
          <w:sz w:val="22"/>
          <w:szCs w:val="22"/>
        </w:rPr>
        <w:t xml:space="preserve"> be determined in accordance with this clause </w:t>
      </w:r>
      <w:r w:rsidRPr="0079475A">
        <w:rPr>
          <w:sz w:val="22"/>
          <w:szCs w:val="22"/>
        </w:rPr>
        <w:fldChar w:fldCharType="begin"/>
      </w:r>
      <w:r w:rsidRPr="0079475A">
        <w:rPr>
          <w:sz w:val="22"/>
          <w:szCs w:val="22"/>
        </w:rPr>
        <w:instrText xml:space="preserve"> REF _Ref488672386 \r \h </w:instrText>
      </w:r>
      <w:r w:rsidRPr="0079475A">
        <w:rPr>
          <w:sz w:val="22"/>
          <w:szCs w:val="22"/>
        </w:rPr>
      </w:r>
      <w:r w:rsidRPr="0079475A">
        <w:rPr>
          <w:sz w:val="22"/>
          <w:szCs w:val="22"/>
        </w:rPr>
        <w:fldChar w:fldCharType="separate"/>
      </w:r>
      <w:r>
        <w:rPr>
          <w:sz w:val="22"/>
          <w:szCs w:val="22"/>
        </w:rPr>
        <w:t>17</w:t>
      </w:r>
      <w:r w:rsidRPr="0079475A">
        <w:rPr>
          <w:sz w:val="22"/>
          <w:szCs w:val="22"/>
        </w:rPr>
        <w:fldChar w:fldCharType="end"/>
      </w:r>
      <w:r w:rsidRPr="0079475A">
        <w:rPr>
          <w:sz w:val="22"/>
          <w:szCs w:val="22"/>
        </w:rPr>
        <w:t>.</w:t>
      </w:r>
    </w:p>
    <w:p w14:paraId="697BD237" w14:textId="77777777" w:rsidR="004C0549" w:rsidRDefault="004C0549" w:rsidP="004C0549">
      <w:pPr>
        <w:pStyle w:val="Level2"/>
        <w:numPr>
          <w:ilvl w:val="1"/>
          <w:numId w:val="10"/>
        </w:numPr>
        <w:adjustRightInd/>
        <w:spacing w:line="360" w:lineRule="auto"/>
        <w:ind w:left="567" w:hanging="567"/>
        <w:rPr>
          <w:sz w:val="22"/>
          <w:szCs w:val="22"/>
        </w:rPr>
      </w:pPr>
      <w:r w:rsidRPr="006524A1">
        <w:rPr>
          <w:sz w:val="22"/>
          <w:szCs w:val="22"/>
        </w:rPr>
        <w:t>For the purpose of this clause</w:t>
      </w:r>
      <w:r>
        <w:rPr>
          <w:sz w:val="22"/>
          <w:szCs w:val="22"/>
        </w:rPr>
        <w:t>,</w:t>
      </w:r>
      <w:r w:rsidRPr="006524A1">
        <w:rPr>
          <w:sz w:val="22"/>
          <w:szCs w:val="22"/>
        </w:rPr>
        <w:t xml:space="preserve"> a dispute </w:t>
      </w:r>
      <w:r>
        <w:rPr>
          <w:sz w:val="22"/>
          <w:szCs w:val="22"/>
        </w:rPr>
        <w:t>will</w:t>
      </w:r>
      <w:r w:rsidRPr="006524A1">
        <w:rPr>
          <w:sz w:val="22"/>
          <w:szCs w:val="22"/>
        </w:rPr>
        <w:t xml:space="preserve"> be deemed to have arisen when one Party serves on the other a notice in writing stating the nature of the dispute</w:t>
      </w:r>
      <w:r>
        <w:rPr>
          <w:sz w:val="22"/>
          <w:szCs w:val="22"/>
        </w:rPr>
        <w:t xml:space="preserve"> (a “</w:t>
      </w:r>
      <w:r w:rsidRPr="00997EA9">
        <w:rPr>
          <w:b/>
          <w:sz w:val="22"/>
          <w:szCs w:val="22"/>
        </w:rPr>
        <w:t>Dispute Notice</w:t>
      </w:r>
      <w:r>
        <w:rPr>
          <w:sz w:val="22"/>
          <w:szCs w:val="22"/>
        </w:rPr>
        <w:t>”)</w:t>
      </w:r>
      <w:r w:rsidRPr="006524A1">
        <w:rPr>
          <w:sz w:val="22"/>
          <w:szCs w:val="22"/>
        </w:rPr>
        <w:t xml:space="preserve">.  Such notice </w:t>
      </w:r>
      <w:r>
        <w:rPr>
          <w:sz w:val="22"/>
          <w:szCs w:val="22"/>
        </w:rPr>
        <w:t>will</w:t>
      </w:r>
      <w:r w:rsidRPr="006524A1">
        <w:rPr>
          <w:sz w:val="22"/>
          <w:szCs w:val="22"/>
        </w:rPr>
        <w:t xml:space="preserve"> be served upon the </w:t>
      </w:r>
      <w:r>
        <w:rPr>
          <w:sz w:val="22"/>
          <w:szCs w:val="22"/>
        </w:rPr>
        <w:t>LEP</w:t>
      </w:r>
      <w:r w:rsidRPr="006524A1">
        <w:rPr>
          <w:sz w:val="22"/>
          <w:szCs w:val="22"/>
        </w:rPr>
        <w:t xml:space="preserve"> Manager </w:t>
      </w:r>
      <w:r>
        <w:rPr>
          <w:sz w:val="22"/>
          <w:szCs w:val="22"/>
        </w:rPr>
        <w:t xml:space="preserve">for the Council </w:t>
      </w:r>
      <w:r w:rsidRPr="006524A1">
        <w:rPr>
          <w:sz w:val="22"/>
          <w:szCs w:val="22"/>
        </w:rPr>
        <w:t xml:space="preserve">or </w:t>
      </w:r>
      <w:r>
        <w:rPr>
          <w:sz w:val="22"/>
          <w:szCs w:val="22"/>
        </w:rPr>
        <w:t xml:space="preserve">upon the Dispute Resolution Contact </w:t>
      </w:r>
      <w:r w:rsidRPr="006524A1">
        <w:rPr>
          <w:sz w:val="22"/>
          <w:szCs w:val="22"/>
        </w:rPr>
        <w:t xml:space="preserve">for the </w:t>
      </w:r>
      <w:r>
        <w:rPr>
          <w:sz w:val="22"/>
          <w:szCs w:val="22"/>
        </w:rPr>
        <w:t>Recipient.</w:t>
      </w:r>
    </w:p>
    <w:p w14:paraId="4E3C7633" w14:textId="77777777" w:rsidR="004C0549" w:rsidRDefault="004C0549" w:rsidP="004C0549">
      <w:pPr>
        <w:pStyle w:val="Level2"/>
        <w:numPr>
          <w:ilvl w:val="1"/>
          <w:numId w:val="10"/>
        </w:numPr>
        <w:adjustRightInd/>
        <w:spacing w:line="360" w:lineRule="auto"/>
        <w:ind w:left="567" w:hanging="567"/>
        <w:rPr>
          <w:sz w:val="22"/>
          <w:szCs w:val="22"/>
        </w:rPr>
      </w:pPr>
      <w:r>
        <w:rPr>
          <w:sz w:val="22"/>
          <w:szCs w:val="22"/>
        </w:rPr>
        <w:t>T</w:t>
      </w:r>
      <w:r w:rsidRPr="006524A1">
        <w:rPr>
          <w:sz w:val="22"/>
          <w:szCs w:val="22"/>
        </w:rPr>
        <w:t xml:space="preserve">he Parties </w:t>
      </w:r>
      <w:r>
        <w:rPr>
          <w:sz w:val="22"/>
          <w:szCs w:val="22"/>
        </w:rPr>
        <w:t>will</w:t>
      </w:r>
      <w:r w:rsidRPr="006524A1">
        <w:rPr>
          <w:sz w:val="22"/>
          <w:szCs w:val="22"/>
        </w:rPr>
        <w:t xml:space="preserve"> attempt in good faith to </w:t>
      </w:r>
      <w:r>
        <w:rPr>
          <w:sz w:val="22"/>
          <w:szCs w:val="22"/>
        </w:rPr>
        <w:t>resolve</w:t>
      </w:r>
      <w:r w:rsidRPr="006524A1">
        <w:rPr>
          <w:sz w:val="22"/>
          <w:szCs w:val="22"/>
        </w:rPr>
        <w:t xml:space="preserve"> </w:t>
      </w:r>
      <w:r>
        <w:rPr>
          <w:sz w:val="22"/>
          <w:szCs w:val="22"/>
        </w:rPr>
        <w:t xml:space="preserve">the </w:t>
      </w:r>
      <w:r w:rsidRPr="006524A1">
        <w:rPr>
          <w:sz w:val="22"/>
          <w:szCs w:val="22"/>
        </w:rPr>
        <w:t xml:space="preserve">dispute within </w:t>
      </w:r>
      <w:r>
        <w:rPr>
          <w:sz w:val="22"/>
          <w:szCs w:val="22"/>
        </w:rPr>
        <w:t xml:space="preserve">fourteen </w:t>
      </w:r>
      <w:r w:rsidRPr="006524A1">
        <w:rPr>
          <w:sz w:val="22"/>
          <w:szCs w:val="22"/>
        </w:rPr>
        <w:t>(</w:t>
      </w:r>
      <w:r>
        <w:rPr>
          <w:sz w:val="22"/>
          <w:szCs w:val="22"/>
        </w:rPr>
        <w:t>14</w:t>
      </w:r>
      <w:r w:rsidRPr="006524A1">
        <w:rPr>
          <w:sz w:val="22"/>
          <w:szCs w:val="22"/>
        </w:rPr>
        <w:t xml:space="preserve">) Working Days of </w:t>
      </w:r>
      <w:r>
        <w:rPr>
          <w:sz w:val="22"/>
          <w:szCs w:val="22"/>
        </w:rPr>
        <w:t>receipt by a Party of a Dispute Notice</w:t>
      </w:r>
      <w:r w:rsidRPr="006524A1">
        <w:rPr>
          <w:sz w:val="22"/>
          <w:szCs w:val="22"/>
        </w:rPr>
        <w:t>.</w:t>
      </w:r>
    </w:p>
    <w:p w14:paraId="008F63CA" w14:textId="77777777" w:rsidR="004C0549" w:rsidRDefault="004C0549" w:rsidP="004C0549">
      <w:pPr>
        <w:pStyle w:val="Level2"/>
        <w:numPr>
          <w:ilvl w:val="1"/>
          <w:numId w:val="10"/>
        </w:numPr>
        <w:adjustRightInd/>
        <w:spacing w:line="360" w:lineRule="auto"/>
        <w:ind w:left="567" w:hanging="567"/>
        <w:rPr>
          <w:sz w:val="22"/>
          <w:szCs w:val="22"/>
        </w:rPr>
      </w:pPr>
      <w:bookmarkStart w:id="222" w:name="_Ref11670061"/>
      <w:r w:rsidRPr="00303626">
        <w:rPr>
          <w:sz w:val="22"/>
          <w:szCs w:val="22"/>
        </w:rPr>
        <w:t xml:space="preserve">Should the complaint or dispute remain unresolved within 14 days of </w:t>
      </w:r>
      <w:r>
        <w:rPr>
          <w:sz w:val="22"/>
          <w:szCs w:val="22"/>
        </w:rPr>
        <w:t>receipt by a Party of a Dispute Notice,</w:t>
      </w:r>
      <w:r w:rsidRPr="00303626">
        <w:rPr>
          <w:sz w:val="22"/>
          <w:szCs w:val="22"/>
        </w:rPr>
        <w:t xml:space="preserve"> either party may refer the matter to the </w:t>
      </w:r>
      <w:r>
        <w:rPr>
          <w:sz w:val="22"/>
          <w:szCs w:val="22"/>
        </w:rPr>
        <w:t xml:space="preserve">Director of Corporate </w:t>
      </w:r>
      <w:r>
        <w:rPr>
          <w:sz w:val="22"/>
          <w:szCs w:val="22"/>
        </w:rPr>
        <w:lastRenderedPageBreak/>
        <w:t>Services</w:t>
      </w:r>
      <w:r w:rsidRPr="00303626">
        <w:rPr>
          <w:sz w:val="22"/>
          <w:szCs w:val="22"/>
        </w:rPr>
        <w:t xml:space="preserve"> of the </w:t>
      </w:r>
      <w:r>
        <w:rPr>
          <w:sz w:val="22"/>
          <w:szCs w:val="22"/>
        </w:rPr>
        <w:t xml:space="preserve">Council </w:t>
      </w:r>
      <w:r w:rsidRPr="00303626">
        <w:rPr>
          <w:sz w:val="22"/>
          <w:szCs w:val="22"/>
        </w:rPr>
        <w:t>and the Chair</w:t>
      </w:r>
      <w:r>
        <w:rPr>
          <w:sz w:val="22"/>
          <w:szCs w:val="22"/>
        </w:rPr>
        <w:t xml:space="preserve">, </w:t>
      </w:r>
      <w:r w:rsidRPr="00303626">
        <w:rPr>
          <w:sz w:val="22"/>
          <w:szCs w:val="22"/>
        </w:rPr>
        <w:t>Chief Executive</w:t>
      </w:r>
      <w:r>
        <w:rPr>
          <w:sz w:val="22"/>
          <w:szCs w:val="22"/>
        </w:rPr>
        <w:t xml:space="preserve"> or equivalent senior officer</w:t>
      </w:r>
      <w:r w:rsidRPr="00303626">
        <w:rPr>
          <w:sz w:val="22"/>
          <w:szCs w:val="22"/>
        </w:rPr>
        <w:t xml:space="preserve"> of the Recipient with an instruction to attempt to resolve the dispute by agreement within 28 days, or such other period as may be mutually agreed by the </w:t>
      </w:r>
      <w:r>
        <w:rPr>
          <w:sz w:val="22"/>
          <w:szCs w:val="22"/>
        </w:rPr>
        <w:t>Council</w:t>
      </w:r>
      <w:r w:rsidRPr="00303626">
        <w:rPr>
          <w:sz w:val="22"/>
          <w:szCs w:val="22"/>
        </w:rPr>
        <w:t xml:space="preserve"> and the Recipient.</w:t>
      </w:r>
      <w:bookmarkEnd w:id="222"/>
    </w:p>
    <w:p w14:paraId="17F3E705" w14:textId="77777777" w:rsidR="004C0549" w:rsidRPr="00303626" w:rsidRDefault="004C0549" w:rsidP="004C0549">
      <w:pPr>
        <w:pStyle w:val="Level2"/>
        <w:numPr>
          <w:ilvl w:val="1"/>
          <w:numId w:val="10"/>
        </w:numPr>
        <w:adjustRightInd/>
        <w:spacing w:line="360" w:lineRule="auto"/>
        <w:ind w:left="567" w:hanging="567"/>
        <w:rPr>
          <w:sz w:val="22"/>
          <w:szCs w:val="22"/>
        </w:rPr>
      </w:pPr>
      <w:r w:rsidRPr="006524A1">
        <w:rPr>
          <w:sz w:val="22"/>
          <w:szCs w:val="22"/>
        </w:rPr>
        <w:t>If the dispute cannot be resolved by the Parties pursuant to clause </w:t>
      </w:r>
      <w:r w:rsidRPr="006524A1">
        <w:rPr>
          <w:sz w:val="22"/>
          <w:szCs w:val="22"/>
        </w:rPr>
        <w:fldChar w:fldCharType="begin"/>
      </w:r>
      <w:r w:rsidRPr="006524A1">
        <w:rPr>
          <w:sz w:val="22"/>
          <w:szCs w:val="22"/>
        </w:rPr>
        <w:instrText xml:space="preserve"> REF _Ref488672429 \r \h </w:instrText>
      </w:r>
      <w:r w:rsidRPr="006524A1">
        <w:rPr>
          <w:sz w:val="22"/>
          <w:szCs w:val="22"/>
        </w:rPr>
      </w:r>
      <w:r w:rsidRPr="006524A1">
        <w:rPr>
          <w:sz w:val="22"/>
          <w:szCs w:val="22"/>
        </w:rPr>
        <w:fldChar w:fldCharType="separate"/>
      </w:r>
      <w:r>
        <w:rPr>
          <w:sz w:val="22"/>
          <w:szCs w:val="22"/>
        </w:rPr>
        <w:t>17.2</w:t>
      </w:r>
      <w:r w:rsidRPr="006524A1">
        <w:rPr>
          <w:sz w:val="22"/>
          <w:szCs w:val="22"/>
        </w:rPr>
        <w:fldChar w:fldCharType="end"/>
      </w:r>
      <w:r>
        <w:rPr>
          <w:sz w:val="22"/>
          <w:szCs w:val="22"/>
        </w:rPr>
        <w:t xml:space="preserve"> or </w:t>
      </w:r>
      <w:r>
        <w:rPr>
          <w:sz w:val="22"/>
          <w:szCs w:val="22"/>
        </w:rPr>
        <w:fldChar w:fldCharType="begin"/>
      </w:r>
      <w:r>
        <w:rPr>
          <w:sz w:val="22"/>
          <w:szCs w:val="22"/>
        </w:rPr>
        <w:instrText xml:space="preserve"> REF _Ref11670061 \r \h </w:instrText>
      </w:r>
      <w:r>
        <w:rPr>
          <w:sz w:val="22"/>
          <w:szCs w:val="22"/>
        </w:rPr>
      </w:r>
      <w:r>
        <w:rPr>
          <w:sz w:val="22"/>
          <w:szCs w:val="22"/>
        </w:rPr>
        <w:fldChar w:fldCharType="separate"/>
      </w:r>
      <w:r>
        <w:rPr>
          <w:sz w:val="22"/>
          <w:szCs w:val="22"/>
        </w:rPr>
        <w:t>17.4</w:t>
      </w:r>
      <w:r>
        <w:rPr>
          <w:sz w:val="22"/>
          <w:szCs w:val="22"/>
        </w:rPr>
        <w:fldChar w:fldCharType="end"/>
      </w:r>
      <w:r>
        <w:rPr>
          <w:sz w:val="22"/>
          <w:szCs w:val="22"/>
        </w:rPr>
        <w:t>,</w:t>
      </w:r>
      <w:r w:rsidRPr="006524A1">
        <w:rPr>
          <w:sz w:val="22"/>
          <w:szCs w:val="22"/>
        </w:rPr>
        <w:t xml:space="preserve"> the Parties </w:t>
      </w:r>
      <w:r>
        <w:rPr>
          <w:sz w:val="22"/>
          <w:szCs w:val="22"/>
        </w:rPr>
        <w:t>will</w:t>
      </w:r>
      <w:r w:rsidRPr="006524A1">
        <w:rPr>
          <w:sz w:val="22"/>
          <w:szCs w:val="22"/>
        </w:rPr>
        <w:t xml:space="preserve"> refer it to mediation pursuant to the procedure set out in clause </w:t>
      </w:r>
      <w:r>
        <w:rPr>
          <w:sz w:val="22"/>
          <w:szCs w:val="22"/>
        </w:rPr>
        <w:fldChar w:fldCharType="begin"/>
      </w:r>
      <w:r>
        <w:rPr>
          <w:sz w:val="22"/>
          <w:szCs w:val="22"/>
        </w:rPr>
        <w:instrText xml:space="preserve"> REF _Ref488672476 \r \h </w:instrText>
      </w:r>
      <w:r>
        <w:rPr>
          <w:sz w:val="22"/>
          <w:szCs w:val="22"/>
        </w:rPr>
      </w:r>
      <w:r>
        <w:rPr>
          <w:sz w:val="22"/>
          <w:szCs w:val="22"/>
        </w:rPr>
        <w:fldChar w:fldCharType="separate"/>
      </w:r>
      <w:r>
        <w:rPr>
          <w:sz w:val="22"/>
          <w:szCs w:val="22"/>
        </w:rPr>
        <w:t>17.6</w:t>
      </w:r>
      <w:r>
        <w:rPr>
          <w:sz w:val="22"/>
          <w:szCs w:val="22"/>
        </w:rPr>
        <w:fldChar w:fldCharType="end"/>
      </w:r>
      <w:r w:rsidRPr="006524A1">
        <w:rPr>
          <w:sz w:val="22"/>
          <w:szCs w:val="22"/>
        </w:rPr>
        <w:t xml:space="preserve"> </w:t>
      </w:r>
    </w:p>
    <w:p w14:paraId="02F26BDC" w14:textId="77777777" w:rsidR="004C0549" w:rsidRDefault="004C0549" w:rsidP="004C0549">
      <w:pPr>
        <w:pStyle w:val="Level2"/>
        <w:numPr>
          <w:ilvl w:val="1"/>
          <w:numId w:val="10"/>
        </w:numPr>
        <w:adjustRightInd/>
        <w:spacing w:line="360" w:lineRule="auto"/>
        <w:ind w:left="567" w:hanging="567"/>
        <w:rPr>
          <w:sz w:val="22"/>
          <w:szCs w:val="22"/>
        </w:rPr>
      </w:pPr>
      <w:r>
        <w:rPr>
          <w:sz w:val="22"/>
          <w:szCs w:val="22"/>
        </w:rPr>
        <w:t>T</w:t>
      </w:r>
      <w:r w:rsidRPr="006524A1">
        <w:rPr>
          <w:sz w:val="22"/>
          <w:szCs w:val="22"/>
        </w:rPr>
        <w:t xml:space="preserve">he Parties will attempt to settle </w:t>
      </w:r>
      <w:r>
        <w:rPr>
          <w:sz w:val="22"/>
          <w:szCs w:val="22"/>
        </w:rPr>
        <w:t xml:space="preserve">the dispute </w:t>
      </w:r>
      <w:r w:rsidRPr="006524A1">
        <w:rPr>
          <w:sz w:val="22"/>
          <w:szCs w:val="22"/>
        </w:rPr>
        <w:t>by mediation in accordance with the Centre for Effective Dispute Resolution (“</w:t>
      </w:r>
      <w:r w:rsidRPr="006524A1">
        <w:rPr>
          <w:b/>
          <w:sz w:val="22"/>
          <w:szCs w:val="22"/>
        </w:rPr>
        <w:t>CEDR</w:t>
      </w:r>
      <w:r w:rsidRPr="006524A1">
        <w:rPr>
          <w:sz w:val="22"/>
          <w:szCs w:val="22"/>
        </w:rPr>
        <w:t xml:space="preserve">”) Model Mediation Procedure.  The mediation proceedings and any documents prepared for such proceedings </w:t>
      </w:r>
      <w:r>
        <w:rPr>
          <w:sz w:val="22"/>
          <w:szCs w:val="22"/>
        </w:rPr>
        <w:t>will</w:t>
      </w:r>
      <w:r w:rsidRPr="006524A1">
        <w:rPr>
          <w:sz w:val="22"/>
          <w:szCs w:val="22"/>
        </w:rPr>
        <w:t xml:space="preserve"> be without prejudice to the legal position of either Party and the Parties </w:t>
      </w:r>
      <w:r>
        <w:rPr>
          <w:sz w:val="22"/>
          <w:szCs w:val="22"/>
        </w:rPr>
        <w:t>will</w:t>
      </w:r>
      <w:r w:rsidRPr="006524A1">
        <w:rPr>
          <w:sz w:val="22"/>
          <w:szCs w:val="22"/>
        </w:rPr>
        <w:t xml:space="preserve"> attend a mediation hearing within 3 months of the mediation procedure first being requested in writing.  Unless otherwise agreed between the Parties, the mediator will be nominated by CEDR.  The mediation procedure </w:t>
      </w:r>
      <w:r>
        <w:rPr>
          <w:sz w:val="22"/>
          <w:szCs w:val="22"/>
        </w:rPr>
        <w:t>will</w:t>
      </w:r>
      <w:r w:rsidRPr="006524A1">
        <w:rPr>
          <w:sz w:val="22"/>
          <w:szCs w:val="22"/>
        </w:rPr>
        <w:t xml:space="preserve"> be non-binding and, unless agreed by both Parties, the mediator/facilitator will not be requested to give any views or report on the merits relating to the dispute.  Each Party </w:t>
      </w:r>
      <w:r>
        <w:rPr>
          <w:sz w:val="22"/>
          <w:szCs w:val="22"/>
        </w:rPr>
        <w:t>will</w:t>
      </w:r>
      <w:r w:rsidRPr="006524A1">
        <w:rPr>
          <w:sz w:val="22"/>
          <w:szCs w:val="22"/>
        </w:rPr>
        <w:t xml:space="preserve"> attend the mediation in good faith and bear its own costs of the mediation with the costs of the mediator and any other joint costs being borne by the Parties equally.  Unless otherwise agreed, the mediation proceedings will be held in a location to be determined by the mediator and conducted in English.</w:t>
      </w:r>
    </w:p>
    <w:p w14:paraId="29208903" w14:textId="77777777" w:rsidR="004C0549" w:rsidRDefault="004C0549" w:rsidP="004C0549">
      <w:pPr>
        <w:pStyle w:val="Level2"/>
        <w:numPr>
          <w:ilvl w:val="1"/>
          <w:numId w:val="10"/>
        </w:numPr>
        <w:adjustRightInd/>
        <w:spacing w:line="360" w:lineRule="auto"/>
        <w:ind w:left="567" w:hanging="567"/>
        <w:rPr>
          <w:sz w:val="22"/>
          <w:szCs w:val="22"/>
        </w:rPr>
      </w:pPr>
      <w:r w:rsidRPr="00A87114">
        <w:rPr>
          <w:sz w:val="22"/>
          <w:szCs w:val="22"/>
        </w:rPr>
        <w:t xml:space="preserve">The obligations of the Parties under the Agreement </w:t>
      </w:r>
      <w:r>
        <w:rPr>
          <w:sz w:val="22"/>
          <w:szCs w:val="22"/>
        </w:rPr>
        <w:t>will</w:t>
      </w:r>
      <w:r w:rsidRPr="00A87114">
        <w:rPr>
          <w:sz w:val="22"/>
          <w:szCs w:val="22"/>
        </w:rPr>
        <w:t xml:space="preserve"> not cease or be </w:t>
      </w:r>
      <w:r>
        <w:rPr>
          <w:sz w:val="22"/>
          <w:szCs w:val="22"/>
        </w:rPr>
        <w:t xml:space="preserve">suspended or </w:t>
      </w:r>
      <w:r w:rsidRPr="00A87114">
        <w:rPr>
          <w:sz w:val="22"/>
          <w:szCs w:val="22"/>
        </w:rPr>
        <w:t xml:space="preserve">delayed by the </w:t>
      </w:r>
      <w:r>
        <w:rPr>
          <w:sz w:val="22"/>
          <w:szCs w:val="22"/>
        </w:rPr>
        <w:t xml:space="preserve">referral </w:t>
      </w:r>
      <w:r w:rsidRPr="00A87114">
        <w:rPr>
          <w:sz w:val="22"/>
          <w:szCs w:val="22"/>
        </w:rPr>
        <w:t xml:space="preserve">of a dispute to mediation and the </w:t>
      </w:r>
      <w:r>
        <w:rPr>
          <w:sz w:val="22"/>
          <w:szCs w:val="22"/>
        </w:rPr>
        <w:t>Recipient</w:t>
      </w:r>
      <w:r w:rsidRPr="00A87114">
        <w:rPr>
          <w:sz w:val="22"/>
          <w:szCs w:val="22"/>
        </w:rPr>
        <w:t xml:space="preserve"> </w:t>
      </w:r>
      <w:proofErr w:type="gramStart"/>
      <w:r>
        <w:rPr>
          <w:sz w:val="22"/>
          <w:szCs w:val="22"/>
        </w:rPr>
        <w:t>will</w:t>
      </w:r>
      <w:r w:rsidRPr="00A87114">
        <w:rPr>
          <w:sz w:val="22"/>
          <w:szCs w:val="22"/>
        </w:rPr>
        <w:t xml:space="preserve"> comply fully with the requirements of the Agreement at all times</w:t>
      </w:r>
      <w:proofErr w:type="gramEnd"/>
      <w:r w:rsidRPr="00A87114">
        <w:rPr>
          <w:sz w:val="22"/>
          <w:szCs w:val="22"/>
        </w:rPr>
        <w:t>.</w:t>
      </w:r>
    </w:p>
    <w:p w14:paraId="60350F1F" w14:textId="77777777" w:rsidR="004C0549" w:rsidRDefault="004C0549" w:rsidP="004C0549">
      <w:pPr>
        <w:pStyle w:val="Level2"/>
        <w:numPr>
          <w:ilvl w:val="1"/>
          <w:numId w:val="10"/>
        </w:numPr>
        <w:adjustRightInd/>
        <w:spacing w:line="360" w:lineRule="auto"/>
        <w:ind w:left="567" w:hanging="567"/>
        <w:rPr>
          <w:sz w:val="22"/>
          <w:szCs w:val="22"/>
        </w:rPr>
      </w:pPr>
      <w:proofErr w:type="gramStart"/>
      <w:r w:rsidRPr="006524A1">
        <w:rPr>
          <w:sz w:val="22"/>
          <w:szCs w:val="22"/>
        </w:rPr>
        <w:t>In the event that</w:t>
      </w:r>
      <w:proofErr w:type="gramEnd"/>
      <w:r w:rsidRPr="006524A1">
        <w:rPr>
          <w:sz w:val="22"/>
          <w:szCs w:val="22"/>
        </w:rPr>
        <w:t xml:space="preserve"> the mediation procedure has not satisfactorily resolved the dispute within four (4) months of it first being requested, either Party </w:t>
      </w:r>
      <w:r>
        <w:rPr>
          <w:sz w:val="22"/>
          <w:szCs w:val="22"/>
        </w:rPr>
        <w:t>will</w:t>
      </w:r>
      <w:r w:rsidRPr="006524A1">
        <w:rPr>
          <w:sz w:val="22"/>
          <w:szCs w:val="22"/>
        </w:rPr>
        <w:t xml:space="preserve"> be entitled to commence legal proceedings in the relevant English court.</w:t>
      </w:r>
    </w:p>
    <w:p w14:paraId="6E91F4FC" w14:textId="77777777" w:rsidR="004C0549" w:rsidRPr="006524A1" w:rsidRDefault="004C0549" w:rsidP="004C0549">
      <w:pPr>
        <w:pStyle w:val="Level2"/>
        <w:numPr>
          <w:ilvl w:val="1"/>
          <w:numId w:val="10"/>
        </w:numPr>
        <w:adjustRightInd/>
        <w:spacing w:line="360" w:lineRule="auto"/>
        <w:ind w:left="567" w:hanging="567"/>
        <w:rPr>
          <w:sz w:val="22"/>
          <w:szCs w:val="22"/>
        </w:rPr>
      </w:pPr>
      <w:r w:rsidRPr="006524A1">
        <w:rPr>
          <w:sz w:val="22"/>
          <w:szCs w:val="22"/>
        </w:rPr>
        <w:t xml:space="preserve">Nothing in this clause </w:t>
      </w:r>
      <w:r>
        <w:rPr>
          <w:sz w:val="22"/>
          <w:szCs w:val="22"/>
        </w:rPr>
        <w:t>will</w:t>
      </w:r>
      <w:r w:rsidRPr="006524A1">
        <w:rPr>
          <w:sz w:val="22"/>
          <w:szCs w:val="22"/>
        </w:rPr>
        <w:t xml:space="preserve"> prevent either Party from commencing legal proceedings for the purpose of injunctive or similar emergency relief at any time. </w:t>
      </w:r>
    </w:p>
    <w:p w14:paraId="70704C19" w14:textId="77777777" w:rsidR="004C0549" w:rsidRPr="0079475A" w:rsidRDefault="004C0549" w:rsidP="004C0549">
      <w:pPr>
        <w:pStyle w:val="Header2"/>
        <w:numPr>
          <w:ilvl w:val="0"/>
          <w:numId w:val="10"/>
        </w:numPr>
        <w:spacing w:line="360" w:lineRule="auto"/>
        <w:ind w:left="567" w:hanging="567"/>
        <w:jc w:val="both"/>
        <w:rPr>
          <w:rFonts w:ascii="Arial" w:hAnsi="Arial" w:cs="Arial"/>
          <w:sz w:val="22"/>
          <w:szCs w:val="22"/>
          <w:lang w:eastAsia="en-GB"/>
        </w:rPr>
      </w:pPr>
      <w:bookmarkStart w:id="223" w:name="_Ref11337044"/>
      <w:r>
        <w:rPr>
          <w:rFonts w:ascii="Arial" w:hAnsi="Arial" w:cs="Arial"/>
          <w:sz w:val="22"/>
          <w:szCs w:val="22"/>
        </w:rPr>
        <w:t>WITHOLDING, SUSPENsion AND REPAYMENT OF GRANT</w:t>
      </w:r>
      <w:bookmarkEnd w:id="223"/>
    </w:p>
    <w:p w14:paraId="1F24524C" w14:textId="77777777" w:rsidR="004C0549" w:rsidRDefault="004C0549" w:rsidP="004C0549">
      <w:pPr>
        <w:pStyle w:val="Level2"/>
        <w:numPr>
          <w:ilvl w:val="1"/>
          <w:numId w:val="10"/>
        </w:numPr>
        <w:adjustRightInd/>
        <w:spacing w:line="360" w:lineRule="auto"/>
        <w:ind w:left="567" w:hanging="567"/>
        <w:rPr>
          <w:sz w:val="22"/>
          <w:szCs w:val="22"/>
        </w:rPr>
      </w:pPr>
      <w:bookmarkStart w:id="224" w:name="_Ref11337220"/>
      <w:r w:rsidRPr="001424B2">
        <w:rPr>
          <w:sz w:val="22"/>
          <w:szCs w:val="22"/>
        </w:rPr>
        <w:t xml:space="preserve">The </w:t>
      </w:r>
      <w:r>
        <w:rPr>
          <w:sz w:val="22"/>
          <w:szCs w:val="22"/>
        </w:rPr>
        <w:t xml:space="preserve">Council’s </w:t>
      </w:r>
      <w:r w:rsidRPr="001424B2">
        <w:rPr>
          <w:sz w:val="22"/>
          <w:szCs w:val="22"/>
        </w:rPr>
        <w:t xml:space="preserve">intention is that the Grant will be paid to the </w:t>
      </w:r>
      <w:r>
        <w:rPr>
          <w:sz w:val="22"/>
          <w:szCs w:val="22"/>
        </w:rPr>
        <w:t>Recipient</w:t>
      </w:r>
      <w:r w:rsidRPr="001424B2">
        <w:rPr>
          <w:sz w:val="22"/>
          <w:szCs w:val="22"/>
        </w:rPr>
        <w:t xml:space="preserve"> in full.</w:t>
      </w:r>
      <w:r>
        <w:rPr>
          <w:sz w:val="22"/>
          <w:szCs w:val="22"/>
        </w:rPr>
        <w:t xml:space="preserve"> </w:t>
      </w:r>
      <w:r w:rsidRPr="001424B2">
        <w:rPr>
          <w:sz w:val="22"/>
          <w:szCs w:val="22"/>
        </w:rPr>
        <w:t xml:space="preserve"> However, without prejudice to the </w:t>
      </w:r>
      <w:r>
        <w:rPr>
          <w:sz w:val="22"/>
          <w:szCs w:val="22"/>
        </w:rPr>
        <w:t xml:space="preserve">Council’s </w:t>
      </w:r>
      <w:r w:rsidRPr="001424B2">
        <w:rPr>
          <w:sz w:val="22"/>
          <w:szCs w:val="22"/>
        </w:rPr>
        <w:t xml:space="preserve">other rights and remedies, the </w:t>
      </w:r>
      <w:r>
        <w:rPr>
          <w:sz w:val="22"/>
          <w:szCs w:val="22"/>
        </w:rPr>
        <w:t xml:space="preserve">Council </w:t>
      </w:r>
      <w:r w:rsidRPr="001424B2">
        <w:rPr>
          <w:sz w:val="22"/>
          <w:szCs w:val="22"/>
        </w:rPr>
        <w:t xml:space="preserve">may at its discretion </w:t>
      </w:r>
      <w:r>
        <w:rPr>
          <w:sz w:val="22"/>
          <w:szCs w:val="22"/>
        </w:rPr>
        <w:t xml:space="preserve">and on written notice </w:t>
      </w:r>
      <w:r w:rsidRPr="001424B2">
        <w:rPr>
          <w:sz w:val="22"/>
          <w:szCs w:val="22"/>
        </w:rPr>
        <w:t>withhold or suspend payment of the Grant</w:t>
      </w:r>
      <w:r>
        <w:rPr>
          <w:sz w:val="22"/>
          <w:szCs w:val="22"/>
        </w:rPr>
        <w:t xml:space="preserve"> for such period as the Council determines</w:t>
      </w:r>
      <w:r w:rsidRPr="001424B2">
        <w:rPr>
          <w:sz w:val="22"/>
          <w:szCs w:val="22"/>
        </w:rPr>
        <w:t xml:space="preserve"> and/or require repayment of all or part of the Grant </w:t>
      </w:r>
      <w:r>
        <w:rPr>
          <w:sz w:val="22"/>
          <w:szCs w:val="22"/>
        </w:rPr>
        <w:t xml:space="preserve">by the Recipient and/or terminate the Agreement </w:t>
      </w:r>
      <w:r w:rsidRPr="001424B2">
        <w:rPr>
          <w:sz w:val="22"/>
          <w:szCs w:val="22"/>
        </w:rPr>
        <w:t>if</w:t>
      </w:r>
      <w:r w:rsidRPr="0079475A">
        <w:rPr>
          <w:sz w:val="22"/>
          <w:szCs w:val="22"/>
        </w:rPr>
        <w:t>:</w:t>
      </w:r>
      <w:bookmarkEnd w:id="224"/>
    </w:p>
    <w:p w14:paraId="4F75E0C9" w14:textId="77777777" w:rsidR="004C0549" w:rsidRPr="003E3DE9" w:rsidRDefault="004C0549" w:rsidP="004C0549">
      <w:pPr>
        <w:pStyle w:val="Level2"/>
        <w:numPr>
          <w:ilvl w:val="2"/>
          <w:numId w:val="10"/>
        </w:numPr>
        <w:adjustRightInd/>
        <w:spacing w:line="360" w:lineRule="auto"/>
        <w:rPr>
          <w:sz w:val="22"/>
          <w:szCs w:val="22"/>
        </w:rPr>
      </w:pPr>
      <w:r w:rsidRPr="006524A1">
        <w:rPr>
          <w:sz w:val="22"/>
        </w:rPr>
        <w:lastRenderedPageBreak/>
        <w:t xml:space="preserve">the Works have not begun by the date specified in Schedule </w:t>
      </w:r>
      <w:r>
        <w:rPr>
          <w:sz w:val="22"/>
        </w:rPr>
        <w:t>1</w:t>
      </w:r>
      <w:r w:rsidRPr="006524A1">
        <w:rPr>
          <w:sz w:val="22"/>
        </w:rPr>
        <w:t xml:space="preserve"> (</w:t>
      </w:r>
      <w:r>
        <w:rPr>
          <w:sz w:val="22"/>
        </w:rPr>
        <w:t>Project Specification</w:t>
      </w:r>
      <w:r w:rsidRPr="006524A1">
        <w:rPr>
          <w:sz w:val="22"/>
        </w:rPr>
        <w:t>)</w:t>
      </w:r>
      <w:r>
        <w:rPr>
          <w:sz w:val="22"/>
        </w:rPr>
        <w:t>;</w:t>
      </w:r>
    </w:p>
    <w:p w14:paraId="783D5B2E" w14:textId="77777777" w:rsidR="004C0549" w:rsidRDefault="004C0549" w:rsidP="004C0549">
      <w:pPr>
        <w:pStyle w:val="Level2"/>
        <w:numPr>
          <w:ilvl w:val="2"/>
          <w:numId w:val="10"/>
        </w:numPr>
        <w:adjustRightInd/>
        <w:spacing w:line="360" w:lineRule="auto"/>
        <w:rPr>
          <w:sz w:val="22"/>
          <w:szCs w:val="22"/>
        </w:rPr>
      </w:pPr>
      <w:r w:rsidRPr="001424B2">
        <w:rPr>
          <w:sz w:val="22"/>
          <w:szCs w:val="22"/>
        </w:rPr>
        <w:t xml:space="preserve">the </w:t>
      </w:r>
      <w:r>
        <w:rPr>
          <w:sz w:val="22"/>
          <w:szCs w:val="22"/>
        </w:rPr>
        <w:t>Recipient</w:t>
      </w:r>
      <w:r w:rsidRPr="001424B2">
        <w:rPr>
          <w:sz w:val="22"/>
          <w:szCs w:val="22"/>
        </w:rPr>
        <w:t xml:space="preserve"> uses the Grant for purposes other than those for which it has been awarded;</w:t>
      </w:r>
    </w:p>
    <w:p w14:paraId="64DFDD95" w14:textId="77777777" w:rsidR="004C0549" w:rsidRPr="00AE260B" w:rsidRDefault="004C0549" w:rsidP="004C0549">
      <w:pPr>
        <w:pStyle w:val="Level2"/>
        <w:numPr>
          <w:ilvl w:val="2"/>
          <w:numId w:val="10"/>
        </w:numPr>
        <w:adjustRightInd/>
        <w:spacing w:line="360" w:lineRule="auto"/>
        <w:rPr>
          <w:sz w:val="22"/>
          <w:szCs w:val="22"/>
        </w:rPr>
      </w:pPr>
      <w:r w:rsidRPr="00ED5C0C">
        <w:rPr>
          <w:sz w:val="22"/>
        </w:rPr>
        <w:t xml:space="preserve">the </w:t>
      </w:r>
      <w:r>
        <w:rPr>
          <w:sz w:val="22"/>
        </w:rPr>
        <w:t>Council</w:t>
      </w:r>
      <w:r w:rsidRPr="00ED5C0C">
        <w:rPr>
          <w:sz w:val="22"/>
        </w:rPr>
        <w:t xml:space="preserve"> considers that the Recipient has not made satisfactory progress with the delivery of the Project;</w:t>
      </w:r>
    </w:p>
    <w:p w14:paraId="7B44904A" w14:textId="77777777" w:rsidR="004C0549" w:rsidRDefault="004C0549" w:rsidP="004C0549">
      <w:pPr>
        <w:pStyle w:val="Level2"/>
        <w:numPr>
          <w:ilvl w:val="2"/>
          <w:numId w:val="10"/>
        </w:numPr>
        <w:spacing w:line="360" w:lineRule="auto"/>
        <w:rPr>
          <w:sz w:val="22"/>
          <w:szCs w:val="22"/>
        </w:rPr>
      </w:pPr>
      <w:r w:rsidRPr="00AE260B">
        <w:rPr>
          <w:sz w:val="22"/>
          <w:szCs w:val="22"/>
        </w:rPr>
        <w:t xml:space="preserve">the Recipient is, in the reasonable opinion of the </w:t>
      </w:r>
      <w:r>
        <w:rPr>
          <w:sz w:val="22"/>
          <w:szCs w:val="22"/>
        </w:rPr>
        <w:t>Council</w:t>
      </w:r>
      <w:r w:rsidRPr="00AE260B">
        <w:rPr>
          <w:sz w:val="22"/>
          <w:szCs w:val="22"/>
        </w:rPr>
        <w:t>, delivering the Project in a negligent manner;</w:t>
      </w:r>
    </w:p>
    <w:p w14:paraId="10606E0F" w14:textId="77777777" w:rsidR="004C0549" w:rsidRDefault="004C0549" w:rsidP="004C0549">
      <w:pPr>
        <w:pStyle w:val="Level2"/>
        <w:numPr>
          <w:ilvl w:val="2"/>
          <w:numId w:val="10"/>
        </w:numPr>
        <w:spacing w:line="360" w:lineRule="auto"/>
        <w:rPr>
          <w:sz w:val="22"/>
          <w:szCs w:val="22"/>
        </w:rPr>
      </w:pPr>
      <w:r>
        <w:rPr>
          <w:sz w:val="22"/>
          <w:szCs w:val="22"/>
        </w:rPr>
        <w:t>the Recipient fails to maintain in place the Match Funding and/or fails to notify the Council of any changes to the Match Funding as required under clause </w:t>
      </w:r>
      <w:r>
        <w:rPr>
          <w:sz w:val="22"/>
          <w:szCs w:val="22"/>
        </w:rPr>
        <w:fldChar w:fldCharType="begin"/>
      </w:r>
      <w:r>
        <w:rPr>
          <w:sz w:val="22"/>
          <w:szCs w:val="22"/>
        </w:rPr>
        <w:instrText xml:space="preserve"> REF _Ref14949628 \r \h </w:instrText>
      </w:r>
      <w:r>
        <w:rPr>
          <w:sz w:val="22"/>
          <w:szCs w:val="22"/>
        </w:rPr>
      </w:r>
      <w:r>
        <w:rPr>
          <w:sz w:val="22"/>
          <w:szCs w:val="22"/>
        </w:rPr>
        <w:fldChar w:fldCharType="separate"/>
      </w:r>
      <w:r>
        <w:rPr>
          <w:sz w:val="22"/>
          <w:szCs w:val="22"/>
        </w:rPr>
        <w:t>5</w:t>
      </w:r>
      <w:r>
        <w:rPr>
          <w:sz w:val="22"/>
          <w:szCs w:val="22"/>
        </w:rPr>
        <w:fldChar w:fldCharType="end"/>
      </w:r>
      <w:r>
        <w:rPr>
          <w:sz w:val="22"/>
          <w:szCs w:val="22"/>
        </w:rPr>
        <w:t>;</w:t>
      </w:r>
    </w:p>
    <w:p w14:paraId="5E6ADCA3" w14:textId="77777777" w:rsidR="004C0549" w:rsidRPr="00AE260B" w:rsidRDefault="004C0549" w:rsidP="004C0549">
      <w:pPr>
        <w:pStyle w:val="Level2"/>
        <w:numPr>
          <w:ilvl w:val="2"/>
          <w:numId w:val="10"/>
        </w:numPr>
        <w:spacing w:line="360" w:lineRule="auto"/>
        <w:rPr>
          <w:sz w:val="22"/>
          <w:szCs w:val="22"/>
        </w:rPr>
      </w:pPr>
      <w:r w:rsidRPr="00AE260B">
        <w:rPr>
          <w:sz w:val="22"/>
          <w:szCs w:val="22"/>
        </w:rPr>
        <w:t xml:space="preserve">the Recipient obtains duplicate funding </w:t>
      </w:r>
      <w:r>
        <w:rPr>
          <w:sz w:val="22"/>
          <w:szCs w:val="22"/>
        </w:rPr>
        <w:t>contrary to clause </w:t>
      </w:r>
      <w:r>
        <w:rPr>
          <w:sz w:val="22"/>
          <w:szCs w:val="22"/>
        </w:rPr>
        <w:fldChar w:fldCharType="begin"/>
      </w:r>
      <w:r>
        <w:rPr>
          <w:sz w:val="22"/>
          <w:szCs w:val="22"/>
        </w:rPr>
        <w:instrText xml:space="preserve"> REF _Ref16160328 \r \h </w:instrText>
      </w:r>
      <w:r>
        <w:rPr>
          <w:sz w:val="22"/>
          <w:szCs w:val="22"/>
        </w:rPr>
      </w:r>
      <w:r>
        <w:rPr>
          <w:sz w:val="22"/>
          <w:szCs w:val="22"/>
        </w:rPr>
        <w:fldChar w:fldCharType="separate"/>
      </w:r>
      <w:r>
        <w:rPr>
          <w:sz w:val="22"/>
          <w:szCs w:val="22"/>
        </w:rPr>
        <w:t>5.7</w:t>
      </w:r>
      <w:r>
        <w:rPr>
          <w:sz w:val="22"/>
          <w:szCs w:val="22"/>
        </w:rPr>
        <w:fldChar w:fldCharType="end"/>
      </w:r>
      <w:r w:rsidRPr="00AE260B">
        <w:rPr>
          <w:sz w:val="22"/>
          <w:szCs w:val="22"/>
        </w:rPr>
        <w:t>;</w:t>
      </w:r>
    </w:p>
    <w:p w14:paraId="449F32FB" w14:textId="77777777" w:rsidR="004C0549" w:rsidRPr="00AE260B" w:rsidRDefault="004C0549" w:rsidP="004C0549">
      <w:pPr>
        <w:pStyle w:val="Level2"/>
        <w:numPr>
          <w:ilvl w:val="2"/>
          <w:numId w:val="10"/>
        </w:numPr>
        <w:spacing w:line="360" w:lineRule="auto"/>
        <w:rPr>
          <w:sz w:val="22"/>
          <w:szCs w:val="22"/>
        </w:rPr>
      </w:pPr>
      <w:r w:rsidRPr="00AE260B">
        <w:rPr>
          <w:sz w:val="22"/>
          <w:szCs w:val="22"/>
        </w:rPr>
        <w:t xml:space="preserve">the Recipient obtains funding from a third party which, in the reasonable opinion of the </w:t>
      </w:r>
      <w:r>
        <w:rPr>
          <w:sz w:val="22"/>
          <w:szCs w:val="22"/>
        </w:rPr>
        <w:t>Council</w:t>
      </w:r>
      <w:r w:rsidRPr="00AE260B">
        <w:rPr>
          <w:sz w:val="22"/>
          <w:szCs w:val="22"/>
        </w:rPr>
        <w:t xml:space="preserve">, undertakes activities that are likely to bring the reputation of the Project or the </w:t>
      </w:r>
      <w:r>
        <w:rPr>
          <w:sz w:val="22"/>
          <w:szCs w:val="22"/>
        </w:rPr>
        <w:t xml:space="preserve">Council </w:t>
      </w:r>
      <w:r w:rsidRPr="00AE260B">
        <w:rPr>
          <w:sz w:val="22"/>
          <w:szCs w:val="22"/>
        </w:rPr>
        <w:t>into disrepute;</w:t>
      </w:r>
    </w:p>
    <w:p w14:paraId="2A7391E4" w14:textId="77777777" w:rsidR="004C0549" w:rsidRDefault="004C0549" w:rsidP="004C0549">
      <w:pPr>
        <w:pStyle w:val="Level2"/>
        <w:numPr>
          <w:ilvl w:val="2"/>
          <w:numId w:val="10"/>
        </w:numPr>
        <w:spacing w:line="360" w:lineRule="auto"/>
        <w:rPr>
          <w:sz w:val="22"/>
          <w:szCs w:val="22"/>
        </w:rPr>
      </w:pPr>
      <w:r w:rsidRPr="00075FDD">
        <w:rPr>
          <w:sz w:val="22"/>
          <w:szCs w:val="22"/>
        </w:rPr>
        <w:t xml:space="preserve">the Recipient </w:t>
      </w:r>
      <w:r>
        <w:rPr>
          <w:sz w:val="22"/>
          <w:szCs w:val="22"/>
        </w:rPr>
        <w:t xml:space="preserve">fails </w:t>
      </w:r>
      <w:r w:rsidRPr="00075FDD">
        <w:rPr>
          <w:sz w:val="22"/>
          <w:szCs w:val="22"/>
        </w:rPr>
        <w:t xml:space="preserve">to comply with the requirements of </w:t>
      </w:r>
      <w:r>
        <w:rPr>
          <w:sz w:val="22"/>
          <w:szCs w:val="22"/>
        </w:rPr>
        <w:t>clause </w:t>
      </w:r>
      <w:r>
        <w:rPr>
          <w:sz w:val="22"/>
          <w:szCs w:val="22"/>
        </w:rPr>
        <w:fldChar w:fldCharType="begin"/>
      </w:r>
      <w:r>
        <w:rPr>
          <w:sz w:val="22"/>
          <w:szCs w:val="22"/>
        </w:rPr>
        <w:instrText xml:space="preserve"> REF _Ref499132463 \r \h </w:instrText>
      </w:r>
      <w:r>
        <w:rPr>
          <w:sz w:val="22"/>
          <w:szCs w:val="22"/>
        </w:rPr>
      </w:r>
      <w:r>
        <w:rPr>
          <w:sz w:val="22"/>
          <w:szCs w:val="22"/>
        </w:rPr>
        <w:fldChar w:fldCharType="separate"/>
      </w:r>
      <w:r>
        <w:rPr>
          <w:sz w:val="22"/>
          <w:szCs w:val="22"/>
        </w:rPr>
        <w:t>10</w:t>
      </w:r>
      <w:r>
        <w:rPr>
          <w:sz w:val="22"/>
          <w:szCs w:val="22"/>
        </w:rPr>
        <w:fldChar w:fldCharType="end"/>
      </w:r>
      <w:r>
        <w:rPr>
          <w:sz w:val="22"/>
          <w:szCs w:val="22"/>
        </w:rPr>
        <w:t xml:space="preserve"> (Reporting and Monitoring);</w:t>
      </w:r>
    </w:p>
    <w:p w14:paraId="2EB08EFA" w14:textId="77777777" w:rsidR="004C0549" w:rsidRPr="00AE260B" w:rsidRDefault="004C0549" w:rsidP="004C0549">
      <w:pPr>
        <w:pStyle w:val="Level2"/>
        <w:numPr>
          <w:ilvl w:val="2"/>
          <w:numId w:val="10"/>
        </w:numPr>
        <w:spacing w:line="360" w:lineRule="auto"/>
        <w:rPr>
          <w:sz w:val="22"/>
          <w:szCs w:val="22"/>
        </w:rPr>
      </w:pPr>
      <w:r w:rsidRPr="00AE260B">
        <w:rPr>
          <w:sz w:val="22"/>
          <w:szCs w:val="22"/>
        </w:rPr>
        <w:t xml:space="preserve">the Recipient provides the </w:t>
      </w:r>
      <w:r>
        <w:rPr>
          <w:sz w:val="22"/>
          <w:szCs w:val="22"/>
        </w:rPr>
        <w:t xml:space="preserve">Council </w:t>
      </w:r>
      <w:r w:rsidRPr="00AE260B">
        <w:rPr>
          <w:sz w:val="22"/>
          <w:szCs w:val="22"/>
        </w:rPr>
        <w:t>with any materially misleading or inaccurate information;</w:t>
      </w:r>
    </w:p>
    <w:p w14:paraId="4669DAAC" w14:textId="77777777" w:rsidR="004C0549" w:rsidRDefault="004C0549" w:rsidP="004C0549">
      <w:pPr>
        <w:pStyle w:val="Level2"/>
        <w:numPr>
          <w:ilvl w:val="2"/>
          <w:numId w:val="10"/>
        </w:numPr>
        <w:spacing w:line="360" w:lineRule="auto"/>
        <w:rPr>
          <w:sz w:val="22"/>
          <w:szCs w:val="22"/>
        </w:rPr>
      </w:pPr>
      <w:r w:rsidRPr="00AE260B">
        <w:rPr>
          <w:sz w:val="22"/>
          <w:szCs w:val="22"/>
        </w:rPr>
        <w:t xml:space="preserve">the Recipient commits or </w:t>
      </w:r>
      <w:r>
        <w:rPr>
          <w:sz w:val="22"/>
          <w:szCs w:val="22"/>
        </w:rPr>
        <w:t xml:space="preserve">has </w:t>
      </w:r>
      <w:r w:rsidRPr="00AE260B">
        <w:rPr>
          <w:sz w:val="22"/>
          <w:szCs w:val="22"/>
        </w:rPr>
        <w:t>committed a Prohibited Act;</w:t>
      </w:r>
    </w:p>
    <w:p w14:paraId="65F6C7C2" w14:textId="77777777" w:rsidR="004C0549" w:rsidRDefault="004C0549" w:rsidP="004C0549">
      <w:pPr>
        <w:pStyle w:val="Level2"/>
        <w:numPr>
          <w:ilvl w:val="2"/>
          <w:numId w:val="10"/>
        </w:numPr>
        <w:spacing w:line="360" w:lineRule="auto"/>
        <w:rPr>
          <w:sz w:val="22"/>
          <w:szCs w:val="22"/>
        </w:rPr>
      </w:pPr>
      <w:r>
        <w:rPr>
          <w:sz w:val="22"/>
          <w:szCs w:val="22"/>
        </w:rPr>
        <w:t xml:space="preserve">the Recipient otherwise acts in breach of the Legislative Requirements listed in this Agreement or any other </w:t>
      </w:r>
      <w:r w:rsidRPr="005E4532">
        <w:rPr>
          <w:sz w:val="22"/>
          <w:szCs w:val="22"/>
        </w:rPr>
        <w:t>legislation</w:t>
      </w:r>
      <w:r>
        <w:rPr>
          <w:sz w:val="22"/>
          <w:szCs w:val="22"/>
        </w:rPr>
        <w:t>;</w:t>
      </w:r>
    </w:p>
    <w:p w14:paraId="475A3E0F" w14:textId="77777777" w:rsidR="004C0549" w:rsidRPr="00AE260B" w:rsidRDefault="004C0549" w:rsidP="004C0549">
      <w:pPr>
        <w:pStyle w:val="Level2"/>
        <w:numPr>
          <w:ilvl w:val="2"/>
          <w:numId w:val="10"/>
        </w:numPr>
        <w:spacing w:line="360" w:lineRule="auto"/>
        <w:rPr>
          <w:sz w:val="22"/>
          <w:szCs w:val="22"/>
        </w:rPr>
      </w:pPr>
      <w:r w:rsidRPr="00AE260B">
        <w:rPr>
          <w:sz w:val="22"/>
          <w:szCs w:val="22"/>
        </w:rPr>
        <w:t>any member of the governing body</w:t>
      </w:r>
      <w:r>
        <w:rPr>
          <w:sz w:val="22"/>
          <w:szCs w:val="22"/>
        </w:rPr>
        <w:t xml:space="preserve"> of or an</w:t>
      </w:r>
      <w:r w:rsidRPr="00AE260B">
        <w:rPr>
          <w:sz w:val="22"/>
          <w:szCs w:val="22"/>
        </w:rPr>
        <w:t xml:space="preserve"> employee or volunteer of the Recipient has acted dishonestly or negligently at any time to the detriment directly or indirectly of the Project or taken any actions which in the reasonable opinion of the </w:t>
      </w:r>
      <w:r>
        <w:rPr>
          <w:sz w:val="22"/>
          <w:szCs w:val="22"/>
        </w:rPr>
        <w:t>Council</w:t>
      </w:r>
      <w:r w:rsidRPr="00AE260B">
        <w:rPr>
          <w:sz w:val="22"/>
          <w:szCs w:val="22"/>
        </w:rPr>
        <w:t xml:space="preserve"> bring or are likely to bring the </w:t>
      </w:r>
      <w:r>
        <w:rPr>
          <w:sz w:val="22"/>
          <w:szCs w:val="22"/>
        </w:rPr>
        <w:t>Council</w:t>
      </w:r>
      <w:r w:rsidRPr="00AE260B">
        <w:rPr>
          <w:sz w:val="22"/>
          <w:szCs w:val="22"/>
        </w:rPr>
        <w:t>’s name or reputation into disrepute;</w:t>
      </w:r>
    </w:p>
    <w:p w14:paraId="6C0BA475" w14:textId="77777777" w:rsidR="004C0549" w:rsidRDefault="004C0549" w:rsidP="004C0549">
      <w:pPr>
        <w:pStyle w:val="Level2"/>
        <w:numPr>
          <w:ilvl w:val="2"/>
          <w:numId w:val="10"/>
        </w:numPr>
        <w:adjustRightInd/>
        <w:spacing w:line="360" w:lineRule="auto"/>
        <w:rPr>
          <w:sz w:val="22"/>
          <w:szCs w:val="22"/>
        </w:rPr>
      </w:pPr>
      <w:r w:rsidRPr="006524A1">
        <w:rPr>
          <w:sz w:val="22"/>
          <w:szCs w:val="22"/>
        </w:rPr>
        <w:t xml:space="preserve">the </w:t>
      </w:r>
      <w:r>
        <w:rPr>
          <w:sz w:val="22"/>
          <w:szCs w:val="22"/>
        </w:rPr>
        <w:t>Recipient</w:t>
      </w:r>
      <w:r w:rsidRPr="006524A1">
        <w:rPr>
          <w:sz w:val="22"/>
          <w:szCs w:val="22"/>
        </w:rPr>
        <w:t xml:space="preserve"> no longer has the financial resource to carry out and complete the Project;</w:t>
      </w:r>
    </w:p>
    <w:p w14:paraId="15B102A2" w14:textId="77777777" w:rsidR="004C0549" w:rsidRPr="00AE260B" w:rsidRDefault="004C0549" w:rsidP="004C0549">
      <w:pPr>
        <w:pStyle w:val="Level2"/>
        <w:numPr>
          <w:ilvl w:val="2"/>
          <w:numId w:val="10"/>
        </w:numPr>
        <w:spacing w:line="360" w:lineRule="auto"/>
        <w:rPr>
          <w:sz w:val="22"/>
          <w:szCs w:val="22"/>
        </w:rPr>
      </w:pPr>
      <w:r w:rsidRPr="00AE260B">
        <w:rPr>
          <w:sz w:val="22"/>
          <w:szCs w:val="22"/>
        </w:rPr>
        <w:lastRenderedPageBreak/>
        <w:t xml:space="preserve">the Recipient ceases to operate for any reason, or it passes a resolution (or any court of competent jurisdiction makes an order) that it be wound up or dissolved (other than for the purpose of a bona fide and solvent reconstruction or amalgamation); </w:t>
      </w:r>
    </w:p>
    <w:p w14:paraId="42BECA82" w14:textId="77777777" w:rsidR="004C0549" w:rsidRPr="00AE260B" w:rsidRDefault="004C0549" w:rsidP="004C0549">
      <w:pPr>
        <w:pStyle w:val="Level2"/>
        <w:numPr>
          <w:ilvl w:val="2"/>
          <w:numId w:val="10"/>
        </w:numPr>
        <w:spacing w:line="360" w:lineRule="auto"/>
        <w:rPr>
          <w:sz w:val="22"/>
          <w:szCs w:val="22"/>
        </w:rPr>
      </w:pPr>
      <w:r w:rsidRPr="00AE260B">
        <w:rPr>
          <w:sz w:val="22"/>
          <w:szCs w:val="22"/>
        </w:rPr>
        <w:t>the Recipient becomes insolvent, or it is declared bankrupt, or it is placed into receivership, administration or liquidation, or a petition has been presented for its winding up, or it enters into any arrangement or composition for the benefit of its creditors, or it is unable to pay its debts as they fall due; or</w:t>
      </w:r>
    </w:p>
    <w:p w14:paraId="2C6BA5E9" w14:textId="77777777" w:rsidR="004C0549" w:rsidRDefault="004C0549" w:rsidP="004C0549">
      <w:pPr>
        <w:pStyle w:val="Level2"/>
        <w:numPr>
          <w:ilvl w:val="2"/>
          <w:numId w:val="10"/>
        </w:numPr>
        <w:adjustRightInd/>
        <w:spacing w:line="360" w:lineRule="auto"/>
        <w:rPr>
          <w:sz w:val="22"/>
          <w:szCs w:val="22"/>
        </w:rPr>
      </w:pPr>
      <w:r>
        <w:rPr>
          <w:sz w:val="22"/>
          <w:szCs w:val="22"/>
        </w:rPr>
        <w:t xml:space="preserve">a copy of the </w:t>
      </w:r>
      <w:r w:rsidRPr="006524A1">
        <w:rPr>
          <w:sz w:val="22"/>
          <w:szCs w:val="22"/>
        </w:rPr>
        <w:t xml:space="preserve">Certificate of Practical Completion has not been </w:t>
      </w:r>
      <w:r>
        <w:rPr>
          <w:sz w:val="22"/>
          <w:szCs w:val="22"/>
        </w:rPr>
        <w:t>provided by the Recipient following a request for the same by the Council under the terms of this Agreement</w:t>
      </w:r>
      <w:r w:rsidRPr="006524A1">
        <w:rPr>
          <w:sz w:val="22"/>
          <w:szCs w:val="22"/>
        </w:rPr>
        <w:t>;</w:t>
      </w:r>
    </w:p>
    <w:p w14:paraId="38C89677" w14:textId="77777777" w:rsidR="004C0549" w:rsidRDefault="004C0549" w:rsidP="004C0549">
      <w:pPr>
        <w:pStyle w:val="Level2"/>
        <w:numPr>
          <w:ilvl w:val="2"/>
          <w:numId w:val="10"/>
        </w:numPr>
        <w:adjustRightInd/>
        <w:spacing w:line="360" w:lineRule="auto"/>
        <w:rPr>
          <w:sz w:val="22"/>
          <w:szCs w:val="22"/>
        </w:rPr>
      </w:pPr>
      <w:r w:rsidRPr="006524A1">
        <w:rPr>
          <w:sz w:val="22"/>
          <w:szCs w:val="22"/>
        </w:rPr>
        <w:t>the Project does not meet the conditions of this Agreement</w:t>
      </w:r>
      <w:r>
        <w:rPr>
          <w:sz w:val="22"/>
          <w:szCs w:val="22"/>
        </w:rPr>
        <w:t>;</w:t>
      </w:r>
    </w:p>
    <w:p w14:paraId="02411D44" w14:textId="77777777" w:rsidR="004C0549" w:rsidRDefault="004C0549" w:rsidP="004C0549">
      <w:pPr>
        <w:pStyle w:val="Level2"/>
        <w:numPr>
          <w:ilvl w:val="2"/>
          <w:numId w:val="10"/>
        </w:numPr>
        <w:adjustRightInd/>
        <w:spacing w:line="360" w:lineRule="auto"/>
        <w:rPr>
          <w:sz w:val="22"/>
          <w:szCs w:val="22"/>
        </w:rPr>
      </w:pPr>
      <w:r>
        <w:rPr>
          <w:sz w:val="22"/>
          <w:szCs w:val="22"/>
        </w:rPr>
        <w:t>the Project</w:t>
      </w:r>
      <w:r w:rsidRPr="006524A1">
        <w:rPr>
          <w:sz w:val="22"/>
          <w:szCs w:val="22"/>
        </w:rPr>
        <w:t xml:space="preserve"> does not achieve the agreed targets </w:t>
      </w:r>
      <w:r>
        <w:rPr>
          <w:sz w:val="22"/>
          <w:szCs w:val="22"/>
        </w:rPr>
        <w:t>and/</w:t>
      </w:r>
      <w:r w:rsidRPr="006524A1">
        <w:rPr>
          <w:sz w:val="22"/>
          <w:szCs w:val="22"/>
        </w:rPr>
        <w:t>or Outputs;</w:t>
      </w:r>
    </w:p>
    <w:p w14:paraId="170C5880" w14:textId="77777777" w:rsidR="004C0549" w:rsidRDefault="004C0549" w:rsidP="004C0549">
      <w:pPr>
        <w:pStyle w:val="Level2"/>
        <w:numPr>
          <w:ilvl w:val="2"/>
          <w:numId w:val="10"/>
        </w:numPr>
        <w:adjustRightInd/>
        <w:spacing w:line="360" w:lineRule="auto"/>
        <w:rPr>
          <w:sz w:val="22"/>
          <w:szCs w:val="22"/>
        </w:rPr>
      </w:pPr>
      <w:r w:rsidRPr="006524A1">
        <w:rPr>
          <w:sz w:val="22"/>
          <w:szCs w:val="22"/>
        </w:rPr>
        <w:t>the Project closes or ceases other than in accordance with this Agreement or the Council’s consent;</w:t>
      </w:r>
      <w:r>
        <w:rPr>
          <w:sz w:val="22"/>
          <w:szCs w:val="22"/>
        </w:rPr>
        <w:t xml:space="preserve"> </w:t>
      </w:r>
    </w:p>
    <w:p w14:paraId="4FABF314" w14:textId="77777777" w:rsidR="004C0549" w:rsidRDefault="004C0549" w:rsidP="004C0549">
      <w:pPr>
        <w:pStyle w:val="Level2"/>
        <w:numPr>
          <w:ilvl w:val="2"/>
          <w:numId w:val="10"/>
        </w:numPr>
        <w:adjustRightInd/>
        <w:spacing w:line="360" w:lineRule="auto"/>
        <w:rPr>
          <w:sz w:val="22"/>
          <w:szCs w:val="22"/>
        </w:rPr>
      </w:pPr>
      <w:r w:rsidRPr="006524A1">
        <w:rPr>
          <w:sz w:val="22"/>
          <w:szCs w:val="22"/>
        </w:rPr>
        <w:t xml:space="preserve">the </w:t>
      </w:r>
      <w:r>
        <w:rPr>
          <w:sz w:val="22"/>
          <w:szCs w:val="22"/>
        </w:rPr>
        <w:t>Recipient’</w:t>
      </w:r>
      <w:r w:rsidRPr="006524A1">
        <w:rPr>
          <w:sz w:val="22"/>
          <w:szCs w:val="22"/>
        </w:rPr>
        <w:t>s financial management or records are deemed inadequate</w:t>
      </w:r>
      <w:r>
        <w:rPr>
          <w:sz w:val="22"/>
          <w:szCs w:val="22"/>
        </w:rPr>
        <w:t>;</w:t>
      </w:r>
    </w:p>
    <w:p w14:paraId="1299292D" w14:textId="77777777" w:rsidR="004C0549" w:rsidRPr="00AE260B" w:rsidRDefault="004C0549" w:rsidP="004C0549">
      <w:pPr>
        <w:pStyle w:val="Level2"/>
        <w:numPr>
          <w:ilvl w:val="2"/>
          <w:numId w:val="10"/>
        </w:numPr>
        <w:adjustRightInd/>
        <w:spacing w:line="360" w:lineRule="auto"/>
        <w:rPr>
          <w:sz w:val="22"/>
          <w:szCs w:val="22"/>
        </w:rPr>
      </w:pPr>
      <w:r w:rsidRPr="00A87114">
        <w:rPr>
          <w:sz w:val="22"/>
        </w:rPr>
        <w:t xml:space="preserve">the </w:t>
      </w:r>
      <w:r>
        <w:rPr>
          <w:sz w:val="22"/>
        </w:rPr>
        <w:t>Recipient</w:t>
      </w:r>
      <w:r w:rsidRPr="00A87114">
        <w:rPr>
          <w:sz w:val="22"/>
        </w:rPr>
        <w:t xml:space="preserve"> has repeated a breach of these </w:t>
      </w:r>
      <w:r>
        <w:rPr>
          <w:sz w:val="22"/>
        </w:rPr>
        <w:t>c</w:t>
      </w:r>
      <w:r w:rsidRPr="00A87114">
        <w:rPr>
          <w:sz w:val="22"/>
        </w:rPr>
        <w:t xml:space="preserve">onditions or committed a series of breaches which as a result of the repetition, or cumulatively, amount to a serious breach of these </w:t>
      </w:r>
      <w:r>
        <w:rPr>
          <w:sz w:val="22"/>
        </w:rPr>
        <w:t>c</w:t>
      </w:r>
      <w:r w:rsidRPr="00A87114">
        <w:rPr>
          <w:sz w:val="22"/>
        </w:rPr>
        <w:t>onditions</w:t>
      </w:r>
      <w:r>
        <w:rPr>
          <w:sz w:val="22"/>
        </w:rPr>
        <w:t>;</w:t>
      </w:r>
    </w:p>
    <w:p w14:paraId="18CD4DD6" w14:textId="77777777" w:rsidR="004C0549" w:rsidRPr="003E0891" w:rsidRDefault="004C0549" w:rsidP="004C0549">
      <w:pPr>
        <w:pStyle w:val="Level2"/>
        <w:numPr>
          <w:ilvl w:val="2"/>
          <w:numId w:val="10"/>
        </w:numPr>
        <w:adjustRightInd/>
        <w:spacing w:line="360" w:lineRule="auto"/>
        <w:rPr>
          <w:sz w:val="22"/>
          <w:szCs w:val="22"/>
        </w:rPr>
      </w:pPr>
      <w:r w:rsidRPr="001424B2">
        <w:rPr>
          <w:sz w:val="22"/>
          <w:szCs w:val="22"/>
        </w:rPr>
        <w:t xml:space="preserve">the </w:t>
      </w:r>
      <w:r>
        <w:rPr>
          <w:sz w:val="22"/>
          <w:szCs w:val="22"/>
        </w:rPr>
        <w:t>Recipient</w:t>
      </w:r>
      <w:r w:rsidRPr="001424B2">
        <w:rPr>
          <w:sz w:val="22"/>
          <w:szCs w:val="22"/>
        </w:rPr>
        <w:t xml:space="preserve"> fails to comply with any of the terms and conditions set out in this Agreement and fails to rectify any such failure within 30 days </w:t>
      </w:r>
      <w:r>
        <w:rPr>
          <w:sz w:val="22"/>
          <w:szCs w:val="22"/>
        </w:rPr>
        <w:t xml:space="preserve">(or such other period which the Council may in its discretion agree) </w:t>
      </w:r>
      <w:r w:rsidRPr="001424B2">
        <w:rPr>
          <w:sz w:val="22"/>
          <w:szCs w:val="22"/>
        </w:rPr>
        <w:t>of receiving written notice detailing the failure.</w:t>
      </w:r>
    </w:p>
    <w:p w14:paraId="172FBDD9" w14:textId="77777777" w:rsidR="004C0549" w:rsidRDefault="004C0549" w:rsidP="004C0549">
      <w:pPr>
        <w:pStyle w:val="Level2"/>
        <w:numPr>
          <w:ilvl w:val="1"/>
          <w:numId w:val="10"/>
        </w:numPr>
        <w:adjustRightInd/>
        <w:spacing w:line="360" w:lineRule="auto"/>
        <w:ind w:left="567" w:hanging="567"/>
        <w:rPr>
          <w:sz w:val="22"/>
          <w:szCs w:val="22"/>
        </w:rPr>
      </w:pPr>
      <w:r>
        <w:rPr>
          <w:sz w:val="22"/>
          <w:szCs w:val="22"/>
        </w:rPr>
        <w:t>Each of the matters listed at clause </w:t>
      </w:r>
      <w:r>
        <w:rPr>
          <w:sz w:val="22"/>
          <w:szCs w:val="22"/>
        </w:rPr>
        <w:fldChar w:fldCharType="begin"/>
      </w:r>
      <w:r>
        <w:rPr>
          <w:sz w:val="22"/>
          <w:szCs w:val="22"/>
        </w:rPr>
        <w:instrText xml:space="preserve"> REF _Ref11337220 \r \h </w:instrText>
      </w:r>
      <w:r>
        <w:rPr>
          <w:sz w:val="22"/>
          <w:szCs w:val="22"/>
        </w:rPr>
      </w:r>
      <w:r>
        <w:rPr>
          <w:sz w:val="22"/>
          <w:szCs w:val="22"/>
        </w:rPr>
        <w:fldChar w:fldCharType="separate"/>
      </w:r>
      <w:r>
        <w:rPr>
          <w:sz w:val="22"/>
          <w:szCs w:val="22"/>
        </w:rPr>
        <w:t>18.1</w:t>
      </w:r>
      <w:r>
        <w:rPr>
          <w:sz w:val="22"/>
          <w:szCs w:val="22"/>
        </w:rPr>
        <w:fldChar w:fldCharType="end"/>
      </w:r>
      <w:r>
        <w:rPr>
          <w:sz w:val="22"/>
          <w:szCs w:val="22"/>
        </w:rPr>
        <w:t xml:space="preserve"> are for the purposes of this Agreement considered to be an Event of Default.</w:t>
      </w:r>
    </w:p>
    <w:p w14:paraId="1D92DCAA" w14:textId="77777777" w:rsidR="004C0549" w:rsidRPr="00A87114" w:rsidRDefault="004C0549" w:rsidP="004C0549">
      <w:pPr>
        <w:numPr>
          <w:ilvl w:val="0"/>
          <w:numId w:val="10"/>
        </w:numPr>
        <w:autoSpaceDE w:val="0"/>
        <w:autoSpaceDN w:val="0"/>
        <w:adjustRightInd w:val="0"/>
        <w:spacing w:after="200" w:line="360" w:lineRule="auto"/>
        <w:ind w:left="567" w:hanging="567"/>
        <w:jc w:val="both"/>
        <w:rPr>
          <w:rFonts w:cs="Arial"/>
          <w:sz w:val="22"/>
        </w:rPr>
      </w:pPr>
      <w:bookmarkStart w:id="225" w:name="_Ref13124358"/>
      <w:r w:rsidRPr="00A87114">
        <w:rPr>
          <w:rFonts w:cs="Arial"/>
          <w:b/>
          <w:sz w:val="22"/>
        </w:rPr>
        <w:t>PRE-CONDITIONS</w:t>
      </w:r>
      <w:bookmarkEnd w:id="225"/>
    </w:p>
    <w:p w14:paraId="26282D64" w14:textId="77777777" w:rsidR="004C0549" w:rsidRPr="00A87114" w:rsidRDefault="004C0549" w:rsidP="004C0549">
      <w:pPr>
        <w:autoSpaceDE w:val="0"/>
        <w:autoSpaceDN w:val="0"/>
        <w:adjustRightInd w:val="0"/>
        <w:spacing w:line="360" w:lineRule="auto"/>
        <w:jc w:val="both"/>
        <w:rPr>
          <w:rFonts w:cs="Arial"/>
          <w:sz w:val="22"/>
        </w:rPr>
      </w:pPr>
      <w:r>
        <w:rPr>
          <w:rFonts w:cs="Arial"/>
          <w:sz w:val="22"/>
        </w:rPr>
        <w:t>Prior to making a Claim, t</w:t>
      </w:r>
      <w:r w:rsidRPr="00A87114">
        <w:rPr>
          <w:rFonts w:cs="Arial"/>
          <w:sz w:val="22"/>
        </w:rPr>
        <w:t xml:space="preserve">he </w:t>
      </w:r>
      <w:r>
        <w:rPr>
          <w:rFonts w:cs="Arial"/>
          <w:sz w:val="22"/>
        </w:rPr>
        <w:t>Recipient</w:t>
      </w:r>
      <w:r w:rsidRPr="00A87114">
        <w:rPr>
          <w:rFonts w:cs="Arial"/>
          <w:sz w:val="22"/>
        </w:rPr>
        <w:t xml:space="preserve"> </w:t>
      </w:r>
      <w:r>
        <w:rPr>
          <w:rFonts w:cs="Arial"/>
          <w:sz w:val="22"/>
        </w:rPr>
        <w:t xml:space="preserve">will </w:t>
      </w:r>
      <w:r w:rsidRPr="00A87114">
        <w:rPr>
          <w:rFonts w:cs="Arial"/>
          <w:sz w:val="22"/>
        </w:rPr>
        <w:t xml:space="preserve">comply with </w:t>
      </w:r>
      <w:r>
        <w:rPr>
          <w:rFonts w:cs="Arial"/>
          <w:sz w:val="22"/>
        </w:rPr>
        <w:t xml:space="preserve">any </w:t>
      </w:r>
      <w:r w:rsidRPr="00A87114">
        <w:rPr>
          <w:rFonts w:cs="Arial"/>
          <w:sz w:val="22"/>
        </w:rPr>
        <w:t xml:space="preserve">pre-conditions </w:t>
      </w:r>
      <w:r>
        <w:rPr>
          <w:rFonts w:cs="Arial"/>
          <w:sz w:val="22"/>
        </w:rPr>
        <w:t>required by the Council as set out in Schedule 6 (</w:t>
      </w:r>
      <w:proofErr w:type="gramStart"/>
      <w:r>
        <w:rPr>
          <w:rFonts w:cs="Arial"/>
          <w:sz w:val="22"/>
        </w:rPr>
        <w:t>Pre Conditions</w:t>
      </w:r>
      <w:proofErr w:type="gramEnd"/>
      <w:r>
        <w:rPr>
          <w:rFonts w:cs="Arial"/>
          <w:sz w:val="22"/>
        </w:rPr>
        <w:t>).</w:t>
      </w:r>
    </w:p>
    <w:p w14:paraId="6E6221AD" w14:textId="77777777" w:rsidR="004C0549" w:rsidRDefault="004C0549" w:rsidP="004C0549">
      <w:pPr>
        <w:numPr>
          <w:ilvl w:val="0"/>
          <w:numId w:val="10"/>
        </w:numPr>
        <w:spacing w:after="200" w:line="360" w:lineRule="auto"/>
        <w:ind w:left="567" w:hanging="567"/>
        <w:jc w:val="both"/>
        <w:rPr>
          <w:rFonts w:cs="Arial"/>
          <w:sz w:val="22"/>
        </w:rPr>
      </w:pPr>
      <w:r w:rsidRPr="00A87114">
        <w:rPr>
          <w:rFonts w:cs="Arial"/>
          <w:b/>
          <w:sz w:val="22"/>
        </w:rPr>
        <w:lastRenderedPageBreak/>
        <w:t>NOTICES</w:t>
      </w:r>
    </w:p>
    <w:p w14:paraId="45B2ED92" w14:textId="77777777" w:rsidR="004C0549" w:rsidRDefault="004C0549" w:rsidP="004C0549">
      <w:pPr>
        <w:numPr>
          <w:ilvl w:val="1"/>
          <w:numId w:val="10"/>
        </w:numPr>
        <w:spacing w:after="200" w:line="360" w:lineRule="auto"/>
        <w:ind w:left="567" w:hanging="567"/>
        <w:jc w:val="both"/>
        <w:rPr>
          <w:rFonts w:cs="Arial"/>
          <w:sz w:val="22"/>
        </w:rPr>
      </w:pPr>
      <w:r w:rsidRPr="006524A1">
        <w:rPr>
          <w:rFonts w:cs="Arial"/>
          <w:sz w:val="22"/>
        </w:rPr>
        <w:t xml:space="preserve">Any notice </w:t>
      </w:r>
      <w:r>
        <w:rPr>
          <w:rFonts w:cs="Arial"/>
          <w:sz w:val="22"/>
        </w:rPr>
        <w:t>served</w:t>
      </w:r>
      <w:r w:rsidRPr="006524A1">
        <w:rPr>
          <w:rFonts w:cs="Arial"/>
          <w:sz w:val="22"/>
        </w:rPr>
        <w:t xml:space="preserve"> </w:t>
      </w:r>
      <w:r>
        <w:rPr>
          <w:rFonts w:cs="Arial"/>
          <w:sz w:val="22"/>
        </w:rPr>
        <w:t xml:space="preserve">by a Party </w:t>
      </w:r>
      <w:r w:rsidRPr="006524A1">
        <w:rPr>
          <w:rFonts w:cs="Arial"/>
          <w:sz w:val="22"/>
        </w:rPr>
        <w:t xml:space="preserve">under this Agreement </w:t>
      </w:r>
      <w:r>
        <w:rPr>
          <w:rFonts w:cs="Arial"/>
          <w:sz w:val="22"/>
        </w:rPr>
        <w:t>will</w:t>
      </w:r>
      <w:r w:rsidRPr="006524A1">
        <w:rPr>
          <w:rFonts w:cs="Arial"/>
          <w:sz w:val="22"/>
        </w:rPr>
        <w:t xml:space="preserve"> be in writing</w:t>
      </w:r>
      <w:r>
        <w:rPr>
          <w:rFonts w:cs="Arial"/>
          <w:sz w:val="22"/>
        </w:rPr>
        <w:t xml:space="preserve">, </w:t>
      </w:r>
      <w:r w:rsidRPr="006524A1">
        <w:rPr>
          <w:rFonts w:cs="Arial"/>
          <w:sz w:val="22"/>
        </w:rPr>
        <w:t xml:space="preserve">signed by or on behalf of the </w:t>
      </w:r>
      <w:r>
        <w:rPr>
          <w:rFonts w:cs="Arial"/>
          <w:sz w:val="22"/>
        </w:rPr>
        <w:t xml:space="preserve">serving </w:t>
      </w:r>
      <w:r w:rsidRPr="006524A1">
        <w:rPr>
          <w:rFonts w:cs="Arial"/>
          <w:sz w:val="22"/>
        </w:rPr>
        <w:t xml:space="preserve">Party and </w:t>
      </w:r>
      <w:r>
        <w:rPr>
          <w:rFonts w:cs="Arial"/>
          <w:sz w:val="22"/>
        </w:rPr>
        <w:t xml:space="preserve">delivered </w:t>
      </w:r>
      <w:r w:rsidRPr="006524A1">
        <w:rPr>
          <w:rFonts w:cs="Arial"/>
          <w:sz w:val="22"/>
        </w:rPr>
        <w:t>personally</w:t>
      </w:r>
      <w:r>
        <w:rPr>
          <w:rFonts w:cs="Arial"/>
          <w:sz w:val="22"/>
        </w:rPr>
        <w:t xml:space="preserve">, </w:t>
      </w:r>
      <w:r w:rsidRPr="006524A1">
        <w:rPr>
          <w:rFonts w:cs="Arial"/>
          <w:sz w:val="22"/>
        </w:rPr>
        <w:t xml:space="preserve">by pre-paid recorded delivery or registered post to the </w:t>
      </w:r>
      <w:r>
        <w:rPr>
          <w:rFonts w:cs="Arial"/>
          <w:sz w:val="22"/>
        </w:rPr>
        <w:t xml:space="preserve">other </w:t>
      </w:r>
      <w:r w:rsidRPr="006524A1">
        <w:rPr>
          <w:rFonts w:cs="Arial"/>
          <w:sz w:val="22"/>
        </w:rPr>
        <w:t xml:space="preserve">Party </w:t>
      </w:r>
      <w:r>
        <w:rPr>
          <w:rFonts w:cs="Arial"/>
          <w:sz w:val="22"/>
        </w:rPr>
        <w:t xml:space="preserve">at </w:t>
      </w:r>
      <w:r w:rsidRPr="006524A1">
        <w:rPr>
          <w:rFonts w:cs="Arial"/>
          <w:sz w:val="22"/>
        </w:rPr>
        <w:t xml:space="preserve">the </w:t>
      </w:r>
      <w:r>
        <w:rPr>
          <w:rFonts w:cs="Arial"/>
          <w:sz w:val="22"/>
        </w:rPr>
        <w:t xml:space="preserve">address </w:t>
      </w:r>
      <w:r w:rsidRPr="006524A1">
        <w:rPr>
          <w:rFonts w:cs="Arial"/>
          <w:sz w:val="22"/>
        </w:rPr>
        <w:t xml:space="preserve">set out at the head of this Agreement or such other address as </w:t>
      </w:r>
      <w:r>
        <w:rPr>
          <w:rFonts w:cs="Arial"/>
          <w:sz w:val="22"/>
        </w:rPr>
        <w:t>will</w:t>
      </w:r>
      <w:r w:rsidRPr="006524A1">
        <w:rPr>
          <w:rFonts w:cs="Arial"/>
          <w:sz w:val="22"/>
        </w:rPr>
        <w:t xml:space="preserve"> be notified from time to time by one Party to the other </w:t>
      </w:r>
      <w:r>
        <w:rPr>
          <w:rFonts w:cs="Arial"/>
          <w:sz w:val="22"/>
        </w:rPr>
        <w:t xml:space="preserve">in accordance with </w:t>
      </w:r>
      <w:r w:rsidRPr="006524A1">
        <w:rPr>
          <w:rFonts w:cs="Arial"/>
          <w:sz w:val="22"/>
        </w:rPr>
        <w:t>clause </w:t>
      </w:r>
      <w:r w:rsidRPr="006524A1">
        <w:rPr>
          <w:rFonts w:cs="Arial"/>
          <w:sz w:val="22"/>
        </w:rPr>
        <w:fldChar w:fldCharType="begin"/>
      </w:r>
      <w:r w:rsidRPr="006524A1">
        <w:rPr>
          <w:rFonts w:cs="Arial"/>
          <w:sz w:val="22"/>
        </w:rPr>
        <w:instrText xml:space="preserve"> REF _Ref499121554 \r \h </w:instrText>
      </w:r>
      <w:r w:rsidRPr="006524A1">
        <w:rPr>
          <w:rFonts w:cs="Arial"/>
          <w:sz w:val="22"/>
        </w:rPr>
      </w:r>
      <w:r w:rsidRPr="006524A1">
        <w:rPr>
          <w:rFonts w:cs="Arial"/>
          <w:sz w:val="22"/>
        </w:rPr>
        <w:fldChar w:fldCharType="separate"/>
      </w:r>
      <w:r>
        <w:rPr>
          <w:rFonts w:cs="Arial"/>
          <w:sz w:val="22"/>
        </w:rPr>
        <w:t>20.3</w:t>
      </w:r>
      <w:r w:rsidRPr="006524A1">
        <w:rPr>
          <w:rFonts w:cs="Arial"/>
          <w:sz w:val="22"/>
        </w:rPr>
        <w:fldChar w:fldCharType="end"/>
      </w:r>
      <w:r w:rsidRPr="006524A1">
        <w:rPr>
          <w:rFonts w:cs="Arial"/>
          <w:sz w:val="22"/>
        </w:rPr>
        <w:t xml:space="preserve">. </w:t>
      </w:r>
    </w:p>
    <w:p w14:paraId="7C50E076" w14:textId="77777777" w:rsidR="004C0549" w:rsidRDefault="004C0549" w:rsidP="004C0549">
      <w:pPr>
        <w:numPr>
          <w:ilvl w:val="1"/>
          <w:numId w:val="10"/>
        </w:numPr>
        <w:spacing w:after="200" w:line="360" w:lineRule="auto"/>
        <w:ind w:left="567" w:hanging="567"/>
        <w:jc w:val="both"/>
        <w:rPr>
          <w:rFonts w:cs="Arial"/>
          <w:sz w:val="22"/>
        </w:rPr>
      </w:pPr>
      <w:r w:rsidRPr="006524A1">
        <w:rPr>
          <w:rFonts w:cs="Arial"/>
          <w:sz w:val="22"/>
        </w:rPr>
        <w:t xml:space="preserve">Any notice </w:t>
      </w:r>
      <w:r>
        <w:rPr>
          <w:rFonts w:cs="Arial"/>
          <w:sz w:val="22"/>
        </w:rPr>
        <w:t>served under this Agreement will</w:t>
      </w:r>
      <w:r w:rsidRPr="006524A1">
        <w:rPr>
          <w:rFonts w:cs="Arial"/>
          <w:sz w:val="22"/>
        </w:rPr>
        <w:t xml:space="preserve"> be deemed to have been received:</w:t>
      </w:r>
    </w:p>
    <w:p w14:paraId="45C01AAF" w14:textId="77777777" w:rsidR="004C0549" w:rsidRDefault="004C0549" w:rsidP="004C0549">
      <w:pPr>
        <w:numPr>
          <w:ilvl w:val="2"/>
          <w:numId w:val="10"/>
        </w:numPr>
        <w:spacing w:after="200" w:line="360" w:lineRule="auto"/>
        <w:jc w:val="both"/>
        <w:rPr>
          <w:rFonts w:cs="Arial"/>
          <w:sz w:val="22"/>
        </w:rPr>
      </w:pPr>
      <w:r w:rsidRPr="006524A1">
        <w:rPr>
          <w:rFonts w:cs="Arial"/>
          <w:sz w:val="22"/>
        </w:rPr>
        <w:t>if delivered personally, at the time of delivery;</w:t>
      </w:r>
    </w:p>
    <w:p w14:paraId="75CC8350" w14:textId="77777777" w:rsidR="004C0549" w:rsidRDefault="004C0549" w:rsidP="004C0549">
      <w:pPr>
        <w:numPr>
          <w:ilvl w:val="2"/>
          <w:numId w:val="10"/>
        </w:numPr>
        <w:spacing w:after="200" w:line="360" w:lineRule="auto"/>
        <w:jc w:val="both"/>
        <w:rPr>
          <w:rFonts w:cs="Arial"/>
          <w:sz w:val="22"/>
        </w:rPr>
      </w:pPr>
      <w:r w:rsidRPr="006524A1">
        <w:rPr>
          <w:rFonts w:cs="Arial"/>
          <w:sz w:val="22"/>
        </w:rPr>
        <w:t xml:space="preserve">in the case of first class or recorded delivery post, on the second Working Day after the date of posting; </w:t>
      </w:r>
    </w:p>
    <w:p w14:paraId="41D688CD" w14:textId="77777777" w:rsidR="004C0549" w:rsidRPr="00BF5349" w:rsidRDefault="004C0549" w:rsidP="004C0549">
      <w:pPr>
        <w:numPr>
          <w:ilvl w:val="2"/>
          <w:numId w:val="10"/>
        </w:numPr>
        <w:spacing w:after="200" w:line="360" w:lineRule="auto"/>
        <w:jc w:val="both"/>
        <w:rPr>
          <w:rFonts w:cs="Arial"/>
          <w:sz w:val="22"/>
        </w:rPr>
      </w:pPr>
      <w:r w:rsidRPr="00BF5349">
        <w:rPr>
          <w:rFonts w:cs="Arial"/>
          <w:sz w:val="22"/>
        </w:rPr>
        <w:t xml:space="preserve">in the case of an email received during Office Hours, on the same Working Day and in the case of an email received outside Office Hours, on the next Working Day PROVIDED that </w:t>
      </w:r>
      <w:r>
        <w:rPr>
          <w:rFonts w:cs="Arial"/>
          <w:sz w:val="22"/>
        </w:rPr>
        <w:t>in either case, n</w:t>
      </w:r>
      <w:r w:rsidRPr="00BF5349">
        <w:rPr>
          <w:rFonts w:cs="Arial"/>
          <w:sz w:val="22"/>
        </w:rPr>
        <w:t>otice will also be sent by pre-paid post to the addressee.</w:t>
      </w:r>
    </w:p>
    <w:p w14:paraId="5E4AFA4F" w14:textId="77777777" w:rsidR="004C0549" w:rsidRPr="00F751DB" w:rsidRDefault="004C0549" w:rsidP="004C0549">
      <w:pPr>
        <w:numPr>
          <w:ilvl w:val="1"/>
          <w:numId w:val="10"/>
        </w:numPr>
        <w:spacing w:after="200" w:line="360" w:lineRule="auto"/>
        <w:ind w:left="567" w:hanging="567"/>
        <w:jc w:val="both"/>
        <w:rPr>
          <w:rFonts w:cs="Arial"/>
          <w:sz w:val="22"/>
        </w:rPr>
      </w:pPr>
      <w:r w:rsidRPr="00A87114">
        <w:rPr>
          <w:rFonts w:cs="Arial"/>
          <w:sz w:val="22"/>
        </w:rPr>
        <w:t>The Parties may by written notice to the other change their address for service to take effect no earlier than 7 days from deemed receipt of such notice in</w:t>
      </w:r>
      <w:r>
        <w:rPr>
          <w:rFonts w:cs="Arial"/>
          <w:sz w:val="22"/>
        </w:rPr>
        <w:t xml:space="preserve"> accordance with clause </w:t>
      </w:r>
      <w:r>
        <w:rPr>
          <w:rFonts w:cs="Arial"/>
          <w:sz w:val="22"/>
        </w:rPr>
        <w:fldChar w:fldCharType="begin"/>
      </w:r>
      <w:r>
        <w:rPr>
          <w:rFonts w:cs="Arial"/>
          <w:sz w:val="22"/>
        </w:rPr>
        <w:instrText xml:space="preserve"> REF _Ref488672714 \r \h </w:instrText>
      </w:r>
      <w:r>
        <w:rPr>
          <w:rFonts w:cs="Arial"/>
          <w:sz w:val="22"/>
        </w:rPr>
      </w:r>
      <w:r>
        <w:rPr>
          <w:rFonts w:cs="Arial"/>
          <w:sz w:val="22"/>
        </w:rPr>
        <w:fldChar w:fldCharType="separate"/>
      </w:r>
      <w:r>
        <w:rPr>
          <w:rFonts w:cs="Arial"/>
          <w:sz w:val="22"/>
        </w:rPr>
        <w:t>20</w:t>
      </w:r>
      <w:r>
        <w:rPr>
          <w:rFonts w:cs="Arial"/>
          <w:sz w:val="22"/>
        </w:rPr>
        <w:fldChar w:fldCharType="end"/>
      </w:r>
      <w:r w:rsidRPr="00A87114">
        <w:rPr>
          <w:rFonts w:cs="Arial"/>
          <w:sz w:val="22"/>
        </w:rPr>
        <w:t>.</w:t>
      </w:r>
    </w:p>
    <w:p w14:paraId="7D71A0BB" w14:textId="77777777" w:rsidR="004C0549" w:rsidRDefault="004C0549" w:rsidP="004C0549">
      <w:pPr>
        <w:numPr>
          <w:ilvl w:val="0"/>
          <w:numId w:val="10"/>
        </w:numPr>
        <w:spacing w:after="200" w:line="360" w:lineRule="auto"/>
        <w:ind w:left="567" w:hanging="567"/>
        <w:jc w:val="both"/>
        <w:rPr>
          <w:rFonts w:cs="Arial"/>
          <w:sz w:val="22"/>
        </w:rPr>
      </w:pPr>
      <w:r w:rsidRPr="00A87114">
        <w:rPr>
          <w:rFonts w:cs="Arial"/>
          <w:b/>
          <w:sz w:val="22"/>
        </w:rPr>
        <w:t>GOVERNING LAW AND JURISDICTION</w:t>
      </w:r>
    </w:p>
    <w:p w14:paraId="0B3025B1" w14:textId="77777777" w:rsidR="004C0549" w:rsidRDefault="004C0549" w:rsidP="004C0549">
      <w:pPr>
        <w:numPr>
          <w:ilvl w:val="1"/>
          <w:numId w:val="10"/>
        </w:numPr>
        <w:spacing w:after="200" w:line="360" w:lineRule="auto"/>
        <w:jc w:val="both"/>
        <w:rPr>
          <w:rFonts w:cs="Arial"/>
          <w:sz w:val="22"/>
        </w:rPr>
      </w:pPr>
      <w:r w:rsidRPr="006524A1">
        <w:rPr>
          <w:rFonts w:cs="Arial"/>
          <w:sz w:val="22"/>
        </w:rPr>
        <w:t xml:space="preserve">The Agreement, and any dispute or claim arising out of or in connection with it, </w:t>
      </w:r>
      <w:r>
        <w:rPr>
          <w:rFonts w:cs="Arial"/>
          <w:sz w:val="22"/>
        </w:rPr>
        <w:t>will</w:t>
      </w:r>
      <w:r w:rsidRPr="006524A1">
        <w:rPr>
          <w:rFonts w:cs="Arial"/>
          <w:sz w:val="22"/>
        </w:rPr>
        <w:t xml:space="preserve"> be governed by, and construed in accordance with, the law of England.</w:t>
      </w:r>
    </w:p>
    <w:p w14:paraId="51229F3D" w14:textId="77777777" w:rsidR="004C0549" w:rsidRPr="006524A1" w:rsidRDefault="004C0549" w:rsidP="004C0549">
      <w:pPr>
        <w:numPr>
          <w:ilvl w:val="1"/>
          <w:numId w:val="10"/>
        </w:numPr>
        <w:spacing w:after="200" w:line="360" w:lineRule="auto"/>
        <w:jc w:val="both"/>
        <w:rPr>
          <w:rFonts w:cs="Arial"/>
          <w:sz w:val="22"/>
        </w:rPr>
      </w:pPr>
      <w:r w:rsidRPr="006524A1">
        <w:rPr>
          <w:rFonts w:cs="Arial"/>
          <w:sz w:val="22"/>
        </w:rPr>
        <w:t xml:space="preserve">The Parties irrevocably agree that the courts of England </w:t>
      </w:r>
      <w:r>
        <w:rPr>
          <w:rFonts w:cs="Arial"/>
          <w:sz w:val="22"/>
        </w:rPr>
        <w:t>will</w:t>
      </w:r>
      <w:r w:rsidRPr="006524A1">
        <w:rPr>
          <w:rFonts w:cs="Arial"/>
          <w:sz w:val="22"/>
        </w:rPr>
        <w:t xml:space="preserve"> have exclusive jurisdiction to settle any dispute or claim that arises out of, or in connection with, the Agreement or its subject matter. </w:t>
      </w:r>
    </w:p>
    <w:p w14:paraId="3843B9E2" w14:textId="77777777" w:rsidR="004C0549" w:rsidRPr="00F751DB" w:rsidRDefault="004C0549" w:rsidP="004C0549">
      <w:pPr>
        <w:pStyle w:val="Header3"/>
        <w:spacing w:line="360" w:lineRule="auto"/>
        <w:rPr>
          <w:rFonts w:ascii="Arial" w:hAnsi="Arial" w:cs="Arial"/>
          <w:sz w:val="22"/>
        </w:rPr>
      </w:pPr>
      <w:r>
        <w:rPr>
          <w:rFonts w:ascii="Arial" w:hAnsi="Arial" w:cs="Arial"/>
          <w:b/>
          <w:sz w:val="22"/>
          <w:szCs w:val="22"/>
        </w:rPr>
        <w:br w:type="page"/>
      </w:r>
      <w:r w:rsidRPr="00F751DB">
        <w:rPr>
          <w:rFonts w:ascii="Arial" w:hAnsi="Arial" w:cs="Arial"/>
          <w:b/>
          <w:sz w:val="22"/>
        </w:rPr>
        <w:lastRenderedPageBreak/>
        <w:t xml:space="preserve">This Agreement </w:t>
      </w:r>
      <w:r w:rsidRPr="00F751DB">
        <w:rPr>
          <w:rFonts w:ascii="Arial" w:hAnsi="Arial" w:cs="Arial"/>
          <w:sz w:val="22"/>
        </w:rPr>
        <w:t>is signed by the Parties as follows:</w:t>
      </w:r>
    </w:p>
    <w:p w14:paraId="193EDAF6" w14:textId="77777777" w:rsidR="004C0549" w:rsidRPr="00BC1D0F" w:rsidRDefault="004C0549" w:rsidP="004C0549">
      <w:pPr>
        <w:rPr>
          <w:rFonts w:cs="Arial"/>
          <w:sz w:val="22"/>
        </w:rPr>
      </w:pPr>
    </w:p>
    <w:p w14:paraId="1B62CA43" w14:textId="77777777" w:rsidR="004C0549" w:rsidRPr="00BC1D0F" w:rsidRDefault="004C0549" w:rsidP="004C0549">
      <w:pPr>
        <w:rPr>
          <w:rFonts w:cs="Arial"/>
          <w:sz w:val="22"/>
        </w:rPr>
      </w:pPr>
      <w:r w:rsidRPr="00BC1D0F">
        <w:rPr>
          <w:rFonts w:cs="Arial"/>
          <w:sz w:val="22"/>
        </w:rPr>
        <w:t>Signed by………………….………………….………………….</w:t>
      </w:r>
    </w:p>
    <w:p w14:paraId="37F63D57" w14:textId="77777777" w:rsidR="004C0549" w:rsidRPr="00BC1D0F" w:rsidRDefault="004C0549" w:rsidP="004C0549">
      <w:pPr>
        <w:tabs>
          <w:tab w:val="left" w:pos="709"/>
        </w:tabs>
        <w:rPr>
          <w:rFonts w:cs="Arial"/>
          <w:b/>
          <w:sz w:val="22"/>
        </w:rPr>
      </w:pPr>
      <w:r w:rsidRPr="00BC1D0F">
        <w:rPr>
          <w:rFonts w:cs="Arial"/>
          <w:sz w:val="22"/>
        </w:rPr>
        <w:t xml:space="preserve">For and on behalf of </w:t>
      </w:r>
      <w:r w:rsidRPr="00BC1D0F">
        <w:rPr>
          <w:rFonts w:cs="Arial"/>
          <w:b/>
          <w:sz w:val="22"/>
        </w:rPr>
        <w:t xml:space="preserve">Staffordshire County Council as </w:t>
      </w:r>
    </w:p>
    <w:p w14:paraId="7C9BF3A4" w14:textId="77777777" w:rsidR="004C0549" w:rsidRPr="00BC1D0F" w:rsidRDefault="004C0549" w:rsidP="004C0549">
      <w:pPr>
        <w:tabs>
          <w:tab w:val="left" w:pos="709"/>
        </w:tabs>
        <w:rPr>
          <w:rFonts w:cs="Arial"/>
          <w:sz w:val="22"/>
        </w:rPr>
      </w:pPr>
      <w:r>
        <w:rPr>
          <w:rFonts w:cs="Arial"/>
          <w:b/>
          <w:sz w:val="22"/>
        </w:rPr>
        <w:t>Accountable Body for the LEP</w:t>
      </w:r>
    </w:p>
    <w:p w14:paraId="05DECDE6" w14:textId="77777777" w:rsidR="004C0549" w:rsidRPr="00BC1D0F" w:rsidRDefault="004C0549" w:rsidP="004C0549">
      <w:pPr>
        <w:rPr>
          <w:rFonts w:cs="Arial"/>
          <w:sz w:val="22"/>
        </w:rPr>
      </w:pPr>
      <w:r w:rsidRPr="00BC1D0F">
        <w:rPr>
          <w:rFonts w:cs="Arial"/>
          <w:sz w:val="22"/>
        </w:rPr>
        <w:t>Name………………………………………….………………….</w:t>
      </w:r>
    </w:p>
    <w:p w14:paraId="4F8D92A5" w14:textId="77777777" w:rsidR="004C0549" w:rsidRPr="00BC1D0F" w:rsidRDefault="004C0549" w:rsidP="004C0549">
      <w:pPr>
        <w:rPr>
          <w:rFonts w:cs="Arial"/>
          <w:sz w:val="22"/>
        </w:rPr>
      </w:pPr>
      <w:r w:rsidRPr="00BC1D0F">
        <w:rPr>
          <w:rFonts w:cs="Arial"/>
          <w:sz w:val="22"/>
        </w:rPr>
        <w:t>Position……………………………………….………………….</w:t>
      </w:r>
    </w:p>
    <w:p w14:paraId="053FB696" w14:textId="77777777" w:rsidR="004C0549" w:rsidRPr="00BC1D0F" w:rsidRDefault="004C0549" w:rsidP="004C0549">
      <w:pPr>
        <w:rPr>
          <w:rFonts w:cs="Arial"/>
          <w:sz w:val="22"/>
        </w:rPr>
      </w:pPr>
    </w:p>
    <w:p w14:paraId="784C4885" w14:textId="77777777" w:rsidR="004C0549" w:rsidRPr="00BC1D0F" w:rsidRDefault="004C0549" w:rsidP="004C0549">
      <w:pPr>
        <w:rPr>
          <w:rFonts w:cs="Arial"/>
          <w:sz w:val="22"/>
        </w:rPr>
      </w:pPr>
    </w:p>
    <w:p w14:paraId="218700B7" w14:textId="77777777" w:rsidR="004C0549" w:rsidRPr="00BC1D0F" w:rsidRDefault="004C0549" w:rsidP="004C0549">
      <w:pPr>
        <w:rPr>
          <w:rFonts w:cs="Arial"/>
          <w:sz w:val="22"/>
        </w:rPr>
      </w:pPr>
    </w:p>
    <w:p w14:paraId="5333439F" w14:textId="77777777" w:rsidR="004C0549" w:rsidRPr="00BC1D0F" w:rsidRDefault="004C0549" w:rsidP="004C0549">
      <w:pPr>
        <w:rPr>
          <w:rFonts w:cs="Arial"/>
          <w:sz w:val="22"/>
        </w:rPr>
      </w:pPr>
      <w:r w:rsidRPr="00BC1D0F">
        <w:rPr>
          <w:rFonts w:cs="Arial"/>
          <w:sz w:val="22"/>
        </w:rPr>
        <w:t>Signed by………………….………………….………………….</w:t>
      </w:r>
    </w:p>
    <w:p w14:paraId="70B60E1D" w14:textId="77777777" w:rsidR="004C0549" w:rsidRDefault="004C0549" w:rsidP="004C0549">
      <w:pPr>
        <w:pStyle w:val="XExecution"/>
        <w:rPr>
          <w:rFonts w:ascii="Arial" w:hAnsi="Arial" w:cs="Arial"/>
        </w:rPr>
      </w:pPr>
      <w:r>
        <w:rPr>
          <w:rFonts w:ascii="Arial" w:hAnsi="Arial" w:cs="Arial"/>
        </w:rPr>
        <w:t xml:space="preserve">For and on behalf of </w:t>
      </w:r>
      <w:r>
        <w:rPr>
          <w:rFonts w:ascii="Arial" w:hAnsi="Arial" w:cs="Arial"/>
          <w:b/>
        </w:rPr>
        <w:t>[insert name of Grant Recipient Company or Authority]</w:t>
      </w:r>
    </w:p>
    <w:p w14:paraId="13486932" w14:textId="77777777" w:rsidR="004C0549" w:rsidRDefault="004C0549" w:rsidP="004C0549">
      <w:pPr>
        <w:rPr>
          <w:rFonts w:cs="Arial"/>
          <w:sz w:val="22"/>
        </w:rPr>
      </w:pPr>
    </w:p>
    <w:p w14:paraId="5BF863FA" w14:textId="77777777" w:rsidR="004C0549" w:rsidRPr="00BC1D0F" w:rsidRDefault="004C0549" w:rsidP="004C0549">
      <w:pPr>
        <w:rPr>
          <w:rFonts w:cs="Arial"/>
          <w:sz w:val="22"/>
        </w:rPr>
      </w:pPr>
      <w:r w:rsidRPr="00BC1D0F">
        <w:rPr>
          <w:rFonts w:cs="Arial"/>
          <w:sz w:val="22"/>
        </w:rPr>
        <w:t>Name………………………………………….………………….</w:t>
      </w:r>
    </w:p>
    <w:p w14:paraId="63204C3A" w14:textId="77777777" w:rsidR="004C0549" w:rsidRPr="00BC1D0F" w:rsidRDefault="004C0549" w:rsidP="004C0549">
      <w:pPr>
        <w:rPr>
          <w:rFonts w:cs="Arial"/>
          <w:sz w:val="22"/>
        </w:rPr>
      </w:pPr>
      <w:r w:rsidRPr="00BC1D0F">
        <w:rPr>
          <w:rFonts w:cs="Arial"/>
          <w:sz w:val="22"/>
        </w:rPr>
        <w:t>Position……………………………………….………………….</w:t>
      </w:r>
    </w:p>
    <w:p w14:paraId="6919482D" w14:textId="77777777" w:rsidR="004C0549" w:rsidRDefault="004C0549" w:rsidP="004C0549">
      <w:pPr>
        <w:spacing w:line="360" w:lineRule="auto"/>
        <w:rPr>
          <w:rFonts w:cs="Arial"/>
          <w:sz w:val="22"/>
        </w:rPr>
        <w:sectPr w:rsidR="004C0549" w:rsidSect="006F377A">
          <w:headerReference w:type="default" r:id="rId68"/>
          <w:footerReference w:type="default" r:id="rId69"/>
          <w:pgSz w:w="11906" w:h="16838"/>
          <w:pgMar w:top="1440" w:right="1440" w:bottom="1440" w:left="1440" w:header="708" w:footer="708" w:gutter="0"/>
          <w:cols w:space="708"/>
          <w:titlePg/>
          <w:docGrid w:linePitch="360"/>
        </w:sectPr>
      </w:pPr>
    </w:p>
    <w:p w14:paraId="09F2D0E6" w14:textId="77777777" w:rsidR="004C0549" w:rsidRDefault="004C0549" w:rsidP="004C0549">
      <w:pPr>
        <w:jc w:val="center"/>
        <w:rPr>
          <w:rFonts w:ascii="Arial Bold" w:hAnsi="Arial Bold"/>
          <w:b/>
          <w:caps/>
          <w:sz w:val="22"/>
        </w:rPr>
      </w:pPr>
      <w:r w:rsidRPr="00F751DB">
        <w:rPr>
          <w:rFonts w:ascii="Arial Bold" w:hAnsi="Arial Bold"/>
          <w:b/>
          <w:caps/>
          <w:sz w:val="22"/>
        </w:rPr>
        <w:lastRenderedPageBreak/>
        <w:t>Schedule 1 –Project</w:t>
      </w:r>
      <w:r>
        <w:rPr>
          <w:rFonts w:ascii="Arial Bold" w:hAnsi="Arial Bold"/>
          <w:b/>
          <w:caps/>
          <w:sz w:val="22"/>
        </w:rPr>
        <w:t xml:space="preserve"> specification</w:t>
      </w:r>
    </w:p>
    <w:p w14:paraId="4344C645" w14:textId="77777777" w:rsidR="004C0549" w:rsidRPr="00F751DB" w:rsidRDefault="004C0549" w:rsidP="004C0549">
      <w:pPr>
        <w:jc w:val="center"/>
        <w:rPr>
          <w:rFonts w:ascii="Arial Bold" w:hAnsi="Arial Bold"/>
          <w:b/>
          <w:caps/>
          <w:sz w:val="22"/>
        </w:rPr>
      </w:pPr>
    </w:p>
    <w:p w14:paraId="4077202E" w14:textId="77777777" w:rsidR="004C0549" w:rsidRPr="00FF351D" w:rsidRDefault="004C0549" w:rsidP="004C0549">
      <w:pPr>
        <w:numPr>
          <w:ilvl w:val="0"/>
          <w:numId w:val="152"/>
        </w:numPr>
        <w:spacing w:after="200" w:line="276" w:lineRule="auto"/>
        <w:rPr>
          <w:sz w:val="22"/>
        </w:rPr>
      </w:pPr>
      <w:r w:rsidRPr="00F751DB">
        <w:rPr>
          <w:b/>
          <w:sz w:val="22"/>
        </w:rPr>
        <w:t>[Details of the Project]</w:t>
      </w:r>
    </w:p>
    <w:p w14:paraId="351A59C1" w14:textId="77777777" w:rsidR="004C0549" w:rsidRPr="00862A1C" w:rsidRDefault="004C0549" w:rsidP="004C0549">
      <w:pPr>
        <w:ind w:left="720"/>
        <w:jc w:val="both"/>
        <w:rPr>
          <w:sz w:val="22"/>
        </w:rPr>
      </w:pPr>
      <w:r w:rsidRPr="00862A1C">
        <w:rPr>
          <w:sz w:val="22"/>
        </w:rPr>
        <w:t>[insert details]</w:t>
      </w:r>
    </w:p>
    <w:p w14:paraId="4EF2212C" w14:textId="77777777" w:rsidR="004C0549" w:rsidRDefault="004C0549" w:rsidP="004C0549">
      <w:pPr>
        <w:ind w:left="720"/>
        <w:jc w:val="both"/>
        <w:rPr>
          <w:b/>
          <w:sz w:val="22"/>
        </w:rPr>
      </w:pPr>
    </w:p>
    <w:p w14:paraId="39EF6994" w14:textId="77777777" w:rsidR="004C0549" w:rsidRPr="0078635C" w:rsidRDefault="004C0549" w:rsidP="004C0549">
      <w:pPr>
        <w:numPr>
          <w:ilvl w:val="0"/>
          <w:numId w:val="152"/>
        </w:numPr>
        <w:spacing w:after="200" w:line="276" w:lineRule="auto"/>
        <w:rPr>
          <w:sz w:val="22"/>
        </w:rPr>
      </w:pPr>
      <w:r>
        <w:rPr>
          <w:b/>
          <w:sz w:val="22"/>
        </w:rPr>
        <w:t>Project Funding Package</w:t>
      </w:r>
    </w:p>
    <w:p w14:paraId="30B22F61" w14:textId="77777777" w:rsidR="004C0549" w:rsidRPr="00862A1C" w:rsidRDefault="004C0549" w:rsidP="004C0549">
      <w:pPr>
        <w:ind w:left="720"/>
        <w:jc w:val="both"/>
        <w:rPr>
          <w:sz w:val="22"/>
        </w:rPr>
      </w:pPr>
      <w:r w:rsidRPr="00862A1C">
        <w:rPr>
          <w:sz w:val="22"/>
        </w:rPr>
        <w:t>[insert details]</w:t>
      </w:r>
    </w:p>
    <w:p w14:paraId="3ED06332" w14:textId="77777777" w:rsidR="004C0549" w:rsidRDefault="004C0549" w:rsidP="004C0549">
      <w:pPr>
        <w:ind w:left="720"/>
        <w:rPr>
          <w:b/>
          <w:sz w:val="22"/>
        </w:rPr>
      </w:pPr>
    </w:p>
    <w:p w14:paraId="5B7A4F87" w14:textId="77777777" w:rsidR="004C0549" w:rsidRPr="00F766B0" w:rsidRDefault="004C0549" w:rsidP="004C0549">
      <w:pPr>
        <w:numPr>
          <w:ilvl w:val="0"/>
          <w:numId w:val="152"/>
        </w:numPr>
        <w:spacing w:after="200" w:line="276" w:lineRule="auto"/>
        <w:jc w:val="both"/>
        <w:rPr>
          <w:sz w:val="22"/>
        </w:rPr>
      </w:pPr>
      <w:r>
        <w:rPr>
          <w:b/>
          <w:sz w:val="22"/>
        </w:rPr>
        <w:t>Description of the Works</w:t>
      </w:r>
    </w:p>
    <w:p w14:paraId="7E49CA20" w14:textId="77777777" w:rsidR="004C0549" w:rsidRPr="00862A1C" w:rsidRDefault="004C0549" w:rsidP="004C0549">
      <w:pPr>
        <w:ind w:left="720"/>
        <w:jc w:val="both"/>
        <w:rPr>
          <w:sz w:val="22"/>
        </w:rPr>
      </w:pPr>
      <w:r w:rsidRPr="00862A1C">
        <w:rPr>
          <w:sz w:val="22"/>
        </w:rPr>
        <w:t>[insert details]</w:t>
      </w:r>
    </w:p>
    <w:p w14:paraId="6FDC36E4" w14:textId="77777777" w:rsidR="004C0549" w:rsidRPr="00F766B0" w:rsidRDefault="004C0549" w:rsidP="004C0549">
      <w:pPr>
        <w:ind w:left="720"/>
        <w:jc w:val="both"/>
        <w:rPr>
          <w:sz w:val="22"/>
        </w:rPr>
      </w:pPr>
    </w:p>
    <w:p w14:paraId="6E32C009" w14:textId="77777777" w:rsidR="004C0549" w:rsidRDefault="004C0549" w:rsidP="004C0549">
      <w:pPr>
        <w:numPr>
          <w:ilvl w:val="0"/>
          <w:numId w:val="152"/>
        </w:numPr>
        <w:spacing w:after="200" w:line="276" w:lineRule="auto"/>
        <w:jc w:val="both"/>
        <w:rPr>
          <w:sz w:val="22"/>
        </w:rPr>
      </w:pPr>
      <w:r>
        <w:rPr>
          <w:b/>
          <w:sz w:val="22"/>
        </w:rPr>
        <w:t>Works Programme Delivery Timetable</w:t>
      </w:r>
    </w:p>
    <w:p w14:paraId="2BFE192C" w14:textId="77777777" w:rsidR="004C0549" w:rsidRDefault="004C0549" w:rsidP="004C0549">
      <w:pPr>
        <w:ind w:left="792"/>
        <w:jc w:val="both"/>
        <w:rPr>
          <w:b/>
          <w:sz w:val="22"/>
        </w:rPr>
      </w:pPr>
      <w:r>
        <w:rPr>
          <w:b/>
          <w:sz w:val="22"/>
        </w:rPr>
        <w:t>[insert details including start date]</w:t>
      </w:r>
    </w:p>
    <w:p w14:paraId="4E188938" w14:textId="77777777" w:rsidR="004C0549" w:rsidRPr="00862A1C" w:rsidRDefault="004C0549" w:rsidP="004C0549">
      <w:pPr>
        <w:ind w:left="720"/>
        <w:jc w:val="both"/>
        <w:rPr>
          <w:sz w:val="22"/>
        </w:rPr>
      </w:pPr>
      <w:r w:rsidRPr="00862A1C">
        <w:rPr>
          <w:sz w:val="22"/>
        </w:rPr>
        <w:t>[insert details]</w:t>
      </w:r>
    </w:p>
    <w:p w14:paraId="1E551A30" w14:textId="77777777" w:rsidR="004C0549" w:rsidRDefault="004C0549" w:rsidP="004C0549">
      <w:pPr>
        <w:ind w:left="720"/>
        <w:rPr>
          <w:b/>
          <w:sz w:val="22"/>
        </w:rPr>
      </w:pPr>
    </w:p>
    <w:p w14:paraId="41DA6C0B" w14:textId="77777777" w:rsidR="004C0549" w:rsidRPr="0078635C" w:rsidRDefault="004C0549" w:rsidP="004C0549">
      <w:pPr>
        <w:numPr>
          <w:ilvl w:val="0"/>
          <w:numId w:val="152"/>
        </w:numPr>
        <w:spacing w:after="200" w:line="276" w:lineRule="auto"/>
        <w:rPr>
          <w:sz w:val="22"/>
        </w:rPr>
      </w:pPr>
      <w:r w:rsidRPr="0078635C">
        <w:rPr>
          <w:b/>
          <w:sz w:val="22"/>
        </w:rPr>
        <w:t>Outputs</w:t>
      </w:r>
    </w:p>
    <w:p w14:paraId="736FBC35" w14:textId="77777777" w:rsidR="004C0549" w:rsidRPr="00862A1C" w:rsidRDefault="004C0549" w:rsidP="004C0549">
      <w:pPr>
        <w:ind w:left="720"/>
        <w:jc w:val="both"/>
        <w:rPr>
          <w:sz w:val="22"/>
        </w:rPr>
      </w:pPr>
      <w:r w:rsidRPr="00862A1C">
        <w:rPr>
          <w:sz w:val="22"/>
        </w:rPr>
        <w:t>[insert details]</w:t>
      </w:r>
    </w:p>
    <w:p w14:paraId="209431C5" w14:textId="77777777" w:rsidR="004C0549" w:rsidRPr="00F751DB" w:rsidRDefault="004C0549" w:rsidP="004C0549">
      <w:pPr>
        <w:rPr>
          <w:b/>
          <w:sz w:val="22"/>
        </w:rPr>
      </w:pPr>
    </w:p>
    <w:p w14:paraId="7046176C" w14:textId="77777777" w:rsidR="004C0549" w:rsidRPr="00F751DB" w:rsidRDefault="004C0549" w:rsidP="004C0549">
      <w:pPr>
        <w:spacing w:line="360" w:lineRule="auto"/>
        <w:rPr>
          <w:rFonts w:cs="Arial"/>
          <w:sz w:val="22"/>
        </w:rPr>
        <w:sectPr w:rsidR="004C0549" w:rsidRPr="00F751DB">
          <w:pgSz w:w="11906" w:h="16838"/>
          <w:pgMar w:top="1440" w:right="1440" w:bottom="1440" w:left="1440" w:header="708" w:footer="708" w:gutter="0"/>
          <w:cols w:space="708"/>
          <w:docGrid w:linePitch="360"/>
        </w:sectPr>
      </w:pPr>
    </w:p>
    <w:p w14:paraId="4BFD87AA" w14:textId="77777777" w:rsidR="004C0549" w:rsidRPr="00F751DB" w:rsidRDefault="004C0549" w:rsidP="004C0549">
      <w:pPr>
        <w:ind w:left="360"/>
        <w:jc w:val="center"/>
        <w:rPr>
          <w:rFonts w:ascii="Arial Bold" w:hAnsi="Arial Bold"/>
          <w:b/>
          <w:caps/>
          <w:sz w:val="22"/>
        </w:rPr>
      </w:pPr>
      <w:r w:rsidRPr="00F751DB">
        <w:rPr>
          <w:rFonts w:ascii="Arial Bold" w:hAnsi="Arial Bold"/>
          <w:b/>
          <w:caps/>
          <w:sz w:val="22"/>
        </w:rPr>
        <w:lastRenderedPageBreak/>
        <w:t xml:space="preserve">Schedule </w:t>
      </w:r>
      <w:r>
        <w:rPr>
          <w:rFonts w:ascii="Arial Bold" w:hAnsi="Arial Bold"/>
          <w:b/>
          <w:caps/>
          <w:sz w:val="22"/>
        </w:rPr>
        <w:t>2</w:t>
      </w:r>
      <w:r w:rsidRPr="00F751DB">
        <w:rPr>
          <w:rFonts w:ascii="Arial Bold" w:hAnsi="Arial Bold"/>
          <w:b/>
          <w:caps/>
          <w:sz w:val="22"/>
        </w:rPr>
        <w:t xml:space="preserve"> – </w:t>
      </w:r>
      <w:r>
        <w:rPr>
          <w:rFonts w:ascii="Arial Bold" w:hAnsi="Arial Bold"/>
          <w:b/>
          <w:caps/>
          <w:sz w:val="22"/>
        </w:rPr>
        <w:t>works Terms and conditions</w:t>
      </w:r>
    </w:p>
    <w:p w14:paraId="584A614B" w14:textId="77777777" w:rsidR="004C0549" w:rsidRPr="0074150F" w:rsidRDefault="004C0549" w:rsidP="004C0549">
      <w:pPr>
        <w:numPr>
          <w:ilvl w:val="0"/>
          <w:numId w:val="16"/>
        </w:numPr>
        <w:spacing w:after="200" w:line="276" w:lineRule="auto"/>
        <w:jc w:val="both"/>
        <w:rPr>
          <w:sz w:val="22"/>
        </w:rPr>
      </w:pPr>
      <w:r w:rsidRPr="0074150F">
        <w:rPr>
          <w:b/>
          <w:sz w:val="22"/>
        </w:rPr>
        <w:t>Appointment of Contractor(s)</w:t>
      </w:r>
    </w:p>
    <w:p w14:paraId="38836099" w14:textId="77777777" w:rsidR="004C0549" w:rsidRPr="0074150F" w:rsidRDefault="004C0549" w:rsidP="004C0549">
      <w:pPr>
        <w:numPr>
          <w:ilvl w:val="1"/>
          <w:numId w:val="16"/>
        </w:numPr>
        <w:spacing w:after="200" w:line="276" w:lineRule="auto"/>
        <w:jc w:val="both"/>
        <w:rPr>
          <w:sz w:val="22"/>
        </w:rPr>
      </w:pPr>
      <w:r w:rsidRPr="0074150F">
        <w:rPr>
          <w:sz w:val="22"/>
        </w:rPr>
        <w:t xml:space="preserve">The </w:t>
      </w:r>
      <w:r>
        <w:rPr>
          <w:sz w:val="22"/>
        </w:rPr>
        <w:t>Recipient</w:t>
      </w:r>
      <w:r w:rsidRPr="0074150F">
        <w:rPr>
          <w:sz w:val="22"/>
        </w:rPr>
        <w:t xml:space="preserve"> will</w:t>
      </w:r>
      <w:r>
        <w:rPr>
          <w:sz w:val="22"/>
        </w:rPr>
        <w:t xml:space="preserve"> (and where applicable will procure that any Developer will)</w:t>
      </w:r>
      <w:r w:rsidRPr="0074150F">
        <w:rPr>
          <w:sz w:val="22"/>
        </w:rPr>
        <w:t>:</w:t>
      </w:r>
    </w:p>
    <w:p w14:paraId="231DAC12" w14:textId="77777777" w:rsidR="004C0549" w:rsidRPr="0074150F" w:rsidRDefault="004C0549" w:rsidP="004C0549">
      <w:pPr>
        <w:numPr>
          <w:ilvl w:val="2"/>
          <w:numId w:val="16"/>
        </w:numPr>
        <w:spacing w:after="200" w:line="276" w:lineRule="auto"/>
        <w:jc w:val="both"/>
        <w:rPr>
          <w:sz w:val="22"/>
        </w:rPr>
      </w:pPr>
      <w:r>
        <w:rPr>
          <w:sz w:val="22"/>
        </w:rPr>
        <w:t>ensure that all C</w:t>
      </w:r>
      <w:r w:rsidRPr="0074150F">
        <w:rPr>
          <w:sz w:val="22"/>
        </w:rPr>
        <w:t>ontractors are reputable, of good fin</w:t>
      </w:r>
      <w:r>
        <w:rPr>
          <w:sz w:val="22"/>
        </w:rPr>
        <w:t>ancial standing and experienced;</w:t>
      </w:r>
    </w:p>
    <w:p w14:paraId="445EE3E3" w14:textId="77777777" w:rsidR="004C0549" w:rsidRPr="0074150F" w:rsidRDefault="004C0549" w:rsidP="004C0549">
      <w:pPr>
        <w:numPr>
          <w:ilvl w:val="2"/>
          <w:numId w:val="16"/>
        </w:numPr>
        <w:spacing w:after="200" w:line="276" w:lineRule="auto"/>
        <w:jc w:val="both"/>
        <w:rPr>
          <w:sz w:val="22"/>
        </w:rPr>
      </w:pPr>
      <w:r w:rsidRPr="0074150F">
        <w:rPr>
          <w:sz w:val="22"/>
        </w:rPr>
        <w:t xml:space="preserve">if requested by the Council, provide names and addresses for the </w:t>
      </w:r>
      <w:r>
        <w:rPr>
          <w:sz w:val="22"/>
        </w:rPr>
        <w:t>C</w:t>
      </w:r>
      <w:r w:rsidRPr="0074150F">
        <w:rPr>
          <w:sz w:val="22"/>
        </w:rPr>
        <w:t>ontractor(s) prior to engagement;</w:t>
      </w:r>
    </w:p>
    <w:p w14:paraId="075961E5" w14:textId="77777777" w:rsidR="004C0549" w:rsidRDefault="004C0549" w:rsidP="004C0549">
      <w:pPr>
        <w:numPr>
          <w:ilvl w:val="2"/>
          <w:numId w:val="16"/>
        </w:numPr>
        <w:spacing w:after="200" w:line="276" w:lineRule="auto"/>
        <w:jc w:val="both"/>
        <w:rPr>
          <w:sz w:val="22"/>
        </w:rPr>
      </w:pPr>
      <w:r>
        <w:rPr>
          <w:sz w:val="22"/>
        </w:rPr>
        <w:t>not vary the identity of the Contractor(s) without the written consent of the Council, such consent not to be unreasonably withheld or delayed.</w:t>
      </w:r>
    </w:p>
    <w:p w14:paraId="0B0D4D49" w14:textId="77777777" w:rsidR="004C0549" w:rsidRDefault="004C0549" w:rsidP="004C0549">
      <w:pPr>
        <w:numPr>
          <w:ilvl w:val="2"/>
          <w:numId w:val="16"/>
        </w:numPr>
        <w:spacing w:after="200" w:line="276" w:lineRule="auto"/>
        <w:jc w:val="both"/>
        <w:rPr>
          <w:sz w:val="22"/>
        </w:rPr>
      </w:pPr>
      <w:r>
        <w:rPr>
          <w:sz w:val="22"/>
        </w:rPr>
        <w:t>use reasonable endeavours to ensure that the appointment of Contractors reflects the aims of the LEP and the Council including, but not limited to, the use of local labour.</w:t>
      </w:r>
    </w:p>
    <w:p w14:paraId="185A9AC0" w14:textId="77777777" w:rsidR="004C0549" w:rsidRPr="006C3B2D" w:rsidRDefault="004C0549" w:rsidP="004C0549">
      <w:pPr>
        <w:numPr>
          <w:ilvl w:val="0"/>
          <w:numId w:val="16"/>
        </w:numPr>
        <w:spacing w:after="200" w:line="276" w:lineRule="auto"/>
        <w:jc w:val="both"/>
        <w:rPr>
          <w:sz w:val="22"/>
        </w:rPr>
      </w:pPr>
      <w:r>
        <w:rPr>
          <w:b/>
          <w:sz w:val="22"/>
        </w:rPr>
        <w:t>Works Contract</w:t>
      </w:r>
    </w:p>
    <w:p w14:paraId="66EF7830" w14:textId="77777777" w:rsidR="004C0549" w:rsidRDefault="004C0549" w:rsidP="004C0549">
      <w:pPr>
        <w:numPr>
          <w:ilvl w:val="1"/>
          <w:numId w:val="16"/>
        </w:numPr>
        <w:spacing w:after="200" w:line="276" w:lineRule="auto"/>
        <w:jc w:val="both"/>
        <w:rPr>
          <w:sz w:val="22"/>
        </w:rPr>
      </w:pPr>
      <w:r>
        <w:rPr>
          <w:sz w:val="22"/>
        </w:rPr>
        <w:t>The Recipient will:</w:t>
      </w:r>
    </w:p>
    <w:p w14:paraId="0BE2AB5F" w14:textId="77777777" w:rsidR="004C0549" w:rsidRDefault="004C0549" w:rsidP="004C0549">
      <w:pPr>
        <w:numPr>
          <w:ilvl w:val="2"/>
          <w:numId w:val="16"/>
        </w:numPr>
        <w:spacing w:after="200" w:line="276" w:lineRule="auto"/>
        <w:jc w:val="both"/>
        <w:rPr>
          <w:sz w:val="22"/>
        </w:rPr>
      </w:pPr>
      <w:r>
        <w:rPr>
          <w:sz w:val="22"/>
        </w:rPr>
        <w:t>ensure that the Works Contract is in a suitable form for the Works and is in accordance with good industry practices;</w:t>
      </w:r>
    </w:p>
    <w:p w14:paraId="11D51E80" w14:textId="77777777" w:rsidR="004C0549" w:rsidRDefault="004C0549" w:rsidP="004C0549">
      <w:pPr>
        <w:numPr>
          <w:ilvl w:val="2"/>
          <w:numId w:val="16"/>
        </w:numPr>
        <w:spacing w:after="200" w:line="276" w:lineRule="auto"/>
        <w:jc w:val="both"/>
        <w:rPr>
          <w:sz w:val="22"/>
        </w:rPr>
      </w:pPr>
      <w:r>
        <w:rPr>
          <w:sz w:val="22"/>
        </w:rPr>
        <w:t xml:space="preserve">if required by the Council, obtain the written approval of the Council to the Works Contract before it is </w:t>
      </w:r>
      <w:proofErr w:type="gramStart"/>
      <w:r>
        <w:rPr>
          <w:sz w:val="22"/>
        </w:rPr>
        <w:t>entered into</w:t>
      </w:r>
      <w:proofErr w:type="gramEnd"/>
      <w:r>
        <w:rPr>
          <w:sz w:val="22"/>
        </w:rPr>
        <w:t>.  Such approval will not be unreasonably withheld or delayed.</w:t>
      </w:r>
    </w:p>
    <w:p w14:paraId="37FFD6D0" w14:textId="77777777" w:rsidR="004C0549" w:rsidRDefault="004C0549" w:rsidP="004C0549">
      <w:pPr>
        <w:numPr>
          <w:ilvl w:val="2"/>
          <w:numId w:val="16"/>
        </w:numPr>
        <w:spacing w:after="200" w:line="276" w:lineRule="auto"/>
        <w:jc w:val="both"/>
        <w:rPr>
          <w:sz w:val="22"/>
        </w:rPr>
      </w:pPr>
      <w:r>
        <w:rPr>
          <w:sz w:val="22"/>
        </w:rPr>
        <w:t>at the request of the Council provide certified copies of the Works Contract to the Council;</w:t>
      </w:r>
    </w:p>
    <w:p w14:paraId="6CE0B9E2" w14:textId="77777777" w:rsidR="004C0549" w:rsidRDefault="004C0549" w:rsidP="004C0549">
      <w:pPr>
        <w:numPr>
          <w:ilvl w:val="2"/>
          <w:numId w:val="16"/>
        </w:numPr>
        <w:spacing w:after="200" w:line="276" w:lineRule="auto"/>
        <w:jc w:val="both"/>
        <w:rPr>
          <w:sz w:val="22"/>
        </w:rPr>
      </w:pPr>
      <w:r>
        <w:rPr>
          <w:sz w:val="22"/>
        </w:rPr>
        <w:t>not make any material changes to the Works Contract without the prior written consent of the Council;</w:t>
      </w:r>
    </w:p>
    <w:p w14:paraId="04480885" w14:textId="77777777" w:rsidR="004C0549" w:rsidRPr="00390844" w:rsidRDefault="004C0549" w:rsidP="004C0549">
      <w:pPr>
        <w:numPr>
          <w:ilvl w:val="2"/>
          <w:numId w:val="16"/>
        </w:numPr>
        <w:spacing w:after="200" w:line="276" w:lineRule="auto"/>
        <w:jc w:val="both"/>
        <w:rPr>
          <w:sz w:val="22"/>
        </w:rPr>
      </w:pPr>
      <w:r w:rsidRPr="002743C5">
        <w:rPr>
          <w:rFonts w:cs="Arial"/>
          <w:sz w:val="22"/>
        </w:rPr>
        <w:t>ensure that the obligations contained in clause</w:t>
      </w:r>
      <w:r>
        <w:rPr>
          <w:rFonts w:cs="Arial"/>
          <w:sz w:val="22"/>
        </w:rPr>
        <w:t> </w:t>
      </w:r>
      <w:r>
        <w:rPr>
          <w:rFonts w:cs="Arial"/>
          <w:sz w:val="22"/>
        </w:rPr>
        <w:fldChar w:fldCharType="begin"/>
      </w:r>
      <w:r>
        <w:rPr>
          <w:rFonts w:cs="Arial"/>
          <w:sz w:val="22"/>
        </w:rPr>
        <w:instrText xml:space="preserve"> REF _Ref499201949 \r \h  \* MERGEFORMAT </w:instrText>
      </w:r>
      <w:r>
        <w:rPr>
          <w:rFonts w:cs="Arial"/>
          <w:sz w:val="22"/>
        </w:rPr>
      </w:r>
      <w:r>
        <w:rPr>
          <w:rFonts w:cs="Arial"/>
          <w:sz w:val="22"/>
        </w:rPr>
        <w:fldChar w:fldCharType="separate"/>
      </w:r>
      <w:r>
        <w:rPr>
          <w:rFonts w:cs="Arial"/>
          <w:sz w:val="22"/>
        </w:rPr>
        <w:t>14</w:t>
      </w:r>
      <w:r>
        <w:rPr>
          <w:rFonts w:cs="Arial"/>
          <w:sz w:val="22"/>
        </w:rPr>
        <w:fldChar w:fldCharType="end"/>
      </w:r>
      <w:r>
        <w:rPr>
          <w:rFonts w:cs="Arial"/>
          <w:sz w:val="22"/>
        </w:rPr>
        <w:t xml:space="preserve"> (Legislative Requirements) </w:t>
      </w:r>
      <w:r w:rsidRPr="002743C5">
        <w:rPr>
          <w:rFonts w:cs="Arial"/>
          <w:sz w:val="22"/>
        </w:rPr>
        <w:t xml:space="preserve">of </w:t>
      </w:r>
      <w:r>
        <w:rPr>
          <w:rFonts w:cs="Arial"/>
          <w:sz w:val="22"/>
        </w:rPr>
        <w:t xml:space="preserve">this </w:t>
      </w:r>
      <w:r w:rsidRPr="002743C5">
        <w:rPr>
          <w:rFonts w:cs="Arial"/>
          <w:sz w:val="22"/>
        </w:rPr>
        <w:t xml:space="preserve">Agreement are incorporated in </w:t>
      </w:r>
      <w:r>
        <w:rPr>
          <w:rFonts w:cs="Arial"/>
          <w:sz w:val="22"/>
        </w:rPr>
        <w:t>the</w:t>
      </w:r>
      <w:r w:rsidRPr="002743C5">
        <w:rPr>
          <w:rFonts w:cs="Arial"/>
          <w:sz w:val="22"/>
        </w:rPr>
        <w:t xml:space="preserve"> Works Contract, supply chain agreement or sub-contract and that the employees, agents or representatives of its supply chain</w:t>
      </w:r>
      <w:r>
        <w:rPr>
          <w:rFonts w:cs="Arial"/>
          <w:sz w:val="22"/>
        </w:rPr>
        <w:t xml:space="preserve">, Contractors and </w:t>
      </w:r>
      <w:r w:rsidRPr="002743C5">
        <w:rPr>
          <w:rFonts w:cs="Arial"/>
          <w:sz w:val="22"/>
        </w:rPr>
        <w:t>sub-</w:t>
      </w:r>
      <w:r>
        <w:rPr>
          <w:rFonts w:cs="Arial"/>
          <w:sz w:val="22"/>
        </w:rPr>
        <w:t xml:space="preserve">contractors </w:t>
      </w:r>
      <w:r w:rsidRPr="002743C5">
        <w:rPr>
          <w:rFonts w:cs="Arial"/>
          <w:sz w:val="22"/>
        </w:rPr>
        <w:t>comply with the same</w:t>
      </w:r>
      <w:r>
        <w:rPr>
          <w:rFonts w:cs="Arial"/>
          <w:sz w:val="22"/>
        </w:rPr>
        <w:t>;</w:t>
      </w:r>
    </w:p>
    <w:p w14:paraId="5A7B7BB4" w14:textId="77777777" w:rsidR="004C0549" w:rsidRPr="002743C5" w:rsidRDefault="004C0549" w:rsidP="004C0549">
      <w:pPr>
        <w:numPr>
          <w:ilvl w:val="2"/>
          <w:numId w:val="16"/>
        </w:numPr>
        <w:spacing w:after="200" w:line="276" w:lineRule="auto"/>
        <w:jc w:val="both"/>
        <w:rPr>
          <w:sz w:val="22"/>
        </w:rPr>
      </w:pPr>
      <w:r>
        <w:rPr>
          <w:rFonts w:cs="Arial"/>
          <w:sz w:val="22"/>
        </w:rPr>
        <w:t>enforce (</w:t>
      </w:r>
      <w:r>
        <w:rPr>
          <w:sz w:val="22"/>
        </w:rPr>
        <w:t xml:space="preserve">and where applicable will procure that any Developer </w:t>
      </w:r>
      <w:proofErr w:type="gramStart"/>
      <w:r>
        <w:rPr>
          <w:sz w:val="22"/>
        </w:rPr>
        <w:t xml:space="preserve">will enforce) </w:t>
      </w:r>
      <w:r>
        <w:rPr>
          <w:rFonts w:cs="Arial"/>
          <w:sz w:val="22"/>
        </w:rPr>
        <w:t>the terms of the Works Contract at all times</w:t>
      </w:r>
      <w:proofErr w:type="gramEnd"/>
      <w:r>
        <w:rPr>
          <w:rFonts w:cs="Arial"/>
          <w:sz w:val="22"/>
        </w:rPr>
        <w:t>.</w:t>
      </w:r>
    </w:p>
    <w:p w14:paraId="4E459ABB" w14:textId="77777777" w:rsidR="004C0549" w:rsidRPr="002743C5" w:rsidRDefault="004C0549" w:rsidP="004C0549">
      <w:pPr>
        <w:numPr>
          <w:ilvl w:val="0"/>
          <w:numId w:val="16"/>
        </w:numPr>
        <w:spacing w:after="200" w:line="276" w:lineRule="auto"/>
        <w:jc w:val="both"/>
        <w:rPr>
          <w:sz w:val="22"/>
        </w:rPr>
      </w:pPr>
      <w:r>
        <w:rPr>
          <w:b/>
          <w:sz w:val="22"/>
        </w:rPr>
        <w:t>Works</w:t>
      </w:r>
    </w:p>
    <w:p w14:paraId="5F4DD8D0" w14:textId="77777777" w:rsidR="004C0549" w:rsidRDefault="004C0549" w:rsidP="004C0549">
      <w:pPr>
        <w:numPr>
          <w:ilvl w:val="1"/>
          <w:numId w:val="16"/>
        </w:numPr>
        <w:spacing w:after="200" w:line="276" w:lineRule="auto"/>
        <w:jc w:val="both"/>
        <w:rPr>
          <w:sz w:val="22"/>
        </w:rPr>
      </w:pPr>
      <w:r>
        <w:rPr>
          <w:sz w:val="22"/>
        </w:rPr>
        <w:t xml:space="preserve">The Recipient will </w:t>
      </w:r>
      <w:r>
        <w:rPr>
          <w:rFonts w:cs="Arial"/>
          <w:sz w:val="22"/>
        </w:rPr>
        <w:t>(</w:t>
      </w:r>
      <w:r>
        <w:rPr>
          <w:sz w:val="22"/>
        </w:rPr>
        <w:t xml:space="preserve">and where applicable will procure that any Developer will): </w:t>
      </w:r>
    </w:p>
    <w:p w14:paraId="48839E72" w14:textId="77777777" w:rsidR="004C0549" w:rsidRDefault="004C0549" w:rsidP="004C0549">
      <w:pPr>
        <w:numPr>
          <w:ilvl w:val="2"/>
          <w:numId w:val="16"/>
        </w:numPr>
        <w:spacing w:after="200" w:line="276" w:lineRule="auto"/>
        <w:jc w:val="both"/>
        <w:rPr>
          <w:sz w:val="22"/>
        </w:rPr>
      </w:pPr>
      <w:r w:rsidRPr="0012126C">
        <w:rPr>
          <w:sz w:val="22"/>
        </w:rPr>
        <w:t xml:space="preserve">ensure that the </w:t>
      </w:r>
      <w:r>
        <w:rPr>
          <w:sz w:val="22"/>
        </w:rPr>
        <w:t>W</w:t>
      </w:r>
      <w:r w:rsidRPr="0012126C">
        <w:rPr>
          <w:sz w:val="22"/>
        </w:rPr>
        <w:t>orks commence by</w:t>
      </w:r>
      <w:r>
        <w:rPr>
          <w:sz w:val="22"/>
        </w:rPr>
        <w:t xml:space="preserve"> the Works Commencement Date;</w:t>
      </w:r>
    </w:p>
    <w:p w14:paraId="7C62510E" w14:textId="77777777" w:rsidR="004C0549" w:rsidRPr="004E4213" w:rsidRDefault="004C0549" w:rsidP="004C0549">
      <w:pPr>
        <w:numPr>
          <w:ilvl w:val="2"/>
          <w:numId w:val="16"/>
        </w:numPr>
        <w:spacing w:after="200" w:line="276" w:lineRule="auto"/>
        <w:jc w:val="both"/>
        <w:rPr>
          <w:sz w:val="22"/>
        </w:rPr>
      </w:pPr>
      <w:r>
        <w:rPr>
          <w:sz w:val="22"/>
        </w:rPr>
        <w:t>ensure that the W</w:t>
      </w:r>
      <w:r w:rsidRPr="004E4213">
        <w:rPr>
          <w:sz w:val="22"/>
        </w:rPr>
        <w:t>orks are carried out and completed in accordance with the terms of this Agreement</w:t>
      </w:r>
    </w:p>
    <w:p w14:paraId="62CC7787" w14:textId="77777777" w:rsidR="004C0549" w:rsidRDefault="004C0549" w:rsidP="004C0549">
      <w:pPr>
        <w:numPr>
          <w:ilvl w:val="2"/>
          <w:numId w:val="16"/>
        </w:numPr>
        <w:spacing w:after="200" w:line="276" w:lineRule="auto"/>
        <w:jc w:val="both"/>
        <w:rPr>
          <w:sz w:val="22"/>
        </w:rPr>
      </w:pPr>
      <w:r>
        <w:rPr>
          <w:sz w:val="22"/>
        </w:rPr>
        <w:lastRenderedPageBreak/>
        <w:t>ensure that no work is carried out in relation to the Works without all necessary Consents having been obtained.  At the request of the Council the Recipient will provide (and where applicable will procure that any Developer will provide) such evidence as is reasonably requested by the Council in this regard;</w:t>
      </w:r>
    </w:p>
    <w:p w14:paraId="5912502E" w14:textId="77777777" w:rsidR="004C0549" w:rsidRDefault="004C0549" w:rsidP="004C0549">
      <w:pPr>
        <w:numPr>
          <w:ilvl w:val="2"/>
          <w:numId w:val="16"/>
        </w:numPr>
        <w:spacing w:after="200" w:line="276" w:lineRule="auto"/>
        <w:jc w:val="both"/>
        <w:rPr>
          <w:sz w:val="22"/>
        </w:rPr>
      </w:pPr>
      <w:r>
        <w:rPr>
          <w:sz w:val="22"/>
        </w:rPr>
        <w:t>ensure that the Works are carried out in compliance with all relevant Consents;</w:t>
      </w:r>
    </w:p>
    <w:p w14:paraId="2E9AE242" w14:textId="77777777" w:rsidR="004C0549" w:rsidRDefault="004C0549" w:rsidP="004C0549">
      <w:pPr>
        <w:numPr>
          <w:ilvl w:val="2"/>
          <w:numId w:val="16"/>
        </w:numPr>
        <w:spacing w:after="200" w:line="276" w:lineRule="auto"/>
        <w:jc w:val="both"/>
        <w:rPr>
          <w:sz w:val="22"/>
        </w:rPr>
      </w:pPr>
      <w:r>
        <w:rPr>
          <w:sz w:val="22"/>
        </w:rPr>
        <w:t>ensure that no material alterations are made to the Works without the Council’s prior written consent.</w:t>
      </w:r>
    </w:p>
    <w:p w14:paraId="06E6C6E3" w14:textId="77777777" w:rsidR="004C0549" w:rsidRPr="00105997" w:rsidRDefault="004C0549" w:rsidP="004C0549">
      <w:pPr>
        <w:numPr>
          <w:ilvl w:val="0"/>
          <w:numId w:val="16"/>
        </w:numPr>
        <w:spacing w:after="200" w:line="276" w:lineRule="auto"/>
        <w:jc w:val="both"/>
        <w:rPr>
          <w:sz w:val="22"/>
        </w:rPr>
      </w:pPr>
      <w:r>
        <w:rPr>
          <w:b/>
          <w:sz w:val="22"/>
        </w:rPr>
        <w:t>Claims</w:t>
      </w:r>
    </w:p>
    <w:p w14:paraId="5E689BD3" w14:textId="77777777" w:rsidR="004C0549" w:rsidRDefault="004C0549" w:rsidP="004C0549">
      <w:pPr>
        <w:numPr>
          <w:ilvl w:val="1"/>
          <w:numId w:val="16"/>
        </w:numPr>
        <w:spacing w:after="200" w:line="276" w:lineRule="auto"/>
        <w:jc w:val="both"/>
        <w:rPr>
          <w:sz w:val="22"/>
        </w:rPr>
      </w:pPr>
      <w:r>
        <w:rPr>
          <w:sz w:val="22"/>
        </w:rPr>
        <w:t>The Recipient will immediately notify the Council of any claim brought against it, any Developer or Contractor or any member of the Professional Team arising out of or relating to the Works including, but not limited to, any claim made against any supplier or Contractor of which the Recipient receives notification.</w:t>
      </w:r>
    </w:p>
    <w:p w14:paraId="6E2ED1AE" w14:textId="77777777" w:rsidR="004C0549" w:rsidRPr="00FE464C" w:rsidRDefault="004C0549" w:rsidP="004C0549">
      <w:pPr>
        <w:numPr>
          <w:ilvl w:val="0"/>
          <w:numId w:val="16"/>
        </w:numPr>
        <w:spacing w:after="200" w:line="276" w:lineRule="auto"/>
        <w:jc w:val="both"/>
        <w:rPr>
          <w:sz w:val="22"/>
        </w:rPr>
      </w:pPr>
      <w:r>
        <w:rPr>
          <w:b/>
          <w:sz w:val="22"/>
        </w:rPr>
        <w:t>Insurance</w:t>
      </w:r>
    </w:p>
    <w:p w14:paraId="152EECDC" w14:textId="77777777" w:rsidR="004C0549" w:rsidRDefault="004C0549" w:rsidP="004C0549">
      <w:pPr>
        <w:numPr>
          <w:ilvl w:val="1"/>
          <w:numId w:val="16"/>
        </w:numPr>
        <w:spacing w:after="200" w:line="276" w:lineRule="auto"/>
        <w:jc w:val="both"/>
        <w:rPr>
          <w:sz w:val="22"/>
        </w:rPr>
      </w:pPr>
      <w:r w:rsidRPr="00FE464C">
        <w:rPr>
          <w:sz w:val="22"/>
        </w:rPr>
        <w:t xml:space="preserve">The </w:t>
      </w:r>
      <w:r>
        <w:rPr>
          <w:sz w:val="22"/>
        </w:rPr>
        <w:t>Recipient</w:t>
      </w:r>
      <w:r w:rsidRPr="00FE464C">
        <w:rPr>
          <w:sz w:val="22"/>
        </w:rPr>
        <w:t xml:space="preserve"> will ensure that </w:t>
      </w:r>
      <w:r>
        <w:rPr>
          <w:sz w:val="22"/>
        </w:rPr>
        <w:t xml:space="preserve">any Contractor </w:t>
      </w:r>
      <w:r w:rsidRPr="00FE464C">
        <w:rPr>
          <w:sz w:val="22"/>
        </w:rPr>
        <w:t>and</w:t>
      </w:r>
      <w:r>
        <w:rPr>
          <w:sz w:val="22"/>
        </w:rPr>
        <w:t xml:space="preserve">/or </w:t>
      </w:r>
      <w:r w:rsidRPr="00FE464C">
        <w:rPr>
          <w:sz w:val="22"/>
        </w:rPr>
        <w:t>sub-contractor</w:t>
      </w:r>
      <w:r>
        <w:rPr>
          <w:sz w:val="22"/>
        </w:rPr>
        <w:t xml:space="preserve"> (and where applicable any Developer, its Contractors and subcontractors) and each member of the Professional Team:</w:t>
      </w:r>
    </w:p>
    <w:p w14:paraId="44417615" w14:textId="77777777" w:rsidR="004C0549" w:rsidRDefault="004C0549" w:rsidP="004C0549">
      <w:pPr>
        <w:numPr>
          <w:ilvl w:val="2"/>
          <w:numId w:val="16"/>
        </w:numPr>
        <w:spacing w:after="200" w:line="276" w:lineRule="auto"/>
        <w:jc w:val="both"/>
        <w:rPr>
          <w:sz w:val="22"/>
        </w:rPr>
      </w:pPr>
      <w:r w:rsidRPr="00FE464C">
        <w:rPr>
          <w:sz w:val="22"/>
        </w:rPr>
        <w:t xml:space="preserve">maintain policies of insurance to provide a level of cover </w:t>
      </w:r>
      <w:proofErr w:type="gramStart"/>
      <w:r w:rsidRPr="00FE464C">
        <w:rPr>
          <w:sz w:val="22"/>
        </w:rPr>
        <w:t>sufficient</w:t>
      </w:r>
      <w:proofErr w:type="gramEnd"/>
      <w:r w:rsidRPr="00FE464C">
        <w:rPr>
          <w:sz w:val="22"/>
        </w:rPr>
        <w:t xml:space="preserve"> for all risks which may be incurred in relation to the Works including death or personal injury</w:t>
      </w:r>
      <w:r>
        <w:rPr>
          <w:sz w:val="22"/>
        </w:rPr>
        <w:t>;</w:t>
      </w:r>
    </w:p>
    <w:p w14:paraId="1E5BEC62" w14:textId="77777777" w:rsidR="004C0549" w:rsidRDefault="004C0549" w:rsidP="004C0549">
      <w:pPr>
        <w:numPr>
          <w:ilvl w:val="2"/>
          <w:numId w:val="16"/>
        </w:numPr>
        <w:spacing w:after="200" w:line="276" w:lineRule="auto"/>
        <w:jc w:val="both"/>
        <w:rPr>
          <w:sz w:val="22"/>
        </w:rPr>
      </w:pPr>
      <w:r>
        <w:rPr>
          <w:sz w:val="22"/>
        </w:rPr>
        <w:t>maintain an insurance policy being an “all risks” insurance policy with  sufficient limit of indemnity of any one occurrence or series of occurrences arising out of one event covering the usual risks covered by this type of policy in respect of the Works, their carrying out and all unfixed goods and materials in connection with the Works for, in every case, the full reinstatement or replacement costs thereof from time to time;</w:t>
      </w:r>
    </w:p>
    <w:p w14:paraId="47881C88" w14:textId="77777777" w:rsidR="004C0549" w:rsidRPr="00FE464C" w:rsidRDefault="004C0549" w:rsidP="004C0549">
      <w:pPr>
        <w:numPr>
          <w:ilvl w:val="2"/>
          <w:numId w:val="16"/>
        </w:numPr>
        <w:spacing w:after="200" w:line="276" w:lineRule="auto"/>
        <w:jc w:val="both"/>
        <w:rPr>
          <w:sz w:val="22"/>
        </w:rPr>
      </w:pPr>
      <w:r w:rsidRPr="00FE464C">
        <w:rPr>
          <w:sz w:val="22"/>
        </w:rPr>
        <w:t xml:space="preserve">if requested, </w:t>
      </w:r>
      <w:r>
        <w:rPr>
          <w:sz w:val="22"/>
        </w:rPr>
        <w:t xml:space="preserve">will </w:t>
      </w:r>
      <w:r w:rsidRPr="00FE464C">
        <w:rPr>
          <w:sz w:val="22"/>
        </w:rPr>
        <w:t>supply evidence of such insurance at no cost to the Council.</w:t>
      </w:r>
    </w:p>
    <w:p w14:paraId="4BBB5856" w14:textId="77777777" w:rsidR="004C0549" w:rsidRDefault="004C0549" w:rsidP="004C0549">
      <w:pPr>
        <w:numPr>
          <w:ilvl w:val="2"/>
          <w:numId w:val="16"/>
        </w:numPr>
        <w:spacing w:after="200" w:line="276" w:lineRule="auto"/>
        <w:jc w:val="both"/>
        <w:rPr>
          <w:sz w:val="22"/>
        </w:rPr>
      </w:pPr>
      <w:r>
        <w:rPr>
          <w:sz w:val="22"/>
        </w:rPr>
        <w:t>makes an appropriate claim under such insurance if any of the Works or any materials or goods required to undertake the Works are destroyed or damaged;</w:t>
      </w:r>
    </w:p>
    <w:p w14:paraId="6D38A74B" w14:textId="77777777" w:rsidR="004C0549" w:rsidRDefault="004C0549" w:rsidP="004C0549">
      <w:pPr>
        <w:numPr>
          <w:ilvl w:val="2"/>
          <w:numId w:val="16"/>
        </w:numPr>
        <w:spacing w:after="200" w:line="276" w:lineRule="auto"/>
        <w:jc w:val="both"/>
        <w:rPr>
          <w:sz w:val="22"/>
        </w:rPr>
      </w:pPr>
      <w:r>
        <w:rPr>
          <w:sz w:val="22"/>
        </w:rPr>
        <w:t>uses any proceeds received in respect of any relevant claim for the rebuilding, reinstatement or replacement of the Works; and</w:t>
      </w:r>
    </w:p>
    <w:p w14:paraId="3176D019" w14:textId="77777777" w:rsidR="004C0549" w:rsidRDefault="004C0549" w:rsidP="004C0549">
      <w:pPr>
        <w:numPr>
          <w:ilvl w:val="2"/>
          <w:numId w:val="16"/>
        </w:numPr>
        <w:spacing w:after="200" w:line="276" w:lineRule="auto"/>
        <w:jc w:val="both"/>
        <w:rPr>
          <w:sz w:val="22"/>
        </w:rPr>
      </w:pPr>
      <w:r>
        <w:rPr>
          <w:sz w:val="22"/>
        </w:rPr>
        <w:t>does not do or permit anything to be done which may render any policy of insurance void or voidable.</w:t>
      </w:r>
    </w:p>
    <w:p w14:paraId="361A1FA2" w14:textId="77777777" w:rsidR="004C0549" w:rsidRDefault="004C0549" w:rsidP="004C0549">
      <w:pPr>
        <w:numPr>
          <w:ilvl w:val="0"/>
          <w:numId w:val="16"/>
        </w:numPr>
        <w:spacing w:after="200" w:line="276" w:lineRule="auto"/>
        <w:jc w:val="both"/>
        <w:rPr>
          <w:sz w:val="22"/>
        </w:rPr>
      </w:pPr>
      <w:r>
        <w:rPr>
          <w:b/>
          <w:sz w:val="22"/>
        </w:rPr>
        <w:t>Certificates</w:t>
      </w:r>
    </w:p>
    <w:p w14:paraId="233C4772" w14:textId="77777777" w:rsidR="004C0549" w:rsidRPr="00C16421" w:rsidRDefault="004C0549" w:rsidP="004C0549">
      <w:pPr>
        <w:numPr>
          <w:ilvl w:val="1"/>
          <w:numId w:val="16"/>
        </w:numPr>
        <w:spacing w:after="200" w:line="276" w:lineRule="auto"/>
        <w:jc w:val="both"/>
        <w:rPr>
          <w:sz w:val="22"/>
        </w:rPr>
      </w:pPr>
      <w:r w:rsidRPr="00C16421">
        <w:rPr>
          <w:sz w:val="22"/>
        </w:rPr>
        <w:t xml:space="preserve">If requested by the Council, </w:t>
      </w:r>
      <w:r>
        <w:rPr>
          <w:sz w:val="22"/>
        </w:rPr>
        <w:t>t</w:t>
      </w:r>
      <w:r w:rsidRPr="00C16421">
        <w:rPr>
          <w:sz w:val="22"/>
        </w:rPr>
        <w:t>he Recipient will provide a copy of each Certificate of Practical Completion to the Council as soon as possible after issue.</w:t>
      </w:r>
    </w:p>
    <w:p w14:paraId="5A8D9FBA" w14:textId="77777777" w:rsidR="004C0549" w:rsidRPr="00F85E72" w:rsidRDefault="004C0549" w:rsidP="004C0549">
      <w:pPr>
        <w:numPr>
          <w:ilvl w:val="0"/>
          <w:numId w:val="16"/>
        </w:numPr>
        <w:spacing w:after="200" w:line="276" w:lineRule="auto"/>
        <w:jc w:val="both"/>
        <w:rPr>
          <w:sz w:val="22"/>
        </w:rPr>
      </w:pPr>
      <w:r>
        <w:rPr>
          <w:b/>
          <w:sz w:val="22"/>
        </w:rPr>
        <w:t>Default of the Contractor</w:t>
      </w:r>
    </w:p>
    <w:p w14:paraId="06358F12" w14:textId="77777777" w:rsidR="004C0549" w:rsidRDefault="004C0549" w:rsidP="004C0549">
      <w:pPr>
        <w:numPr>
          <w:ilvl w:val="1"/>
          <w:numId w:val="16"/>
        </w:numPr>
        <w:spacing w:after="200" w:line="276" w:lineRule="auto"/>
        <w:jc w:val="both"/>
        <w:rPr>
          <w:sz w:val="22"/>
        </w:rPr>
      </w:pPr>
      <w:r>
        <w:rPr>
          <w:sz w:val="22"/>
        </w:rPr>
        <w:lastRenderedPageBreak/>
        <w:t>If any one of the following occurs:</w:t>
      </w:r>
    </w:p>
    <w:p w14:paraId="4FBE599D" w14:textId="77777777" w:rsidR="004C0549" w:rsidRDefault="004C0549" w:rsidP="004C0549">
      <w:pPr>
        <w:numPr>
          <w:ilvl w:val="2"/>
          <w:numId w:val="16"/>
        </w:numPr>
        <w:spacing w:after="200" w:line="276" w:lineRule="auto"/>
        <w:jc w:val="both"/>
        <w:rPr>
          <w:sz w:val="22"/>
        </w:rPr>
      </w:pPr>
      <w:r>
        <w:rPr>
          <w:sz w:val="22"/>
        </w:rPr>
        <w:t xml:space="preserve">an encumbrance takes possession or a receiver or administrative receiver or </w:t>
      </w:r>
      <w:proofErr w:type="spellStart"/>
      <w:r>
        <w:rPr>
          <w:sz w:val="22"/>
        </w:rPr>
        <w:t>sequestrator</w:t>
      </w:r>
      <w:proofErr w:type="spellEnd"/>
      <w:r>
        <w:rPr>
          <w:sz w:val="22"/>
        </w:rPr>
        <w:t xml:space="preserve"> is appointed of the whole or any part of the undertaking, assets, rights or revenues of the Contractor or Developer;</w:t>
      </w:r>
    </w:p>
    <w:p w14:paraId="5480BF17" w14:textId="77777777" w:rsidR="004C0549" w:rsidRDefault="004C0549" w:rsidP="004C0549">
      <w:pPr>
        <w:numPr>
          <w:ilvl w:val="2"/>
          <w:numId w:val="16"/>
        </w:numPr>
        <w:spacing w:after="200" w:line="276" w:lineRule="auto"/>
        <w:jc w:val="both"/>
        <w:rPr>
          <w:sz w:val="22"/>
        </w:rPr>
      </w:pPr>
      <w:r>
        <w:rPr>
          <w:sz w:val="22"/>
        </w:rPr>
        <w:t>any order is made by any competent court for the appointment of an administrator in relation to the Contractor or Developer;</w:t>
      </w:r>
    </w:p>
    <w:p w14:paraId="6A2FB423" w14:textId="77777777" w:rsidR="004C0549" w:rsidRDefault="004C0549" w:rsidP="004C0549">
      <w:pPr>
        <w:numPr>
          <w:ilvl w:val="2"/>
          <w:numId w:val="16"/>
        </w:numPr>
        <w:spacing w:after="200" w:line="276" w:lineRule="auto"/>
        <w:jc w:val="both"/>
        <w:rPr>
          <w:sz w:val="22"/>
        </w:rPr>
      </w:pPr>
      <w:r>
        <w:rPr>
          <w:sz w:val="22"/>
        </w:rPr>
        <w:t>the Developer and/or any Contractor is, or is adjudicated to be, insolvent or stops or suspends payment of its debts or is (or is deemed to be ) unable to or admits inability to pay its debts as they fall due or proposes or enters into any composition or other arrangement for the benefit of its creditors generally or proceedings are commenced in relation to any Contractor or Developer under any statutory requirement, regulation or procedure relating to the reconstruction or adjustment of debts;</w:t>
      </w:r>
    </w:p>
    <w:p w14:paraId="431E9A4D" w14:textId="77777777" w:rsidR="004C0549" w:rsidRDefault="004C0549" w:rsidP="004C0549">
      <w:pPr>
        <w:numPr>
          <w:ilvl w:val="2"/>
          <w:numId w:val="16"/>
        </w:numPr>
        <w:spacing w:after="200" w:line="276" w:lineRule="auto"/>
        <w:jc w:val="both"/>
        <w:rPr>
          <w:sz w:val="22"/>
        </w:rPr>
      </w:pPr>
      <w:r>
        <w:rPr>
          <w:sz w:val="22"/>
        </w:rPr>
        <w:t xml:space="preserve">an order is made by any competent court or any resolution is passed by the Contractor or Developer for its winding-up or dissolution or for the appointment of a liquidator of the Contractor or Developer except for the purpose of amalgamation or reconstruction of a solvent company; and / or </w:t>
      </w:r>
    </w:p>
    <w:p w14:paraId="081251EB" w14:textId="77777777" w:rsidR="004C0549" w:rsidRDefault="004C0549" w:rsidP="004C0549">
      <w:pPr>
        <w:numPr>
          <w:ilvl w:val="2"/>
          <w:numId w:val="16"/>
        </w:numPr>
        <w:spacing w:after="200" w:line="276" w:lineRule="auto"/>
        <w:jc w:val="both"/>
        <w:rPr>
          <w:sz w:val="22"/>
        </w:rPr>
      </w:pPr>
      <w:r>
        <w:rPr>
          <w:sz w:val="22"/>
        </w:rPr>
        <w:t xml:space="preserve">the Contractor or Developer ceases or threatens to cease to carry </w:t>
      </w:r>
      <w:proofErr w:type="gramStart"/>
      <w:r>
        <w:rPr>
          <w:sz w:val="22"/>
        </w:rPr>
        <w:t>on the whole</w:t>
      </w:r>
      <w:proofErr w:type="gramEnd"/>
      <w:r>
        <w:rPr>
          <w:sz w:val="22"/>
        </w:rPr>
        <w:t xml:space="preserve"> or a substantial part of its business</w:t>
      </w:r>
    </w:p>
    <w:p w14:paraId="41DD64F6" w14:textId="77777777" w:rsidR="004C0549" w:rsidRDefault="004C0549" w:rsidP="004C0549">
      <w:pPr>
        <w:ind w:left="851"/>
        <w:jc w:val="both"/>
        <w:rPr>
          <w:sz w:val="22"/>
        </w:rPr>
      </w:pPr>
      <w:r>
        <w:rPr>
          <w:sz w:val="22"/>
        </w:rPr>
        <w:t>the Recipient will immediately notify the Council and provide a plan to remediate or mitigate the impact of the same upon the Works and/or the Council.  If such plan is approved by the Council (approval not to be unreasonably withheld or delayed) the Recipient will implement the same.</w:t>
      </w:r>
    </w:p>
    <w:p w14:paraId="6576FADF" w14:textId="77777777" w:rsidR="004C0549" w:rsidRPr="0069772F" w:rsidRDefault="004C0549" w:rsidP="004C0549">
      <w:pPr>
        <w:ind w:left="360"/>
        <w:jc w:val="both"/>
        <w:rPr>
          <w:sz w:val="22"/>
        </w:rPr>
      </w:pPr>
    </w:p>
    <w:p w14:paraId="20831E1F" w14:textId="77777777" w:rsidR="004C0549" w:rsidRDefault="004C0549" w:rsidP="004C0549">
      <w:pPr>
        <w:spacing w:line="360" w:lineRule="auto"/>
        <w:rPr>
          <w:rFonts w:cs="Arial"/>
          <w:sz w:val="22"/>
        </w:rPr>
        <w:sectPr w:rsidR="004C0549">
          <w:pgSz w:w="11906" w:h="16838"/>
          <w:pgMar w:top="1440" w:right="1440" w:bottom="1440" w:left="1440" w:header="708" w:footer="708" w:gutter="0"/>
          <w:cols w:space="708"/>
          <w:docGrid w:linePitch="360"/>
        </w:sectPr>
      </w:pPr>
    </w:p>
    <w:p w14:paraId="61274E52" w14:textId="77777777" w:rsidR="004C0549" w:rsidRPr="00F751DB" w:rsidRDefault="004C0549" w:rsidP="004C0549">
      <w:pPr>
        <w:jc w:val="center"/>
        <w:rPr>
          <w:rFonts w:ascii="Arial Bold" w:hAnsi="Arial Bold"/>
          <w:b/>
          <w:caps/>
          <w:sz w:val="22"/>
        </w:rPr>
      </w:pPr>
      <w:r w:rsidRPr="00F751DB">
        <w:rPr>
          <w:rFonts w:ascii="Arial Bold" w:hAnsi="Arial Bold"/>
          <w:b/>
          <w:caps/>
          <w:sz w:val="22"/>
        </w:rPr>
        <w:lastRenderedPageBreak/>
        <w:t>Schedule 3 – Grant Schedule</w:t>
      </w:r>
    </w:p>
    <w:p w14:paraId="3BF48F6F" w14:textId="77777777" w:rsidR="004C0549" w:rsidRPr="00F751DB" w:rsidRDefault="004C0549" w:rsidP="004C0549">
      <w:pPr>
        <w:numPr>
          <w:ilvl w:val="0"/>
          <w:numId w:val="17"/>
        </w:numPr>
        <w:spacing w:after="200" w:line="276" w:lineRule="auto"/>
        <w:rPr>
          <w:sz w:val="22"/>
        </w:rPr>
      </w:pPr>
      <w:r w:rsidRPr="00F751DB">
        <w:rPr>
          <w:b/>
          <w:sz w:val="22"/>
        </w:rPr>
        <w:t>Grant Profile</w:t>
      </w:r>
    </w:p>
    <w:p w14:paraId="302F6187" w14:textId="77777777" w:rsidR="004C0549" w:rsidRPr="00F751DB" w:rsidRDefault="004C0549" w:rsidP="004C0549">
      <w:pPr>
        <w:numPr>
          <w:ilvl w:val="1"/>
          <w:numId w:val="17"/>
        </w:numPr>
        <w:spacing w:after="200" w:line="276" w:lineRule="auto"/>
        <w:rPr>
          <w:sz w:val="22"/>
        </w:rPr>
      </w:pPr>
      <w:r w:rsidRPr="00F751DB">
        <w:rPr>
          <w:b/>
          <w:sz w:val="22"/>
        </w:rPr>
        <w:t>[insert details of grant to be provided]</w:t>
      </w:r>
    </w:p>
    <w:p w14:paraId="24BD4778" w14:textId="77777777" w:rsidR="004C0549" w:rsidRPr="00F751DB" w:rsidRDefault="004C0549" w:rsidP="004C0549">
      <w:pPr>
        <w:numPr>
          <w:ilvl w:val="0"/>
          <w:numId w:val="17"/>
        </w:numPr>
        <w:spacing w:after="200" w:line="276" w:lineRule="auto"/>
        <w:rPr>
          <w:sz w:val="22"/>
        </w:rPr>
      </w:pPr>
      <w:r w:rsidRPr="00F751DB">
        <w:rPr>
          <w:b/>
          <w:sz w:val="22"/>
        </w:rPr>
        <w:t>Grant Drawdown Schedule</w:t>
      </w:r>
    </w:p>
    <w:p w14:paraId="0C6B8EC1" w14:textId="77777777" w:rsidR="004C0549" w:rsidRPr="00F751DB" w:rsidRDefault="004C0549" w:rsidP="004C0549">
      <w:pPr>
        <w:numPr>
          <w:ilvl w:val="1"/>
          <w:numId w:val="17"/>
        </w:numPr>
        <w:spacing w:after="200" w:line="276" w:lineRule="auto"/>
        <w:rPr>
          <w:sz w:val="22"/>
        </w:rPr>
      </w:pPr>
      <w:r w:rsidRPr="00F751DB">
        <w:rPr>
          <w:sz w:val="22"/>
        </w:rPr>
        <w:t xml:space="preserve">The Grant </w:t>
      </w:r>
      <w:r>
        <w:rPr>
          <w:sz w:val="22"/>
        </w:rPr>
        <w:t>will</w:t>
      </w:r>
      <w:r w:rsidRPr="00F751DB">
        <w:rPr>
          <w:sz w:val="22"/>
        </w:rPr>
        <w:t xml:space="preserve"> be paid to the </w:t>
      </w:r>
      <w:r>
        <w:rPr>
          <w:sz w:val="22"/>
        </w:rPr>
        <w:t>Recipient</w:t>
      </w:r>
      <w:r w:rsidRPr="00F751DB">
        <w:rPr>
          <w:sz w:val="22"/>
        </w:rPr>
        <w:t xml:space="preserve"> as follows:</w:t>
      </w:r>
    </w:p>
    <w:p w14:paraId="15503285" w14:textId="77777777" w:rsidR="004C0549" w:rsidRPr="00B968B7" w:rsidRDefault="004C0549" w:rsidP="004C0549">
      <w:pPr>
        <w:numPr>
          <w:ilvl w:val="1"/>
          <w:numId w:val="17"/>
        </w:numPr>
        <w:spacing w:after="200" w:line="276" w:lineRule="auto"/>
        <w:rPr>
          <w:sz w:val="22"/>
        </w:rPr>
      </w:pPr>
      <w:r w:rsidRPr="00F751DB">
        <w:rPr>
          <w:b/>
          <w:sz w:val="22"/>
        </w:rPr>
        <w:t>[insert details of relevant milestones etc]</w:t>
      </w:r>
    </w:p>
    <w:p w14:paraId="40AED8D4" w14:textId="77777777" w:rsidR="004C0549" w:rsidRDefault="004C0549" w:rsidP="004C0549">
      <w:pPr>
        <w:rPr>
          <w:sz w:val="22"/>
        </w:rPr>
      </w:pPr>
    </w:p>
    <w:p w14:paraId="0EC125EB" w14:textId="77777777" w:rsidR="004C0549" w:rsidRPr="00F751DB" w:rsidRDefault="004C0549" w:rsidP="004C0549">
      <w:pPr>
        <w:rPr>
          <w:sz w:val="22"/>
        </w:rPr>
        <w:sectPr w:rsidR="004C0549" w:rsidRPr="00F751DB">
          <w:pgSz w:w="11906" w:h="16838"/>
          <w:pgMar w:top="1440" w:right="1440" w:bottom="1440" w:left="1440" w:header="708" w:footer="708" w:gutter="0"/>
          <w:cols w:space="708"/>
          <w:docGrid w:linePitch="360"/>
        </w:sectPr>
      </w:pPr>
    </w:p>
    <w:p w14:paraId="22D8673D" w14:textId="77777777" w:rsidR="004C0549" w:rsidRDefault="004C0549" w:rsidP="004C0549">
      <w:pPr>
        <w:spacing w:line="360" w:lineRule="auto"/>
        <w:jc w:val="center"/>
        <w:rPr>
          <w:rFonts w:cs="Arial"/>
          <w:b/>
          <w:sz w:val="22"/>
        </w:rPr>
      </w:pPr>
      <w:r w:rsidRPr="00F91609">
        <w:rPr>
          <w:rFonts w:cs="Arial"/>
          <w:b/>
          <w:sz w:val="22"/>
        </w:rPr>
        <w:lastRenderedPageBreak/>
        <w:t>SCHEDULE 4</w:t>
      </w:r>
      <w:r>
        <w:rPr>
          <w:rFonts w:cs="Arial"/>
          <w:b/>
          <w:sz w:val="22"/>
        </w:rPr>
        <w:t xml:space="preserve"> </w:t>
      </w:r>
      <w:proofErr w:type="gramStart"/>
      <w:r>
        <w:rPr>
          <w:rFonts w:cs="Arial"/>
          <w:b/>
          <w:sz w:val="22"/>
        </w:rPr>
        <w:t xml:space="preserve">- </w:t>
      </w:r>
      <w:r w:rsidRPr="00F91609">
        <w:rPr>
          <w:rFonts w:cs="Arial"/>
          <w:b/>
          <w:sz w:val="22"/>
        </w:rPr>
        <w:t xml:space="preserve"> GROWTH</w:t>
      </w:r>
      <w:proofErr w:type="gramEnd"/>
      <w:r w:rsidRPr="00F91609">
        <w:rPr>
          <w:rFonts w:cs="Arial"/>
          <w:b/>
          <w:sz w:val="22"/>
        </w:rPr>
        <w:t xml:space="preserve"> </w:t>
      </w:r>
      <w:r>
        <w:rPr>
          <w:rFonts w:cs="Arial"/>
          <w:b/>
          <w:sz w:val="22"/>
        </w:rPr>
        <w:t>DEAL</w:t>
      </w:r>
      <w:r w:rsidRPr="00F91609">
        <w:rPr>
          <w:rFonts w:cs="Arial"/>
          <w:b/>
          <w:sz w:val="22"/>
        </w:rPr>
        <w:t xml:space="preserve"> LOGO</w:t>
      </w:r>
    </w:p>
    <w:p w14:paraId="32F3B1B1" w14:textId="77777777" w:rsidR="00852B81" w:rsidRPr="00A35DAA" w:rsidRDefault="00852B81" w:rsidP="00852B81">
      <w:pPr>
        <w:jc w:val="both"/>
        <w:rPr>
          <w:rFonts w:asciiTheme="minorHAnsi" w:hAnsiTheme="minorHAnsi" w:cstheme="minorHAnsi"/>
          <w:sz w:val="22"/>
          <w:szCs w:val="22"/>
        </w:rPr>
      </w:pPr>
      <w:r w:rsidRPr="00A35DAA">
        <w:rPr>
          <w:rFonts w:asciiTheme="minorHAnsi" w:hAnsiTheme="minorHAnsi" w:cstheme="minorHAnsi"/>
          <w:sz w:val="22"/>
          <w:szCs w:val="22"/>
        </w:rPr>
        <w:t>A condition of the funding awarded under the Local Growth Fund Growth Deals is that the Midlands Engine logo and the Stoke on Trent and Staffordshire Local Enterprise Partnership logo are used in all publicity materials.  If branding rules are not complied with, BEIS could seek to claw back the funding. Examples of where the branding rules would apply are given below:</w:t>
      </w:r>
    </w:p>
    <w:p w14:paraId="49F49DB4" w14:textId="77777777" w:rsidR="00852B81" w:rsidRPr="00A35DAA" w:rsidRDefault="00852B81" w:rsidP="00852B81">
      <w:pPr>
        <w:pStyle w:val="Default"/>
        <w:numPr>
          <w:ilvl w:val="0"/>
          <w:numId w:val="158"/>
        </w:numPr>
        <w:adjustRightInd/>
        <w:jc w:val="both"/>
        <w:rPr>
          <w:rFonts w:asciiTheme="minorHAnsi" w:hAnsiTheme="minorHAnsi" w:cstheme="minorHAnsi"/>
          <w:sz w:val="22"/>
          <w:szCs w:val="22"/>
        </w:rPr>
      </w:pPr>
      <w:r w:rsidRPr="00A35DAA">
        <w:rPr>
          <w:rFonts w:asciiTheme="minorHAnsi" w:hAnsiTheme="minorHAnsi" w:cstheme="minorHAnsi"/>
          <w:b/>
          <w:bCs/>
          <w:sz w:val="22"/>
          <w:szCs w:val="22"/>
        </w:rPr>
        <w:t xml:space="preserve">Logo </w:t>
      </w:r>
      <w:r w:rsidRPr="00A35DAA">
        <w:rPr>
          <w:rFonts w:asciiTheme="minorHAnsi" w:hAnsiTheme="minorHAnsi" w:cstheme="minorHAnsi"/>
          <w:sz w:val="22"/>
          <w:szCs w:val="22"/>
        </w:rPr>
        <w:t xml:space="preserve">– The Midlands Engine logo and the Stoke on Trent and Staffordshire Local Enterprise Partnership logo will be used and applied correctly, prominently and consistently on the project website, publicity materials and documentation produced by the project. </w:t>
      </w:r>
    </w:p>
    <w:p w14:paraId="4852EA64" w14:textId="77777777" w:rsidR="00852B81" w:rsidRPr="00A35DAA" w:rsidRDefault="00852B81" w:rsidP="00852B81">
      <w:pPr>
        <w:pStyle w:val="Default"/>
        <w:jc w:val="both"/>
        <w:rPr>
          <w:rFonts w:asciiTheme="minorHAnsi" w:hAnsiTheme="minorHAnsi" w:cstheme="minorHAnsi"/>
          <w:sz w:val="22"/>
          <w:szCs w:val="22"/>
        </w:rPr>
      </w:pPr>
    </w:p>
    <w:p w14:paraId="2FF6DCAA" w14:textId="77777777" w:rsidR="00852B81" w:rsidRPr="00A35DAA" w:rsidRDefault="00852B81" w:rsidP="00852B81">
      <w:pPr>
        <w:pStyle w:val="Default"/>
        <w:numPr>
          <w:ilvl w:val="0"/>
          <w:numId w:val="158"/>
        </w:numPr>
        <w:adjustRightInd/>
        <w:jc w:val="both"/>
        <w:rPr>
          <w:rFonts w:asciiTheme="minorHAnsi" w:hAnsiTheme="minorHAnsi" w:cstheme="minorHAnsi"/>
          <w:sz w:val="22"/>
          <w:szCs w:val="22"/>
        </w:rPr>
      </w:pPr>
      <w:r w:rsidRPr="00A35DAA">
        <w:rPr>
          <w:rFonts w:asciiTheme="minorHAnsi" w:hAnsiTheme="minorHAnsi" w:cstheme="minorHAnsi"/>
          <w:b/>
          <w:bCs/>
          <w:sz w:val="22"/>
          <w:szCs w:val="22"/>
        </w:rPr>
        <w:t xml:space="preserve">Print and Publications </w:t>
      </w:r>
      <w:r w:rsidRPr="00A35DAA">
        <w:rPr>
          <w:rFonts w:asciiTheme="minorHAnsi" w:hAnsiTheme="minorHAnsi" w:cstheme="minorHAnsi"/>
          <w:sz w:val="22"/>
          <w:szCs w:val="22"/>
        </w:rPr>
        <w:t xml:space="preserve">- All printed documents and publications produced by the project will acknowledge and reference the funding received </w:t>
      </w:r>
      <w:r w:rsidRPr="00A35DAA">
        <w:rPr>
          <w:rFonts w:asciiTheme="minorHAnsi" w:hAnsiTheme="minorHAnsi" w:cstheme="minorHAnsi"/>
          <w:color w:val="auto"/>
          <w:sz w:val="22"/>
          <w:szCs w:val="22"/>
        </w:rPr>
        <w:t xml:space="preserve">and </w:t>
      </w:r>
      <w:r w:rsidRPr="00A35DAA">
        <w:rPr>
          <w:rFonts w:asciiTheme="minorHAnsi" w:hAnsiTheme="minorHAnsi" w:cstheme="minorHAnsi"/>
          <w:sz w:val="22"/>
          <w:szCs w:val="22"/>
        </w:rPr>
        <w:t xml:space="preserve">display the correct logos, ensuring the acknowledgements and logos are visible in a prominent position. </w:t>
      </w:r>
    </w:p>
    <w:p w14:paraId="2C7C3389" w14:textId="77777777" w:rsidR="00852B81" w:rsidRPr="00A35DAA" w:rsidRDefault="00852B81" w:rsidP="00852B81">
      <w:pPr>
        <w:pStyle w:val="Default"/>
        <w:jc w:val="both"/>
        <w:rPr>
          <w:rFonts w:asciiTheme="minorHAnsi" w:hAnsiTheme="minorHAnsi" w:cstheme="minorHAnsi"/>
          <w:sz w:val="22"/>
          <w:szCs w:val="22"/>
        </w:rPr>
      </w:pPr>
    </w:p>
    <w:p w14:paraId="33D1D714" w14:textId="77777777" w:rsidR="00852B81" w:rsidRPr="00A35DAA" w:rsidRDefault="00852B81" w:rsidP="00852B81">
      <w:pPr>
        <w:pStyle w:val="Default"/>
        <w:numPr>
          <w:ilvl w:val="0"/>
          <w:numId w:val="158"/>
        </w:numPr>
        <w:adjustRightInd/>
        <w:jc w:val="both"/>
        <w:rPr>
          <w:rFonts w:asciiTheme="minorHAnsi" w:hAnsiTheme="minorHAnsi" w:cstheme="minorHAnsi"/>
          <w:sz w:val="22"/>
          <w:szCs w:val="22"/>
        </w:rPr>
      </w:pPr>
      <w:r w:rsidRPr="00A35DAA">
        <w:rPr>
          <w:rFonts w:asciiTheme="minorHAnsi" w:hAnsiTheme="minorHAnsi" w:cstheme="minorHAnsi"/>
          <w:b/>
          <w:bCs/>
          <w:sz w:val="22"/>
          <w:szCs w:val="22"/>
        </w:rPr>
        <w:t xml:space="preserve">Electronic Materials </w:t>
      </w:r>
      <w:r w:rsidRPr="00A35DAA">
        <w:rPr>
          <w:rFonts w:asciiTheme="minorHAnsi" w:hAnsiTheme="minorHAnsi" w:cstheme="minorHAnsi"/>
          <w:sz w:val="22"/>
          <w:szCs w:val="22"/>
        </w:rPr>
        <w:t xml:space="preserve">- All electronic materials produced by the project will acknowledge and reference the funding received </w:t>
      </w:r>
      <w:r w:rsidRPr="00A35DAA">
        <w:rPr>
          <w:rFonts w:asciiTheme="minorHAnsi" w:hAnsiTheme="minorHAnsi" w:cstheme="minorHAnsi"/>
          <w:color w:val="auto"/>
          <w:sz w:val="22"/>
          <w:szCs w:val="22"/>
        </w:rPr>
        <w:t xml:space="preserve">and </w:t>
      </w:r>
      <w:r w:rsidRPr="00A35DAA">
        <w:rPr>
          <w:rFonts w:asciiTheme="minorHAnsi" w:hAnsiTheme="minorHAnsi" w:cstheme="minorHAnsi"/>
          <w:sz w:val="22"/>
          <w:szCs w:val="22"/>
        </w:rPr>
        <w:t xml:space="preserve">display the correct logos, ensuring the acknowledgements and logos are visible in a prominent position. </w:t>
      </w:r>
    </w:p>
    <w:p w14:paraId="1434D89C" w14:textId="77777777" w:rsidR="00852B81" w:rsidRPr="00A35DAA" w:rsidRDefault="00852B81" w:rsidP="00852B81">
      <w:pPr>
        <w:pStyle w:val="Default"/>
        <w:jc w:val="both"/>
        <w:rPr>
          <w:rFonts w:asciiTheme="minorHAnsi" w:hAnsiTheme="minorHAnsi" w:cstheme="minorHAnsi"/>
          <w:sz w:val="22"/>
          <w:szCs w:val="22"/>
        </w:rPr>
      </w:pPr>
    </w:p>
    <w:p w14:paraId="4A6690F1" w14:textId="77777777" w:rsidR="00852B81" w:rsidRPr="00A35DAA" w:rsidRDefault="00852B81" w:rsidP="00852B81">
      <w:pPr>
        <w:pStyle w:val="Default"/>
        <w:numPr>
          <w:ilvl w:val="0"/>
          <w:numId w:val="158"/>
        </w:numPr>
        <w:adjustRightInd/>
        <w:jc w:val="both"/>
        <w:rPr>
          <w:rFonts w:asciiTheme="minorHAnsi" w:hAnsiTheme="minorHAnsi" w:cstheme="minorHAnsi"/>
          <w:sz w:val="22"/>
          <w:szCs w:val="22"/>
        </w:rPr>
      </w:pPr>
      <w:r w:rsidRPr="00A35DAA">
        <w:rPr>
          <w:rFonts w:asciiTheme="minorHAnsi" w:hAnsiTheme="minorHAnsi" w:cstheme="minorHAnsi"/>
          <w:b/>
          <w:sz w:val="22"/>
          <w:szCs w:val="22"/>
        </w:rPr>
        <w:t>Media and PR Activity</w:t>
      </w:r>
      <w:r w:rsidRPr="00A35DAA">
        <w:rPr>
          <w:rFonts w:asciiTheme="minorHAnsi" w:hAnsiTheme="minorHAnsi" w:cstheme="minorHAnsi"/>
          <w:sz w:val="22"/>
          <w:szCs w:val="22"/>
        </w:rPr>
        <w:t xml:space="preserve"> – In order to derive maximum benefit for the project and public purse, the project will seek to use cost effective ways to promote the project such as through the local media and trade press. To facilitate this, the project team will develop press releases for the launch of the project, and subsequently to announce key milestones and achievements.  Key milestones or other PR opportunities should be identified and reported to the LEP office via the regular monthly project monitoring reports.  BEIS requires a draft Press Release at least 2 weeks prior to the milestone (so it would need to be sent to LEP with at least 16 days’ notice </w:t>
      </w:r>
      <w:proofErr w:type="gramStart"/>
      <w:r w:rsidRPr="00A35DAA">
        <w:rPr>
          <w:rFonts w:asciiTheme="minorHAnsi" w:hAnsiTheme="minorHAnsi" w:cstheme="minorHAnsi"/>
          <w:sz w:val="22"/>
          <w:szCs w:val="22"/>
        </w:rPr>
        <w:t>in order for</w:t>
      </w:r>
      <w:proofErr w:type="gramEnd"/>
      <w:r w:rsidRPr="00A35DAA">
        <w:rPr>
          <w:rFonts w:asciiTheme="minorHAnsi" w:hAnsiTheme="minorHAnsi" w:cstheme="minorHAnsi"/>
          <w:sz w:val="22"/>
          <w:szCs w:val="22"/>
        </w:rPr>
        <w:t xml:space="preserve"> LEP to check and submit the press release to BEIS).</w:t>
      </w:r>
    </w:p>
    <w:p w14:paraId="5BD35733" w14:textId="77777777" w:rsidR="00852B81" w:rsidRPr="00A35DAA" w:rsidRDefault="00852B81" w:rsidP="00852B81">
      <w:pPr>
        <w:pStyle w:val="Default"/>
        <w:jc w:val="both"/>
        <w:rPr>
          <w:rFonts w:asciiTheme="minorHAnsi" w:hAnsiTheme="minorHAnsi" w:cstheme="minorHAnsi"/>
          <w:color w:val="auto"/>
          <w:sz w:val="22"/>
          <w:szCs w:val="22"/>
        </w:rPr>
      </w:pPr>
    </w:p>
    <w:p w14:paraId="55C51DB6" w14:textId="77777777" w:rsidR="00852B81" w:rsidRPr="00A35DAA" w:rsidRDefault="00852B81" w:rsidP="00852B81">
      <w:pPr>
        <w:pStyle w:val="Default"/>
        <w:numPr>
          <w:ilvl w:val="0"/>
          <w:numId w:val="158"/>
        </w:numPr>
        <w:adjustRightInd/>
        <w:jc w:val="both"/>
        <w:rPr>
          <w:rFonts w:asciiTheme="minorHAnsi" w:hAnsiTheme="minorHAnsi" w:cstheme="minorHAnsi"/>
          <w:color w:val="auto"/>
          <w:sz w:val="22"/>
          <w:szCs w:val="22"/>
        </w:rPr>
      </w:pPr>
      <w:r w:rsidRPr="00A35DAA">
        <w:rPr>
          <w:rFonts w:asciiTheme="minorHAnsi" w:hAnsiTheme="minorHAnsi" w:cstheme="minorHAnsi"/>
          <w:b/>
          <w:bCs/>
          <w:color w:val="auto"/>
          <w:sz w:val="22"/>
          <w:szCs w:val="22"/>
        </w:rPr>
        <w:t xml:space="preserve">Billboard </w:t>
      </w:r>
      <w:r w:rsidRPr="00A35DAA">
        <w:rPr>
          <w:rFonts w:asciiTheme="minorHAnsi" w:hAnsiTheme="minorHAnsi" w:cstheme="minorHAnsi"/>
          <w:color w:val="auto"/>
          <w:sz w:val="22"/>
          <w:szCs w:val="22"/>
        </w:rPr>
        <w:t xml:space="preserve">- Billboards will be erected at the start of the works to </w:t>
      </w:r>
      <w:r w:rsidRPr="00A35DAA">
        <w:rPr>
          <w:rFonts w:asciiTheme="minorHAnsi" w:hAnsiTheme="minorHAnsi" w:cstheme="minorHAnsi"/>
          <w:sz w:val="22"/>
          <w:szCs w:val="22"/>
        </w:rPr>
        <w:t>acknowledge and reference the funding received by displaying the correct logos and ensuring it is visible in a prominent position (for example this includes hoardings/screens surrounding a build site) to m</w:t>
      </w:r>
      <w:r w:rsidRPr="00A35DAA">
        <w:rPr>
          <w:rFonts w:asciiTheme="minorHAnsi" w:hAnsiTheme="minorHAnsi" w:cstheme="minorHAnsi"/>
          <w:color w:val="auto"/>
          <w:sz w:val="22"/>
          <w:szCs w:val="22"/>
        </w:rPr>
        <w:t xml:space="preserve">aximise the opportunities for it/them to be seen by the public.  </w:t>
      </w:r>
    </w:p>
    <w:p w14:paraId="0611B553" w14:textId="77777777" w:rsidR="00852B81" w:rsidRPr="00A35DAA" w:rsidRDefault="00852B81" w:rsidP="00852B81">
      <w:pPr>
        <w:pStyle w:val="Default"/>
        <w:spacing w:after="37"/>
        <w:jc w:val="both"/>
        <w:rPr>
          <w:rFonts w:asciiTheme="minorHAnsi" w:hAnsiTheme="minorHAnsi" w:cstheme="minorHAnsi"/>
          <w:color w:val="auto"/>
          <w:sz w:val="22"/>
          <w:szCs w:val="22"/>
        </w:rPr>
      </w:pPr>
    </w:p>
    <w:p w14:paraId="7065DB56" w14:textId="77777777" w:rsidR="00852B81" w:rsidRPr="00A35DAA" w:rsidRDefault="00852B81" w:rsidP="00852B81">
      <w:pPr>
        <w:pStyle w:val="Default"/>
        <w:numPr>
          <w:ilvl w:val="0"/>
          <w:numId w:val="158"/>
        </w:numPr>
        <w:adjustRightInd/>
        <w:spacing w:after="37"/>
        <w:jc w:val="both"/>
        <w:rPr>
          <w:rFonts w:asciiTheme="minorHAnsi" w:hAnsiTheme="minorHAnsi" w:cstheme="minorHAnsi"/>
          <w:color w:val="auto"/>
          <w:sz w:val="22"/>
          <w:szCs w:val="22"/>
        </w:rPr>
      </w:pPr>
      <w:r w:rsidRPr="00A35DAA">
        <w:rPr>
          <w:rFonts w:asciiTheme="minorHAnsi" w:hAnsiTheme="minorHAnsi" w:cstheme="minorHAnsi"/>
          <w:b/>
          <w:bCs/>
          <w:color w:val="auto"/>
          <w:sz w:val="22"/>
          <w:szCs w:val="22"/>
        </w:rPr>
        <w:t xml:space="preserve">Plaque </w:t>
      </w:r>
      <w:r w:rsidRPr="00A35DAA">
        <w:rPr>
          <w:rFonts w:asciiTheme="minorHAnsi" w:hAnsiTheme="minorHAnsi" w:cstheme="minorHAnsi"/>
          <w:color w:val="auto"/>
          <w:sz w:val="22"/>
          <w:szCs w:val="22"/>
        </w:rPr>
        <w:t xml:space="preserve">– Permanent plaques will be placed in a location readily visible to the general public, no later than three months after completion of the project.  The </w:t>
      </w:r>
      <w:r w:rsidRPr="00A35DAA">
        <w:rPr>
          <w:rFonts w:asciiTheme="minorHAnsi" w:hAnsiTheme="minorHAnsi" w:cstheme="minorHAnsi"/>
          <w:sz w:val="22"/>
          <w:szCs w:val="22"/>
        </w:rPr>
        <w:t xml:space="preserve">plaques should display the Midlands Engine logo and the Stoke on Trent and Staffordshire Local Enterprise Partnership logo.  Appropriate wording should be included (depending on the project), for example: </w:t>
      </w:r>
      <w:proofErr w:type="gramStart"/>
      <w:r w:rsidRPr="00A35DAA">
        <w:rPr>
          <w:rFonts w:asciiTheme="minorHAnsi" w:hAnsiTheme="minorHAnsi" w:cstheme="minorHAnsi"/>
          <w:sz w:val="22"/>
          <w:szCs w:val="22"/>
        </w:rPr>
        <w:t>‘ This</w:t>
      </w:r>
      <w:proofErr w:type="gramEnd"/>
      <w:r w:rsidRPr="00A35DAA">
        <w:rPr>
          <w:rFonts w:asciiTheme="minorHAnsi" w:hAnsiTheme="minorHAnsi" w:cstheme="minorHAnsi"/>
          <w:sz w:val="22"/>
          <w:szCs w:val="22"/>
        </w:rPr>
        <w:t xml:space="preserve"> project has been part-funded by Midlands Engine and the Stoke-on-Trent and Staffordshire Local Enterprise Partnership’…  </w:t>
      </w:r>
    </w:p>
    <w:p w14:paraId="0E9C5633" w14:textId="77777777" w:rsidR="00852B81" w:rsidRPr="00A35DAA" w:rsidRDefault="00852B81" w:rsidP="00852B81">
      <w:pPr>
        <w:pStyle w:val="Default"/>
        <w:jc w:val="both"/>
        <w:rPr>
          <w:rFonts w:asciiTheme="minorHAnsi" w:hAnsiTheme="minorHAnsi" w:cstheme="minorHAnsi"/>
          <w:color w:val="auto"/>
          <w:sz w:val="22"/>
          <w:szCs w:val="22"/>
        </w:rPr>
      </w:pPr>
    </w:p>
    <w:p w14:paraId="1EA3A1FE" w14:textId="77777777" w:rsidR="00852B81" w:rsidRPr="00A35DAA" w:rsidRDefault="00852B81" w:rsidP="00852B81">
      <w:pPr>
        <w:pStyle w:val="Default"/>
        <w:numPr>
          <w:ilvl w:val="0"/>
          <w:numId w:val="158"/>
        </w:numPr>
        <w:adjustRightInd/>
        <w:jc w:val="both"/>
        <w:rPr>
          <w:rFonts w:asciiTheme="minorHAnsi" w:hAnsiTheme="minorHAnsi" w:cstheme="minorHAnsi"/>
          <w:color w:val="auto"/>
          <w:sz w:val="22"/>
          <w:szCs w:val="22"/>
        </w:rPr>
      </w:pPr>
      <w:r w:rsidRPr="00A35DAA">
        <w:rPr>
          <w:rFonts w:asciiTheme="minorHAnsi" w:hAnsiTheme="minorHAnsi" w:cstheme="minorHAnsi"/>
          <w:b/>
          <w:bCs/>
          <w:color w:val="auto"/>
          <w:sz w:val="22"/>
          <w:szCs w:val="22"/>
        </w:rPr>
        <w:t xml:space="preserve">Events, Conferences, Seminars and Workshops </w:t>
      </w:r>
      <w:r w:rsidRPr="00A35DAA">
        <w:rPr>
          <w:rFonts w:asciiTheme="minorHAnsi" w:hAnsiTheme="minorHAnsi" w:cstheme="minorHAnsi"/>
          <w:color w:val="auto"/>
          <w:sz w:val="22"/>
          <w:szCs w:val="22"/>
        </w:rPr>
        <w:t xml:space="preserve">- All materials and documents produced for an event in advance, on the day and after the event including invitations, tickets, press releases, exhibition stands, and presentation slides will acknowledge and reference the funding received and display the appropriate logo(s). The project will also notify the local communications representatives within BEIS and DCLG about the event in order to give them a chance to attend and/or provide programme exhibition stands. </w:t>
      </w:r>
    </w:p>
    <w:p w14:paraId="068A6159" w14:textId="77777777" w:rsidR="00852B81" w:rsidRPr="00A35DAA" w:rsidRDefault="00852B81" w:rsidP="00852B81">
      <w:pPr>
        <w:pStyle w:val="Default"/>
        <w:jc w:val="both"/>
        <w:rPr>
          <w:rFonts w:asciiTheme="minorHAnsi" w:hAnsiTheme="minorHAnsi" w:cstheme="minorHAnsi"/>
          <w:color w:val="auto"/>
          <w:sz w:val="22"/>
          <w:szCs w:val="22"/>
        </w:rPr>
      </w:pPr>
    </w:p>
    <w:p w14:paraId="05C53F2B" w14:textId="77777777" w:rsidR="00852B81" w:rsidRPr="00A35DAA" w:rsidRDefault="00852B81" w:rsidP="00852B81">
      <w:pPr>
        <w:pStyle w:val="Default"/>
        <w:numPr>
          <w:ilvl w:val="0"/>
          <w:numId w:val="158"/>
        </w:numPr>
        <w:adjustRightInd/>
        <w:jc w:val="both"/>
        <w:rPr>
          <w:rFonts w:asciiTheme="minorHAnsi" w:hAnsiTheme="minorHAnsi" w:cstheme="minorHAnsi"/>
          <w:color w:val="auto"/>
          <w:sz w:val="22"/>
          <w:szCs w:val="22"/>
        </w:rPr>
      </w:pPr>
      <w:r w:rsidRPr="00A35DAA">
        <w:rPr>
          <w:rFonts w:asciiTheme="minorHAnsi" w:hAnsiTheme="minorHAnsi" w:cstheme="minorHAnsi"/>
          <w:b/>
          <w:bCs/>
          <w:color w:val="auto"/>
          <w:sz w:val="22"/>
          <w:szCs w:val="22"/>
        </w:rPr>
        <w:t xml:space="preserve">Project Beneficiaries </w:t>
      </w:r>
      <w:r w:rsidRPr="00A35DAA">
        <w:rPr>
          <w:rFonts w:asciiTheme="minorHAnsi" w:hAnsiTheme="minorHAnsi" w:cstheme="minorHAnsi"/>
          <w:color w:val="auto"/>
          <w:sz w:val="22"/>
          <w:szCs w:val="22"/>
        </w:rPr>
        <w:t xml:space="preserve">- All participants who are taking part in activities associated with the project will be informed about the support from </w:t>
      </w:r>
      <w:r w:rsidRPr="00A35DAA">
        <w:rPr>
          <w:rFonts w:asciiTheme="minorHAnsi" w:hAnsiTheme="minorHAnsi" w:cstheme="minorHAnsi"/>
          <w:sz w:val="22"/>
          <w:szCs w:val="22"/>
        </w:rPr>
        <w:t xml:space="preserve">Midlands Engine and the Stoke on Trent and Staffordshire Local Enterprise Partnership </w:t>
      </w:r>
      <w:r w:rsidRPr="00A35DAA">
        <w:rPr>
          <w:rFonts w:asciiTheme="minorHAnsi" w:hAnsiTheme="minorHAnsi" w:cstheme="minorHAnsi"/>
          <w:color w:val="auto"/>
          <w:sz w:val="22"/>
          <w:szCs w:val="22"/>
        </w:rPr>
        <w:t xml:space="preserve">at the start of their activity. </w:t>
      </w:r>
    </w:p>
    <w:p w14:paraId="7B15120F" w14:textId="77777777" w:rsidR="00852B81" w:rsidRPr="00A35DAA" w:rsidRDefault="00852B81" w:rsidP="00852B81">
      <w:pPr>
        <w:jc w:val="both"/>
        <w:rPr>
          <w:rFonts w:asciiTheme="minorHAnsi" w:hAnsiTheme="minorHAnsi" w:cstheme="minorHAnsi"/>
          <w:sz w:val="22"/>
          <w:szCs w:val="22"/>
        </w:rPr>
      </w:pPr>
    </w:p>
    <w:p w14:paraId="7262C78D" w14:textId="77777777" w:rsidR="00852B81" w:rsidRPr="00A35DAA" w:rsidRDefault="00852B81" w:rsidP="00852B81">
      <w:pPr>
        <w:jc w:val="both"/>
        <w:rPr>
          <w:rFonts w:asciiTheme="minorHAnsi" w:hAnsiTheme="minorHAnsi" w:cstheme="minorHAnsi"/>
          <w:sz w:val="22"/>
          <w:szCs w:val="22"/>
        </w:rPr>
      </w:pPr>
      <w:r w:rsidRPr="00A35DAA">
        <w:rPr>
          <w:rFonts w:asciiTheme="minorHAnsi" w:hAnsiTheme="minorHAnsi" w:cstheme="minorHAnsi"/>
          <w:sz w:val="22"/>
          <w:szCs w:val="22"/>
        </w:rPr>
        <w:lastRenderedPageBreak/>
        <w:t xml:space="preserve">For further information regarding branding and to request the high resolution format of the current Midlands Engine and Stoke on Trent and Staffordshire Local Enterprise Partnership logos, please contact </w:t>
      </w:r>
      <w:hyperlink r:id="rId70" w:history="1">
        <w:r w:rsidRPr="00A35DAA">
          <w:rPr>
            <w:rStyle w:val="Hyperlink"/>
            <w:rFonts w:asciiTheme="minorHAnsi" w:eastAsiaTheme="majorEastAsia" w:hAnsiTheme="minorHAnsi" w:cstheme="minorHAnsi"/>
            <w:sz w:val="22"/>
            <w:szCs w:val="22"/>
          </w:rPr>
          <w:t>tom.hobbins@staffordshire.gov.uk</w:t>
        </w:r>
      </w:hyperlink>
      <w:r w:rsidRPr="00A35DAA">
        <w:rPr>
          <w:rFonts w:asciiTheme="minorHAnsi" w:hAnsiTheme="minorHAnsi" w:cstheme="minorHAnsi"/>
          <w:sz w:val="22"/>
          <w:szCs w:val="22"/>
        </w:rPr>
        <w:t xml:space="preserve"> or any member of the Stoke on Trent and Staffordshire LEP secretariat team.</w:t>
      </w:r>
    </w:p>
    <w:p w14:paraId="62FD51D8" w14:textId="5E410458" w:rsidR="004C0549" w:rsidRPr="00A35DAA" w:rsidRDefault="00852B81" w:rsidP="00A35DAA">
      <w:pPr>
        <w:jc w:val="both"/>
        <w:rPr>
          <w:rFonts w:asciiTheme="minorHAnsi" w:hAnsiTheme="minorHAnsi" w:cstheme="minorHAnsi"/>
          <w:color w:val="3B3B3B"/>
          <w:sz w:val="22"/>
          <w:szCs w:val="22"/>
          <w:lang w:val="en-US"/>
        </w:rPr>
      </w:pPr>
      <w:r w:rsidRPr="00A35DAA">
        <w:rPr>
          <w:rFonts w:asciiTheme="minorHAnsi" w:hAnsiTheme="minorHAnsi" w:cstheme="minorHAnsi"/>
          <w:sz w:val="22"/>
          <w:szCs w:val="22"/>
        </w:rPr>
        <w:t>Should the branding requirements or the logo change, the LEP will notify the project of any changes.</w:t>
      </w:r>
    </w:p>
    <w:p w14:paraId="2B39BEA3" w14:textId="77777777" w:rsidR="004C0549" w:rsidRDefault="004C0549" w:rsidP="004C0549">
      <w:pPr>
        <w:spacing w:line="360" w:lineRule="auto"/>
        <w:jc w:val="center"/>
        <w:rPr>
          <w:rFonts w:cs="Arial"/>
          <w:b/>
          <w:sz w:val="22"/>
        </w:rPr>
      </w:pPr>
      <w:r w:rsidRPr="00A35DAA">
        <w:rPr>
          <w:rFonts w:asciiTheme="minorHAnsi" w:hAnsiTheme="minorHAnsi" w:cstheme="minorHAnsi"/>
          <w:b/>
          <w:sz w:val="22"/>
          <w:szCs w:val="22"/>
        </w:rPr>
        <w:br w:type="page"/>
      </w:r>
      <w:r w:rsidRPr="00F91609">
        <w:rPr>
          <w:rFonts w:cs="Arial"/>
          <w:b/>
          <w:sz w:val="22"/>
        </w:rPr>
        <w:lastRenderedPageBreak/>
        <w:t xml:space="preserve">SCHEDULE </w:t>
      </w:r>
      <w:r>
        <w:rPr>
          <w:rFonts w:cs="Arial"/>
          <w:b/>
          <w:sz w:val="22"/>
        </w:rPr>
        <w:t xml:space="preserve">5 </w:t>
      </w:r>
      <w:proofErr w:type="gramStart"/>
      <w:r>
        <w:rPr>
          <w:rFonts w:cs="Arial"/>
          <w:b/>
          <w:sz w:val="22"/>
        </w:rPr>
        <w:t xml:space="preserve">- </w:t>
      </w:r>
      <w:r w:rsidRPr="00F91609">
        <w:rPr>
          <w:rFonts w:cs="Arial"/>
          <w:b/>
          <w:sz w:val="22"/>
        </w:rPr>
        <w:t xml:space="preserve"> </w:t>
      </w:r>
      <w:r>
        <w:rPr>
          <w:rFonts w:cs="Arial"/>
          <w:b/>
          <w:sz w:val="22"/>
        </w:rPr>
        <w:t>CLAIM</w:t>
      </w:r>
      <w:proofErr w:type="gramEnd"/>
      <w:r>
        <w:rPr>
          <w:rFonts w:cs="Arial"/>
          <w:b/>
          <w:sz w:val="22"/>
        </w:rPr>
        <w:t xml:space="preserve"> FORM</w:t>
      </w:r>
    </w:p>
    <w:p w14:paraId="61532DA8" w14:textId="77777777" w:rsidR="004C0549" w:rsidRDefault="004C0549" w:rsidP="004C0549">
      <w:pPr>
        <w:spacing w:line="360" w:lineRule="auto"/>
        <w:jc w:val="center"/>
        <w:rPr>
          <w:rFonts w:cs="Arial"/>
          <w:b/>
          <w:sz w:val="22"/>
        </w:rPr>
      </w:pPr>
      <w:r>
        <w:rPr>
          <w:rFonts w:cs="Arial"/>
          <w:b/>
          <w:sz w:val="22"/>
        </w:rPr>
        <w:br w:type="page"/>
      </w:r>
      <w:r w:rsidRPr="00F91609">
        <w:rPr>
          <w:rFonts w:cs="Arial"/>
          <w:b/>
          <w:sz w:val="22"/>
        </w:rPr>
        <w:lastRenderedPageBreak/>
        <w:t xml:space="preserve">SCHEDULE </w:t>
      </w:r>
      <w:r>
        <w:rPr>
          <w:rFonts w:cs="Arial"/>
          <w:b/>
          <w:sz w:val="22"/>
        </w:rPr>
        <w:t xml:space="preserve">6 </w:t>
      </w:r>
      <w:proofErr w:type="gramStart"/>
      <w:r>
        <w:rPr>
          <w:rFonts w:cs="Arial"/>
          <w:b/>
          <w:sz w:val="22"/>
        </w:rPr>
        <w:t xml:space="preserve">- </w:t>
      </w:r>
      <w:r w:rsidRPr="00F91609">
        <w:rPr>
          <w:rFonts w:cs="Arial"/>
          <w:b/>
          <w:sz w:val="22"/>
        </w:rPr>
        <w:t xml:space="preserve"> </w:t>
      </w:r>
      <w:r>
        <w:rPr>
          <w:rFonts w:cs="Arial"/>
          <w:b/>
          <w:sz w:val="22"/>
        </w:rPr>
        <w:t>PRE</w:t>
      </w:r>
      <w:proofErr w:type="gramEnd"/>
      <w:r>
        <w:rPr>
          <w:rFonts w:cs="Arial"/>
          <w:b/>
          <w:sz w:val="22"/>
        </w:rPr>
        <w:t xml:space="preserve"> CONDITIONS</w:t>
      </w:r>
    </w:p>
    <w:p w14:paraId="4F0B79F2" w14:textId="77777777" w:rsidR="004C0549" w:rsidRPr="00F91609" w:rsidRDefault="004C0549" w:rsidP="004C0549">
      <w:pPr>
        <w:spacing w:line="360" w:lineRule="auto"/>
        <w:jc w:val="center"/>
        <w:rPr>
          <w:rFonts w:cs="Arial"/>
          <w:b/>
          <w:sz w:val="22"/>
        </w:rPr>
      </w:pPr>
    </w:p>
    <w:p w14:paraId="3643D00A" w14:textId="77777777" w:rsidR="004C0549" w:rsidRPr="009545ED" w:rsidRDefault="004C0549" w:rsidP="008665B2">
      <w:pPr>
        <w:keepNext/>
        <w:keepLines/>
        <w:spacing w:before="200" w:after="0"/>
        <w:outlineLvl w:val="1"/>
        <w:rPr>
          <w:rFonts w:asciiTheme="majorHAnsi" w:eastAsiaTheme="majorEastAsia" w:hAnsiTheme="majorHAnsi" w:cstheme="majorBidi"/>
          <w:b/>
          <w:bCs/>
          <w:color w:val="auto"/>
          <w:sz w:val="24"/>
          <w:szCs w:val="24"/>
        </w:rPr>
      </w:pPr>
    </w:p>
    <w:p w14:paraId="035CEB35" w14:textId="77777777" w:rsidR="008665B2" w:rsidRPr="00260549" w:rsidRDefault="008665B2" w:rsidP="008665B2">
      <w:pPr>
        <w:spacing w:after="0"/>
      </w:pPr>
    </w:p>
    <w:p w14:paraId="66A1300A" w14:textId="77777777" w:rsidR="008665B2" w:rsidRPr="008665B2" w:rsidRDefault="008665B2" w:rsidP="008665B2">
      <w:bookmarkStart w:id="226" w:name="LastEdit"/>
      <w:bookmarkEnd w:id="226"/>
    </w:p>
    <w:sectPr w:rsidR="008665B2" w:rsidRPr="008665B2">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CECA4" w14:textId="77777777" w:rsidR="009F272D" w:rsidRDefault="009F272D" w:rsidP="00B51C1D">
      <w:pPr>
        <w:spacing w:after="0" w:line="240" w:lineRule="auto"/>
      </w:pPr>
      <w:r>
        <w:separator/>
      </w:r>
    </w:p>
  </w:endnote>
  <w:endnote w:type="continuationSeparator" w:id="0">
    <w:p w14:paraId="7E51D35E" w14:textId="77777777" w:rsidR="009F272D" w:rsidRDefault="009F272D" w:rsidP="00B5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ヒラギノ角ゴ Pro W3">
    <w:altName w:val="Arial Unicode MS"/>
    <w:charset w:val="80"/>
    <w:family w:val="auto"/>
    <w:pitch w:val="variable"/>
    <w:sig w:usb0="00000001"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oundrySterling-Light">
    <w:altName w:val="Calibri"/>
    <w:charset w:val="00"/>
    <w:family w:val="swiss"/>
    <w:pitch w:val="variable"/>
    <w:sig w:usb0="80000027" w:usb1="00000040" w:usb2="00000000" w:usb3="00000000" w:csb0="00000001" w:csb1="00000000"/>
  </w:font>
  <w:font w:name="seri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5C3AB" w14:textId="77777777" w:rsidR="009F272D" w:rsidRDefault="009F27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297635"/>
      <w:docPartObj>
        <w:docPartGallery w:val="Page Numbers (Bottom of Page)"/>
        <w:docPartUnique/>
      </w:docPartObj>
    </w:sdtPr>
    <w:sdtEndPr/>
    <w:sdtContent>
      <w:sdt>
        <w:sdtPr>
          <w:id w:val="-872546551"/>
          <w:docPartObj>
            <w:docPartGallery w:val="Page Numbers (Top of Page)"/>
            <w:docPartUnique/>
          </w:docPartObj>
        </w:sdtPr>
        <w:sdtEndPr/>
        <w:sdtContent>
          <w:p w14:paraId="7B9A4132" w14:textId="77777777" w:rsidR="009F272D" w:rsidRDefault="009F272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C4088F" w14:textId="77777777" w:rsidR="009F272D" w:rsidRDefault="009F27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51562" w14:textId="77777777" w:rsidR="009F272D" w:rsidRDefault="009F27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A3921" w14:textId="77777777" w:rsidR="009F272D" w:rsidRDefault="009F272D" w:rsidP="002B2227">
    <w:pPr>
      <w:pStyle w:val="Footer"/>
      <w:jc w:val="center"/>
    </w:pPr>
    <w:r w:rsidRPr="00AA64D9">
      <w:t xml:space="preserve">Page </w:t>
    </w:r>
    <w:r>
      <w:fldChar w:fldCharType="begin"/>
    </w:r>
    <w:r>
      <w:instrText xml:space="preserve"> PAGE  \* Arabic  \* MERGEFORMAT </w:instrText>
    </w:r>
    <w:r>
      <w:fldChar w:fldCharType="separate"/>
    </w:r>
    <w:r>
      <w:rPr>
        <w:noProof/>
      </w:rPr>
      <w:t>19</w:t>
    </w:r>
    <w:r>
      <w:fldChar w:fldCharType="end"/>
    </w:r>
    <w:r w:rsidRPr="00AA64D9">
      <w:t xml:space="preserve"> of </w:t>
    </w:r>
    <w:fldSimple w:instr=" NUMPAGES ">
      <w:r>
        <w:rPr>
          <w:noProof/>
        </w:rPr>
        <w:t>22</w:t>
      </w:r>
    </w:fldSimple>
  </w:p>
  <w:p w14:paraId="7AAE8BEA" w14:textId="77777777" w:rsidR="009F272D" w:rsidRDefault="009F272D" w:rsidP="002B22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830E0" w14:textId="77777777" w:rsidR="009F272D" w:rsidRDefault="009F272D" w:rsidP="006F377A">
    <w:pPr>
      <w:pStyle w:val="Footer"/>
      <w:jc w:val="center"/>
    </w:pPr>
    <w:r w:rsidRPr="00AA64D9">
      <w:t xml:space="preserve">Page </w:t>
    </w:r>
    <w:r>
      <w:fldChar w:fldCharType="begin"/>
    </w:r>
    <w:r>
      <w:instrText xml:space="preserve"> PAGE  \* Arabic  \* MERGEFORMAT </w:instrText>
    </w:r>
    <w:r>
      <w:fldChar w:fldCharType="separate"/>
    </w:r>
    <w:r>
      <w:rPr>
        <w:noProof/>
      </w:rPr>
      <w:t>2</w:t>
    </w:r>
    <w:r>
      <w:fldChar w:fldCharType="end"/>
    </w:r>
    <w:r w:rsidRPr="00AA64D9">
      <w:t xml:space="preserve"> of </w:t>
    </w:r>
    <w:fldSimple w:instr=" NUMPAGES ">
      <w:r>
        <w:rPr>
          <w:noProof/>
        </w:rPr>
        <w:t>33</w:t>
      </w:r>
    </w:fldSimple>
  </w:p>
  <w:p w14:paraId="6727F4FD" w14:textId="77777777" w:rsidR="009F272D" w:rsidRDefault="009F272D" w:rsidP="006F377A">
    <w:pPr>
      <w:pStyle w:val="Footer"/>
    </w:pPr>
    <w:r>
      <w:t>V2 070415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243"/>
      <w:docPartObj>
        <w:docPartGallery w:val="Page Numbers (Bottom of Page)"/>
        <w:docPartUnique/>
      </w:docPartObj>
    </w:sdtPr>
    <w:sdtEndPr>
      <w:rPr>
        <w:noProof/>
      </w:rPr>
    </w:sdtEndPr>
    <w:sdtContent>
      <w:p w14:paraId="16B3ADA9" w14:textId="77777777" w:rsidR="009F272D" w:rsidRDefault="009F272D">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0619E292" w14:textId="77777777" w:rsidR="009F272D" w:rsidRDefault="009F272D" w:rsidP="003B0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08EEE" w14:textId="77777777" w:rsidR="009F272D" w:rsidRDefault="009F272D" w:rsidP="00B51C1D">
      <w:pPr>
        <w:spacing w:after="0" w:line="240" w:lineRule="auto"/>
      </w:pPr>
      <w:r>
        <w:separator/>
      </w:r>
    </w:p>
  </w:footnote>
  <w:footnote w:type="continuationSeparator" w:id="0">
    <w:p w14:paraId="62991343" w14:textId="77777777" w:rsidR="009F272D" w:rsidRDefault="009F272D" w:rsidP="00B51C1D">
      <w:pPr>
        <w:spacing w:after="0" w:line="240" w:lineRule="auto"/>
      </w:pPr>
      <w:r>
        <w:continuationSeparator/>
      </w:r>
    </w:p>
  </w:footnote>
  <w:footnote w:id="1">
    <w:p w14:paraId="1B1D1A42" w14:textId="77777777" w:rsidR="009F272D" w:rsidRDefault="009F272D" w:rsidP="00D5458C">
      <w:pPr>
        <w:pStyle w:val="FootnoteText"/>
      </w:pPr>
      <w:r>
        <w:rPr>
          <w:rStyle w:val="FootnoteReference"/>
        </w:rPr>
        <w:footnoteRef/>
      </w:r>
      <w:r>
        <w:t xml:space="preserve"> Local Enterprise Partnership governance and transparency guidance – January 2018; MHCLG National Local Growth Assurance Framework Version 3, 2019</w:t>
      </w:r>
    </w:p>
  </w:footnote>
  <w:footnote w:id="2">
    <w:p w14:paraId="4685160A" w14:textId="77777777" w:rsidR="009F272D" w:rsidRDefault="009F272D" w:rsidP="004C0E2B">
      <w:pPr>
        <w:pStyle w:val="footnotedescription"/>
        <w:spacing w:line="259" w:lineRule="auto"/>
      </w:pPr>
    </w:p>
  </w:footnote>
  <w:footnote w:id="3">
    <w:p w14:paraId="7AAB6315" w14:textId="77777777" w:rsidR="009F272D" w:rsidRDefault="009F272D">
      <w:pPr>
        <w:pStyle w:val="FootnoteText"/>
      </w:pPr>
      <w:r>
        <w:rPr>
          <w:rStyle w:val="FootnoteReference"/>
        </w:rPr>
        <w:footnoteRef/>
      </w:r>
      <w:r>
        <w:t xml:space="preserve"> For the purpose of this guidance, we are using the definition of a pecuniary interest as set out in the </w:t>
      </w:r>
      <w:r w:rsidRPr="0040528A">
        <w:rPr>
          <w:u w:val="single"/>
        </w:rPr>
        <w:t>Localism Act 2011</w:t>
      </w:r>
      <w:r>
        <w:t xml:space="preserve"> and The Relevant Authorities (Disclosable Pecuniary Interests) Regulations 2012.</w:t>
      </w:r>
    </w:p>
  </w:footnote>
  <w:footnote w:id="4">
    <w:p w14:paraId="1C051A96" w14:textId="77777777" w:rsidR="009F272D" w:rsidRDefault="009F272D">
      <w:pPr>
        <w:pStyle w:val="FootnoteText"/>
      </w:pPr>
      <w:r>
        <w:rPr>
          <w:rStyle w:val="FootnoteReference"/>
        </w:rPr>
        <w:footnoteRef/>
      </w:r>
      <w:r>
        <w:t xml:space="preserve"> A Non-Pecuniary interest is any interest which is not listed in the </w:t>
      </w:r>
      <w:r w:rsidRPr="0040528A">
        <w:rPr>
          <w:u w:val="single"/>
        </w:rPr>
        <w:t>Schedule to Relevant Authorities (Disclosable Pecuniary Interests) Regulations 2012 (No. 1464)</w:t>
      </w:r>
    </w:p>
  </w:footnote>
  <w:footnote w:id="5">
    <w:p w14:paraId="0AD9AD02" w14:textId="77777777" w:rsidR="009F272D" w:rsidRDefault="009F272D">
      <w:pPr>
        <w:pStyle w:val="FootnoteText"/>
      </w:pPr>
      <w:r>
        <w:rPr>
          <w:rStyle w:val="FootnoteReference"/>
        </w:rPr>
        <w:footnoteRef/>
      </w:r>
      <w:r>
        <w:t xml:space="preserve"> A ‘sensitive interest’ is described in the </w:t>
      </w:r>
      <w:r w:rsidRPr="0040528A">
        <w:rPr>
          <w:u w:val="single"/>
        </w:rPr>
        <w:t>Localism Act 2011</w:t>
      </w:r>
      <w:r>
        <w:t xml:space="preserve"> as a member or co-opted member of an authority having an interest, and the nature of the interest being such that the member or co-opted member, and the authority’s monitoring officer, consider that disclosure of the details of the interest could lead to the member or co-opted member, or a person connected with the member or co-opted member, being subject to violence or intimidation.</w:t>
      </w:r>
    </w:p>
  </w:footnote>
  <w:footnote w:id="6">
    <w:p w14:paraId="5BCEE843" w14:textId="77777777" w:rsidR="009F272D" w:rsidRPr="00A30D4B" w:rsidRDefault="009F272D" w:rsidP="008665B2">
      <w:pPr>
        <w:pStyle w:val="FootnoteText"/>
        <w:rPr>
          <w:lang w:val="en-US"/>
        </w:rPr>
      </w:pPr>
      <w:r>
        <w:rPr>
          <w:rStyle w:val="FootnoteReference"/>
        </w:rPr>
        <w:footnoteRef/>
      </w:r>
      <w:r>
        <w:t xml:space="preserve"> </w:t>
      </w:r>
      <w:r w:rsidRPr="00E65661">
        <w:t>https://www.gov.uk/government/publications/department-for-communities-and-local-government-appraisal-guide</w:t>
      </w:r>
    </w:p>
  </w:footnote>
  <w:footnote w:id="7">
    <w:p w14:paraId="2BB13792" w14:textId="77777777" w:rsidR="009F272D" w:rsidRDefault="009F272D" w:rsidP="008665B2">
      <w:pPr>
        <w:pStyle w:val="FootnoteText"/>
      </w:pPr>
      <w:r>
        <w:rPr>
          <w:rStyle w:val="FootnoteReference"/>
        </w:rPr>
        <w:footnoteRef/>
      </w:r>
      <w:r>
        <w:t xml:space="preserve"> For instance, DfT Webtag Guidance requires the publication of a Major Scheme Business 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A6F9" w14:textId="77777777" w:rsidR="009F272D" w:rsidRDefault="009F27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4AE30" w14:textId="77777777" w:rsidR="009F272D" w:rsidRDefault="009F2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2EE3" w14:textId="77777777" w:rsidR="009F272D" w:rsidRDefault="009F2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54179" w14:textId="77777777" w:rsidR="009F272D" w:rsidRDefault="009F2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0809001F"/>
    <w:lvl w:ilvl="0">
      <w:start w:val="1"/>
      <w:numFmt w:val="decimal"/>
      <w:lvlText w:val="%1."/>
      <w:lvlJc w:val="left"/>
      <w:pPr>
        <w:ind w:left="360" w:hanging="360"/>
      </w:pPr>
      <w:rPr>
        <w:b w:val="0"/>
        <w:i w:val="0"/>
        <w:caps w:val="0"/>
        <w:smallCaps w:val="0"/>
        <w:strike w:val="0"/>
        <w:dstrike w:val="0"/>
        <w:outline w:val="0"/>
        <w:shadow w:val="0"/>
        <w:emboss w:val="0"/>
        <w:imprint w:val="0"/>
        <w:vanish w:val="0"/>
        <w:u w:val="none"/>
        <w:effect w:val="none"/>
        <w:vertAlign w:val="baseline"/>
      </w:rPr>
    </w:lvl>
    <w:lvl w:ilvl="1">
      <w:start w:val="1"/>
      <w:numFmt w:val="decimal"/>
      <w:lvlText w:val="%1.%2."/>
      <w:lvlJc w:val="left"/>
      <w:pPr>
        <w:ind w:left="792" w:hanging="432"/>
      </w:pPr>
      <w:rPr>
        <w:b w:val="0"/>
        <w:i w:val="0"/>
        <w:caps w:val="0"/>
        <w:smallCaps w:val="0"/>
        <w:strike w:val="0"/>
        <w:dstrike w:val="0"/>
        <w:outline w:val="0"/>
        <w:shadow w:val="0"/>
        <w:emboss w:val="0"/>
        <w:imprint w:val="0"/>
        <w:vanish w:val="0"/>
        <w:u w:val="none"/>
        <w:effect w:val="none"/>
        <w:vertAlign w:val="baseline"/>
      </w:rPr>
    </w:lvl>
    <w:lvl w:ilvl="2">
      <w:start w:val="1"/>
      <w:numFmt w:val="decimal"/>
      <w:lvlText w:val="%1.%2.%3."/>
      <w:lvlJc w:val="left"/>
      <w:pPr>
        <w:ind w:left="1224" w:hanging="504"/>
      </w:pPr>
      <w:rPr>
        <w:b w:val="0"/>
        <w:i w:val="0"/>
        <w:caps w:val="0"/>
        <w:smallCaps w:val="0"/>
        <w:strike w:val="0"/>
        <w:dstrike w:val="0"/>
        <w:outline w:val="0"/>
        <w:shadow w:val="0"/>
        <w:emboss w:val="0"/>
        <w:imprint w:val="0"/>
        <w:vanish w:val="0"/>
        <w:u w:val="none"/>
        <w:effect w:val="none"/>
        <w:vertAlign w:val="baseline"/>
      </w:rPr>
    </w:lvl>
    <w:lvl w:ilvl="3">
      <w:start w:val="1"/>
      <w:numFmt w:val="decimal"/>
      <w:lvlText w:val="%1.%2.%3.%4."/>
      <w:lvlJc w:val="left"/>
      <w:pPr>
        <w:ind w:left="1728" w:hanging="648"/>
      </w:pPr>
      <w:rPr>
        <w:b w:val="0"/>
        <w:i w:val="0"/>
        <w:caps w:val="0"/>
        <w:smallCaps w:val="0"/>
        <w:strike w:val="0"/>
        <w:dstrike w:val="0"/>
        <w:outline w:val="0"/>
        <w:shadow w:val="0"/>
        <w:emboss w:val="0"/>
        <w:imprint w:val="0"/>
        <w:vanish w:val="0"/>
        <w:u w:val="none"/>
        <w:effect w:val="none"/>
        <w:vertAlign w:val="baseline"/>
      </w:rPr>
    </w:lvl>
    <w:lvl w:ilvl="4">
      <w:start w:val="1"/>
      <w:numFmt w:val="decimal"/>
      <w:lvlText w:val="%1.%2.%3.%4.%5."/>
      <w:lvlJc w:val="left"/>
      <w:pPr>
        <w:ind w:left="2232" w:hanging="792"/>
      </w:pPr>
      <w:rPr>
        <w:b w:val="0"/>
        <w:i w:val="0"/>
        <w:caps w:val="0"/>
        <w:smallCaps w:val="0"/>
        <w:strike w:val="0"/>
        <w:dstrike w:val="0"/>
        <w:outline w:val="0"/>
        <w:shadow w:val="0"/>
        <w:emboss w:val="0"/>
        <w:imprint w:val="0"/>
        <w:vanish w:val="0"/>
        <w:u w:val="none"/>
        <w:effect w:val="none"/>
        <w:vertAlign w:val="baseline"/>
      </w:rPr>
    </w:lvl>
    <w:lvl w:ilvl="5">
      <w:start w:val="1"/>
      <w:numFmt w:val="decimal"/>
      <w:lvlText w:val="%1.%2.%3.%4.%5.%6."/>
      <w:lvlJc w:val="left"/>
      <w:pPr>
        <w:ind w:left="2736" w:hanging="936"/>
      </w:pPr>
      <w:rPr>
        <w:b w:val="0"/>
        <w:i w:val="0"/>
        <w:caps w:val="0"/>
        <w:smallCaps w:val="0"/>
        <w:strike w:val="0"/>
        <w:dstrike w:val="0"/>
        <w:outline w:val="0"/>
        <w:shadow w:val="0"/>
        <w:emboss w:val="0"/>
        <w:imprint w:val="0"/>
        <w:vanish w:val="0"/>
        <w:u w:val="none"/>
        <w:effect w:val="none"/>
        <w:vertAlign w:val="baseline"/>
      </w:rPr>
    </w:lvl>
    <w:lvl w:ilvl="6">
      <w:start w:val="1"/>
      <w:numFmt w:val="decimal"/>
      <w:lvlText w:val="%1.%2.%3.%4.%5.%6.%7."/>
      <w:lvlJc w:val="left"/>
      <w:pPr>
        <w:ind w:left="3240" w:hanging="1080"/>
      </w:pPr>
      <w:rPr>
        <w:b w:val="0"/>
        <w:i w:val="0"/>
        <w:caps w:val="0"/>
        <w:smallCaps w:val="0"/>
        <w:strike w:val="0"/>
        <w:dstrike w:val="0"/>
        <w:outline w:val="0"/>
        <w:shadow w:val="0"/>
        <w:emboss w:val="0"/>
        <w:imprint w:val="0"/>
        <w:vanish w:val="0"/>
        <w:u w:val="none"/>
        <w:effect w:val="none"/>
        <w:vertAlign w:val="baseline"/>
      </w:rPr>
    </w:lvl>
    <w:lvl w:ilvl="7">
      <w:start w:val="1"/>
      <w:numFmt w:val="decimal"/>
      <w:lvlText w:val="%1.%2.%3.%4.%5.%6.%7.%8."/>
      <w:lvlJc w:val="left"/>
      <w:pPr>
        <w:ind w:left="3744" w:hanging="1224"/>
      </w:pPr>
      <w:rPr>
        <w:b w:val="0"/>
        <w:i w:val="0"/>
        <w:caps w:val="0"/>
        <w:smallCaps w:val="0"/>
        <w:strike w:val="0"/>
        <w:dstrike w:val="0"/>
        <w:outline w:val="0"/>
        <w:shadow w:val="0"/>
        <w:emboss w:val="0"/>
        <w:imprint w:val="0"/>
        <w:vanish w:val="0"/>
        <w:u w:val="none"/>
        <w:effect w:val="none"/>
        <w:vertAlign w:val="baseline"/>
      </w:rPr>
    </w:lvl>
    <w:lvl w:ilvl="8">
      <w:start w:val="1"/>
      <w:numFmt w:val="decimal"/>
      <w:lvlText w:val="%1.%2.%3.%4.%5.%6.%7.%8.%9."/>
      <w:lvlJc w:val="left"/>
      <w:pPr>
        <w:ind w:left="4320" w:hanging="1440"/>
      </w:pPr>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FFFFFF80"/>
    <w:multiLevelType w:val="singleLevel"/>
    <w:tmpl w:val="1226B6A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E07EEB3C"/>
    <w:lvl w:ilvl="0">
      <w:start w:val="1"/>
      <w:numFmt w:val="bullet"/>
      <w:pStyle w:val="BodyTextInden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546573E"/>
    <w:lvl w:ilvl="0">
      <w:start w:val="1"/>
      <w:numFmt w:val="bullet"/>
      <w:pStyle w:val="Title"/>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6A04588"/>
    <w:lvl w:ilvl="0">
      <w:start w:val="1"/>
      <w:numFmt w:val="bullet"/>
      <w:pStyle w:val="ListContinue2"/>
      <w:lvlText w:val=""/>
      <w:lvlJc w:val="left"/>
      <w:pPr>
        <w:tabs>
          <w:tab w:val="num" w:pos="360"/>
        </w:tabs>
        <w:ind w:left="360" w:hanging="360"/>
      </w:pPr>
      <w:rPr>
        <w:rFonts w:ascii="Symbol" w:hAnsi="Symbol" w:hint="default"/>
      </w:rPr>
    </w:lvl>
  </w:abstractNum>
  <w:abstractNum w:abstractNumId="5" w15:restartNumberingAfterBreak="0">
    <w:nsid w:val="00130A01"/>
    <w:multiLevelType w:val="hybridMultilevel"/>
    <w:tmpl w:val="3200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4927D4"/>
    <w:multiLevelType w:val="multilevel"/>
    <w:tmpl w:val="C39E1DAA"/>
    <w:lvl w:ilvl="0">
      <w:start w:val="1"/>
      <w:numFmt w:val="decimal"/>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decimal"/>
      <w:lvlText w:val="%1.%2.%3"/>
      <w:lvlJc w:val="left"/>
      <w:pPr>
        <w:tabs>
          <w:tab w:val="num" w:pos="1701"/>
        </w:tabs>
        <w:ind w:left="1701" w:hanging="851"/>
      </w:pPr>
      <w:rPr>
        <w:b w:val="0"/>
        <w:i w:val="0"/>
        <w:caps w:val="0"/>
        <w:smallCaps w:val="0"/>
        <w:strike w:val="0"/>
        <w:dstrike w:val="0"/>
        <w:outline w:val="0"/>
        <w:shadow w:val="0"/>
        <w:emboss w:val="0"/>
        <w:imprint w:val="0"/>
        <w:vanish w:val="0"/>
        <w:u w:val="none"/>
        <w:effect w:val="none"/>
        <w:vertAlign w:val="baseline"/>
      </w:rPr>
    </w:lvl>
    <w:lvl w:ilvl="3">
      <w:start w:val="1"/>
      <w:numFmt w:val="lowerLetter"/>
      <w:lvlText w:val="(%4)"/>
      <w:lvlJc w:val="left"/>
      <w:pPr>
        <w:tabs>
          <w:tab w:val="num" w:pos="2551"/>
        </w:tabs>
        <w:ind w:left="2551" w:hanging="850"/>
      </w:pPr>
      <w:rPr>
        <w:b w:val="0"/>
        <w:i w:val="0"/>
        <w:caps w:val="0"/>
        <w:smallCaps w:val="0"/>
        <w:strike w:val="0"/>
        <w:dstrike w:val="0"/>
        <w:outline w:val="0"/>
        <w:shadow w:val="0"/>
        <w:emboss w:val="0"/>
        <w:imprint w:val="0"/>
        <w:vanish w:val="0"/>
        <w:u w:val="none"/>
        <w:effect w:val="none"/>
        <w:vertAlign w:val="baseline"/>
      </w:rPr>
    </w:lvl>
    <w:lvl w:ilvl="4">
      <w:start w:val="1"/>
      <w:numFmt w:val="lowerRoman"/>
      <w:lvlText w:val="(%5)"/>
      <w:lvlJc w:val="left"/>
      <w:pPr>
        <w:tabs>
          <w:tab w:val="num" w:pos="3402"/>
        </w:tabs>
        <w:ind w:left="3402" w:hanging="851"/>
      </w:pPr>
      <w:rPr>
        <w:b w:val="0"/>
        <w:i w:val="0"/>
        <w:caps w:val="0"/>
        <w:smallCaps w:val="0"/>
        <w:strike w:val="0"/>
        <w:dstrike w:val="0"/>
        <w:outline w:val="0"/>
        <w:shadow w:val="0"/>
        <w:emboss w:val="0"/>
        <w:imprint w:val="0"/>
        <w:vanish w:val="0"/>
        <w:u w:val="none"/>
        <w:effect w:val="none"/>
        <w:vertAlign w:val="baseline"/>
      </w:rPr>
    </w:lvl>
    <w:lvl w:ilvl="5">
      <w:start w:val="1"/>
      <w:numFmt w:val="decimal"/>
      <w:lvlText w:val="(%6)"/>
      <w:lvlJc w:val="left"/>
      <w:pPr>
        <w:tabs>
          <w:tab w:val="num" w:pos="4252"/>
        </w:tabs>
        <w:ind w:left="4252" w:hanging="850"/>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u w:val="none"/>
        <w:effect w:val="none"/>
        <w:vertAlign w:val="baseline"/>
      </w:rPr>
    </w:lvl>
  </w:abstractNum>
  <w:abstractNum w:abstractNumId="7" w15:restartNumberingAfterBreak="0">
    <w:nsid w:val="00683984"/>
    <w:multiLevelType w:val="hybridMultilevel"/>
    <w:tmpl w:val="7E82E7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01D73DB7"/>
    <w:multiLevelType w:val="hybridMultilevel"/>
    <w:tmpl w:val="BA18A82E"/>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9" w15:restartNumberingAfterBreak="0">
    <w:nsid w:val="021D326B"/>
    <w:multiLevelType w:val="hybridMultilevel"/>
    <w:tmpl w:val="DE9CCB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23F48DA"/>
    <w:multiLevelType w:val="hybridMultilevel"/>
    <w:tmpl w:val="80F4B5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33245EF"/>
    <w:multiLevelType w:val="hybridMultilevel"/>
    <w:tmpl w:val="2B9E8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7B3CC3"/>
    <w:multiLevelType w:val="multilevel"/>
    <w:tmpl w:val="8B3C0536"/>
    <w:lvl w:ilvl="0">
      <w:start w:val="19"/>
      <w:numFmt w:val="decimal"/>
      <w:lvlText w:val="%1"/>
      <w:lvlJc w:val="left"/>
      <w:pPr>
        <w:ind w:left="660" w:hanging="660"/>
      </w:pPr>
      <w:rPr>
        <w:rFonts w:hint="default"/>
        <w:b w:val="0"/>
      </w:rPr>
    </w:lvl>
    <w:lvl w:ilvl="1">
      <w:start w:val="1"/>
      <w:numFmt w:val="decimal"/>
      <w:lvlText w:val="%1.%2"/>
      <w:lvlJc w:val="left"/>
      <w:pPr>
        <w:ind w:left="1020" w:hanging="6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3FD2CA1"/>
    <w:multiLevelType w:val="hybridMultilevel"/>
    <w:tmpl w:val="374CE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5AE0F26"/>
    <w:multiLevelType w:val="hybridMultilevel"/>
    <w:tmpl w:val="BDAC1580"/>
    <w:lvl w:ilvl="0" w:tplc="DE48FCBC">
      <w:start w:val="1"/>
      <w:numFmt w:val="upperLetter"/>
      <w:lvlText w:val="(%1)"/>
      <w:lvlJc w:val="left"/>
      <w:pPr>
        <w:ind w:left="360" w:hanging="360"/>
      </w:pPr>
      <w:rPr>
        <w:rFonts w:hint="default"/>
      </w:rPr>
    </w:lvl>
    <w:lvl w:ilvl="1" w:tplc="2CE48112">
      <w:start w:val="1"/>
      <w:numFmt w:val="decimal"/>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6940F8B"/>
    <w:multiLevelType w:val="hybridMultilevel"/>
    <w:tmpl w:val="F704E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8C2AFF"/>
    <w:multiLevelType w:val="hybridMultilevel"/>
    <w:tmpl w:val="F1F4AC0C"/>
    <w:lvl w:ilvl="0" w:tplc="6D0E14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7D46D8A"/>
    <w:multiLevelType w:val="multilevel"/>
    <w:tmpl w:val="4BAC83E2"/>
    <w:lvl w:ilvl="0">
      <w:start w:val="1"/>
      <w:numFmt w:val="decimal"/>
      <w:pStyle w:val="SP1"/>
      <w:lvlText w:val="%1."/>
      <w:lvlJc w:val="left"/>
      <w:pPr>
        <w:tabs>
          <w:tab w:val="num" w:pos="720"/>
        </w:tabs>
        <w:ind w:left="720" w:hanging="720"/>
      </w:pPr>
      <w:rPr>
        <w:rFonts w:ascii="Calibri" w:hAnsi="Calibri" w:cs="Times New Roman" w:hint="default"/>
        <w:b/>
        <w:i w:val="0"/>
        <w:sz w:val="22"/>
      </w:rPr>
    </w:lvl>
    <w:lvl w:ilvl="1">
      <w:start w:val="1"/>
      <w:numFmt w:val="decimal"/>
      <w:pStyle w:val="SP2"/>
      <w:lvlText w:val="%1.%2."/>
      <w:lvlJc w:val="left"/>
      <w:pPr>
        <w:tabs>
          <w:tab w:val="num" w:pos="720"/>
        </w:tabs>
        <w:ind w:left="720" w:hanging="720"/>
      </w:pPr>
      <w:rPr>
        <w:rFonts w:ascii="Calibri" w:hAnsi="Calibri" w:cs="Times New Roman" w:hint="default"/>
        <w:b w:val="0"/>
        <w:i w:val="0"/>
        <w:sz w:val="22"/>
      </w:rPr>
    </w:lvl>
    <w:lvl w:ilvl="2">
      <w:start w:val="1"/>
      <w:numFmt w:val="decimal"/>
      <w:pStyle w:val="SP3"/>
      <w:lvlText w:val="%1.%2.%3."/>
      <w:lvlJc w:val="left"/>
      <w:pPr>
        <w:tabs>
          <w:tab w:val="num" w:pos="1728"/>
        </w:tabs>
        <w:ind w:left="1728" w:hanging="1008"/>
      </w:pPr>
      <w:rPr>
        <w:rFonts w:ascii="Calibri" w:hAnsi="Calibri" w:cs="Times New Roman" w:hint="default"/>
        <w:sz w:val="22"/>
      </w:rPr>
    </w:lvl>
    <w:lvl w:ilvl="3">
      <w:start w:val="1"/>
      <w:numFmt w:val="lowerRoman"/>
      <w:pStyle w:val="SP4"/>
      <w:lvlText w:val="%4."/>
      <w:lvlJc w:val="left"/>
      <w:pPr>
        <w:tabs>
          <w:tab w:val="num" w:pos="2160"/>
        </w:tabs>
        <w:ind w:left="2160" w:hanging="432"/>
      </w:pPr>
      <w:rPr>
        <w:rFonts w:ascii="Calibri" w:hAnsi="Calibri" w:cs="Times New Roman" w:hint="default"/>
        <w:sz w:val="22"/>
      </w:rPr>
    </w:lvl>
    <w:lvl w:ilvl="4">
      <w:start w:val="1"/>
      <w:numFmt w:val="lowerLetter"/>
      <w:pStyle w:val="SP5"/>
      <w:lvlText w:val="%5."/>
      <w:lvlJc w:val="left"/>
      <w:pPr>
        <w:tabs>
          <w:tab w:val="num" w:pos="2592"/>
        </w:tabs>
        <w:ind w:left="2592" w:hanging="432"/>
      </w:pPr>
      <w:rPr>
        <w:rFonts w:ascii="Calibri" w:hAnsi="Calibri" w:cs="Times New Roman" w:hint="default"/>
        <w:sz w:val="22"/>
      </w:rPr>
    </w:lvl>
    <w:lvl w:ilvl="5">
      <w:start w:val="1"/>
      <w:numFmt w:val="upperLetter"/>
      <w:pStyle w:val="SP6"/>
      <w:lvlText w:val="%6."/>
      <w:lvlJc w:val="left"/>
      <w:pPr>
        <w:tabs>
          <w:tab w:val="num" w:pos="3024"/>
        </w:tabs>
        <w:ind w:left="3024" w:hanging="432"/>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09844E0B"/>
    <w:multiLevelType w:val="hybridMultilevel"/>
    <w:tmpl w:val="D0E099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09BC34E4"/>
    <w:multiLevelType w:val="multilevel"/>
    <w:tmpl w:val="5F8AC992"/>
    <w:lvl w:ilvl="0">
      <w:start w:val="16"/>
      <w:numFmt w:val="decimal"/>
      <w:lvlText w:val="%1."/>
      <w:lvlJc w:val="left"/>
      <w:pPr>
        <w:ind w:left="720" w:hanging="360"/>
      </w:pPr>
      <w:rPr>
        <w:rFonts w:asciiTheme="minorHAnsi" w:hAnsiTheme="minorHAnsi" w:cstheme="minorHAnsi"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09BF14C6"/>
    <w:multiLevelType w:val="hybridMultilevel"/>
    <w:tmpl w:val="6BAAC286"/>
    <w:lvl w:ilvl="0" w:tplc="0809000F">
      <w:start w:val="1"/>
      <w:numFmt w:val="decimal"/>
      <w:lvlText w:val="%1."/>
      <w:lvlJc w:val="left"/>
      <w:pPr>
        <w:ind w:left="1572" w:hanging="360"/>
      </w:p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21" w15:restartNumberingAfterBreak="0">
    <w:nsid w:val="0B475445"/>
    <w:multiLevelType w:val="hybridMultilevel"/>
    <w:tmpl w:val="5E04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C95529"/>
    <w:multiLevelType w:val="hybridMultilevel"/>
    <w:tmpl w:val="81F289F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0C3502A9"/>
    <w:multiLevelType w:val="hybridMultilevel"/>
    <w:tmpl w:val="535671A0"/>
    <w:lvl w:ilvl="0" w:tplc="0809000F">
      <w:start w:val="1"/>
      <w:numFmt w:val="decimal"/>
      <w:lvlText w:val="%1."/>
      <w:lvlJc w:val="left"/>
      <w:pPr>
        <w:ind w:left="1572" w:hanging="360"/>
      </w:p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24" w15:restartNumberingAfterBreak="0">
    <w:nsid w:val="0C6359F1"/>
    <w:multiLevelType w:val="multilevel"/>
    <w:tmpl w:val="598A85E0"/>
    <w:lvl w:ilvl="0">
      <w:start w:val="1"/>
      <w:numFmt w:val="decimal"/>
      <w:pStyle w:val="MainL1"/>
      <w:lvlText w:val="%1"/>
      <w:lvlJc w:val="left"/>
      <w:pPr>
        <w:tabs>
          <w:tab w:val="num" w:pos="851"/>
        </w:tabs>
        <w:ind w:left="851" w:hanging="851"/>
      </w:pPr>
      <w:rPr>
        <w:rFonts w:ascii="Arial Bold" w:hAnsi="Arial Bold" w:hint="default"/>
        <w:b w:val="0"/>
        <w:i w:val="0"/>
        <w:sz w:val="24"/>
      </w:rPr>
    </w:lvl>
    <w:lvl w:ilvl="1">
      <w:start w:val="1"/>
      <w:numFmt w:val="decimal"/>
      <w:pStyle w:val="MainL2"/>
      <w:lvlText w:val="%1.%2"/>
      <w:lvlJc w:val="left"/>
      <w:pPr>
        <w:tabs>
          <w:tab w:val="num" w:pos="851"/>
        </w:tabs>
        <w:ind w:left="851" w:hanging="851"/>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MainL3"/>
      <w:lvlText w:val="%1.%2.%3"/>
      <w:lvlJc w:val="left"/>
      <w:pPr>
        <w:tabs>
          <w:tab w:val="num" w:pos="1843"/>
        </w:tabs>
        <w:ind w:left="1843" w:hanging="992"/>
      </w:pPr>
      <w:rPr>
        <w:rFonts w:ascii="Arial" w:hAnsi="Arial" w:hint="default"/>
        <w:b w:val="0"/>
        <w:i w:val="0"/>
        <w:sz w:val="22"/>
      </w:rPr>
    </w:lvl>
    <w:lvl w:ilvl="3">
      <w:start w:val="1"/>
      <w:numFmt w:val="lowerLetter"/>
      <w:pStyle w:val="MainL4"/>
      <w:lvlText w:val="(%4)"/>
      <w:lvlJc w:val="left"/>
      <w:pPr>
        <w:tabs>
          <w:tab w:val="num" w:pos="2410"/>
        </w:tabs>
        <w:ind w:left="2410" w:hanging="567"/>
      </w:pPr>
      <w:rPr>
        <w:rFonts w:ascii="Arial" w:hAnsi="Arial" w:hint="default"/>
        <w:b w:val="0"/>
        <w:i w:val="0"/>
        <w:sz w:val="22"/>
      </w:rPr>
    </w:lvl>
    <w:lvl w:ilvl="4">
      <w:start w:val="1"/>
      <w:numFmt w:val="lowerRoman"/>
      <w:pStyle w:val="MainL5"/>
      <w:lvlText w:val="(%5)"/>
      <w:lvlJc w:val="left"/>
      <w:pPr>
        <w:tabs>
          <w:tab w:val="num" w:pos="2977"/>
        </w:tabs>
        <w:ind w:left="2977" w:hanging="567"/>
      </w:pPr>
      <w:rPr>
        <w:rFonts w:ascii="Arial" w:hAnsi="Arial" w:hint="default"/>
        <w:b w:val="0"/>
        <w:i w:val="0"/>
        <w:sz w:val="22"/>
      </w:rPr>
    </w:lvl>
    <w:lvl w:ilvl="5">
      <w:start w:val="1"/>
      <w:numFmt w:val="upperLetter"/>
      <w:pStyle w:val="MainL6"/>
      <w:lvlText w:val="(%6)"/>
      <w:lvlJc w:val="left"/>
      <w:pPr>
        <w:tabs>
          <w:tab w:val="num" w:pos="3544"/>
        </w:tabs>
        <w:ind w:left="3544" w:hanging="567"/>
      </w:pPr>
      <w:rPr>
        <w:rFonts w:ascii="Arial" w:hAnsi="Arial" w:hint="default"/>
        <w:b w:val="0"/>
        <w:i w:val="0"/>
        <w:sz w:val="22"/>
      </w:rPr>
    </w:lvl>
    <w:lvl w:ilvl="6">
      <w:start w:val="1"/>
      <w:numFmt w:val="decimal"/>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lowerRoman"/>
      <w:lvlText w:val="%9."/>
      <w:lvlJc w:val="left"/>
      <w:pPr>
        <w:tabs>
          <w:tab w:val="num" w:pos="-31680"/>
        </w:tabs>
        <w:ind w:left="-32767" w:firstLine="0"/>
      </w:pPr>
      <w:rPr>
        <w:rFonts w:hint="default"/>
      </w:rPr>
    </w:lvl>
  </w:abstractNum>
  <w:abstractNum w:abstractNumId="25" w15:restartNumberingAfterBreak="0">
    <w:nsid w:val="0D760E40"/>
    <w:multiLevelType w:val="hybridMultilevel"/>
    <w:tmpl w:val="C0B8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DC616AF"/>
    <w:multiLevelType w:val="hybridMultilevel"/>
    <w:tmpl w:val="B52CF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F002B44"/>
    <w:multiLevelType w:val="hybridMultilevel"/>
    <w:tmpl w:val="FF9822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0FCC2E24"/>
    <w:multiLevelType w:val="hybridMultilevel"/>
    <w:tmpl w:val="06F8B24C"/>
    <w:lvl w:ilvl="0" w:tplc="BDEC9FBC">
      <w:start w:val="1"/>
      <w:numFmt w:val="bullet"/>
      <w:pStyle w:val="Bullet1"/>
      <w:lvlText w:val=""/>
      <w:lvlJc w:val="left"/>
      <w:pPr>
        <w:tabs>
          <w:tab w:val="num" w:pos="1065"/>
        </w:tabs>
        <w:ind w:left="1065" w:hanging="360"/>
      </w:pPr>
      <w:rPr>
        <w:rFonts w:ascii="Symbol" w:hAnsi="Symbol" w:hint="default"/>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9" w15:restartNumberingAfterBreak="0">
    <w:nsid w:val="109A2561"/>
    <w:multiLevelType w:val="multilevel"/>
    <w:tmpl w:val="CA70AE16"/>
    <w:lvl w:ilvl="0">
      <w:start w:val="4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11592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1A40110"/>
    <w:multiLevelType w:val="multilevel"/>
    <w:tmpl w:val="B37AC8CE"/>
    <w:lvl w:ilvl="0">
      <w:start w:val="8"/>
      <w:numFmt w:val="decimal"/>
      <w:lvlText w:val="%1."/>
      <w:lvlJc w:val="left"/>
      <w:pPr>
        <w:ind w:left="720" w:hanging="360"/>
      </w:pPr>
      <w:rPr>
        <w:rFonts w:hint="default"/>
        <w:b w:val="0"/>
      </w:rPr>
    </w:lvl>
    <w:lvl w:ilvl="1">
      <w:start w:val="2"/>
      <w:numFmt w:val="decimal"/>
      <w:lvlText w:val="%1.%2."/>
      <w:lvlJc w:val="left"/>
      <w:pPr>
        <w:ind w:left="1152" w:hanging="432"/>
      </w:pPr>
      <w:rPr>
        <w:rFonts w:hint="default"/>
        <w:b w:val="0"/>
      </w:rPr>
    </w:lvl>
    <w:lvl w:ilvl="2">
      <w:start w:val="1"/>
      <w:numFmt w:val="decimal"/>
      <w:lvlText w:val="%1.%2.%3."/>
      <w:lvlJc w:val="left"/>
      <w:pPr>
        <w:ind w:left="1355" w:hanging="504"/>
      </w:pPr>
      <w:rPr>
        <w:rFonts w:hint="default"/>
        <w:b w:val="0"/>
      </w:rPr>
    </w:lvl>
    <w:lvl w:ilvl="3">
      <w:start w:val="1"/>
      <w:numFmt w:val="decimal"/>
      <w:lvlText w:val="%1.%2.%3.%4."/>
      <w:lvlJc w:val="left"/>
      <w:pPr>
        <w:ind w:left="2088" w:hanging="648"/>
      </w:pPr>
      <w:rPr>
        <w:rFonts w:hint="default"/>
        <w:b w:val="0"/>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2" w15:restartNumberingAfterBreak="0">
    <w:nsid w:val="124D35CC"/>
    <w:multiLevelType w:val="multilevel"/>
    <w:tmpl w:val="E0D875CE"/>
    <w:lvl w:ilvl="0">
      <w:start w:val="18"/>
      <w:numFmt w:val="decimal"/>
      <w:lvlText w:val="%1"/>
      <w:lvlJc w:val="left"/>
      <w:pPr>
        <w:ind w:left="660" w:hanging="660"/>
      </w:pPr>
      <w:rPr>
        <w:rFonts w:hint="default"/>
        <w:b w:val="0"/>
      </w:rPr>
    </w:lvl>
    <w:lvl w:ilvl="1">
      <w:start w:val="3"/>
      <w:numFmt w:val="decimal"/>
      <w:lvlText w:val="%1.%2"/>
      <w:lvlJc w:val="left"/>
      <w:pPr>
        <w:ind w:left="1020" w:hanging="660"/>
      </w:pPr>
      <w:rPr>
        <w:rFonts w:hint="default"/>
        <w:b w:val="0"/>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39435AF"/>
    <w:multiLevelType w:val="hybridMultilevel"/>
    <w:tmpl w:val="FC8E7A1C"/>
    <w:lvl w:ilvl="0" w:tplc="D1C63306">
      <w:start w:val="12"/>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6462EC4"/>
    <w:multiLevelType w:val="hybridMultilevel"/>
    <w:tmpl w:val="B2700C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16B253FB"/>
    <w:multiLevelType w:val="hybridMultilevel"/>
    <w:tmpl w:val="F5A423C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18A81390"/>
    <w:multiLevelType w:val="multilevel"/>
    <w:tmpl w:val="4DFC2950"/>
    <w:lvl w:ilvl="0">
      <w:start w:val="19"/>
      <w:numFmt w:val="decimal"/>
      <w:lvlText w:val="%1"/>
      <w:lvlJc w:val="left"/>
      <w:pPr>
        <w:ind w:left="660" w:hanging="660"/>
      </w:pPr>
      <w:rPr>
        <w:rFonts w:hint="default"/>
        <w:b w:val="0"/>
      </w:rPr>
    </w:lvl>
    <w:lvl w:ilvl="1">
      <w:start w:val="1"/>
      <w:numFmt w:val="decimal"/>
      <w:lvlText w:val="%1.%2"/>
      <w:lvlJc w:val="left"/>
      <w:pPr>
        <w:ind w:left="1020" w:hanging="660"/>
      </w:pPr>
      <w:rPr>
        <w:rFonts w:hint="default"/>
        <w:b w:val="0"/>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190464ED"/>
    <w:multiLevelType w:val="hybridMultilevel"/>
    <w:tmpl w:val="34503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194E7C04"/>
    <w:multiLevelType w:val="hybridMultilevel"/>
    <w:tmpl w:val="D17E6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CFA4B9D"/>
    <w:multiLevelType w:val="hybridMultilevel"/>
    <w:tmpl w:val="29A4DD60"/>
    <w:lvl w:ilvl="0" w:tplc="08090001">
      <w:start w:val="1"/>
      <w:numFmt w:val="bullet"/>
      <w:pStyle w:val="ListBullet5"/>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E350324"/>
    <w:multiLevelType w:val="multilevel"/>
    <w:tmpl w:val="9A9E1C8C"/>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1EC702BC"/>
    <w:multiLevelType w:val="hybridMultilevel"/>
    <w:tmpl w:val="351CF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1FE24A53"/>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0E949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14800CD"/>
    <w:multiLevelType w:val="hybridMultilevel"/>
    <w:tmpl w:val="C5886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1DC217B"/>
    <w:multiLevelType w:val="hybridMultilevel"/>
    <w:tmpl w:val="45C2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22D5DD9"/>
    <w:multiLevelType w:val="hybridMultilevel"/>
    <w:tmpl w:val="18EC8202"/>
    <w:lvl w:ilvl="0" w:tplc="145696A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2CA508A"/>
    <w:multiLevelType w:val="hybridMultilevel"/>
    <w:tmpl w:val="55449BF0"/>
    <w:lvl w:ilvl="0" w:tplc="9E3E2914">
      <w:numFmt w:val="bullet"/>
      <w:lvlText w:val="-"/>
      <w:lvlJc w:val="left"/>
      <w:pPr>
        <w:ind w:left="360" w:hanging="360"/>
      </w:pPr>
      <w:rPr>
        <w:rFonts w:ascii="Helvetica" w:eastAsiaTheme="minorHAnsi" w:hAnsi="Helvetica"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2DD3513"/>
    <w:multiLevelType w:val="hybridMultilevel"/>
    <w:tmpl w:val="ABDED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32B730F"/>
    <w:multiLevelType w:val="multilevel"/>
    <w:tmpl w:val="E35E423C"/>
    <w:lvl w:ilvl="0">
      <w:start w:val="4"/>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2337396E"/>
    <w:multiLevelType w:val="hybridMultilevel"/>
    <w:tmpl w:val="F42E2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3A23C22"/>
    <w:multiLevelType w:val="hybridMultilevel"/>
    <w:tmpl w:val="3708B8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45F7705"/>
    <w:multiLevelType w:val="hybridMultilevel"/>
    <w:tmpl w:val="9C4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55E3A75"/>
    <w:multiLevelType w:val="hybridMultilevel"/>
    <w:tmpl w:val="215E6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6E853F3"/>
    <w:multiLevelType w:val="hybridMultilevel"/>
    <w:tmpl w:val="165AC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7483DF7"/>
    <w:multiLevelType w:val="multilevel"/>
    <w:tmpl w:val="3770151A"/>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281739C2"/>
    <w:multiLevelType w:val="hybridMultilevel"/>
    <w:tmpl w:val="DD4E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8C37AA3"/>
    <w:multiLevelType w:val="hybridMultilevel"/>
    <w:tmpl w:val="3A320C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8" w15:restartNumberingAfterBreak="0">
    <w:nsid w:val="28DA7EF6"/>
    <w:multiLevelType w:val="hybridMultilevel"/>
    <w:tmpl w:val="0790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8F16942"/>
    <w:multiLevelType w:val="hybridMultilevel"/>
    <w:tmpl w:val="B1383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9753933"/>
    <w:multiLevelType w:val="hybridMultilevel"/>
    <w:tmpl w:val="2A6CE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29B36E93"/>
    <w:multiLevelType w:val="multilevel"/>
    <w:tmpl w:val="B5D67958"/>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A680202"/>
    <w:multiLevelType w:val="hybridMultilevel"/>
    <w:tmpl w:val="8326ED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2BA22CE3"/>
    <w:multiLevelType w:val="multilevel"/>
    <w:tmpl w:val="10CA94E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BC90C87"/>
    <w:multiLevelType w:val="multilevel"/>
    <w:tmpl w:val="EC2866A8"/>
    <w:lvl w:ilvl="0">
      <w:start w:val="1"/>
      <w:numFmt w:val="decimal"/>
      <w:lvlText w:val="%1."/>
      <w:lvlJc w:val="left"/>
      <w:pPr>
        <w:ind w:left="720" w:hanging="360"/>
      </w:pPr>
      <w:rPr>
        <w:rFonts w:asciiTheme="minorHAnsi" w:hAnsiTheme="minorHAnsi" w:cstheme="minorHAnsi"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5" w15:restartNumberingAfterBreak="0">
    <w:nsid w:val="2CB55564"/>
    <w:multiLevelType w:val="hybridMultilevel"/>
    <w:tmpl w:val="A7A85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CD64323"/>
    <w:multiLevelType w:val="hybridMultilevel"/>
    <w:tmpl w:val="EA9C0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506A92"/>
    <w:multiLevelType w:val="hybridMultilevel"/>
    <w:tmpl w:val="7FE2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EBE657C"/>
    <w:multiLevelType w:val="hybridMultilevel"/>
    <w:tmpl w:val="300CC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F8A6E1B"/>
    <w:multiLevelType w:val="hybridMultilevel"/>
    <w:tmpl w:val="AAB20A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04B5B77"/>
    <w:multiLevelType w:val="hybridMultilevel"/>
    <w:tmpl w:val="6E00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0F61490"/>
    <w:multiLevelType w:val="hybridMultilevel"/>
    <w:tmpl w:val="42960668"/>
    <w:lvl w:ilvl="0" w:tplc="A6ACA812">
      <w:start w:val="5"/>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2" w15:restartNumberingAfterBreak="0">
    <w:nsid w:val="31B4705A"/>
    <w:multiLevelType w:val="hybridMultilevel"/>
    <w:tmpl w:val="D474E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1BB0773"/>
    <w:multiLevelType w:val="multilevel"/>
    <w:tmpl w:val="4F1C52DC"/>
    <w:lvl w:ilvl="0">
      <w:start w:val="1"/>
      <w:numFmt w:val="decimal"/>
      <w:lvlText w:val="%1."/>
      <w:lvlJc w:val="left"/>
      <w:pPr>
        <w:ind w:left="360" w:hanging="360"/>
      </w:pPr>
      <w:rPr>
        <w:b w:val="0"/>
      </w:rPr>
    </w:lvl>
    <w:lvl w:ilvl="1">
      <w:start w:val="1"/>
      <w:numFmt w:val="decimal"/>
      <w:lvlText w:val="%1.%2."/>
      <w:lvlJc w:val="left"/>
      <w:pPr>
        <w:ind w:left="1284"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35344DF"/>
    <w:multiLevelType w:val="hybridMultilevel"/>
    <w:tmpl w:val="56FECE52"/>
    <w:lvl w:ilvl="0" w:tplc="0809000F">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3B6026E"/>
    <w:multiLevelType w:val="hybridMultilevel"/>
    <w:tmpl w:val="E012CD02"/>
    <w:lvl w:ilvl="0" w:tplc="0809000F">
      <w:start w:val="1"/>
      <w:numFmt w:val="decimal"/>
      <w:pStyle w:val="bulletbody"/>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4B6576B"/>
    <w:multiLevelType w:val="hybridMultilevel"/>
    <w:tmpl w:val="C26A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35647BE1"/>
    <w:multiLevelType w:val="hybridMultilevel"/>
    <w:tmpl w:val="976C7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63A7D88"/>
    <w:multiLevelType w:val="hybridMultilevel"/>
    <w:tmpl w:val="344486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6E406AF"/>
    <w:multiLevelType w:val="hybridMultilevel"/>
    <w:tmpl w:val="556A3E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382D670C"/>
    <w:multiLevelType w:val="hybridMultilevel"/>
    <w:tmpl w:val="F1FC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81" w15:restartNumberingAfterBreak="0">
    <w:nsid w:val="39110252"/>
    <w:multiLevelType w:val="multilevel"/>
    <w:tmpl w:val="5BBE16C0"/>
    <w:lvl w:ilvl="0">
      <w:start w:val="15"/>
      <w:numFmt w:val="decimal"/>
      <w:lvlText w:val="%1"/>
      <w:lvlJc w:val="left"/>
      <w:pPr>
        <w:ind w:left="420" w:hanging="420"/>
      </w:pPr>
      <w:rPr>
        <w:rFonts w:hint="default"/>
      </w:rPr>
    </w:lvl>
    <w:lvl w:ilvl="1">
      <w:start w:val="4"/>
      <w:numFmt w:val="decimal"/>
      <w:lvlText w:val="%1.%2"/>
      <w:lvlJc w:val="left"/>
      <w:pPr>
        <w:ind w:left="1644" w:hanging="4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82" w15:restartNumberingAfterBreak="0">
    <w:nsid w:val="39774E2C"/>
    <w:multiLevelType w:val="hybridMultilevel"/>
    <w:tmpl w:val="FB405646"/>
    <w:lvl w:ilvl="0" w:tplc="BE961654">
      <w:start w:val="1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A853E95"/>
    <w:multiLevelType w:val="multilevel"/>
    <w:tmpl w:val="B7D26E7E"/>
    <w:lvl w:ilvl="0">
      <w:start w:val="5"/>
      <w:numFmt w:val="decimal"/>
      <w:lvlText w:val="%1"/>
      <w:lvlJc w:val="left"/>
      <w:pPr>
        <w:tabs>
          <w:tab w:val="num" w:pos="375"/>
        </w:tabs>
        <w:ind w:left="375" w:hanging="375"/>
      </w:pPr>
      <w:rPr>
        <w:rFonts w:hint="default"/>
      </w:rPr>
    </w:lvl>
    <w:lvl w:ilvl="1">
      <w:start w:val="1"/>
      <w:numFmt w:val="decimal"/>
      <w:pStyle w:val="Heading5"/>
      <w:lvlText w:val="4.%2"/>
      <w:lvlJc w:val="left"/>
      <w:pPr>
        <w:tabs>
          <w:tab w:val="num" w:pos="720"/>
        </w:tabs>
        <w:ind w:left="720" w:hanging="720"/>
      </w:pPr>
      <w:rPr>
        <w:rFonts w:hint="default"/>
      </w:rPr>
    </w:lvl>
    <w:lvl w:ilvl="2">
      <w:start w:val="1"/>
      <w:numFmt w:val="decimal"/>
      <w:lvlText w:val="4.%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4" w15:restartNumberingAfterBreak="0">
    <w:nsid w:val="3B2C48EE"/>
    <w:multiLevelType w:val="hybridMultilevel"/>
    <w:tmpl w:val="D0225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BAA3AC4"/>
    <w:multiLevelType w:val="hybridMultilevel"/>
    <w:tmpl w:val="6BFC05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3CCF1BF3"/>
    <w:multiLevelType w:val="hybridMultilevel"/>
    <w:tmpl w:val="DA6E4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E033B5C"/>
    <w:multiLevelType w:val="hybridMultilevel"/>
    <w:tmpl w:val="EF063A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3E9516E4"/>
    <w:multiLevelType w:val="hybridMultilevel"/>
    <w:tmpl w:val="CBAE57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3ED949B8"/>
    <w:multiLevelType w:val="hybridMultilevel"/>
    <w:tmpl w:val="FD96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FB96D9A"/>
    <w:multiLevelType w:val="hybridMultilevel"/>
    <w:tmpl w:val="B0CAB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40583F16"/>
    <w:multiLevelType w:val="hybridMultilevel"/>
    <w:tmpl w:val="CE309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0CA4050"/>
    <w:multiLevelType w:val="hybridMultilevel"/>
    <w:tmpl w:val="083C58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15:restartNumberingAfterBreak="0">
    <w:nsid w:val="412C70FC"/>
    <w:multiLevelType w:val="hybridMultilevel"/>
    <w:tmpl w:val="8C588C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414D7930"/>
    <w:multiLevelType w:val="hybridMultilevel"/>
    <w:tmpl w:val="F662C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428D6581"/>
    <w:multiLevelType w:val="hybridMultilevel"/>
    <w:tmpl w:val="83BA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4A41D6"/>
    <w:multiLevelType w:val="hybridMultilevel"/>
    <w:tmpl w:val="CC1E3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45C42A52"/>
    <w:multiLevelType w:val="hybridMultilevel"/>
    <w:tmpl w:val="8778956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8" w15:restartNumberingAfterBreak="0">
    <w:nsid w:val="484C44EF"/>
    <w:multiLevelType w:val="multilevel"/>
    <w:tmpl w:val="98D6E8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49981BB7"/>
    <w:multiLevelType w:val="hybridMultilevel"/>
    <w:tmpl w:val="E4705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B7F1DED"/>
    <w:multiLevelType w:val="hybridMultilevel"/>
    <w:tmpl w:val="AB5C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4BAA0687"/>
    <w:multiLevelType w:val="hybridMultilevel"/>
    <w:tmpl w:val="CAA47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CB7488C"/>
    <w:multiLevelType w:val="hybridMultilevel"/>
    <w:tmpl w:val="EEDAC04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3" w15:restartNumberingAfterBreak="0">
    <w:nsid w:val="4D835406"/>
    <w:multiLevelType w:val="multilevel"/>
    <w:tmpl w:val="60EA87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CF3ACE"/>
    <w:multiLevelType w:val="multilevel"/>
    <w:tmpl w:val="04C42E8C"/>
    <w:lvl w:ilvl="0">
      <w:start w:val="1"/>
      <w:numFmt w:val="decimal"/>
      <w:lvlText w:val="%1"/>
      <w:lvlJc w:val="left"/>
      <w:pPr>
        <w:tabs>
          <w:tab w:val="num" w:pos="432"/>
        </w:tabs>
        <w:ind w:left="432" w:hanging="432"/>
      </w:pPr>
      <w:rPr>
        <w:rFonts w:ascii="Arial Bold" w:hAnsi="Arial Bold" w:hint="default"/>
        <w:b/>
        <w:i w:val="0"/>
        <w:color w:val="auto"/>
        <w:sz w:val="28"/>
        <w:szCs w:val="28"/>
      </w:rPr>
    </w:lvl>
    <w:lvl w:ilvl="1">
      <w:start w:val="1"/>
      <w:numFmt w:val="decimal"/>
      <w:lvlText w:val="%1.%2"/>
      <w:lvlJc w:val="left"/>
      <w:pPr>
        <w:tabs>
          <w:tab w:val="num" w:pos="756"/>
        </w:tabs>
        <w:ind w:left="756" w:hanging="576"/>
      </w:pPr>
      <w:rPr>
        <w:rFonts w:ascii="Arial Bold" w:hAnsi="Arial Bold" w:hint="default"/>
        <w:b/>
        <w:i w:val="0"/>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52280AC1"/>
    <w:multiLevelType w:val="hybridMultilevel"/>
    <w:tmpl w:val="72885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52402158"/>
    <w:multiLevelType w:val="hybridMultilevel"/>
    <w:tmpl w:val="9EB615A8"/>
    <w:lvl w:ilvl="0" w:tplc="F7066646">
      <w:numFmt w:val="bullet"/>
      <w:pStyle w:val="List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348300B"/>
    <w:multiLevelType w:val="hybridMultilevel"/>
    <w:tmpl w:val="190A0AF4"/>
    <w:lvl w:ilvl="0" w:tplc="7C844C24">
      <w:start w:val="1"/>
      <w:numFmt w:val="decimal"/>
      <w:pStyle w:val="ListBullet2"/>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3906FB8"/>
    <w:multiLevelType w:val="hybridMultilevel"/>
    <w:tmpl w:val="00643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5184103"/>
    <w:multiLevelType w:val="hybridMultilevel"/>
    <w:tmpl w:val="C11C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620310"/>
    <w:multiLevelType w:val="multilevel"/>
    <w:tmpl w:val="0D0CF8EA"/>
    <w:lvl w:ilvl="0">
      <w:start w:val="9"/>
      <w:numFmt w:val="decimal"/>
      <w:lvlText w:val="%1."/>
      <w:lvlJc w:val="left"/>
      <w:pPr>
        <w:ind w:left="720" w:hanging="360"/>
      </w:pPr>
      <w:rPr>
        <w:rFonts w:hint="default"/>
        <w:b w:val="0"/>
      </w:rPr>
    </w:lvl>
    <w:lvl w:ilvl="1">
      <w:start w:val="1"/>
      <w:numFmt w:val="decimal"/>
      <w:lvlText w:val="%1.%2."/>
      <w:lvlJc w:val="left"/>
      <w:pPr>
        <w:ind w:left="1152" w:hanging="432"/>
      </w:pPr>
      <w:rPr>
        <w:rFonts w:hint="default"/>
        <w:b w:val="0"/>
      </w:rPr>
    </w:lvl>
    <w:lvl w:ilvl="2">
      <w:start w:val="1"/>
      <w:numFmt w:val="decimal"/>
      <w:lvlText w:val="%1.%2.%3."/>
      <w:lvlJc w:val="left"/>
      <w:pPr>
        <w:ind w:left="1355" w:hanging="504"/>
      </w:pPr>
      <w:rPr>
        <w:rFonts w:hint="default"/>
        <w:b w:val="0"/>
      </w:rPr>
    </w:lvl>
    <w:lvl w:ilvl="3">
      <w:start w:val="1"/>
      <w:numFmt w:val="decimal"/>
      <w:lvlText w:val="%1.%2.%3.%4."/>
      <w:lvlJc w:val="left"/>
      <w:pPr>
        <w:ind w:left="2088" w:hanging="648"/>
      </w:pPr>
      <w:rPr>
        <w:rFonts w:hint="default"/>
        <w:b w:val="0"/>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1" w15:restartNumberingAfterBreak="0">
    <w:nsid w:val="58BA17DE"/>
    <w:multiLevelType w:val="hybridMultilevel"/>
    <w:tmpl w:val="048850EA"/>
    <w:lvl w:ilvl="0" w:tplc="061233B4">
      <w:numFmt w:val="bullet"/>
      <w:pStyle w:val="ListBullet3"/>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98C1645"/>
    <w:multiLevelType w:val="hybridMultilevel"/>
    <w:tmpl w:val="24AC5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5A9147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B9418F9"/>
    <w:multiLevelType w:val="hybridMultilevel"/>
    <w:tmpl w:val="99609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BCE3F38"/>
    <w:multiLevelType w:val="hybridMultilevel"/>
    <w:tmpl w:val="F1C0D4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C6E3B3D"/>
    <w:multiLevelType w:val="hybridMultilevel"/>
    <w:tmpl w:val="B8F086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5C864FBC"/>
    <w:multiLevelType w:val="hybridMultilevel"/>
    <w:tmpl w:val="BBC29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CC53479"/>
    <w:multiLevelType w:val="hybridMultilevel"/>
    <w:tmpl w:val="02AE3926"/>
    <w:lvl w:ilvl="0" w:tplc="06E843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E3A2DA1"/>
    <w:multiLevelType w:val="hybridMultilevel"/>
    <w:tmpl w:val="5B10F466"/>
    <w:lvl w:ilvl="0" w:tplc="377AAD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EA810A2"/>
    <w:multiLevelType w:val="hybridMultilevel"/>
    <w:tmpl w:val="8362DA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5F9635EA"/>
    <w:multiLevelType w:val="multilevel"/>
    <w:tmpl w:val="4F1C52DC"/>
    <w:lvl w:ilvl="0">
      <w:start w:val="1"/>
      <w:numFmt w:val="decimal"/>
      <w:lvlText w:val="%1."/>
      <w:lvlJc w:val="left"/>
      <w:pPr>
        <w:ind w:left="360" w:hanging="360"/>
      </w:pPr>
      <w:rPr>
        <w:b w:val="0"/>
      </w:rPr>
    </w:lvl>
    <w:lvl w:ilvl="1">
      <w:start w:val="1"/>
      <w:numFmt w:val="decimal"/>
      <w:lvlText w:val="%1.%2."/>
      <w:lvlJc w:val="left"/>
      <w:pPr>
        <w:ind w:left="1284"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612218D8"/>
    <w:multiLevelType w:val="multilevel"/>
    <w:tmpl w:val="5E682E8A"/>
    <w:lvl w:ilvl="0">
      <w:start w:val="6"/>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23" w15:restartNumberingAfterBreak="0">
    <w:nsid w:val="61C34DF3"/>
    <w:multiLevelType w:val="hybridMultilevel"/>
    <w:tmpl w:val="2D5A4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62232C0F"/>
    <w:multiLevelType w:val="multilevel"/>
    <w:tmpl w:val="073AB66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5" w15:restartNumberingAfterBreak="0">
    <w:nsid w:val="62D378AC"/>
    <w:multiLevelType w:val="hybridMultilevel"/>
    <w:tmpl w:val="7E805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6" w15:restartNumberingAfterBreak="0">
    <w:nsid w:val="63F91A0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65E72976"/>
    <w:multiLevelType w:val="hybridMultilevel"/>
    <w:tmpl w:val="87347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15:restartNumberingAfterBreak="0">
    <w:nsid w:val="662D1331"/>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5610"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8FB3E9C"/>
    <w:multiLevelType w:val="hybridMultilevel"/>
    <w:tmpl w:val="4A587DC0"/>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130" w15:restartNumberingAfterBreak="0">
    <w:nsid w:val="69E83195"/>
    <w:multiLevelType w:val="hybridMultilevel"/>
    <w:tmpl w:val="C87CB6B4"/>
    <w:lvl w:ilvl="0" w:tplc="C92297E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1" w15:restartNumberingAfterBreak="0">
    <w:nsid w:val="6BAD2C2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6C303697"/>
    <w:multiLevelType w:val="hybridMultilevel"/>
    <w:tmpl w:val="FE64FC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15:restartNumberingAfterBreak="0">
    <w:nsid w:val="6D3B4A55"/>
    <w:multiLevelType w:val="hybridMultilevel"/>
    <w:tmpl w:val="B22E45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6DAE08A6"/>
    <w:multiLevelType w:val="multilevel"/>
    <w:tmpl w:val="CEB23BA6"/>
    <w:lvl w:ilvl="0">
      <w:start w:val="9"/>
      <w:numFmt w:val="decimal"/>
      <w:lvlText w:val="%1."/>
      <w:lvlJc w:val="left"/>
      <w:pPr>
        <w:ind w:left="720" w:hanging="360"/>
      </w:pPr>
      <w:rPr>
        <w:rFonts w:hint="default"/>
        <w:b w:val="0"/>
      </w:rPr>
    </w:lvl>
    <w:lvl w:ilvl="1">
      <w:start w:val="1"/>
      <w:numFmt w:val="decimal"/>
      <w:lvlText w:val="%1.%2."/>
      <w:lvlJc w:val="left"/>
      <w:pPr>
        <w:ind w:left="1152" w:hanging="432"/>
      </w:pPr>
      <w:rPr>
        <w:rFonts w:hint="default"/>
        <w:b w:val="0"/>
      </w:rPr>
    </w:lvl>
    <w:lvl w:ilvl="2">
      <w:start w:val="1"/>
      <w:numFmt w:val="decimal"/>
      <w:lvlText w:val="%1.%2.%3."/>
      <w:lvlJc w:val="left"/>
      <w:pPr>
        <w:ind w:left="1355" w:hanging="504"/>
      </w:pPr>
      <w:rPr>
        <w:rFonts w:hint="default"/>
        <w:b w:val="0"/>
      </w:rPr>
    </w:lvl>
    <w:lvl w:ilvl="3">
      <w:start w:val="1"/>
      <w:numFmt w:val="decimal"/>
      <w:lvlText w:val="%1.%2.%3.%4."/>
      <w:lvlJc w:val="left"/>
      <w:pPr>
        <w:ind w:left="2088" w:hanging="648"/>
      </w:pPr>
      <w:rPr>
        <w:rFonts w:hint="default"/>
        <w:b w:val="0"/>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5" w15:restartNumberingAfterBreak="0">
    <w:nsid w:val="6E667C64"/>
    <w:multiLevelType w:val="hybridMultilevel"/>
    <w:tmpl w:val="C89A65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6" w15:restartNumberingAfterBreak="0">
    <w:nsid w:val="6F433117"/>
    <w:multiLevelType w:val="hybridMultilevel"/>
    <w:tmpl w:val="E2042E46"/>
    <w:lvl w:ilvl="0" w:tplc="BA4EC96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6F9C076A"/>
    <w:multiLevelType w:val="hybridMultilevel"/>
    <w:tmpl w:val="480A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0D56A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722D7D42"/>
    <w:multiLevelType w:val="hybridMultilevel"/>
    <w:tmpl w:val="457055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0" w15:restartNumberingAfterBreak="0">
    <w:nsid w:val="73D16BC9"/>
    <w:multiLevelType w:val="hybridMultilevel"/>
    <w:tmpl w:val="1962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164287"/>
    <w:multiLevelType w:val="hybridMultilevel"/>
    <w:tmpl w:val="95D815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2" w15:restartNumberingAfterBreak="0">
    <w:nsid w:val="754952D7"/>
    <w:multiLevelType w:val="hybridMultilevel"/>
    <w:tmpl w:val="8C6228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6C65DF2"/>
    <w:multiLevelType w:val="hybridMultilevel"/>
    <w:tmpl w:val="B04E10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7C0461A"/>
    <w:multiLevelType w:val="hybridMultilevel"/>
    <w:tmpl w:val="448063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5" w15:restartNumberingAfterBreak="0">
    <w:nsid w:val="77D50908"/>
    <w:multiLevelType w:val="hybridMultilevel"/>
    <w:tmpl w:val="6FFA4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8662F89"/>
    <w:multiLevelType w:val="hybridMultilevel"/>
    <w:tmpl w:val="551EE9CE"/>
    <w:lvl w:ilvl="0" w:tplc="F416A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8720164"/>
    <w:multiLevelType w:val="hybridMultilevel"/>
    <w:tmpl w:val="41A2546E"/>
    <w:lvl w:ilvl="0" w:tplc="C916EC5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889636C"/>
    <w:multiLevelType w:val="hybridMultilevel"/>
    <w:tmpl w:val="F8125E9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8CD35AF"/>
    <w:multiLevelType w:val="hybridMultilevel"/>
    <w:tmpl w:val="95489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8EB28B2"/>
    <w:multiLevelType w:val="hybridMultilevel"/>
    <w:tmpl w:val="34E6CDC2"/>
    <w:lvl w:ilvl="0" w:tplc="C43007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93C4A1B"/>
    <w:multiLevelType w:val="hybridMultilevel"/>
    <w:tmpl w:val="576AE0F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79866E44"/>
    <w:multiLevelType w:val="hybridMultilevel"/>
    <w:tmpl w:val="07103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CD83F04"/>
    <w:multiLevelType w:val="hybridMultilevel"/>
    <w:tmpl w:val="D28AA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F227EE4"/>
    <w:multiLevelType w:val="hybridMultilevel"/>
    <w:tmpl w:val="6D782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5" w15:restartNumberingAfterBreak="0">
    <w:nsid w:val="7F970DE6"/>
    <w:multiLevelType w:val="multilevel"/>
    <w:tmpl w:val="E8E4F004"/>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07"/>
  </w:num>
  <w:num w:numId="2">
    <w:abstractNumId w:val="39"/>
  </w:num>
  <w:num w:numId="3">
    <w:abstractNumId w:val="106"/>
  </w:num>
  <w:num w:numId="4">
    <w:abstractNumId w:val="111"/>
  </w:num>
  <w:num w:numId="5">
    <w:abstractNumId w:val="75"/>
  </w:num>
  <w:num w:numId="6">
    <w:abstractNumId w:val="131"/>
  </w:num>
  <w:num w:numId="7">
    <w:abstractNumId w:val="47"/>
  </w:num>
  <w:num w:numId="8">
    <w:abstractNumId w:val="146"/>
  </w:num>
  <w:num w:numId="9">
    <w:abstractNumId w:val="16"/>
  </w:num>
  <w:num w:numId="10">
    <w:abstractNumId w:val="121"/>
  </w:num>
  <w:num w:numId="11">
    <w:abstractNumId w:val="3"/>
  </w:num>
  <w:num w:numId="12">
    <w:abstractNumId w:val="4"/>
  </w:num>
  <w:num w:numId="13">
    <w:abstractNumId w:val="2"/>
  </w:num>
  <w:num w:numId="14">
    <w:abstractNumId w:val="83"/>
  </w:num>
  <w:num w:numId="15">
    <w:abstractNumId w:val="24"/>
  </w:num>
  <w:num w:numId="16">
    <w:abstractNumId w:val="43"/>
  </w:num>
  <w:num w:numId="17">
    <w:abstractNumId w:val="113"/>
  </w:num>
  <w:num w:numId="18">
    <w:abstractNumId w:val="99"/>
  </w:num>
  <w:num w:numId="19">
    <w:abstractNumId w:val="87"/>
  </w:num>
  <w:num w:numId="20">
    <w:abstractNumId w:val="109"/>
  </w:num>
  <w:num w:numId="21">
    <w:abstractNumId w:val="53"/>
  </w:num>
  <w:num w:numId="22">
    <w:abstractNumId w:val="79"/>
  </w:num>
  <w:num w:numId="23">
    <w:abstractNumId w:val="56"/>
  </w:num>
  <w:num w:numId="24">
    <w:abstractNumId w:val="101"/>
  </w:num>
  <w:num w:numId="25">
    <w:abstractNumId w:val="140"/>
  </w:num>
  <w:num w:numId="26">
    <w:abstractNumId w:val="96"/>
  </w:num>
  <w:num w:numId="27">
    <w:abstractNumId w:val="18"/>
  </w:num>
  <w:num w:numId="28">
    <w:abstractNumId w:val="141"/>
  </w:num>
  <w:num w:numId="29">
    <w:abstractNumId w:val="132"/>
  </w:num>
  <w:num w:numId="30">
    <w:abstractNumId w:val="112"/>
  </w:num>
  <w:num w:numId="31">
    <w:abstractNumId w:val="89"/>
  </w:num>
  <w:num w:numId="32">
    <w:abstractNumId w:val="127"/>
  </w:num>
  <w:num w:numId="33">
    <w:abstractNumId w:val="80"/>
  </w:num>
  <w:num w:numId="34">
    <w:abstractNumId w:val="139"/>
  </w:num>
  <w:num w:numId="35">
    <w:abstractNumId w:val="125"/>
  </w:num>
  <w:num w:numId="36">
    <w:abstractNumId w:val="91"/>
  </w:num>
  <w:num w:numId="37">
    <w:abstractNumId w:val="34"/>
  </w:num>
  <w:num w:numId="38">
    <w:abstractNumId w:val="77"/>
  </w:num>
  <w:num w:numId="39">
    <w:abstractNumId w:val="11"/>
  </w:num>
  <w:num w:numId="40">
    <w:abstractNumId w:val="45"/>
  </w:num>
  <w:num w:numId="41">
    <w:abstractNumId w:val="37"/>
  </w:num>
  <w:num w:numId="42">
    <w:abstractNumId w:val="105"/>
  </w:num>
  <w:num w:numId="43">
    <w:abstractNumId w:val="26"/>
  </w:num>
  <w:num w:numId="44">
    <w:abstractNumId w:val="59"/>
  </w:num>
  <w:num w:numId="45">
    <w:abstractNumId w:val="21"/>
  </w:num>
  <w:num w:numId="46">
    <w:abstractNumId w:val="92"/>
  </w:num>
  <w:num w:numId="47">
    <w:abstractNumId w:val="10"/>
  </w:num>
  <w:num w:numId="48">
    <w:abstractNumId w:val="88"/>
  </w:num>
  <w:num w:numId="49">
    <w:abstractNumId w:val="116"/>
  </w:num>
  <w:num w:numId="50">
    <w:abstractNumId w:val="5"/>
  </w:num>
  <w:num w:numId="51">
    <w:abstractNumId w:val="62"/>
  </w:num>
  <w:num w:numId="52">
    <w:abstractNumId w:val="41"/>
  </w:num>
  <w:num w:numId="53">
    <w:abstractNumId w:val="38"/>
  </w:num>
  <w:num w:numId="54">
    <w:abstractNumId w:val="90"/>
  </w:num>
  <w:num w:numId="55">
    <w:abstractNumId w:val="98"/>
  </w:num>
  <w:num w:numId="56">
    <w:abstractNumId w:val="144"/>
  </w:num>
  <w:num w:numId="57">
    <w:abstractNumId w:val="154"/>
  </w:num>
  <w:num w:numId="58">
    <w:abstractNumId w:val="133"/>
  </w:num>
  <w:num w:numId="59">
    <w:abstractNumId w:val="123"/>
  </w:num>
  <w:num w:numId="60">
    <w:abstractNumId w:val="152"/>
  </w:num>
  <w:num w:numId="61">
    <w:abstractNumId w:val="85"/>
  </w:num>
  <w:num w:numId="62">
    <w:abstractNumId w:val="28"/>
  </w:num>
  <w:num w:numId="63">
    <w:abstractNumId w:val="60"/>
  </w:num>
  <w:num w:numId="64">
    <w:abstractNumId w:val="57"/>
  </w:num>
  <w:num w:numId="65">
    <w:abstractNumId w:val="64"/>
  </w:num>
  <w:num w:numId="66">
    <w:abstractNumId w:val="86"/>
  </w:num>
  <w:num w:numId="67">
    <w:abstractNumId w:val="40"/>
  </w:num>
  <w:num w:numId="68">
    <w:abstractNumId w:val="120"/>
  </w:num>
  <w:num w:numId="69">
    <w:abstractNumId w:val="72"/>
  </w:num>
  <w:num w:numId="70">
    <w:abstractNumId w:val="117"/>
  </w:num>
  <w:num w:numId="71">
    <w:abstractNumId w:val="8"/>
  </w:num>
  <w:num w:numId="72">
    <w:abstractNumId w:val="129"/>
  </w:num>
  <w:num w:numId="73">
    <w:abstractNumId w:val="74"/>
  </w:num>
  <w:num w:numId="74">
    <w:abstractNumId w:val="108"/>
  </w:num>
  <w:num w:numId="75">
    <w:abstractNumId w:val="82"/>
  </w:num>
  <w:num w:numId="76">
    <w:abstractNumId w:val="143"/>
  </w:num>
  <w:num w:numId="77">
    <w:abstractNumId w:val="100"/>
  </w:num>
  <w:num w:numId="78">
    <w:abstractNumId w:val="63"/>
  </w:num>
  <w:num w:numId="79">
    <w:abstractNumId w:val="55"/>
  </w:num>
  <w:num w:numId="80">
    <w:abstractNumId w:val="19"/>
  </w:num>
  <w:num w:numId="81">
    <w:abstractNumId w:val="29"/>
  </w:num>
  <w:num w:numId="82">
    <w:abstractNumId w:val="153"/>
  </w:num>
  <w:num w:numId="83">
    <w:abstractNumId w:val="130"/>
  </w:num>
  <w:num w:numId="84">
    <w:abstractNumId w:val="58"/>
  </w:num>
  <w:num w:numId="85">
    <w:abstractNumId w:val="70"/>
  </w:num>
  <w:num w:numId="86">
    <w:abstractNumId w:val="78"/>
  </w:num>
  <w:num w:numId="87">
    <w:abstractNumId w:val="50"/>
  </w:num>
  <w:num w:numId="88">
    <w:abstractNumId w:val="48"/>
  </w:num>
  <w:num w:numId="89">
    <w:abstractNumId w:val="35"/>
  </w:num>
  <w:num w:numId="90">
    <w:abstractNumId w:val="65"/>
  </w:num>
  <w:num w:numId="91">
    <w:abstractNumId w:val="9"/>
  </w:num>
  <w:num w:numId="92">
    <w:abstractNumId w:val="49"/>
  </w:num>
  <w:num w:numId="93">
    <w:abstractNumId w:val="71"/>
  </w:num>
  <w:num w:numId="94">
    <w:abstractNumId w:val="46"/>
  </w:num>
  <w:num w:numId="95">
    <w:abstractNumId w:val="14"/>
  </w:num>
  <w:num w:numId="96">
    <w:abstractNumId w:val="128"/>
  </w:num>
  <w:num w:numId="97">
    <w:abstractNumId w:val="151"/>
  </w:num>
  <w:num w:numId="98">
    <w:abstractNumId w:val="147"/>
  </w:num>
  <w:num w:numId="99">
    <w:abstractNumId w:val="136"/>
  </w:num>
  <w:num w:numId="100">
    <w:abstractNumId w:val="31"/>
  </w:num>
  <w:num w:numId="101">
    <w:abstractNumId w:val="134"/>
  </w:num>
  <w:num w:numId="102">
    <w:abstractNumId w:val="110"/>
  </w:num>
  <w:num w:numId="103">
    <w:abstractNumId w:val="17"/>
  </w:num>
  <w:num w:numId="104">
    <w:abstractNumId w:val="118"/>
  </w:num>
  <w:num w:numId="105">
    <w:abstractNumId w:val="44"/>
  </w:num>
  <w:num w:numId="106">
    <w:abstractNumId w:val="103"/>
  </w:num>
  <w:num w:numId="107">
    <w:abstractNumId w:val="94"/>
  </w:num>
  <w:num w:numId="108">
    <w:abstractNumId w:val="149"/>
  </w:num>
  <w:num w:numId="109">
    <w:abstractNumId w:val="15"/>
  </w:num>
  <w:num w:numId="110">
    <w:abstractNumId w:val="150"/>
  </w:num>
  <w:num w:numId="111">
    <w:abstractNumId w:val="115"/>
  </w:num>
  <w:num w:numId="112">
    <w:abstractNumId w:val="148"/>
  </w:num>
  <w:num w:numId="113">
    <w:abstractNumId w:val="142"/>
  </w:num>
  <w:num w:numId="114">
    <w:abstractNumId w:val="137"/>
  </w:num>
  <w:num w:numId="115">
    <w:abstractNumId w:val="52"/>
  </w:num>
  <w:num w:numId="116">
    <w:abstractNumId w:val="114"/>
  </w:num>
  <w:num w:numId="117">
    <w:abstractNumId w:val="27"/>
  </w:num>
  <w:num w:numId="118">
    <w:abstractNumId w:val="67"/>
  </w:num>
  <w:num w:numId="119">
    <w:abstractNumId w:val="145"/>
  </w:num>
  <w:num w:numId="120">
    <w:abstractNumId w:val="93"/>
  </w:num>
  <w:num w:numId="121">
    <w:abstractNumId w:val="68"/>
  </w:num>
  <w:num w:numId="122">
    <w:abstractNumId w:val="25"/>
  </w:num>
  <w:num w:numId="123">
    <w:abstractNumId w:val="66"/>
  </w:num>
  <w:num w:numId="1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num>
  <w:num w:numId="127">
    <w:abstractNumId w:val="7"/>
  </w:num>
  <w:num w:numId="128">
    <w:abstractNumId w:val="22"/>
  </w:num>
  <w:num w:numId="129">
    <w:abstractNumId w:val="97"/>
  </w:num>
  <w:num w:numId="130">
    <w:abstractNumId w:val="1"/>
  </w:num>
  <w:num w:numId="131">
    <w:abstractNumId w:val="104"/>
  </w:num>
  <w:num w:numId="132">
    <w:abstractNumId w:val="32"/>
  </w:num>
  <w:num w:numId="133">
    <w:abstractNumId w:val="36"/>
  </w:num>
  <w:num w:numId="134">
    <w:abstractNumId w:val="12"/>
  </w:num>
  <w:num w:numId="135">
    <w:abstractNumId w:val="30"/>
  </w:num>
  <w:num w:numId="136">
    <w:abstractNumId w:val="138"/>
  </w:num>
  <w:num w:numId="137">
    <w:abstractNumId w:val="124"/>
  </w:num>
  <w:num w:numId="138">
    <w:abstractNumId w:val="42"/>
  </w:num>
  <w:num w:numId="139">
    <w:abstractNumId w:val="6"/>
  </w:num>
  <w:num w:numId="140">
    <w:abstractNumId w:val="0"/>
  </w:num>
  <w:num w:numId="141">
    <w:abstractNumId w:val="126"/>
  </w:num>
  <w:num w:numId="142">
    <w:abstractNumId w:val="122"/>
  </w:num>
  <w:num w:numId="143">
    <w:abstractNumId w:val="23"/>
  </w:num>
  <w:num w:numId="144">
    <w:abstractNumId w:val="20"/>
  </w:num>
  <w:num w:numId="145">
    <w:abstractNumId w:val="54"/>
  </w:num>
  <w:num w:numId="146">
    <w:abstractNumId w:val="33"/>
  </w:num>
  <w:num w:numId="147">
    <w:abstractNumId w:val="155"/>
  </w:num>
  <w:num w:numId="148">
    <w:abstractNumId w:val="81"/>
  </w:num>
  <w:num w:numId="149">
    <w:abstractNumId w:val="95"/>
  </w:num>
  <w:num w:numId="150">
    <w:abstractNumId w:val="73"/>
  </w:num>
  <w:num w:numId="151">
    <w:abstractNumId w:val="119"/>
  </w:num>
  <w:num w:numId="152">
    <w:abstractNumId w:val="13"/>
  </w:num>
  <w:num w:numId="153">
    <w:abstractNumId w:val="61"/>
  </w:num>
  <w:num w:numId="154">
    <w:abstractNumId w:val="102"/>
  </w:num>
  <w:num w:numId="155">
    <w:abstractNumId w:val="69"/>
  </w:num>
  <w:num w:numId="156">
    <w:abstractNumId w:val="135"/>
  </w:num>
  <w:num w:numId="157">
    <w:abstractNumId w:val="51"/>
  </w:num>
  <w:num w:numId="158">
    <w:abstractNumId w:val="84"/>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456"/>
    <w:rsid w:val="0000096D"/>
    <w:rsid w:val="000035B8"/>
    <w:rsid w:val="0001577D"/>
    <w:rsid w:val="000325A8"/>
    <w:rsid w:val="00034961"/>
    <w:rsid w:val="00043D58"/>
    <w:rsid w:val="000466E0"/>
    <w:rsid w:val="000661A0"/>
    <w:rsid w:val="00075F3C"/>
    <w:rsid w:val="0007617E"/>
    <w:rsid w:val="000816BB"/>
    <w:rsid w:val="0009757D"/>
    <w:rsid w:val="000A2EBC"/>
    <w:rsid w:val="000B0049"/>
    <w:rsid w:val="000B3091"/>
    <w:rsid w:val="000B7C49"/>
    <w:rsid w:val="000C0B6F"/>
    <w:rsid w:val="000C1253"/>
    <w:rsid w:val="000D35BD"/>
    <w:rsid w:val="000D7946"/>
    <w:rsid w:val="000E307D"/>
    <w:rsid w:val="000F00F9"/>
    <w:rsid w:val="000F3A89"/>
    <w:rsid w:val="000F5119"/>
    <w:rsid w:val="001033AC"/>
    <w:rsid w:val="001108D3"/>
    <w:rsid w:val="001125A9"/>
    <w:rsid w:val="00115878"/>
    <w:rsid w:val="00123729"/>
    <w:rsid w:val="00123AA0"/>
    <w:rsid w:val="001346B4"/>
    <w:rsid w:val="0013600F"/>
    <w:rsid w:val="00150EDD"/>
    <w:rsid w:val="0016465D"/>
    <w:rsid w:val="00164B8D"/>
    <w:rsid w:val="001755D4"/>
    <w:rsid w:val="00181BFA"/>
    <w:rsid w:val="00190980"/>
    <w:rsid w:val="001931A5"/>
    <w:rsid w:val="00195E6C"/>
    <w:rsid w:val="001A1010"/>
    <w:rsid w:val="001A2504"/>
    <w:rsid w:val="001A7DD1"/>
    <w:rsid w:val="001E6E92"/>
    <w:rsid w:val="001E708E"/>
    <w:rsid w:val="001F3AFD"/>
    <w:rsid w:val="001F43E5"/>
    <w:rsid w:val="001F795B"/>
    <w:rsid w:val="00203376"/>
    <w:rsid w:val="00217917"/>
    <w:rsid w:val="00217DA4"/>
    <w:rsid w:val="002337A6"/>
    <w:rsid w:val="00234713"/>
    <w:rsid w:val="00235A34"/>
    <w:rsid w:val="00243709"/>
    <w:rsid w:val="0025443D"/>
    <w:rsid w:val="00255230"/>
    <w:rsid w:val="00256C58"/>
    <w:rsid w:val="0026435B"/>
    <w:rsid w:val="002653F8"/>
    <w:rsid w:val="002724D4"/>
    <w:rsid w:val="00286457"/>
    <w:rsid w:val="00287913"/>
    <w:rsid w:val="00291FF4"/>
    <w:rsid w:val="0029405E"/>
    <w:rsid w:val="0029456D"/>
    <w:rsid w:val="002A442B"/>
    <w:rsid w:val="002A4E6E"/>
    <w:rsid w:val="002B1915"/>
    <w:rsid w:val="002B2227"/>
    <w:rsid w:val="002C5615"/>
    <w:rsid w:val="002D5AEC"/>
    <w:rsid w:val="002D6DFF"/>
    <w:rsid w:val="002E320E"/>
    <w:rsid w:val="002E463E"/>
    <w:rsid w:val="002F2CB2"/>
    <w:rsid w:val="00305EF1"/>
    <w:rsid w:val="003079F6"/>
    <w:rsid w:val="003107DF"/>
    <w:rsid w:val="00317C28"/>
    <w:rsid w:val="003206EE"/>
    <w:rsid w:val="00325F9B"/>
    <w:rsid w:val="00327AD3"/>
    <w:rsid w:val="0033306B"/>
    <w:rsid w:val="00333525"/>
    <w:rsid w:val="00342441"/>
    <w:rsid w:val="003552C3"/>
    <w:rsid w:val="00362BEB"/>
    <w:rsid w:val="00377B2C"/>
    <w:rsid w:val="003A777B"/>
    <w:rsid w:val="003B0087"/>
    <w:rsid w:val="003B24A0"/>
    <w:rsid w:val="003B3FDB"/>
    <w:rsid w:val="003C030E"/>
    <w:rsid w:val="003C1C68"/>
    <w:rsid w:val="003C45EF"/>
    <w:rsid w:val="003C56C6"/>
    <w:rsid w:val="003C58F9"/>
    <w:rsid w:val="003D0AF6"/>
    <w:rsid w:val="003D2456"/>
    <w:rsid w:val="003D2DEA"/>
    <w:rsid w:val="003D5868"/>
    <w:rsid w:val="003E2B72"/>
    <w:rsid w:val="003F2AA5"/>
    <w:rsid w:val="00401777"/>
    <w:rsid w:val="00404662"/>
    <w:rsid w:val="0040528A"/>
    <w:rsid w:val="0041406D"/>
    <w:rsid w:val="00423B45"/>
    <w:rsid w:val="00427B76"/>
    <w:rsid w:val="00432890"/>
    <w:rsid w:val="00433EDA"/>
    <w:rsid w:val="0044602D"/>
    <w:rsid w:val="00446F36"/>
    <w:rsid w:val="00464856"/>
    <w:rsid w:val="00467133"/>
    <w:rsid w:val="00476142"/>
    <w:rsid w:val="004B724D"/>
    <w:rsid w:val="004C0549"/>
    <w:rsid w:val="004C0E2B"/>
    <w:rsid w:val="004C3968"/>
    <w:rsid w:val="004D5593"/>
    <w:rsid w:val="004E2CE4"/>
    <w:rsid w:val="004E4070"/>
    <w:rsid w:val="004E590B"/>
    <w:rsid w:val="00501A64"/>
    <w:rsid w:val="00510FAC"/>
    <w:rsid w:val="005132DD"/>
    <w:rsid w:val="005147B7"/>
    <w:rsid w:val="0054061F"/>
    <w:rsid w:val="00544F1F"/>
    <w:rsid w:val="00550F2A"/>
    <w:rsid w:val="0056609D"/>
    <w:rsid w:val="00571572"/>
    <w:rsid w:val="005B5CF9"/>
    <w:rsid w:val="005C5FB7"/>
    <w:rsid w:val="005C62F2"/>
    <w:rsid w:val="005D0934"/>
    <w:rsid w:val="005D160F"/>
    <w:rsid w:val="005D641D"/>
    <w:rsid w:val="005E2B76"/>
    <w:rsid w:val="00601249"/>
    <w:rsid w:val="00602B70"/>
    <w:rsid w:val="006100FE"/>
    <w:rsid w:val="00631A6F"/>
    <w:rsid w:val="0064373A"/>
    <w:rsid w:val="006551DD"/>
    <w:rsid w:val="00662FD1"/>
    <w:rsid w:val="00670265"/>
    <w:rsid w:val="00671A23"/>
    <w:rsid w:val="00673242"/>
    <w:rsid w:val="006736CD"/>
    <w:rsid w:val="006800A8"/>
    <w:rsid w:val="00681DA6"/>
    <w:rsid w:val="00690A9A"/>
    <w:rsid w:val="006A63E6"/>
    <w:rsid w:val="006B067B"/>
    <w:rsid w:val="006B163C"/>
    <w:rsid w:val="006B1D44"/>
    <w:rsid w:val="006B5206"/>
    <w:rsid w:val="006C0428"/>
    <w:rsid w:val="006C1727"/>
    <w:rsid w:val="006C3CC7"/>
    <w:rsid w:val="006D5116"/>
    <w:rsid w:val="006E0689"/>
    <w:rsid w:val="006E383C"/>
    <w:rsid w:val="006F0F0D"/>
    <w:rsid w:val="006F377A"/>
    <w:rsid w:val="00702393"/>
    <w:rsid w:val="00710BC2"/>
    <w:rsid w:val="0071198A"/>
    <w:rsid w:val="00721E7A"/>
    <w:rsid w:val="00746219"/>
    <w:rsid w:val="007511AC"/>
    <w:rsid w:val="00775565"/>
    <w:rsid w:val="00780F0A"/>
    <w:rsid w:val="00793989"/>
    <w:rsid w:val="0079763A"/>
    <w:rsid w:val="007A1C48"/>
    <w:rsid w:val="007A6657"/>
    <w:rsid w:val="007B27B2"/>
    <w:rsid w:val="007B3F57"/>
    <w:rsid w:val="007E022F"/>
    <w:rsid w:val="007E12D0"/>
    <w:rsid w:val="00805164"/>
    <w:rsid w:val="00820BD4"/>
    <w:rsid w:val="00824E39"/>
    <w:rsid w:val="008317FC"/>
    <w:rsid w:val="008503BF"/>
    <w:rsid w:val="008522D5"/>
    <w:rsid w:val="00852B81"/>
    <w:rsid w:val="0085652C"/>
    <w:rsid w:val="00857448"/>
    <w:rsid w:val="008665B2"/>
    <w:rsid w:val="008706EF"/>
    <w:rsid w:val="00877789"/>
    <w:rsid w:val="008A18C8"/>
    <w:rsid w:val="008A41B0"/>
    <w:rsid w:val="008A6AA0"/>
    <w:rsid w:val="008A6F06"/>
    <w:rsid w:val="008C1239"/>
    <w:rsid w:val="008E0DA7"/>
    <w:rsid w:val="008E747E"/>
    <w:rsid w:val="008F4580"/>
    <w:rsid w:val="008F7F59"/>
    <w:rsid w:val="0090225E"/>
    <w:rsid w:val="00903E0A"/>
    <w:rsid w:val="00912750"/>
    <w:rsid w:val="00912F4C"/>
    <w:rsid w:val="009228EA"/>
    <w:rsid w:val="00927D9B"/>
    <w:rsid w:val="009545ED"/>
    <w:rsid w:val="0096260C"/>
    <w:rsid w:val="00970935"/>
    <w:rsid w:val="00986F8B"/>
    <w:rsid w:val="009871A6"/>
    <w:rsid w:val="00990C7D"/>
    <w:rsid w:val="009B6ACE"/>
    <w:rsid w:val="009C7266"/>
    <w:rsid w:val="009D6B64"/>
    <w:rsid w:val="009D748A"/>
    <w:rsid w:val="009E0045"/>
    <w:rsid w:val="009E0E7F"/>
    <w:rsid w:val="009F272D"/>
    <w:rsid w:val="009F432E"/>
    <w:rsid w:val="009F5E73"/>
    <w:rsid w:val="009F676D"/>
    <w:rsid w:val="00A021CC"/>
    <w:rsid w:val="00A14DFB"/>
    <w:rsid w:val="00A17B9A"/>
    <w:rsid w:val="00A21B81"/>
    <w:rsid w:val="00A262D5"/>
    <w:rsid w:val="00A27DE0"/>
    <w:rsid w:val="00A35013"/>
    <w:rsid w:val="00A35DAA"/>
    <w:rsid w:val="00A36972"/>
    <w:rsid w:val="00A37676"/>
    <w:rsid w:val="00A574E6"/>
    <w:rsid w:val="00A61A9A"/>
    <w:rsid w:val="00A731BA"/>
    <w:rsid w:val="00A7390C"/>
    <w:rsid w:val="00A770AC"/>
    <w:rsid w:val="00A83B2D"/>
    <w:rsid w:val="00A84140"/>
    <w:rsid w:val="00AA5B77"/>
    <w:rsid w:val="00AB2517"/>
    <w:rsid w:val="00AB2AAD"/>
    <w:rsid w:val="00AB3BF6"/>
    <w:rsid w:val="00AB4CF7"/>
    <w:rsid w:val="00AC4597"/>
    <w:rsid w:val="00AF694D"/>
    <w:rsid w:val="00AF7AF5"/>
    <w:rsid w:val="00B10204"/>
    <w:rsid w:val="00B16C9E"/>
    <w:rsid w:val="00B23D10"/>
    <w:rsid w:val="00B25619"/>
    <w:rsid w:val="00B277B8"/>
    <w:rsid w:val="00B3302F"/>
    <w:rsid w:val="00B45292"/>
    <w:rsid w:val="00B51C1D"/>
    <w:rsid w:val="00B56EB0"/>
    <w:rsid w:val="00B652B8"/>
    <w:rsid w:val="00B75407"/>
    <w:rsid w:val="00B80A66"/>
    <w:rsid w:val="00B81626"/>
    <w:rsid w:val="00B84B30"/>
    <w:rsid w:val="00B86CED"/>
    <w:rsid w:val="00BB53DE"/>
    <w:rsid w:val="00BB648D"/>
    <w:rsid w:val="00BB7406"/>
    <w:rsid w:val="00BD6AB0"/>
    <w:rsid w:val="00BD6CEB"/>
    <w:rsid w:val="00BE0F2E"/>
    <w:rsid w:val="00BE51A2"/>
    <w:rsid w:val="00BF126E"/>
    <w:rsid w:val="00BF46BE"/>
    <w:rsid w:val="00C05ABA"/>
    <w:rsid w:val="00C07411"/>
    <w:rsid w:val="00C16711"/>
    <w:rsid w:val="00C1671B"/>
    <w:rsid w:val="00C25E6F"/>
    <w:rsid w:val="00C35456"/>
    <w:rsid w:val="00C52022"/>
    <w:rsid w:val="00C625EC"/>
    <w:rsid w:val="00C646AF"/>
    <w:rsid w:val="00C67E6C"/>
    <w:rsid w:val="00C744AC"/>
    <w:rsid w:val="00C7656C"/>
    <w:rsid w:val="00C92CA2"/>
    <w:rsid w:val="00CB49F1"/>
    <w:rsid w:val="00CB5DCD"/>
    <w:rsid w:val="00CB60ED"/>
    <w:rsid w:val="00CC1F56"/>
    <w:rsid w:val="00CC501F"/>
    <w:rsid w:val="00CC657D"/>
    <w:rsid w:val="00CE48DD"/>
    <w:rsid w:val="00CE4ABC"/>
    <w:rsid w:val="00CE625E"/>
    <w:rsid w:val="00CE7697"/>
    <w:rsid w:val="00D0070A"/>
    <w:rsid w:val="00D142A9"/>
    <w:rsid w:val="00D25178"/>
    <w:rsid w:val="00D2588A"/>
    <w:rsid w:val="00D27567"/>
    <w:rsid w:val="00D30DDE"/>
    <w:rsid w:val="00D31AAE"/>
    <w:rsid w:val="00D33ABB"/>
    <w:rsid w:val="00D372CE"/>
    <w:rsid w:val="00D41670"/>
    <w:rsid w:val="00D422B4"/>
    <w:rsid w:val="00D5458C"/>
    <w:rsid w:val="00D662F9"/>
    <w:rsid w:val="00D67788"/>
    <w:rsid w:val="00D707FD"/>
    <w:rsid w:val="00D84C2B"/>
    <w:rsid w:val="00D863F2"/>
    <w:rsid w:val="00D86413"/>
    <w:rsid w:val="00D92E58"/>
    <w:rsid w:val="00D93C01"/>
    <w:rsid w:val="00D94CAB"/>
    <w:rsid w:val="00D97CE1"/>
    <w:rsid w:val="00DA0FAE"/>
    <w:rsid w:val="00DA523E"/>
    <w:rsid w:val="00DB328D"/>
    <w:rsid w:val="00DB48A9"/>
    <w:rsid w:val="00DC0392"/>
    <w:rsid w:val="00DC0C06"/>
    <w:rsid w:val="00DD3116"/>
    <w:rsid w:val="00DD43CD"/>
    <w:rsid w:val="00DF124C"/>
    <w:rsid w:val="00DF2F81"/>
    <w:rsid w:val="00DF3567"/>
    <w:rsid w:val="00E00DA9"/>
    <w:rsid w:val="00E01FC8"/>
    <w:rsid w:val="00E059E3"/>
    <w:rsid w:val="00E117F7"/>
    <w:rsid w:val="00E23E33"/>
    <w:rsid w:val="00E30168"/>
    <w:rsid w:val="00E30D27"/>
    <w:rsid w:val="00E34C12"/>
    <w:rsid w:val="00E37E7E"/>
    <w:rsid w:val="00E42A5B"/>
    <w:rsid w:val="00E5435A"/>
    <w:rsid w:val="00E56038"/>
    <w:rsid w:val="00E5623A"/>
    <w:rsid w:val="00E60687"/>
    <w:rsid w:val="00E661A3"/>
    <w:rsid w:val="00E66651"/>
    <w:rsid w:val="00E7134B"/>
    <w:rsid w:val="00E76BC8"/>
    <w:rsid w:val="00E850EF"/>
    <w:rsid w:val="00E90C4A"/>
    <w:rsid w:val="00E91762"/>
    <w:rsid w:val="00E96A24"/>
    <w:rsid w:val="00E96CC2"/>
    <w:rsid w:val="00EA19C0"/>
    <w:rsid w:val="00EA3AB9"/>
    <w:rsid w:val="00EA4307"/>
    <w:rsid w:val="00EB5B32"/>
    <w:rsid w:val="00EC05B6"/>
    <w:rsid w:val="00EC145C"/>
    <w:rsid w:val="00EC29D4"/>
    <w:rsid w:val="00EC556B"/>
    <w:rsid w:val="00ED3AFF"/>
    <w:rsid w:val="00EE252D"/>
    <w:rsid w:val="00EE73AD"/>
    <w:rsid w:val="00EF0CB6"/>
    <w:rsid w:val="00EF4032"/>
    <w:rsid w:val="00EF4033"/>
    <w:rsid w:val="00EF6954"/>
    <w:rsid w:val="00EF7A74"/>
    <w:rsid w:val="00F036B2"/>
    <w:rsid w:val="00F06B88"/>
    <w:rsid w:val="00F11153"/>
    <w:rsid w:val="00F15F4C"/>
    <w:rsid w:val="00F252B0"/>
    <w:rsid w:val="00F26C86"/>
    <w:rsid w:val="00F30F1A"/>
    <w:rsid w:val="00F34F13"/>
    <w:rsid w:val="00F407E0"/>
    <w:rsid w:val="00F55480"/>
    <w:rsid w:val="00F57515"/>
    <w:rsid w:val="00F608FD"/>
    <w:rsid w:val="00F66AEC"/>
    <w:rsid w:val="00F948FE"/>
    <w:rsid w:val="00FA063A"/>
    <w:rsid w:val="00FA6699"/>
    <w:rsid w:val="00FB16A2"/>
    <w:rsid w:val="00FB666F"/>
    <w:rsid w:val="00FB6A41"/>
    <w:rsid w:val="00FB6D59"/>
    <w:rsid w:val="00FC03C9"/>
    <w:rsid w:val="00FC6558"/>
    <w:rsid w:val="00FD299C"/>
    <w:rsid w:val="00FE3E33"/>
    <w:rsid w:val="00FE4C0B"/>
    <w:rsid w:val="00FF4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858CB86"/>
  <w15:docId w15:val="{6B539B9A-9239-4000-AB13-D43272E3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5456"/>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qFormat/>
    <w:rsid w:val="00F554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ubsection Header,sla h2,sla h2 Char"/>
    <w:basedOn w:val="Normal"/>
    <w:next w:val="Normal"/>
    <w:link w:val="Heading2Char"/>
    <w:unhideWhenUsed/>
    <w:qFormat/>
    <w:rsid w:val="002D5A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Underrubrik2,h3,H3,Level 3 Topic Heading,h31,h32,L3,l3,l31,3,3rd level,Head 3,subhead,1.,TF-Overskrift 3,Subhead,titre 1.1.1,ITT t3,PA Minor Section,l32,CT,l3+toc 3,level3,31,subhead1,1.2,TF-Overskrift 31,text,h33,l33,h311,l311,32,3rd level1"/>
    <w:basedOn w:val="Normal"/>
    <w:next w:val="Normal"/>
    <w:link w:val="Heading3Char"/>
    <w:unhideWhenUsed/>
    <w:qFormat/>
    <w:rsid w:val="002D5A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D5AE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Paragraph Heading,Paragraph Heading Char"/>
    <w:basedOn w:val="Normal"/>
    <w:next w:val="Normal"/>
    <w:link w:val="Heading5Char"/>
    <w:qFormat/>
    <w:rsid w:val="009C7266"/>
    <w:pPr>
      <w:keepNext/>
      <w:numPr>
        <w:ilvl w:val="1"/>
        <w:numId w:val="14"/>
      </w:numPr>
      <w:spacing w:after="0" w:line="240" w:lineRule="auto"/>
      <w:jc w:val="both"/>
      <w:outlineLvl w:val="4"/>
    </w:pPr>
    <w:rPr>
      <w:rFonts w:ascii="Arial" w:hAnsi="Arial" w:cs="Times New Roman"/>
      <w:b/>
      <w:kern w:val="0"/>
      <w:sz w:val="24"/>
      <w:lang w:eastAsia="en-US"/>
      <w14:ligatures w14:val="none"/>
      <w14:cntxtAlts w14:val="0"/>
    </w:rPr>
  </w:style>
  <w:style w:type="paragraph" w:styleId="Heading6">
    <w:name w:val="heading 6"/>
    <w:basedOn w:val="Normal"/>
    <w:next w:val="Normal"/>
    <w:link w:val="Heading6Char"/>
    <w:qFormat/>
    <w:rsid w:val="009C7266"/>
    <w:pPr>
      <w:keepNext/>
      <w:tabs>
        <w:tab w:val="left" w:pos="362"/>
      </w:tabs>
      <w:spacing w:after="0" w:line="240" w:lineRule="auto"/>
      <w:jc w:val="right"/>
      <w:outlineLvl w:val="5"/>
    </w:pPr>
    <w:rPr>
      <w:rFonts w:ascii="Arial" w:hAnsi="Arial" w:cs="Times New Roman"/>
      <w:b/>
      <w:kern w:val="0"/>
      <w:sz w:val="24"/>
      <w:lang w:val="x-none" w:eastAsia="x-none"/>
      <w14:ligatures w14:val="none"/>
      <w14:cntxtAlts w14:val="0"/>
    </w:rPr>
  </w:style>
  <w:style w:type="paragraph" w:styleId="Heading7">
    <w:name w:val="heading 7"/>
    <w:basedOn w:val="Normal"/>
    <w:next w:val="Normal"/>
    <w:link w:val="Heading7Char"/>
    <w:qFormat/>
    <w:rsid w:val="009C7266"/>
    <w:pPr>
      <w:keepNext/>
      <w:tabs>
        <w:tab w:val="left" w:pos="362"/>
      </w:tabs>
      <w:spacing w:after="0" w:line="240" w:lineRule="auto"/>
      <w:jc w:val="both"/>
      <w:outlineLvl w:val="6"/>
    </w:pPr>
    <w:rPr>
      <w:rFonts w:ascii="Tahoma" w:hAnsi="Tahoma" w:cs="Times New Roman"/>
      <w:kern w:val="0"/>
      <w:sz w:val="24"/>
      <w:lang w:val="x-none" w:eastAsia="x-none"/>
      <w14:ligatures w14:val="none"/>
      <w14:cntxtAlts w14:val="0"/>
    </w:rPr>
  </w:style>
  <w:style w:type="paragraph" w:styleId="Heading8">
    <w:name w:val="heading 8"/>
    <w:basedOn w:val="Normal"/>
    <w:next w:val="Normal"/>
    <w:link w:val="Heading8Char"/>
    <w:qFormat/>
    <w:rsid w:val="009C7266"/>
    <w:pPr>
      <w:keepNext/>
      <w:spacing w:after="0" w:line="240" w:lineRule="auto"/>
      <w:jc w:val="both"/>
      <w:outlineLvl w:val="7"/>
    </w:pPr>
    <w:rPr>
      <w:rFonts w:ascii="Tahoma" w:hAnsi="Tahoma" w:cs="Times New Roman"/>
      <w:b/>
      <w:kern w:val="0"/>
      <w:sz w:val="22"/>
      <w:lang w:val="x-none" w:eastAsia="x-none"/>
      <w14:ligatures w14:val="none"/>
      <w14:cntxtAlts w14:val="0"/>
    </w:rPr>
  </w:style>
  <w:style w:type="paragraph" w:styleId="Heading9">
    <w:name w:val="heading 9"/>
    <w:basedOn w:val="Normal"/>
    <w:next w:val="Normal"/>
    <w:link w:val="Heading9Char"/>
    <w:qFormat/>
    <w:rsid w:val="009C7266"/>
    <w:pPr>
      <w:keepNext/>
      <w:spacing w:after="0" w:line="240" w:lineRule="auto"/>
      <w:ind w:left="720"/>
      <w:jc w:val="both"/>
      <w:outlineLvl w:val="8"/>
    </w:pPr>
    <w:rPr>
      <w:rFonts w:ascii="Tahoma" w:hAnsi="Tahoma" w:cs="Times New Roman"/>
      <w:kern w:val="0"/>
      <w:sz w:val="24"/>
      <w:lang w:val="x-none" w:eastAsia="x-none"/>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5480"/>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character" w:customStyle="1" w:styleId="Heading2Char">
    <w:name w:val="Heading 2 Char"/>
    <w:aliases w:val="Subsection Header Char,sla h2 Char1,sla h2 Char Char"/>
    <w:basedOn w:val="DefaultParagraphFont"/>
    <w:link w:val="Heading2"/>
    <w:rsid w:val="002D5AEC"/>
    <w:rPr>
      <w:rFonts w:asciiTheme="majorHAnsi" w:eastAsiaTheme="majorEastAsia" w:hAnsiTheme="majorHAnsi" w:cstheme="majorBidi"/>
      <w:b/>
      <w:bCs/>
      <w:color w:val="4F81BD" w:themeColor="accent1"/>
      <w:kern w:val="28"/>
      <w:sz w:val="26"/>
      <w:szCs w:val="26"/>
      <w:lang w:eastAsia="en-GB"/>
      <w14:ligatures w14:val="standard"/>
      <w14:cntxtAlts/>
    </w:rPr>
  </w:style>
  <w:style w:type="character" w:customStyle="1" w:styleId="Heading3Char">
    <w:name w:val="Heading 3 Char"/>
    <w:aliases w:val="Underrubrik2 Char,h3 Char,H3 Char,Level 3 Topic Heading Char,h31 Char,h32 Char,L3 Char,l3 Char,l31 Char,3 Char,3rd level Char,Head 3 Char,subhead Char,1. Char,TF-Overskrift 3 Char,Subhead Char,titre 1.1.1 Char,ITT t3 Char,l32 Char,CT Char"/>
    <w:basedOn w:val="DefaultParagraphFont"/>
    <w:link w:val="Heading3"/>
    <w:rsid w:val="002D5AEC"/>
    <w:rPr>
      <w:rFonts w:asciiTheme="majorHAnsi" w:eastAsiaTheme="majorEastAsia" w:hAnsiTheme="majorHAnsi" w:cstheme="majorBidi"/>
      <w:b/>
      <w:bCs/>
      <w:color w:val="4F81BD" w:themeColor="accent1"/>
      <w:kern w:val="28"/>
      <w:sz w:val="20"/>
      <w:szCs w:val="20"/>
      <w:lang w:eastAsia="en-GB"/>
      <w14:ligatures w14:val="standard"/>
      <w14:cntxtAlts/>
    </w:rPr>
  </w:style>
  <w:style w:type="character" w:customStyle="1" w:styleId="Heading4Char">
    <w:name w:val="Heading 4 Char"/>
    <w:basedOn w:val="DefaultParagraphFont"/>
    <w:link w:val="Heading4"/>
    <w:rsid w:val="002D5AEC"/>
    <w:rPr>
      <w:rFonts w:asciiTheme="majorHAnsi" w:eastAsiaTheme="majorEastAsia" w:hAnsiTheme="majorHAnsi" w:cstheme="majorBidi"/>
      <w:b/>
      <w:bCs/>
      <w:i/>
      <w:iCs/>
      <w:color w:val="4F81BD" w:themeColor="accent1"/>
      <w:kern w:val="28"/>
      <w:sz w:val="20"/>
      <w:szCs w:val="20"/>
      <w:lang w:eastAsia="en-GB"/>
      <w14:ligatures w14:val="standard"/>
      <w14:cntxtAlts/>
    </w:rPr>
  </w:style>
  <w:style w:type="character" w:customStyle="1" w:styleId="Heading5Char">
    <w:name w:val="Heading 5 Char"/>
    <w:aliases w:val="Paragraph Heading Char1,Paragraph Heading Char Char"/>
    <w:basedOn w:val="DefaultParagraphFont"/>
    <w:link w:val="Heading5"/>
    <w:rsid w:val="009C7266"/>
    <w:rPr>
      <w:rFonts w:eastAsia="Times New Roman" w:cs="Times New Roman"/>
      <w:b/>
      <w:color w:val="000000"/>
      <w:szCs w:val="20"/>
    </w:rPr>
  </w:style>
  <w:style w:type="character" w:customStyle="1" w:styleId="Heading6Char">
    <w:name w:val="Heading 6 Char"/>
    <w:basedOn w:val="DefaultParagraphFont"/>
    <w:link w:val="Heading6"/>
    <w:rsid w:val="009C7266"/>
    <w:rPr>
      <w:rFonts w:eastAsia="Times New Roman" w:cs="Times New Roman"/>
      <w:b/>
      <w:color w:val="000000"/>
      <w:szCs w:val="20"/>
      <w:lang w:val="x-none" w:eastAsia="x-none"/>
    </w:rPr>
  </w:style>
  <w:style w:type="character" w:customStyle="1" w:styleId="Heading7Char">
    <w:name w:val="Heading 7 Char"/>
    <w:basedOn w:val="DefaultParagraphFont"/>
    <w:link w:val="Heading7"/>
    <w:rsid w:val="009C7266"/>
    <w:rPr>
      <w:rFonts w:ascii="Tahoma" w:eastAsia="Times New Roman" w:hAnsi="Tahoma" w:cs="Times New Roman"/>
      <w:color w:val="000000"/>
      <w:szCs w:val="20"/>
      <w:lang w:val="x-none" w:eastAsia="x-none"/>
    </w:rPr>
  </w:style>
  <w:style w:type="character" w:customStyle="1" w:styleId="Heading8Char">
    <w:name w:val="Heading 8 Char"/>
    <w:basedOn w:val="DefaultParagraphFont"/>
    <w:link w:val="Heading8"/>
    <w:rsid w:val="009C7266"/>
    <w:rPr>
      <w:rFonts w:ascii="Tahoma" w:eastAsia="Times New Roman" w:hAnsi="Tahoma" w:cs="Times New Roman"/>
      <w:b/>
      <w:color w:val="000000"/>
      <w:sz w:val="22"/>
      <w:szCs w:val="20"/>
      <w:lang w:val="x-none" w:eastAsia="x-none"/>
    </w:rPr>
  </w:style>
  <w:style w:type="character" w:customStyle="1" w:styleId="Heading9Char">
    <w:name w:val="Heading 9 Char"/>
    <w:basedOn w:val="DefaultParagraphFont"/>
    <w:link w:val="Heading9"/>
    <w:rsid w:val="009C7266"/>
    <w:rPr>
      <w:rFonts w:ascii="Tahoma" w:eastAsia="Times New Roman" w:hAnsi="Tahoma" w:cs="Times New Roman"/>
      <w:color w:val="000000"/>
      <w:szCs w:val="20"/>
      <w:lang w:val="x-none" w:eastAsia="x-none"/>
    </w:rPr>
  </w:style>
  <w:style w:type="paragraph" w:styleId="BalloonText">
    <w:name w:val="Balloon Text"/>
    <w:basedOn w:val="Normal"/>
    <w:link w:val="BalloonTextChar"/>
    <w:semiHidden/>
    <w:unhideWhenUsed/>
    <w:rsid w:val="00AB3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B3BF6"/>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rsid w:val="00F55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51C1D"/>
    <w:pPr>
      <w:tabs>
        <w:tab w:val="center" w:pos="4513"/>
        <w:tab w:val="right" w:pos="9026"/>
      </w:tabs>
      <w:spacing w:after="0" w:line="240" w:lineRule="auto"/>
    </w:pPr>
  </w:style>
  <w:style w:type="character" w:customStyle="1" w:styleId="HeaderChar">
    <w:name w:val="Header Char"/>
    <w:basedOn w:val="DefaultParagraphFont"/>
    <w:link w:val="Header"/>
    <w:rsid w:val="00B51C1D"/>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B51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C1D"/>
    <w:rPr>
      <w:rFonts w:ascii="Calibri" w:eastAsia="Times New Roman" w:hAnsi="Calibri" w:cs="Calibri"/>
      <w:color w:val="000000"/>
      <w:kern w:val="28"/>
      <w:sz w:val="20"/>
      <w:szCs w:val="20"/>
      <w:lang w:eastAsia="en-GB"/>
      <w14:ligatures w14:val="standard"/>
      <w14:cntxtAlts/>
    </w:rPr>
  </w:style>
  <w:style w:type="paragraph" w:styleId="NoSpacing">
    <w:name w:val="No Spacing"/>
    <w:link w:val="NoSpacingChar"/>
    <w:uiPriority w:val="1"/>
    <w:qFormat/>
    <w:rsid w:val="00B51C1D"/>
    <w:pPr>
      <w:spacing w:after="0" w:line="240" w:lineRule="auto"/>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B51C1D"/>
    <w:rPr>
      <w:rFonts w:asciiTheme="minorHAnsi" w:eastAsiaTheme="minorEastAsia" w:hAnsiTheme="minorHAnsi"/>
      <w:sz w:val="22"/>
      <w:lang w:val="en-US" w:eastAsia="ja-JP"/>
    </w:rPr>
  </w:style>
  <w:style w:type="paragraph" w:styleId="TOCHeading">
    <w:name w:val="TOC Heading"/>
    <w:basedOn w:val="Heading1"/>
    <w:next w:val="Normal"/>
    <w:uiPriority w:val="39"/>
    <w:unhideWhenUsed/>
    <w:qFormat/>
    <w:rsid w:val="00B51C1D"/>
    <w:pPr>
      <w:spacing w:line="276" w:lineRule="auto"/>
      <w:outlineLvl w:val="9"/>
    </w:pPr>
    <w:rPr>
      <w:kern w:val="0"/>
      <w:lang w:val="en-US" w:eastAsia="ja-JP"/>
      <w14:ligatures w14:val="none"/>
      <w14:cntxtAlts w14:val="0"/>
    </w:rPr>
  </w:style>
  <w:style w:type="paragraph" w:styleId="TOC1">
    <w:name w:val="toc 1"/>
    <w:basedOn w:val="Normal"/>
    <w:next w:val="Normal"/>
    <w:autoRedefine/>
    <w:unhideWhenUsed/>
    <w:rsid w:val="009871A6"/>
    <w:pPr>
      <w:tabs>
        <w:tab w:val="left" w:pos="440"/>
        <w:tab w:val="right" w:leader="dot" w:pos="9016"/>
      </w:tabs>
      <w:spacing w:after="100"/>
    </w:pPr>
    <w:rPr>
      <w:rFonts w:eastAsiaTheme="minorEastAsia"/>
      <w:noProof/>
      <w:sz w:val="24"/>
    </w:rPr>
  </w:style>
  <w:style w:type="character" w:styleId="Hyperlink">
    <w:name w:val="Hyperlink"/>
    <w:basedOn w:val="DefaultParagraphFont"/>
    <w:uiPriority w:val="99"/>
    <w:unhideWhenUsed/>
    <w:rsid w:val="00B51C1D"/>
    <w:rPr>
      <w:color w:val="0000FF" w:themeColor="hyperlink"/>
      <w:u w:val="single"/>
    </w:rPr>
  </w:style>
  <w:style w:type="paragraph" w:styleId="ListParagraph">
    <w:name w:val="List Paragraph"/>
    <w:basedOn w:val="Normal"/>
    <w:uiPriority w:val="34"/>
    <w:qFormat/>
    <w:rsid w:val="00D93C01"/>
    <w:pPr>
      <w:spacing w:after="200" w:line="276" w:lineRule="auto"/>
      <w:ind w:left="720"/>
      <w:contextualSpacing/>
    </w:pPr>
    <w:rPr>
      <w:rFonts w:ascii="Arial" w:eastAsiaTheme="minorHAnsi" w:hAnsi="Arial" w:cstheme="minorBidi"/>
      <w:color w:val="auto"/>
      <w:kern w:val="0"/>
      <w:sz w:val="24"/>
      <w:szCs w:val="22"/>
      <w:lang w:eastAsia="en-US"/>
      <w14:ligatures w14:val="none"/>
      <w14:cntxtAlts w14:val="0"/>
    </w:rPr>
  </w:style>
  <w:style w:type="paragraph" w:styleId="TOC2">
    <w:name w:val="toc 2"/>
    <w:basedOn w:val="Normal"/>
    <w:next w:val="Normal"/>
    <w:autoRedefine/>
    <w:unhideWhenUsed/>
    <w:rsid w:val="002D5AEC"/>
    <w:pPr>
      <w:spacing w:after="100"/>
      <w:ind w:left="200"/>
    </w:pPr>
  </w:style>
  <w:style w:type="paragraph" w:styleId="FootnoteText">
    <w:name w:val="footnote text"/>
    <w:aliases w:val=" Char Char,Char Char"/>
    <w:basedOn w:val="Normal"/>
    <w:link w:val="FootnoteTextChar"/>
    <w:unhideWhenUsed/>
    <w:rsid w:val="002D5AEC"/>
    <w:pPr>
      <w:spacing w:after="0" w:line="240" w:lineRule="auto"/>
    </w:pPr>
    <w:rPr>
      <w:rFonts w:ascii="Arial" w:eastAsiaTheme="minorHAnsi" w:hAnsi="Arial" w:cstheme="minorBidi"/>
      <w:color w:val="auto"/>
      <w:kern w:val="0"/>
      <w:lang w:eastAsia="en-US"/>
      <w14:ligatures w14:val="none"/>
      <w14:cntxtAlts w14:val="0"/>
    </w:rPr>
  </w:style>
  <w:style w:type="character" w:customStyle="1" w:styleId="FootnoteTextChar">
    <w:name w:val="Footnote Text Char"/>
    <w:aliases w:val=" Char Char Char,Char Char Char"/>
    <w:basedOn w:val="DefaultParagraphFont"/>
    <w:link w:val="FootnoteText"/>
    <w:rsid w:val="002D5AEC"/>
    <w:rPr>
      <w:sz w:val="20"/>
      <w:szCs w:val="20"/>
    </w:rPr>
  </w:style>
  <w:style w:type="character" w:styleId="FootnoteReference">
    <w:name w:val="footnote reference"/>
    <w:basedOn w:val="DefaultParagraphFont"/>
    <w:uiPriority w:val="99"/>
    <w:unhideWhenUsed/>
    <w:rsid w:val="002D5AEC"/>
    <w:rPr>
      <w:vertAlign w:val="superscript"/>
    </w:rPr>
  </w:style>
  <w:style w:type="paragraph" w:customStyle="1" w:styleId="CoversheetTitle">
    <w:name w:val="Coversheet Title"/>
    <w:basedOn w:val="Normal"/>
    <w:autoRedefine/>
    <w:rsid w:val="009C7266"/>
    <w:pPr>
      <w:spacing w:before="480" w:after="480" w:line="300" w:lineRule="atLeast"/>
      <w:jc w:val="center"/>
    </w:pPr>
    <w:rPr>
      <w:rFonts w:ascii="Times New Roman" w:hAnsi="Times New Roman" w:cs="Times New Roman"/>
      <w:b/>
      <w:smallCaps/>
      <w:color w:val="auto"/>
      <w:kern w:val="0"/>
      <w:sz w:val="22"/>
      <w:lang w:eastAsia="en-US"/>
      <w14:ligatures w14:val="none"/>
      <w14:cntxtAlts w14:val="0"/>
    </w:rPr>
  </w:style>
  <w:style w:type="paragraph" w:customStyle="1" w:styleId="CoversheetParagraph">
    <w:name w:val="Coversheet Paragraph"/>
    <w:basedOn w:val="Normal"/>
    <w:autoRedefine/>
    <w:rsid w:val="009C7266"/>
    <w:pPr>
      <w:spacing w:after="0" w:line="300" w:lineRule="atLeast"/>
      <w:jc w:val="center"/>
    </w:pPr>
    <w:rPr>
      <w:rFonts w:ascii="Arial" w:hAnsi="Arial" w:cs="Arial"/>
      <w:color w:val="auto"/>
      <w:kern w:val="0"/>
      <w:sz w:val="16"/>
      <w:szCs w:val="16"/>
      <w:lang w:eastAsia="en-US"/>
      <w14:ligatures w14:val="none"/>
      <w14:cntxtAlts w14:val="0"/>
    </w:rPr>
  </w:style>
  <w:style w:type="character" w:styleId="CommentReference">
    <w:name w:val="annotation reference"/>
    <w:uiPriority w:val="99"/>
    <w:unhideWhenUsed/>
    <w:rsid w:val="009C7266"/>
    <w:rPr>
      <w:sz w:val="16"/>
      <w:szCs w:val="16"/>
    </w:rPr>
  </w:style>
  <w:style w:type="paragraph" w:styleId="CommentText">
    <w:name w:val="annotation text"/>
    <w:basedOn w:val="Normal"/>
    <w:link w:val="CommentTextChar"/>
    <w:uiPriority w:val="99"/>
    <w:unhideWhenUsed/>
    <w:rsid w:val="009C7266"/>
    <w:pPr>
      <w:spacing w:after="200" w:line="276" w:lineRule="auto"/>
    </w:pPr>
    <w:rPr>
      <w:rFonts w:ascii="Arial" w:eastAsia="Calibri" w:hAnsi="Arial" w:cs="Times New Roman"/>
      <w:color w:val="auto"/>
      <w:kern w:val="0"/>
      <w:lang w:eastAsia="en-US"/>
      <w14:ligatures w14:val="none"/>
      <w14:cntxtAlts w14:val="0"/>
    </w:rPr>
  </w:style>
  <w:style w:type="character" w:customStyle="1" w:styleId="CommentTextChar">
    <w:name w:val="Comment Text Char"/>
    <w:basedOn w:val="DefaultParagraphFont"/>
    <w:link w:val="CommentText"/>
    <w:uiPriority w:val="99"/>
    <w:rsid w:val="009C7266"/>
    <w:rPr>
      <w:rFonts w:eastAsia="Calibri" w:cs="Times New Roman"/>
      <w:sz w:val="20"/>
      <w:szCs w:val="20"/>
    </w:rPr>
  </w:style>
  <w:style w:type="paragraph" w:customStyle="1" w:styleId="Level2">
    <w:name w:val="Level 2"/>
    <w:basedOn w:val="Normal"/>
    <w:link w:val="Level2Char"/>
    <w:rsid w:val="009C7266"/>
    <w:pPr>
      <w:adjustRightInd w:val="0"/>
      <w:spacing w:after="240" w:line="240" w:lineRule="auto"/>
      <w:jc w:val="both"/>
      <w:outlineLvl w:val="1"/>
    </w:pPr>
    <w:rPr>
      <w:rFonts w:ascii="Arial" w:eastAsia="Arial" w:hAnsi="Arial" w:cs="Arial"/>
      <w:color w:val="auto"/>
      <w:kern w:val="0"/>
      <w14:ligatures w14:val="none"/>
      <w14:cntxtAlts w14:val="0"/>
    </w:rPr>
  </w:style>
  <w:style w:type="character" w:customStyle="1" w:styleId="Level2Char">
    <w:name w:val="Level 2 Char"/>
    <w:link w:val="Level2"/>
    <w:rsid w:val="009C7266"/>
    <w:rPr>
      <w:rFonts w:eastAsia="Arial" w:cs="Arial"/>
      <w:sz w:val="20"/>
      <w:szCs w:val="20"/>
      <w:lang w:eastAsia="en-GB"/>
    </w:rPr>
  </w:style>
  <w:style w:type="paragraph" w:styleId="CommentSubject">
    <w:name w:val="annotation subject"/>
    <w:basedOn w:val="CommentText"/>
    <w:next w:val="CommentText"/>
    <w:link w:val="CommentSubjectChar"/>
    <w:semiHidden/>
    <w:unhideWhenUsed/>
    <w:rsid w:val="009C7266"/>
    <w:rPr>
      <w:b/>
      <w:bCs/>
    </w:rPr>
  </w:style>
  <w:style w:type="character" w:customStyle="1" w:styleId="CommentSubjectChar">
    <w:name w:val="Comment Subject Char"/>
    <w:basedOn w:val="CommentTextChar"/>
    <w:link w:val="CommentSubject"/>
    <w:semiHidden/>
    <w:rsid w:val="009C7266"/>
    <w:rPr>
      <w:rFonts w:eastAsia="Calibri" w:cs="Times New Roman"/>
      <w:b/>
      <w:bCs/>
      <w:sz w:val="20"/>
      <w:szCs w:val="20"/>
    </w:rPr>
  </w:style>
  <w:style w:type="paragraph" w:styleId="BodyTextIndent">
    <w:name w:val="Body Text Indent"/>
    <w:basedOn w:val="Normal"/>
    <w:link w:val="BodyTextIndentChar"/>
    <w:rsid w:val="009C7266"/>
    <w:pPr>
      <w:spacing w:after="0" w:line="240" w:lineRule="auto"/>
      <w:ind w:left="720"/>
      <w:jc w:val="both"/>
    </w:pPr>
    <w:rPr>
      <w:rFonts w:ascii="Arial" w:hAnsi="Arial" w:cs="Times New Roman"/>
      <w:kern w:val="0"/>
      <w:sz w:val="24"/>
      <w:lang w:val="x-none" w:eastAsia="x-none"/>
      <w14:ligatures w14:val="none"/>
      <w14:cntxtAlts w14:val="0"/>
    </w:rPr>
  </w:style>
  <w:style w:type="character" w:customStyle="1" w:styleId="BodyTextIndentChar">
    <w:name w:val="Body Text Indent Char"/>
    <w:basedOn w:val="DefaultParagraphFont"/>
    <w:link w:val="BodyTextIndent"/>
    <w:rsid w:val="009C7266"/>
    <w:rPr>
      <w:rFonts w:eastAsia="Times New Roman" w:cs="Times New Roman"/>
      <w:color w:val="000000"/>
      <w:szCs w:val="20"/>
      <w:lang w:val="x-none" w:eastAsia="x-none"/>
    </w:rPr>
  </w:style>
  <w:style w:type="paragraph" w:styleId="BodyTextIndent2">
    <w:name w:val="Body Text Indent 2"/>
    <w:basedOn w:val="Normal"/>
    <w:link w:val="BodyTextIndent2Char"/>
    <w:rsid w:val="009C7266"/>
    <w:pPr>
      <w:spacing w:after="0" w:line="240" w:lineRule="auto"/>
      <w:ind w:left="720"/>
      <w:jc w:val="both"/>
    </w:pPr>
    <w:rPr>
      <w:rFonts w:ascii="Tahoma" w:hAnsi="Tahoma" w:cs="Times New Roman"/>
      <w:kern w:val="0"/>
      <w:sz w:val="24"/>
      <w:lang w:val="x-none" w:eastAsia="x-none"/>
      <w14:ligatures w14:val="none"/>
      <w14:cntxtAlts w14:val="0"/>
    </w:rPr>
  </w:style>
  <w:style w:type="character" w:customStyle="1" w:styleId="BodyTextIndent2Char">
    <w:name w:val="Body Text Indent 2 Char"/>
    <w:basedOn w:val="DefaultParagraphFont"/>
    <w:link w:val="BodyTextIndent2"/>
    <w:rsid w:val="009C7266"/>
    <w:rPr>
      <w:rFonts w:ascii="Tahoma" w:eastAsia="Times New Roman" w:hAnsi="Tahoma" w:cs="Times New Roman"/>
      <w:color w:val="000000"/>
      <w:szCs w:val="20"/>
      <w:lang w:val="x-none" w:eastAsia="x-none"/>
    </w:rPr>
  </w:style>
  <w:style w:type="character" w:styleId="Strong">
    <w:name w:val="Strong"/>
    <w:uiPriority w:val="22"/>
    <w:qFormat/>
    <w:rsid w:val="009C7266"/>
    <w:rPr>
      <w:b/>
      <w:bCs/>
    </w:rPr>
  </w:style>
  <w:style w:type="paragraph" w:styleId="BodyText">
    <w:name w:val="Body Text"/>
    <w:basedOn w:val="Normal"/>
    <w:link w:val="BodyTextChar"/>
    <w:rsid w:val="009C7266"/>
    <w:pPr>
      <w:spacing w:after="0" w:line="240" w:lineRule="auto"/>
      <w:jc w:val="both"/>
    </w:pPr>
    <w:rPr>
      <w:rFonts w:ascii="Tahoma" w:hAnsi="Tahoma" w:cs="Times New Roman"/>
      <w:kern w:val="0"/>
      <w:sz w:val="24"/>
      <w:lang w:val="x-none" w:eastAsia="x-none"/>
      <w14:ligatures w14:val="none"/>
      <w14:cntxtAlts w14:val="0"/>
    </w:rPr>
  </w:style>
  <w:style w:type="character" w:customStyle="1" w:styleId="BodyTextChar">
    <w:name w:val="Body Text Char"/>
    <w:basedOn w:val="DefaultParagraphFont"/>
    <w:link w:val="BodyText"/>
    <w:rsid w:val="009C7266"/>
    <w:rPr>
      <w:rFonts w:ascii="Tahoma" w:eastAsia="Times New Roman" w:hAnsi="Tahoma" w:cs="Times New Roman"/>
      <w:color w:val="000000"/>
      <w:szCs w:val="20"/>
      <w:lang w:val="x-none" w:eastAsia="x-none"/>
    </w:rPr>
  </w:style>
  <w:style w:type="paragraph" w:styleId="NormalWeb">
    <w:name w:val="Normal (Web)"/>
    <w:basedOn w:val="Normal"/>
    <w:uiPriority w:val="99"/>
    <w:rsid w:val="009C7266"/>
    <w:pPr>
      <w:spacing w:before="100" w:beforeAutospacing="1" w:after="100" w:afterAutospacing="1" w:line="240" w:lineRule="auto"/>
      <w:jc w:val="both"/>
    </w:pPr>
    <w:rPr>
      <w:rFonts w:ascii="Arial Unicode MS" w:eastAsia="Arial Unicode MS" w:hAnsi="Arial Unicode MS" w:cs="Helv" w:hint="eastAsia"/>
      <w:kern w:val="0"/>
      <w:sz w:val="24"/>
      <w:szCs w:val="24"/>
      <w:lang w:eastAsia="en-US"/>
      <w14:ligatures w14:val="none"/>
      <w14:cntxtAlts w14:val="0"/>
    </w:rPr>
  </w:style>
  <w:style w:type="paragraph" w:styleId="Title">
    <w:name w:val="Title"/>
    <w:basedOn w:val="Normal"/>
    <w:link w:val="TitleChar"/>
    <w:qFormat/>
    <w:rsid w:val="009C7266"/>
    <w:pPr>
      <w:numPr>
        <w:numId w:val="11"/>
      </w:numPr>
      <w:tabs>
        <w:tab w:val="clear" w:pos="643"/>
      </w:tabs>
      <w:spacing w:after="0" w:line="240" w:lineRule="auto"/>
      <w:ind w:left="0" w:firstLine="0"/>
      <w:jc w:val="center"/>
    </w:pPr>
    <w:rPr>
      <w:rFonts w:ascii="Tahoma" w:hAnsi="Tahoma" w:cs="Times New Roman"/>
      <w:b/>
      <w:bCs/>
      <w:kern w:val="0"/>
      <w:sz w:val="24"/>
      <w:u w:val="single"/>
      <w:lang w:val="x-none" w:eastAsia="x-none"/>
      <w14:ligatures w14:val="none"/>
      <w14:cntxtAlts w14:val="0"/>
    </w:rPr>
  </w:style>
  <w:style w:type="character" w:customStyle="1" w:styleId="TitleChar">
    <w:name w:val="Title Char"/>
    <w:basedOn w:val="DefaultParagraphFont"/>
    <w:link w:val="Title"/>
    <w:rsid w:val="009C7266"/>
    <w:rPr>
      <w:rFonts w:ascii="Tahoma" w:eastAsia="Times New Roman" w:hAnsi="Tahoma" w:cs="Times New Roman"/>
      <w:b/>
      <w:bCs/>
      <w:color w:val="000000"/>
      <w:szCs w:val="20"/>
      <w:u w:val="single"/>
      <w:lang w:val="x-none" w:eastAsia="x-none"/>
    </w:rPr>
  </w:style>
  <w:style w:type="character" w:styleId="PageNumber">
    <w:name w:val="page number"/>
    <w:basedOn w:val="DefaultParagraphFont"/>
    <w:rsid w:val="009C7266"/>
  </w:style>
  <w:style w:type="paragraph" w:styleId="E-mailSignature">
    <w:name w:val="E-mail Signature"/>
    <w:basedOn w:val="Normal"/>
    <w:link w:val="E-mailSignatureChar"/>
    <w:rsid w:val="009C7266"/>
    <w:pPr>
      <w:tabs>
        <w:tab w:val="right" w:pos="8640"/>
      </w:tabs>
      <w:spacing w:after="0" w:line="240" w:lineRule="auto"/>
      <w:jc w:val="both"/>
    </w:pPr>
    <w:rPr>
      <w:rFonts w:ascii="Garamond" w:hAnsi="Garamond" w:cs="Times New Roman"/>
      <w:spacing w:val="-2"/>
      <w:kern w:val="0"/>
      <w:sz w:val="24"/>
      <w:szCs w:val="24"/>
      <w:lang w:val="x-none" w:eastAsia="x-none"/>
      <w14:ligatures w14:val="none"/>
      <w14:cntxtAlts w14:val="0"/>
    </w:rPr>
  </w:style>
  <w:style w:type="character" w:customStyle="1" w:styleId="E-mailSignatureChar">
    <w:name w:val="E-mail Signature Char"/>
    <w:basedOn w:val="DefaultParagraphFont"/>
    <w:link w:val="E-mailSignature"/>
    <w:rsid w:val="009C7266"/>
    <w:rPr>
      <w:rFonts w:ascii="Garamond" w:eastAsia="Times New Roman" w:hAnsi="Garamond" w:cs="Times New Roman"/>
      <w:color w:val="000000"/>
      <w:spacing w:val="-2"/>
      <w:szCs w:val="24"/>
      <w:lang w:val="x-none" w:eastAsia="x-none"/>
    </w:rPr>
  </w:style>
  <w:style w:type="paragraph" w:customStyle="1" w:styleId="CompanyName">
    <w:name w:val="Company Name"/>
    <w:basedOn w:val="Normal"/>
    <w:rsid w:val="009C7266"/>
    <w:pPr>
      <w:keepNext/>
      <w:keepLines/>
      <w:framePr w:w="4080" w:h="840" w:hSpace="180" w:wrap="notBeside" w:vAnchor="page" w:hAnchor="margin" w:y="913" w:anchorLock="1"/>
      <w:spacing w:after="0" w:line="220" w:lineRule="atLeast"/>
      <w:jc w:val="both"/>
    </w:pPr>
    <w:rPr>
      <w:rFonts w:ascii="Arial Black" w:hAnsi="Arial Black" w:cs="Times New Roman"/>
      <w:spacing w:val="-25"/>
      <w:sz w:val="32"/>
      <w:lang w:eastAsia="en-US"/>
      <w14:ligatures w14:val="none"/>
      <w14:cntxtAlts w14:val="0"/>
    </w:rPr>
  </w:style>
  <w:style w:type="paragraph" w:styleId="Subtitle">
    <w:name w:val="Subtitle"/>
    <w:basedOn w:val="Normal"/>
    <w:link w:val="SubtitleChar"/>
    <w:qFormat/>
    <w:rsid w:val="009C7266"/>
    <w:pPr>
      <w:spacing w:after="0" w:line="240" w:lineRule="auto"/>
      <w:jc w:val="both"/>
    </w:pPr>
    <w:rPr>
      <w:rFonts w:ascii="Tahoma" w:hAnsi="Tahoma" w:cs="Times New Roman"/>
      <w:b/>
      <w:bCs/>
      <w:kern w:val="0"/>
      <w:sz w:val="24"/>
      <w:szCs w:val="24"/>
      <w:u w:val="single"/>
      <w:lang w:val="x-none" w:eastAsia="x-none"/>
      <w14:ligatures w14:val="none"/>
      <w14:cntxtAlts w14:val="0"/>
    </w:rPr>
  </w:style>
  <w:style w:type="character" w:customStyle="1" w:styleId="SubtitleChar">
    <w:name w:val="Subtitle Char"/>
    <w:basedOn w:val="DefaultParagraphFont"/>
    <w:link w:val="Subtitle"/>
    <w:rsid w:val="009C7266"/>
    <w:rPr>
      <w:rFonts w:ascii="Tahoma" w:eastAsia="Times New Roman" w:hAnsi="Tahoma" w:cs="Times New Roman"/>
      <w:b/>
      <w:bCs/>
      <w:color w:val="000000"/>
      <w:szCs w:val="24"/>
      <w:u w:val="single"/>
      <w:lang w:val="x-none" w:eastAsia="x-none"/>
    </w:rPr>
  </w:style>
  <w:style w:type="paragraph" w:styleId="BodyText2">
    <w:name w:val="Body Text 2"/>
    <w:basedOn w:val="Normal"/>
    <w:link w:val="BodyText2Char"/>
    <w:rsid w:val="009C7266"/>
    <w:pPr>
      <w:spacing w:after="0" w:line="240" w:lineRule="auto"/>
      <w:jc w:val="both"/>
    </w:pPr>
    <w:rPr>
      <w:rFonts w:ascii="Tahoma" w:hAnsi="Tahoma" w:cs="Times New Roman"/>
      <w:kern w:val="0"/>
      <w:sz w:val="24"/>
      <w:lang w:val="x-none" w:eastAsia="x-none"/>
      <w14:ligatures w14:val="none"/>
      <w14:cntxtAlts w14:val="0"/>
    </w:rPr>
  </w:style>
  <w:style w:type="character" w:customStyle="1" w:styleId="BodyText2Char">
    <w:name w:val="Body Text 2 Char"/>
    <w:basedOn w:val="DefaultParagraphFont"/>
    <w:link w:val="BodyText2"/>
    <w:rsid w:val="009C7266"/>
    <w:rPr>
      <w:rFonts w:ascii="Tahoma" w:eastAsia="Times New Roman" w:hAnsi="Tahoma" w:cs="Times New Roman"/>
      <w:color w:val="000000"/>
      <w:szCs w:val="20"/>
      <w:lang w:val="x-none" w:eastAsia="x-none"/>
    </w:rPr>
  </w:style>
  <w:style w:type="paragraph" w:styleId="BodyTextIndent3">
    <w:name w:val="Body Text Indent 3"/>
    <w:basedOn w:val="Normal"/>
    <w:link w:val="BodyTextIndent3Char"/>
    <w:rsid w:val="009C7266"/>
    <w:pPr>
      <w:numPr>
        <w:numId w:val="13"/>
      </w:numPr>
      <w:tabs>
        <w:tab w:val="clear" w:pos="926"/>
      </w:tabs>
      <w:spacing w:after="0" w:line="240" w:lineRule="auto"/>
      <w:ind w:left="426" w:firstLine="0"/>
      <w:jc w:val="both"/>
    </w:pPr>
    <w:rPr>
      <w:rFonts w:ascii="Arial" w:hAnsi="Arial" w:cs="Times New Roman"/>
      <w:kern w:val="0"/>
      <w:sz w:val="24"/>
      <w:lang w:val="x-none" w:eastAsia="x-none"/>
      <w14:ligatures w14:val="none"/>
      <w14:cntxtAlts w14:val="0"/>
    </w:rPr>
  </w:style>
  <w:style w:type="character" w:customStyle="1" w:styleId="BodyTextIndent3Char">
    <w:name w:val="Body Text Indent 3 Char"/>
    <w:basedOn w:val="DefaultParagraphFont"/>
    <w:link w:val="BodyTextIndent3"/>
    <w:rsid w:val="009C7266"/>
    <w:rPr>
      <w:rFonts w:eastAsia="Times New Roman" w:cs="Times New Roman"/>
      <w:color w:val="000000"/>
      <w:szCs w:val="20"/>
      <w:lang w:val="x-none" w:eastAsia="x-none"/>
    </w:rPr>
  </w:style>
  <w:style w:type="paragraph" w:styleId="List">
    <w:name w:val="List"/>
    <w:basedOn w:val="Normal"/>
    <w:rsid w:val="009C7266"/>
    <w:pPr>
      <w:spacing w:after="0" w:line="240" w:lineRule="auto"/>
      <w:ind w:left="283" w:hanging="283"/>
      <w:jc w:val="both"/>
    </w:pPr>
    <w:rPr>
      <w:rFonts w:ascii="Arial" w:hAnsi="Arial" w:cs="Times New Roman"/>
      <w:kern w:val="0"/>
      <w:sz w:val="24"/>
      <w:lang w:eastAsia="en-US"/>
      <w14:ligatures w14:val="none"/>
      <w14:cntxtAlts w14:val="0"/>
    </w:rPr>
  </w:style>
  <w:style w:type="paragraph" w:styleId="List2">
    <w:name w:val="List 2"/>
    <w:basedOn w:val="Normal"/>
    <w:rsid w:val="009C7266"/>
    <w:pPr>
      <w:spacing w:after="0" w:line="240" w:lineRule="auto"/>
      <w:ind w:left="566" w:hanging="283"/>
      <w:jc w:val="both"/>
    </w:pPr>
    <w:rPr>
      <w:rFonts w:ascii="Arial" w:hAnsi="Arial" w:cs="Times New Roman"/>
      <w:kern w:val="0"/>
      <w:sz w:val="24"/>
      <w:lang w:eastAsia="en-US"/>
      <w14:ligatures w14:val="none"/>
      <w14:cntxtAlts w14:val="0"/>
    </w:rPr>
  </w:style>
  <w:style w:type="paragraph" w:styleId="List3">
    <w:name w:val="List 3"/>
    <w:basedOn w:val="Normal"/>
    <w:rsid w:val="009C7266"/>
    <w:pPr>
      <w:spacing w:after="0" w:line="240" w:lineRule="auto"/>
      <w:ind w:left="849" w:hanging="283"/>
      <w:jc w:val="both"/>
    </w:pPr>
    <w:rPr>
      <w:rFonts w:ascii="Arial" w:hAnsi="Arial" w:cs="Times New Roman"/>
      <w:kern w:val="0"/>
      <w:sz w:val="24"/>
      <w:lang w:eastAsia="en-US"/>
      <w14:ligatures w14:val="none"/>
      <w14:cntxtAlts w14:val="0"/>
    </w:rPr>
  </w:style>
  <w:style w:type="paragraph" w:styleId="ListBullet2">
    <w:name w:val="List Bullet 2"/>
    <w:basedOn w:val="Normal"/>
    <w:autoRedefine/>
    <w:rsid w:val="003B3FDB"/>
    <w:pPr>
      <w:numPr>
        <w:numId w:val="1"/>
      </w:numPr>
      <w:spacing w:after="0" w:line="240" w:lineRule="auto"/>
      <w:jc w:val="both"/>
    </w:pPr>
    <w:rPr>
      <w:rFonts w:ascii="Arial" w:hAnsi="Arial" w:cs="Times New Roman"/>
      <w:kern w:val="0"/>
      <w:sz w:val="24"/>
      <w:lang w:eastAsia="en-US"/>
      <w14:ligatures w14:val="none"/>
      <w14:cntxtAlts w14:val="0"/>
    </w:rPr>
  </w:style>
  <w:style w:type="paragraph" w:styleId="ListBullet5">
    <w:name w:val="List Bullet 5"/>
    <w:basedOn w:val="Normal"/>
    <w:autoRedefine/>
    <w:rsid w:val="009C7266"/>
    <w:pPr>
      <w:numPr>
        <w:numId w:val="2"/>
      </w:numPr>
      <w:spacing w:after="0" w:line="240" w:lineRule="auto"/>
      <w:jc w:val="both"/>
    </w:pPr>
    <w:rPr>
      <w:rFonts w:ascii="Arial" w:hAnsi="Arial" w:cs="Times New Roman"/>
      <w:kern w:val="0"/>
      <w:sz w:val="24"/>
      <w:lang w:eastAsia="en-US"/>
      <w14:ligatures w14:val="none"/>
      <w14:cntxtAlts w14:val="0"/>
    </w:rPr>
  </w:style>
  <w:style w:type="paragraph" w:styleId="ListContinue">
    <w:name w:val="List Continue"/>
    <w:basedOn w:val="Normal"/>
    <w:rsid w:val="009C7266"/>
    <w:pPr>
      <w:spacing w:line="240" w:lineRule="auto"/>
      <w:ind w:left="283"/>
      <w:jc w:val="both"/>
    </w:pPr>
    <w:rPr>
      <w:rFonts w:ascii="Arial" w:hAnsi="Arial" w:cs="Times New Roman"/>
      <w:kern w:val="0"/>
      <w:sz w:val="24"/>
      <w:lang w:eastAsia="en-US"/>
      <w14:ligatures w14:val="none"/>
      <w14:cntxtAlts w14:val="0"/>
    </w:rPr>
  </w:style>
  <w:style w:type="paragraph" w:styleId="ListContinue2">
    <w:name w:val="List Continue 2"/>
    <w:basedOn w:val="Normal"/>
    <w:rsid w:val="009C7266"/>
    <w:pPr>
      <w:numPr>
        <w:numId w:val="12"/>
      </w:numPr>
      <w:tabs>
        <w:tab w:val="clear" w:pos="360"/>
      </w:tabs>
      <w:spacing w:line="240" w:lineRule="auto"/>
      <w:ind w:left="566" w:firstLine="0"/>
      <w:jc w:val="both"/>
    </w:pPr>
    <w:rPr>
      <w:rFonts w:ascii="Arial" w:hAnsi="Arial" w:cs="Times New Roman"/>
      <w:kern w:val="0"/>
      <w:sz w:val="24"/>
      <w:lang w:eastAsia="en-US"/>
      <w14:ligatures w14:val="none"/>
      <w14:cntxtAlts w14:val="0"/>
    </w:rPr>
  </w:style>
  <w:style w:type="paragraph" w:styleId="ListContinue4">
    <w:name w:val="List Continue 4"/>
    <w:basedOn w:val="Normal"/>
    <w:rsid w:val="009C7266"/>
    <w:pPr>
      <w:spacing w:line="240" w:lineRule="auto"/>
      <w:ind w:left="1132"/>
      <w:jc w:val="both"/>
    </w:pPr>
    <w:rPr>
      <w:rFonts w:ascii="Arial" w:hAnsi="Arial" w:cs="Times New Roman"/>
      <w:kern w:val="0"/>
      <w:sz w:val="24"/>
      <w:lang w:eastAsia="en-US"/>
      <w14:ligatures w14:val="none"/>
      <w14:cntxtAlts w14:val="0"/>
    </w:rPr>
  </w:style>
  <w:style w:type="paragraph" w:styleId="NormalIndent">
    <w:name w:val="Normal Indent"/>
    <w:basedOn w:val="Normal"/>
    <w:rsid w:val="009C7266"/>
    <w:pPr>
      <w:spacing w:after="0" w:line="240" w:lineRule="auto"/>
      <w:ind w:left="720"/>
      <w:jc w:val="both"/>
    </w:pPr>
    <w:rPr>
      <w:rFonts w:ascii="Arial" w:hAnsi="Arial" w:cs="Times New Roman"/>
      <w:kern w:val="0"/>
      <w:sz w:val="24"/>
      <w:lang w:eastAsia="en-US"/>
      <w14:ligatures w14:val="none"/>
      <w14:cntxtAlts w14:val="0"/>
    </w:rPr>
  </w:style>
  <w:style w:type="paragraph" w:customStyle="1" w:styleId="ChapterHeading">
    <w:name w:val="Chapter Heading"/>
    <w:basedOn w:val="Normal"/>
    <w:rsid w:val="009C7266"/>
    <w:pPr>
      <w:shd w:val="clear" w:color="auto" w:fill="800000"/>
      <w:spacing w:after="0" w:line="240" w:lineRule="auto"/>
      <w:jc w:val="both"/>
    </w:pPr>
    <w:rPr>
      <w:rFonts w:ascii="Arial" w:hAnsi="Arial" w:cs="Times New Roman"/>
      <w:b/>
      <w:color w:val="FFFFFF"/>
      <w:kern w:val="0"/>
      <w:sz w:val="28"/>
      <w:lang w:eastAsia="en-US"/>
      <w14:ligatures w14:val="none"/>
      <w14:cntxtAlts w14:val="0"/>
    </w:rPr>
  </w:style>
  <w:style w:type="paragraph" w:styleId="BodyText3">
    <w:name w:val="Body Text 3"/>
    <w:basedOn w:val="Normal"/>
    <w:link w:val="BodyText3Char"/>
    <w:rsid w:val="009C7266"/>
    <w:pPr>
      <w:spacing w:after="0" w:line="240" w:lineRule="auto"/>
      <w:jc w:val="both"/>
    </w:pPr>
    <w:rPr>
      <w:rFonts w:ascii="Tahoma" w:hAnsi="Tahoma" w:cs="Times New Roman"/>
      <w:kern w:val="0"/>
      <w:sz w:val="24"/>
      <w:lang w:val="x-none" w:eastAsia="x-none"/>
      <w14:ligatures w14:val="none"/>
      <w14:cntxtAlts w14:val="0"/>
    </w:rPr>
  </w:style>
  <w:style w:type="character" w:customStyle="1" w:styleId="BodyText3Char">
    <w:name w:val="Body Text 3 Char"/>
    <w:basedOn w:val="DefaultParagraphFont"/>
    <w:link w:val="BodyText3"/>
    <w:rsid w:val="009C7266"/>
    <w:rPr>
      <w:rFonts w:ascii="Tahoma" w:eastAsia="Times New Roman" w:hAnsi="Tahoma" w:cs="Times New Roman"/>
      <w:color w:val="000000"/>
      <w:szCs w:val="20"/>
      <w:lang w:val="x-none" w:eastAsia="x-none"/>
    </w:rPr>
  </w:style>
  <w:style w:type="paragraph" w:customStyle="1" w:styleId="TitleCover">
    <w:name w:val="Title Cover"/>
    <w:basedOn w:val="Normal"/>
    <w:next w:val="Normal"/>
    <w:rsid w:val="009C7266"/>
    <w:pPr>
      <w:keepNext/>
      <w:keepLines/>
      <w:pBdr>
        <w:top w:val="single" w:sz="48" w:space="31" w:color="auto"/>
      </w:pBdr>
      <w:tabs>
        <w:tab w:val="left" w:pos="0"/>
      </w:tabs>
      <w:spacing w:before="240" w:after="500" w:line="640" w:lineRule="exact"/>
      <w:ind w:left="-840" w:right="-840"/>
      <w:jc w:val="both"/>
    </w:pPr>
    <w:rPr>
      <w:rFonts w:ascii="Arial Black" w:hAnsi="Arial Black" w:cs="Times New Roman"/>
      <w:b/>
      <w:spacing w:val="-48"/>
      <w:sz w:val="64"/>
      <w:lang w:val="en-US" w:eastAsia="en-US"/>
      <w14:ligatures w14:val="none"/>
      <w14:cntxtAlts w14:val="0"/>
    </w:rPr>
  </w:style>
  <w:style w:type="paragraph" w:customStyle="1" w:styleId="SubtitleCover">
    <w:name w:val="Subtitle Cover"/>
    <w:basedOn w:val="TitleCover"/>
    <w:next w:val="BodyText"/>
    <w:rsid w:val="009C7266"/>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TOCBase">
    <w:name w:val="TOC Base"/>
    <w:basedOn w:val="Normal"/>
    <w:rsid w:val="009C7266"/>
    <w:pPr>
      <w:tabs>
        <w:tab w:val="right" w:leader="dot" w:pos="6480"/>
      </w:tabs>
      <w:spacing w:after="240" w:line="240" w:lineRule="atLeast"/>
      <w:jc w:val="both"/>
    </w:pPr>
    <w:rPr>
      <w:rFonts w:ascii="Arial" w:hAnsi="Arial" w:cs="Times New Roman"/>
      <w:spacing w:val="-5"/>
      <w:kern w:val="0"/>
      <w:sz w:val="24"/>
      <w:lang w:val="en-US" w:eastAsia="en-US"/>
      <w14:ligatures w14:val="none"/>
      <w14:cntxtAlts w14:val="0"/>
    </w:rPr>
  </w:style>
  <w:style w:type="paragraph" w:styleId="Caption">
    <w:name w:val="caption"/>
    <w:basedOn w:val="Normal"/>
    <w:next w:val="Normal"/>
    <w:qFormat/>
    <w:rsid w:val="009C7266"/>
    <w:pPr>
      <w:spacing w:after="0" w:line="240" w:lineRule="auto"/>
      <w:jc w:val="both"/>
    </w:pPr>
    <w:rPr>
      <w:rFonts w:ascii="Tahoma" w:hAnsi="Tahoma" w:cs="Times New Roman"/>
      <w:b/>
      <w:kern w:val="0"/>
      <w:sz w:val="24"/>
      <w:lang w:eastAsia="en-US"/>
      <w14:ligatures w14:val="none"/>
      <w14:cntxtAlts w14:val="0"/>
    </w:rPr>
  </w:style>
  <w:style w:type="paragraph" w:styleId="MessageHeader">
    <w:name w:val="Message Header"/>
    <w:basedOn w:val="Normal"/>
    <w:link w:val="MessageHeaderChar"/>
    <w:rsid w:val="009C72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hAnsi="Arial" w:cs="Times New Roman"/>
      <w:kern w:val="0"/>
      <w:sz w:val="24"/>
      <w:lang w:val="x-none" w:eastAsia="x-none"/>
      <w14:ligatures w14:val="none"/>
      <w14:cntxtAlts w14:val="0"/>
    </w:rPr>
  </w:style>
  <w:style w:type="character" w:customStyle="1" w:styleId="MessageHeaderChar">
    <w:name w:val="Message Header Char"/>
    <w:basedOn w:val="DefaultParagraphFont"/>
    <w:link w:val="MessageHeader"/>
    <w:rsid w:val="009C7266"/>
    <w:rPr>
      <w:rFonts w:eastAsia="Times New Roman" w:cs="Times New Roman"/>
      <w:color w:val="000000"/>
      <w:szCs w:val="20"/>
      <w:shd w:val="pct20" w:color="auto" w:fill="auto"/>
      <w:lang w:val="x-none" w:eastAsia="x-none"/>
    </w:rPr>
  </w:style>
  <w:style w:type="paragraph" w:styleId="ListBullet">
    <w:name w:val="List Bullet"/>
    <w:basedOn w:val="Normal"/>
    <w:autoRedefine/>
    <w:rsid w:val="009C7266"/>
    <w:pPr>
      <w:numPr>
        <w:numId w:val="3"/>
      </w:numPr>
      <w:spacing w:after="0" w:line="240" w:lineRule="auto"/>
      <w:jc w:val="both"/>
    </w:pPr>
    <w:rPr>
      <w:rFonts w:ascii="Arial" w:hAnsi="Arial" w:cs="Times New Roman"/>
      <w:kern w:val="0"/>
      <w:sz w:val="24"/>
      <w:lang w:eastAsia="en-US"/>
      <w14:ligatures w14:val="none"/>
      <w14:cntxtAlts w14:val="0"/>
    </w:rPr>
  </w:style>
  <w:style w:type="paragraph" w:styleId="ListBullet3">
    <w:name w:val="List Bullet 3"/>
    <w:basedOn w:val="Normal"/>
    <w:autoRedefine/>
    <w:rsid w:val="009C7266"/>
    <w:pPr>
      <w:numPr>
        <w:numId w:val="4"/>
      </w:numPr>
      <w:spacing w:after="0" w:line="240" w:lineRule="auto"/>
      <w:jc w:val="both"/>
    </w:pPr>
    <w:rPr>
      <w:rFonts w:ascii="Arial" w:hAnsi="Arial" w:cs="Times New Roman"/>
      <w:kern w:val="0"/>
      <w:sz w:val="24"/>
      <w:lang w:eastAsia="en-US"/>
      <w14:ligatures w14:val="none"/>
      <w14:cntxtAlts w14:val="0"/>
    </w:rPr>
  </w:style>
  <w:style w:type="paragraph" w:customStyle="1" w:styleId="ReplyForwardHeaders">
    <w:name w:val="Reply/Forward Headers"/>
    <w:basedOn w:val="Normal"/>
    <w:rsid w:val="009C7266"/>
    <w:pPr>
      <w:spacing w:after="0" w:line="240" w:lineRule="auto"/>
      <w:jc w:val="both"/>
    </w:pPr>
    <w:rPr>
      <w:rFonts w:ascii="Arial" w:hAnsi="Arial" w:cs="Times New Roman"/>
      <w:kern w:val="0"/>
      <w:sz w:val="24"/>
      <w:lang w:eastAsia="en-US"/>
      <w14:ligatures w14:val="none"/>
      <w14:cntxtAlts w14:val="0"/>
    </w:rPr>
  </w:style>
  <w:style w:type="paragraph" w:customStyle="1" w:styleId="ReplyForwardToFromDate">
    <w:name w:val="Reply/Forward To: From: Date:"/>
    <w:basedOn w:val="Normal"/>
    <w:rsid w:val="009C7266"/>
    <w:pPr>
      <w:spacing w:after="0" w:line="240" w:lineRule="auto"/>
      <w:jc w:val="both"/>
    </w:pPr>
    <w:rPr>
      <w:rFonts w:ascii="Arial" w:hAnsi="Arial" w:cs="Times New Roman"/>
      <w:kern w:val="0"/>
      <w:sz w:val="24"/>
      <w:lang w:eastAsia="en-US"/>
      <w14:ligatures w14:val="none"/>
      <w14:cntxtAlts w14:val="0"/>
    </w:rPr>
  </w:style>
  <w:style w:type="paragraph" w:customStyle="1" w:styleId="body">
    <w:name w:val="body"/>
    <w:basedOn w:val="Normal"/>
    <w:rsid w:val="009C7266"/>
    <w:pPr>
      <w:tabs>
        <w:tab w:val="left" w:pos="426"/>
      </w:tabs>
      <w:spacing w:before="120" w:after="0" w:line="240" w:lineRule="auto"/>
      <w:jc w:val="both"/>
    </w:pPr>
    <w:rPr>
      <w:rFonts w:ascii="Arial" w:hAnsi="Arial" w:cs="Times New Roman"/>
      <w:spacing w:val="-6"/>
      <w:kern w:val="0"/>
      <w:sz w:val="24"/>
      <w:lang w:eastAsia="en-US"/>
      <w14:ligatures w14:val="none"/>
      <w14:cntxtAlts w14:val="0"/>
    </w:rPr>
  </w:style>
  <w:style w:type="paragraph" w:customStyle="1" w:styleId="TableSubhead">
    <w:name w:val="Table Subhead"/>
    <w:basedOn w:val="Normal"/>
    <w:rsid w:val="009C7266"/>
    <w:pPr>
      <w:keepLines/>
      <w:spacing w:before="80" w:after="60" w:line="240" w:lineRule="auto"/>
      <w:jc w:val="both"/>
    </w:pPr>
    <w:rPr>
      <w:rFonts w:ascii="Arial" w:hAnsi="Arial" w:cs="Times New Roman"/>
      <w:b/>
      <w:color w:val="FFFFFF"/>
      <w:kern w:val="0"/>
      <w:sz w:val="24"/>
      <w:lang w:val="en-US" w:eastAsia="en-US"/>
      <w14:ligatures w14:val="none"/>
      <w14:cntxtAlts w14:val="0"/>
    </w:rPr>
  </w:style>
  <w:style w:type="paragraph" w:customStyle="1" w:styleId="Style0">
    <w:name w:val="Style0"/>
    <w:rsid w:val="009C7266"/>
    <w:pPr>
      <w:spacing w:after="0" w:line="240" w:lineRule="auto"/>
    </w:pPr>
    <w:rPr>
      <w:rFonts w:eastAsia="Times New Roman" w:cs="Times New Roman"/>
      <w:snapToGrid w:val="0"/>
      <w:szCs w:val="20"/>
      <w:lang w:val="en-US"/>
    </w:rPr>
  </w:style>
  <w:style w:type="paragraph" w:customStyle="1" w:styleId="xl22">
    <w:name w:val="xl22"/>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szCs w:val="24"/>
      <w:lang w:eastAsia="en-US"/>
      <w14:ligatures w14:val="none"/>
      <w14:cntxtAlts w14:val="0"/>
    </w:rPr>
  </w:style>
  <w:style w:type="paragraph" w:customStyle="1" w:styleId="xl23">
    <w:name w:val="xl23"/>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szCs w:val="24"/>
      <w:lang w:eastAsia="en-US"/>
      <w14:ligatures w14:val="none"/>
      <w14:cntxtAlts w14:val="0"/>
    </w:rPr>
  </w:style>
  <w:style w:type="paragraph" w:customStyle="1" w:styleId="xl24">
    <w:name w:val="xl24"/>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szCs w:val="24"/>
      <w:lang w:eastAsia="en-US"/>
      <w14:ligatures w14:val="none"/>
      <w14:cntxtAlts w14:val="0"/>
    </w:rPr>
  </w:style>
  <w:style w:type="paragraph" w:customStyle="1" w:styleId="xl25">
    <w:name w:val="xl25"/>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Arial Unicode MS" w:hAnsi="Arial" w:cs="Arial"/>
      <w:b/>
      <w:bCs/>
      <w:kern w:val="0"/>
      <w:sz w:val="24"/>
      <w:szCs w:val="24"/>
      <w:lang w:eastAsia="en-US"/>
      <w14:ligatures w14:val="none"/>
      <w14:cntxtAlts w14:val="0"/>
    </w:rPr>
  </w:style>
  <w:style w:type="paragraph" w:customStyle="1" w:styleId="xl26">
    <w:name w:val="xl26"/>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xl27">
    <w:name w:val="xl27"/>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xl28">
    <w:name w:val="xl28"/>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xl29">
    <w:name w:val="xl29"/>
    <w:basedOn w:val="Normal"/>
    <w:rsid w:val="009C7266"/>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both"/>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xl30">
    <w:name w:val="xl30"/>
    <w:basedOn w:val="Normal"/>
    <w:rsid w:val="009C7266"/>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line="240" w:lineRule="auto"/>
      <w:jc w:val="both"/>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n">
    <w:name w:val="n"/>
    <w:basedOn w:val="Header"/>
    <w:rsid w:val="009C7266"/>
    <w:pPr>
      <w:tabs>
        <w:tab w:val="clear" w:pos="4513"/>
        <w:tab w:val="clear" w:pos="9026"/>
      </w:tabs>
      <w:jc w:val="both"/>
    </w:pPr>
    <w:rPr>
      <w:rFonts w:ascii="Arial" w:hAnsi="Arial" w:cs="Times New Roman"/>
      <w:kern w:val="0"/>
      <w:lang w:val="x-none" w:eastAsia="x-none"/>
      <w14:ligatures w14:val="none"/>
      <w14:cntxtAlts w14:val="0"/>
    </w:rPr>
  </w:style>
  <w:style w:type="paragraph" w:styleId="PlainText">
    <w:name w:val="Plain Text"/>
    <w:basedOn w:val="Normal"/>
    <w:link w:val="PlainTextChar"/>
    <w:rsid w:val="009C7266"/>
    <w:pPr>
      <w:spacing w:after="0" w:line="240" w:lineRule="auto"/>
      <w:jc w:val="both"/>
    </w:pPr>
    <w:rPr>
      <w:rFonts w:ascii="Courier New" w:hAnsi="Courier New" w:cs="Times New Roman"/>
      <w:kern w:val="0"/>
      <w:lang w:val="en-US" w:eastAsia="x-none"/>
      <w14:ligatures w14:val="none"/>
      <w14:cntxtAlts w14:val="0"/>
    </w:rPr>
  </w:style>
  <w:style w:type="character" w:customStyle="1" w:styleId="PlainTextChar">
    <w:name w:val="Plain Text Char"/>
    <w:basedOn w:val="DefaultParagraphFont"/>
    <w:link w:val="PlainText"/>
    <w:rsid w:val="009C7266"/>
    <w:rPr>
      <w:rFonts w:ascii="Courier New" w:eastAsia="Times New Roman" w:hAnsi="Courier New" w:cs="Times New Roman"/>
      <w:color w:val="000000"/>
      <w:sz w:val="20"/>
      <w:szCs w:val="20"/>
      <w:lang w:val="en-US" w:eastAsia="x-none"/>
    </w:rPr>
  </w:style>
  <w:style w:type="character" w:styleId="FollowedHyperlink">
    <w:name w:val="FollowedHyperlink"/>
    <w:rsid w:val="009C7266"/>
    <w:rPr>
      <w:color w:val="800080"/>
      <w:u w:val="single"/>
    </w:rPr>
  </w:style>
  <w:style w:type="paragraph" w:customStyle="1" w:styleId="ResiteDescriptions">
    <w:name w:val="Resite_Descriptions"/>
    <w:aliases w:val="resite_descriptions,resitedescriptions"/>
    <w:basedOn w:val="Normal"/>
    <w:uiPriority w:val="99"/>
    <w:rsid w:val="009C7266"/>
    <w:pPr>
      <w:spacing w:after="0" w:line="240" w:lineRule="auto"/>
      <w:ind w:left="576"/>
    </w:pPr>
    <w:rPr>
      <w:rFonts w:ascii="Arial" w:hAnsi="Arial" w:cs="Times New Roman"/>
      <w:color w:val="auto"/>
      <w:kern w:val="0"/>
      <w:szCs w:val="24"/>
      <w:lang w:val="en-US" w:eastAsia="en-US"/>
      <w14:ligatures w14:val="none"/>
      <w14:cntxtAlts w14:val="0"/>
    </w:rPr>
  </w:style>
  <w:style w:type="paragraph" w:customStyle="1" w:styleId="ResiteBPPNormal">
    <w:name w:val="Resite_BPP_Normal"/>
    <w:aliases w:val="resite_bpp_normal,resitebppnormal"/>
    <w:basedOn w:val="Normal"/>
    <w:rsid w:val="009C7266"/>
    <w:pPr>
      <w:spacing w:after="0" w:line="240" w:lineRule="auto"/>
    </w:pPr>
    <w:rPr>
      <w:rFonts w:ascii="Arial" w:hAnsi="Arial" w:cs="Times New Roman"/>
      <w:color w:val="auto"/>
      <w:kern w:val="0"/>
      <w:lang w:val="en-US" w:eastAsia="en-US"/>
      <w14:ligatures w14:val="none"/>
      <w14:cntxtAlts w14:val="0"/>
    </w:rPr>
  </w:style>
  <w:style w:type="paragraph" w:customStyle="1" w:styleId="MethodABCNormalnoindent">
    <w:name w:val="Method ABC™ Normal (no indent)"/>
    <w:basedOn w:val="Normal"/>
    <w:rsid w:val="009C7266"/>
    <w:pPr>
      <w:spacing w:after="0" w:line="240" w:lineRule="auto"/>
    </w:pPr>
    <w:rPr>
      <w:rFonts w:ascii="Arial" w:hAnsi="Arial" w:cs="Times New Roman"/>
      <w:color w:val="auto"/>
      <w:kern w:val="0"/>
      <w:lang w:eastAsia="en-US"/>
      <w14:ligatures w14:val="none"/>
      <w14:cntxtAlts w14:val="0"/>
    </w:rPr>
  </w:style>
  <w:style w:type="paragraph" w:customStyle="1" w:styleId="Char">
    <w:name w:val="Char"/>
    <w:basedOn w:val="Normal"/>
    <w:rsid w:val="009C7266"/>
    <w:pPr>
      <w:spacing w:after="160" w:line="240" w:lineRule="exact"/>
    </w:pPr>
    <w:rPr>
      <w:rFonts w:ascii="Tahoma" w:hAnsi="Tahoma" w:cs="Tahoma"/>
      <w:color w:val="auto"/>
      <w:kern w:val="0"/>
      <w:lang w:val="en-US" w:eastAsia="en-US"/>
      <w14:ligatures w14:val="none"/>
      <w14:cntxtAlts w14:val="0"/>
    </w:rPr>
  </w:style>
  <w:style w:type="character" w:customStyle="1" w:styleId="FootnoteTextChar1">
    <w:name w:val="Footnote Text Char1"/>
    <w:uiPriority w:val="99"/>
    <w:semiHidden/>
    <w:rsid w:val="009C7266"/>
    <w:rPr>
      <w:lang w:eastAsia="en-US"/>
    </w:rPr>
  </w:style>
  <w:style w:type="paragraph" w:customStyle="1" w:styleId="DefaultText">
    <w:name w:val="Default Text"/>
    <w:basedOn w:val="Normal"/>
    <w:rsid w:val="009C7266"/>
    <w:pPr>
      <w:spacing w:after="0" w:line="240" w:lineRule="auto"/>
    </w:pPr>
    <w:rPr>
      <w:rFonts w:ascii="Times New Roman" w:hAnsi="Times New Roman" w:cs="Times New Roman"/>
      <w:noProof/>
      <w:color w:val="auto"/>
      <w:kern w:val="0"/>
      <w:sz w:val="24"/>
      <w14:ligatures w14:val="none"/>
      <w14:cntxtAlts w14:val="0"/>
    </w:rPr>
  </w:style>
  <w:style w:type="paragraph" w:customStyle="1" w:styleId="Body2">
    <w:name w:val="Body2"/>
    <w:basedOn w:val="Normal"/>
    <w:rsid w:val="009C7266"/>
    <w:pPr>
      <w:widowControl w:val="0"/>
      <w:spacing w:after="0" w:line="240" w:lineRule="auto"/>
      <w:jc w:val="both"/>
    </w:pPr>
    <w:rPr>
      <w:rFonts w:ascii="Arial" w:hAnsi="Arial" w:cs="Times New Roman"/>
      <w:color w:val="auto"/>
      <w:kern w:val="0"/>
      <w14:ligatures w14:val="none"/>
      <w14:cntxtAlts w14:val="0"/>
    </w:rPr>
  </w:style>
  <w:style w:type="paragraph" w:customStyle="1" w:styleId="Body3">
    <w:name w:val="Body3"/>
    <w:basedOn w:val="Normal"/>
    <w:rsid w:val="009C7266"/>
    <w:pPr>
      <w:widowControl w:val="0"/>
      <w:spacing w:after="0" w:line="240" w:lineRule="auto"/>
      <w:jc w:val="both"/>
    </w:pPr>
    <w:rPr>
      <w:rFonts w:ascii="Arial" w:hAnsi="Arial" w:cs="Times New Roman"/>
      <w:color w:val="auto"/>
      <w:kern w:val="0"/>
      <w14:ligatures w14:val="none"/>
      <w14:cntxtAlts w14:val="0"/>
    </w:rPr>
  </w:style>
  <w:style w:type="paragraph" w:customStyle="1" w:styleId="Body1">
    <w:name w:val="Body1"/>
    <w:basedOn w:val="Normal"/>
    <w:rsid w:val="009C7266"/>
    <w:pPr>
      <w:widowControl w:val="0"/>
      <w:spacing w:after="0" w:line="240" w:lineRule="auto"/>
      <w:jc w:val="both"/>
    </w:pPr>
    <w:rPr>
      <w:rFonts w:ascii="Arial" w:hAnsi="Arial" w:cs="Times New Roman"/>
      <w:color w:val="auto"/>
      <w:kern w:val="0"/>
      <w14:ligatures w14:val="none"/>
      <w14:cntxtAlts w14:val="0"/>
    </w:rPr>
  </w:style>
  <w:style w:type="paragraph" w:customStyle="1" w:styleId="Default">
    <w:name w:val="Default"/>
    <w:rsid w:val="009C7266"/>
    <w:pPr>
      <w:autoSpaceDE w:val="0"/>
      <w:autoSpaceDN w:val="0"/>
      <w:adjustRightInd w:val="0"/>
      <w:spacing w:after="0" w:line="240" w:lineRule="auto"/>
    </w:pPr>
    <w:rPr>
      <w:rFonts w:ascii="Tahoma" w:eastAsia="Times New Roman" w:hAnsi="Tahoma" w:cs="Tahoma"/>
      <w:color w:val="000000"/>
      <w:szCs w:val="24"/>
      <w:lang w:eastAsia="en-GB"/>
    </w:rPr>
  </w:style>
  <w:style w:type="paragraph" w:customStyle="1" w:styleId="Body4">
    <w:name w:val="Body4"/>
    <w:basedOn w:val="Normal"/>
    <w:rsid w:val="009C7266"/>
    <w:pPr>
      <w:widowControl w:val="0"/>
      <w:spacing w:after="0" w:line="240" w:lineRule="auto"/>
      <w:jc w:val="both"/>
    </w:pPr>
    <w:rPr>
      <w:rFonts w:ascii="Arial" w:hAnsi="Arial" w:cs="Times New Roman"/>
      <w:color w:val="auto"/>
      <w:kern w:val="0"/>
      <w14:ligatures w14:val="none"/>
      <w14:cntxtAlts w14:val="0"/>
    </w:rPr>
  </w:style>
  <w:style w:type="paragraph" w:customStyle="1" w:styleId="Format4">
    <w:name w:val="Format 4"/>
    <w:basedOn w:val="Normal"/>
    <w:rsid w:val="009C7266"/>
    <w:pPr>
      <w:tabs>
        <w:tab w:val="left" w:pos="1008"/>
        <w:tab w:val="left" w:pos="11232"/>
      </w:tabs>
      <w:spacing w:after="0" w:line="360" w:lineRule="exact"/>
      <w:ind w:left="1008" w:right="129" w:hanging="1008"/>
      <w:jc w:val="both"/>
    </w:pPr>
    <w:rPr>
      <w:rFonts w:ascii="Courier" w:hAnsi="Courier" w:cs="Times New Roman"/>
      <w:color w:val="auto"/>
      <w:kern w:val="0"/>
      <w:sz w:val="24"/>
      <w14:ligatures w14:val="none"/>
      <w14:cntxtAlts w14:val="0"/>
    </w:rPr>
  </w:style>
  <w:style w:type="paragraph" w:customStyle="1" w:styleId="Body0">
    <w:name w:val="Body"/>
    <w:link w:val="BodyChar"/>
    <w:rsid w:val="009C7266"/>
    <w:pPr>
      <w:spacing w:after="0" w:line="240" w:lineRule="auto"/>
    </w:pPr>
    <w:rPr>
      <w:rFonts w:ascii="Helvetica" w:eastAsia="ヒラギノ角ゴ Pro W3" w:hAnsi="Helvetica" w:cs="Times New Roman"/>
      <w:color w:val="000000"/>
      <w:szCs w:val="20"/>
      <w:lang w:val="en-US"/>
    </w:rPr>
  </w:style>
  <w:style w:type="character" w:customStyle="1" w:styleId="BodyChar">
    <w:name w:val="Body Char"/>
    <w:link w:val="Body0"/>
    <w:locked/>
    <w:rsid w:val="009C7266"/>
    <w:rPr>
      <w:rFonts w:ascii="Helvetica" w:eastAsia="ヒラギノ角ゴ Pro W3" w:hAnsi="Helvetica" w:cs="Times New Roman"/>
      <w:color w:val="000000"/>
      <w:szCs w:val="20"/>
      <w:lang w:val="en-US"/>
    </w:rPr>
  </w:style>
  <w:style w:type="paragraph" w:styleId="HTMLPreformatted">
    <w:name w:val="HTML Preformatted"/>
    <w:basedOn w:val="Normal"/>
    <w:link w:val="HTMLPreformattedChar"/>
    <w:rsid w:val="009C7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14:ligatures w14:val="none"/>
      <w14:cntxtAlts w14:val="0"/>
    </w:rPr>
  </w:style>
  <w:style w:type="character" w:customStyle="1" w:styleId="HTMLPreformattedChar">
    <w:name w:val="HTML Preformatted Char"/>
    <w:basedOn w:val="DefaultParagraphFont"/>
    <w:link w:val="HTMLPreformatted"/>
    <w:rsid w:val="009C7266"/>
    <w:rPr>
      <w:rFonts w:ascii="Courier New" w:eastAsia="Times New Roman" w:hAnsi="Courier New" w:cs="Courier New"/>
      <w:sz w:val="20"/>
      <w:szCs w:val="20"/>
      <w:lang w:eastAsia="en-GB"/>
    </w:rPr>
  </w:style>
  <w:style w:type="character" w:customStyle="1" w:styleId="bodytextChar0">
    <w:name w:val="*body text Char"/>
    <w:link w:val="bodytext0"/>
    <w:rsid w:val="009C7266"/>
    <w:rPr>
      <w:rFonts w:eastAsia="Times"/>
      <w:sz w:val="28"/>
    </w:rPr>
  </w:style>
  <w:style w:type="paragraph" w:customStyle="1" w:styleId="bodytext0">
    <w:name w:val="*body text"/>
    <w:basedOn w:val="Normal"/>
    <w:link w:val="bodytextChar0"/>
    <w:autoRedefine/>
    <w:rsid w:val="009C7266"/>
    <w:pPr>
      <w:spacing w:line="240" w:lineRule="auto"/>
    </w:pPr>
    <w:rPr>
      <w:rFonts w:ascii="Arial" w:eastAsia="Times" w:hAnsi="Arial" w:cstheme="minorBidi"/>
      <w:color w:val="auto"/>
      <w:kern w:val="0"/>
      <w:sz w:val="28"/>
      <w:szCs w:val="22"/>
      <w:lang w:eastAsia="en-US"/>
      <w14:ligatures w14:val="none"/>
      <w14:cntxtAlts w14:val="0"/>
    </w:rPr>
  </w:style>
  <w:style w:type="paragraph" w:customStyle="1" w:styleId="bulletbody">
    <w:name w:val="*bullet body"/>
    <w:basedOn w:val="Normal"/>
    <w:rsid w:val="009C7266"/>
    <w:pPr>
      <w:numPr>
        <w:numId w:val="5"/>
      </w:numPr>
      <w:spacing w:after="0" w:line="240" w:lineRule="auto"/>
    </w:pPr>
    <w:rPr>
      <w:rFonts w:ascii="Arial" w:eastAsia="Times" w:hAnsi="Arial" w:cs="Times New Roman"/>
      <w:color w:val="auto"/>
      <w:kern w:val="0"/>
      <w:sz w:val="28"/>
      <w14:ligatures w14:val="none"/>
      <w14:cntxtAlts w14:val="0"/>
    </w:rPr>
  </w:style>
  <w:style w:type="paragraph" w:customStyle="1" w:styleId="subhead2">
    <w:name w:val="*subhead 2"/>
    <w:basedOn w:val="bodytext0"/>
    <w:link w:val="subhead2Char"/>
    <w:rsid w:val="009C7266"/>
    <w:rPr>
      <w:color w:val="000000"/>
      <w:sz w:val="32"/>
    </w:rPr>
  </w:style>
  <w:style w:type="character" w:customStyle="1" w:styleId="subhead2Char">
    <w:name w:val="*subhead 2 Char"/>
    <w:link w:val="subhead2"/>
    <w:rsid w:val="009C7266"/>
    <w:rPr>
      <w:rFonts w:eastAsia="Times"/>
      <w:color w:val="000000"/>
      <w:sz w:val="32"/>
    </w:rPr>
  </w:style>
  <w:style w:type="character" w:customStyle="1" w:styleId="Char0">
    <w:name w:val="Char"/>
    <w:semiHidden/>
    <w:rsid w:val="009C7266"/>
    <w:rPr>
      <w:rFonts w:ascii="Arial" w:hAnsi="Arial"/>
      <w:color w:val="000000"/>
      <w:lang w:val="en-GB" w:eastAsia="en-US" w:bidi="ar-SA"/>
    </w:rPr>
  </w:style>
  <w:style w:type="paragraph" w:styleId="DocumentMap">
    <w:name w:val="Document Map"/>
    <w:basedOn w:val="Normal"/>
    <w:link w:val="DocumentMapChar"/>
    <w:semiHidden/>
    <w:rsid w:val="009C7266"/>
    <w:pPr>
      <w:shd w:val="clear" w:color="auto" w:fill="000080"/>
      <w:spacing w:after="0" w:line="240" w:lineRule="auto"/>
      <w:jc w:val="both"/>
    </w:pPr>
    <w:rPr>
      <w:rFonts w:ascii="Tahoma" w:hAnsi="Tahoma" w:cs="Tahoma"/>
      <w:kern w:val="0"/>
      <w:lang w:eastAsia="en-US"/>
      <w14:ligatures w14:val="none"/>
      <w14:cntxtAlts w14:val="0"/>
    </w:rPr>
  </w:style>
  <w:style w:type="character" w:customStyle="1" w:styleId="DocumentMapChar">
    <w:name w:val="Document Map Char"/>
    <w:basedOn w:val="DefaultParagraphFont"/>
    <w:link w:val="DocumentMap"/>
    <w:semiHidden/>
    <w:rsid w:val="009C7266"/>
    <w:rPr>
      <w:rFonts w:ascii="Tahoma" w:eastAsia="Times New Roman" w:hAnsi="Tahoma" w:cs="Tahoma"/>
      <w:color w:val="000000"/>
      <w:sz w:val="20"/>
      <w:szCs w:val="20"/>
      <w:shd w:val="clear" w:color="auto" w:fill="000080"/>
    </w:rPr>
  </w:style>
  <w:style w:type="paragraph" w:styleId="TOC3">
    <w:name w:val="toc 3"/>
    <w:basedOn w:val="Normal"/>
    <w:next w:val="Normal"/>
    <w:autoRedefine/>
    <w:rsid w:val="009C7266"/>
    <w:pPr>
      <w:spacing w:after="0" w:line="240" w:lineRule="auto"/>
      <w:ind w:left="480"/>
      <w:jc w:val="both"/>
    </w:pPr>
    <w:rPr>
      <w:rFonts w:ascii="Arial" w:hAnsi="Arial" w:cs="Times New Roman"/>
      <w:kern w:val="0"/>
      <w:sz w:val="24"/>
      <w:lang w:eastAsia="en-US"/>
      <w14:ligatures w14:val="none"/>
      <w14:cntxtAlts w14:val="0"/>
    </w:rPr>
  </w:style>
  <w:style w:type="paragraph" w:customStyle="1" w:styleId="Header2">
    <w:name w:val="Header 2"/>
    <w:basedOn w:val="Normal"/>
    <w:link w:val="Header2Char"/>
    <w:rsid w:val="009C7266"/>
    <w:pPr>
      <w:spacing w:after="0" w:line="240" w:lineRule="auto"/>
      <w:ind w:left="720" w:hanging="720"/>
    </w:pPr>
    <w:rPr>
      <w:rFonts w:ascii="Franklin Gothic Book" w:hAnsi="Franklin Gothic Book" w:cs="Times New Roman"/>
      <w:b/>
      <w:caps/>
      <w:kern w:val="0"/>
      <w:sz w:val="24"/>
      <w:lang w:eastAsia="en-US"/>
      <w14:ligatures w14:val="none"/>
      <w14:cntxtAlts w14:val="0"/>
    </w:rPr>
  </w:style>
  <w:style w:type="character" w:customStyle="1" w:styleId="Header2Char">
    <w:name w:val="Header 2 Char"/>
    <w:link w:val="Header2"/>
    <w:rsid w:val="009C7266"/>
    <w:rPr>
      <w:rFonts w:ascii="Franklin Gothic Book" w:eastAsia="Times New Roman" w:hAnsi="Franklin Gothic Book" w:cs="Times New Roman"/>
      <w:b/>
      <w:caps/>
      <w:color w:val="000000"/>
      <w:szCs w:val="20"/>
    </w:rPr>
  </w:style>
  <w:style w:type="paragraph" w:styleId="TOC6">
    <w:name w:val="toc 6"/>
    <w:basedOn w:val="Normal"/>
    <w:next w:val="Normal"/>
    <w:autoRedefine/>
    <w:rsid w:val="009C7266"/>
    <w:pPr>
      <w:spacing w:after="0" w:line="240" w:lineRule="auto"/>
      <w:ind w:left="1200"/>
      <w:jc w:val="both"/>
    </w:pPr>
    <w:rPr>
      <w:rFonts w:ascii="Arial" w:hAnsi="Arial" w:cs="Times New Roman"/>
      <w:kern w:val="0"/>
      <w:sz w:val="24"/>
      <w:lang w:eastAsia="en-US"/>
      <w14:ligatures w14:val="none"/>
      <w14:cntxtAlts w14:val="0"/>
    </w:rPr>
  </w:style>
  <w:style w:type="paragraph" w:customStyle="1" w:styleId="Header3">
    <w:name w:val="Header 3"/>
    <w:basedOn w:val="Normal"/>
    <w:rsid w:val="009C7266"/>
    <w:pPr>
      <w:spacing w:after="0" w:line="240" w:lineRule="auto"/>
    </w:pPr>
    <w:rPr>
      <w:rFonts w:ascii="Franklin Gothic Book" w:hAnsi="Franklin Gothic Book" w:cs="Times New Roman"/>
      <w:kern w:val="0"/>
      <w:sz w:val="36"/>
      <w:szCs w:val="36"/>
      <w:lang w:eastAsia="en-US"/>
      <w14:ligatures w14:val="none"/>
      <w14:cntxtAlts w14:val="0"/>
    </w:rPr>
  </w:style>
  <w:style w:type="paragraph" w:customStyle="1" w:styleId="Level1">
    <w:name w:val="Level 1"/>
    <w:basedOn w:val="Normal"/>
    <w:rsid w:val="009C7266"/>
    <w:pPr>
      <w:tabs>
        <w:tab w:val="num" w:pos="851"/>
      </w:tabs>
      <w:adjustRightInd w:val="0"/>
      <w:spacing w:after="240" w:line="240" w:lineRule="auto"/>
      <w:ind w:left="851" w:hanging="851"/>
      <w:jc w:val="both"/>
      <w:outlineLvl w:val="0"/>
    </w:pPr>
    <w:rPr>
      <w:rFonts w:ascii="Arial" w:eastAsia="Arial" w:hAnsi="Arial" w:cs="Arial"/>
      <w:color w:val="auto"/>
      <w:kern w:val="0"/>
      <w14:ligatures w14:val="none"/>
      <w14:cntxtAlts w14:val="0"/>
    </w:rPr>
  </w:style>
  <w:style w:type="paragraph" w:customStyle="1" w:styleId="Level3">
    <w:name w:val="Level 3"/>
    <w:basedOn w:val="Normal"/>
    <w:link w:val="Level3Char"/>
    <w:rsid w:val="009C7266"/>
    <w:pPr>
      <w:tabs>
        <w:tab w:val="num" w:pos="993"/>
      </w:tabs>
      <w:adjustRightInd w:val="0"/>
      <w:spacing w:after="240" w:line="240" w:lineRule="auto"/>
      <w:ind w:left="993" w:hanging="851"/>
      <w:jc w:val="both"/>
      <w:outlineLvl w:val="2"/>
    </w:pPr>
    <w:rPr>
      <w:rFonts w:ascii="Arial" w:eastAsia="Arial" w:hAnsi="Arial" w:cs="Arial"/>
      <w:color w:val="auto"/>
      <w:kern w:val="0"/>
      <w14:ligatures w14:val="none"/>
      <w14:cntxtAlts w14:val="0"/>
    </w:rPr>
  </w:style>
  <w:style w:type="character" w:customStyle="1" w:styleId="Level3Char">
    <w:name w:val="Level 3 Char"/>
    <w:link w:val="Level3"/>
    <w:locked/>
    <w:rsid w:val="009C7266"/>
    <w:rPr>
      <w:rFonts w:eastAsia="Arial" w:cs="Arial"/>
      <w:sz w:val="20"/>
      <w:szCs w:val="20"/>
      <w:lang w:eastAsia="en-GB"/>
    </w:rPr>
  </w:style>
  <w:style w:type="paragraph" w:customStyle="1" w:styleId="Level4">
    <w:name w:val="Level 4"/>
    <w:basedOn w:val="Normal"/>
    <w:rsid w:val="009C7266"/>
    <w:pPr>
      <w:tabs>
        <w:tab w:val="num" w:pos="2553"/>
      </w:tabs>
      <w:adjustRightInd w:val="0"/>
      <w:spacing w:after="240" w:line="240" w:lineRule="auto"/>
      <w:ind w:left="2553" w:hanging="851"/>
      <w:jc w:val="both"/>
      <w:outlineLvl w:val="3"/>
    </w:pPr>
    <w:rPr>
      <w:rFonts w:ascii="Arial" w:eastAsia="Arial" w:hAnsi="Arial" w:cs="Arial"/>
      <w:color w:val="auto"/>
      <w:kern w:val="0"/>
      <w14:ligatures w14:val="none"/>
      <w14:cntxtAlts w14:val="0"/>
    </w:rPr>
  </w:style>
  <w:style w:type="paragraph" w:customStyle="1" w:styleId="Level5">
    <w:name w:val="Level 5"/>
    <w:basedOn w:val="Normal"/>
    <w:rsid w:val="009C7266"/>
    <w:pPr>
      <w:tabs>
        <w:tab w:val="num" w:pos="3404"/>
      </w:tabs>
      <w:adjustRightInd w:val="0"/>
      <w:spacing w:after="240" w:line="240" w:lineRule="auto"/>
      <w:ind w:left="3404" w:hanging="851"/>
      <w:jc w:val="both"/>
      <w:outlineLvl w:val="4"/>
    </w:pPr>
    <w:rPr>
      <w:rFonts w:ascii="Arial" w:eastAsia="Arial" w:hAnsi="Arial" w:cs="Arial"/>
      <w:color w:val="auto"/>
      <w:kern w:val="0"/>
      <w14:ligatures w14:val="none"/>
      <w14:cntxtAlts w14:val="0"/>
    </w:rPr>
  </w:style>
  <w:style w:type="paragraph" w:customStyle="1" w:styleId="Level6">
    <w:name w:val="Level 6"/>
    <w:basedOn w:val="Normal"/>
    <w:rsid w:val="009C7266"/>
    <w:pPr>
      <w:tabs>
        <w:tab w:val="num" w:pos="4255"/>
      </w:tabs>
      <w:adjustRightInd w:val="0"/>
      <w:spacing w:after="240" w:line="240" w:lineRule="auto"/>
      <w:ind w:left="4255" w:hanging="851"/>
      <w:jc w:val="both"/>
      <w:outlineLvl w:val="5"/>
    </w:pPr>
    <w:rPr>
      <w:rFonts w:ascii="Arial" w:eastAsia="Arial" w:hAnsi="Arial" w:cs="Arial"/>
      <w:color w:val="auto"/>
      <w:kern w:val="0"/>
      <w14:ligatures w14:val="none"/>
      <w14:cntxtAlts w14:val="0"/>
    </w:rPr>
  </w:style>
  <w:style w:type="paragraph" w:customStyle="1" w:styleId="Body20">
    <w:name w:val="Body 2"/>
    <w:basedOn w:val="Body0"/>
    <w:rsid w:val="009C7266"/>
    <w:pPr>
      <w:adjustRightInd w:val="0"/>
      <w:spacing w:after="240"/>
      <w:ind w:left="851"/>
      <w:jc w:val="both"/>
    </w:pPr>
    <w:rPr>
      <w:rFonts w:ascii="Arial" w:eastAsia="Arial" w:hAnsi="Arial" w:cs="Arial"/>
      <w:color w:val="auto"/>
      <w:sz w:val="20"/>
      <w:lang w:val="en-GB" w:eastAsia="en-GB"/>
    </w:rPr>
  </w:style>
  <w:style w:type="paragraph" w:customStyle="1" w:styleId="Body10">
    <w:name w:val="Body 1"/>
    <w:basedOn w:val="Body0"/>
    <w:uiPriority w:val="99"/>
    <w:rsid w:val="009C7266"/>
    <w:pPr>
      <w:adjustRightInd w:val="0"/>
      <w:spacing w:after="240"/>
      <w:ind w:left="851"/>
      <w:jc w:val="both"/>
    </w:pPr>
    <w:rPr>
      <w:rFonts w:ascii="Arial" w:eastAsia="Arial" w:hAnsi="Arial" w:cs="Arial"/>
      <w:color w:val="auto"/>
      <w:sz w:val="20"/>
      <w:lang w:val="en-GB" w:eastAsia="en-GB"/>
    </w:rPr>
  </w:style>
  <w:style w:type="character" w:customStyle="1" w:styleId="Level1asHeadingtext">
    <w:name w:val="Level 1 as Heading (text)"/>
    <w:rsid w:val="009C7266"/>
    <w:rPr>
      <w:b/>
      <w:caps/>
    </w:rPr>
  </w:style>
  <w:style w:type="character" w:customStyle="1" w:styleId="Defterm">
    <w:name w:val="Defterm"/>
    <w:rsid w:val="009C7266"/>
    <w:rPr>
      <w:b/>
      <w:color w:val="000000"/>
      <w:sz w:val="22"/>
    </w:rPr>
  </w:style>
  <w:style w:type="paragraph" w:customStyle="1" w:styleId="MainL1">
    <w:name w:val="Main L1"/>
    <w:basedOn w:val="Normal"/>
    <w:qFormat/>
    <w:rsid w:val="009C7266"/>
    <w:pPr>
      <w:keepNext/>
      <w:numPr>
        <w:numId w:val="15"/>
      </w:numPr>
      <w:spacing w:before="240" w:after="160" w:line="240" w:lineRule="auto"/>
      <w:jc w:val="both"/>
    </w:pPr>
    <w:rPr>
      <w:rFonts w:ascii="Arial" w:hAnsi="Arial" w:cs="Times New Roman"/>
      <w:b/>
      <w:color w:val="auto"/>
      <w:kern w:val="0"/>
      <w:sz w:val="24"/>
      <w:szCs w:val="22"/>
      <w14:ligatures w14:val="none"/>
      <w14:cntxtAlts w14:val="0"/>
    </w:rPr>
  </w:style>
  <w:style w:type="paragraph" w:customStyle="1" w:styleId="MainL4">
    <w:name w:val="Main L4"/>
    <w:basedOn w:val="Normal"/>
    <w:qFormat/>
    <w:rsid w:val="009C7266"/>
    <w:pPr>
      <w:numPr>
        <w:ilvl w:val="3"/>
        <w:numId w:val="15"/>
      </w:numPr>
      <w:spacing w:before="100" w:after="100" w:line="240" w:lineRule="auto"/>
      <w:jc w:val="both"/>
    </w:pPr>
    <w:rPr>
      <w:rFonts w:ascii="Arial" w:hAnsi="Arial" w:cs="Times New Roman"/>
      <w:color w:val="auto"/>
      <w:kern w:val="0"/>
      <w:sz w:val="22"/>
      <w:szCs w:val="24"/>
      <w14:ligatures w14:val="none"/>
      <w14:cntxtAlts w14:val="0"/>
    </w:rPr>
  </w:style>
  <w:style w:type="paragraph" w:customStyle="1" w:styleId="MainL3">
    <w:name w:val="Main L3"/>
    <w:basedOn w:val="Normal"/>
    <w:qFormat/>
    <w:rsid w:val="009C7266"/>
    <w:pPr>
      <w:numPr>
        <w:ilvl w:val="2"/>
        <w:numId w:val="15"/>
      </w:numPr>
      <w:spacing w:before="100" w:after="100" w:line="240" w:lineRule="auto"/>
      <w:jc w:val="both"/>
    </w:pPr>
    <w:rPr>
      <w:rFonts w:ascii="Arial" w:hAnsi="Arial" w:cs="Times New Roman"/>
      <w:color w:val="auto"/>
      <w:kern w:val="0"/>
      <w:sz w:val="22"/>
      <w:szCs w:val="24"/>
      <w14:ligatures w14:val="none"/>
      <w14:cntxtAlts w14:val="0"/>
    </w:rPr>
  </w:style>
  <w:style w:type="paragraph" w:customStyle="1" w:styleId="MainL5">
    <w:name w:val="Main L5"/>
    <w:basedOn w:val="Normal"/>
    <w:qFormat/>
    <w:rsid w:val="009C7266"/>
    <w:pPr>
      <w:numPr>
        <w:ilvl w:val="4"/>
        <w:numId w:val="15"/>
      </w:numPr>
      <w:spacing w:before="100" w:after="100" w:line="240" w:lineRule="auto"/>
      <w:jc w:val="both"/>
    </w:pPr>
    <w:rPr>
      <w:rFonts w:ascii="Arial" w:hAnsi="Arial" w:cs="Times New Roman"/>
      <w:color w:val="auto"/>
      <w:kern w:val="0"/>
      <w:sz w:val="22"/>
      <w:szCs w:val="24"/>
      <w14:ligatures w14:val="none"/>
      <w14:cntxtAlts w14:val="0"/>
    </w:rPr>
  </w:style>
  <w:style w:type="paragraph" w:customStyle="1" w:styleId="MainL6">
    <w:name w:val="Main L6"/>
    <w:basedOn w:val="Normal"/>
    <w:qFormat/>
    <w:rsid w:val="009C7266"/>
    <w:pPr>
      <w:numPr>
        <w:ilvl w:val="5"/>
        <w:numId w:val="15"/>
      </w:numPr>
      <w:spacing w:before="100" w:after="100" w:line="240" w:lineRule="auto"/>
      <w:jc w:val="both"/>
    </w:pPr>
    <w:rPr>
      <w:rFonts w:ascii="Arial" w:hAnsi="Arial" w:cs="Times New Roman"/>
      <w:color w:val="auto"/>
      <w:kern w:val="0"/>
      <w:sz w:val="22"/>
      <w:szCs w:val="24"/>
      <w14:ligatures w14:val="none"/>
      <w14:cntxtAlts w14:val="0"/>
    </w:rPr>
  </w:style>
  <w:style w:type="paragraph" w:customStyle="1" w:styleId="MainL2">
    <w:name w:val="Main L2"/>
    <w:basedOn w:val="Normal"/>
    <w:qFormat/>
    <w:rsid w:val="009C7266"/>
    <w:pPr>
      <w:numPr>
        <w:ilvl w:val="1"/>
        <w:numId w:val="15"/>
      </w:numPr>
      <w:spacing w:before="160" w:after="160" w:line="240" w:lineRule="auto"/>
      <w:jc w:val="both"/>
    </w:pPr>
    <w:rPr>
      <w:rFonts w:ascii="Arial" w:hAnsi="Arial" w:cs="Times New Roman"/>
      <w:color w:val="auto"/>
      <w:kern w:val="0"/>
      <w:sz w:val="22"/>
      <w:szCs w:val="24"/>
      <w14:ligatures w14:val="none"/>
      <w14:cntxtAlts w14:val="0"/>
    </w:rPr>
  </w:style>
  <w:style w:type="paragraph" w:customStyle="1" w:styleId="XExecution">
    <w:name w:val="X Execution"/>
    <w:basedOn w:val="Normal"/>
    <w:rsid w:val="009C7266"/>
    <w:pPr>
      <w:tabs>
        <w:tab w:val="left" w:pos="0"/>
        <w:tab w:val="left" w:pos="3544"/>
      </w:tabs>
      <w:spacing w:after="0" w:line="300" w:lineRule="atLeast"/>
      <w:ind w:right="459"/>
    </w:pPr>
    <w:rPr>
      <w:rFonts w:ascii="Times New Roman" w:hAnsi="Times New Roman" w:cs="Times New Roman"/>
      <w:kern w:val="0"/>
      <w:sz w:val="22"/>
      <w:lang w:eastAsia="en-US"/>
      <w14:ligatures w14:val="none"/>
      <w14:cntxtAlts w14:val="0"/>
    </w:rPr>
  </w:style>
  <w:style w:type="paragraph" w:styleId="EndnoteText">
    <w:name w:val="endnote text"/>
    <w:basedOn w:val="Normal"/>
    <w:link w:val="EndnoteTextChar"/>
    <w:uiPriority w:val="99"/>
    <w:semiHidden/>
    <w:unhideWhenUsed/>
    <w:rsid w:val="006C3CC7"/>
    <w:pPr>
      <w:spacing w:after="0" w:line="240" w:lineRule="auto"/>
    </w:pPr>
    <w:rPr>
      <w:rFonts w:ascii="Arial" w:eastAsiaTheme="minorHAnsi" w:hAnsi="Arial" w:cstheme="minorBidi"/>
      <w:color w:val="auto"/>
      <w:kern w:val="0"/>
      <w:lang w:eastAsia="en-US"/>
      <w14:ligatures w14:val="none"/>
      <w14:cntxtAlts w14:val="0"/>
    </w:rPr>
  </w:style>
  <w:style w:type="character" w:customStyle="1" w:styleId="EndnoteTextChar">
    <w:name w:val="Endnote Text Char"/>
    <w:basedOn w:val="DefaultParagraphFont"/>
    <w:link w:val="EndnoteText"/>
    <w:uiPriority w:val="99"/>
    <w:semiHidden/>
    <w:rsid w:val="006C3CC7"/>
    <w:rPr>
      <w:sz w:val="20"/>
      <w:szCs w:val="20"/>
    </w:rPr>
  </w:style>
  <w:style w:type="character" w:styleId="EndnoteReference">
    <w:name w:val="endnote reference"/>
    <w:basedOn w:val="DefaultParagraphFont"/>
    <w:uiPriority w:val="99"/>
    <w:semiHidden/>
    <w:unhideWhenUsed/>
    <w:rsid w:val="006C3CC7"/>
    <w:rPr>
      <w:vertAlign w:val="superscript"/>
    </w:rPr>
  </w:style>
  <w:style w:type="character" w:styleId="Emphasis">
    <w:name w:val="Emphasis"/>
    <w:basedOn w:val="DefaultParagraphFont"/>
    <w:uiPriority w:val="20"/>
    <w:qFormat/>
    <w:rsid w:val="006C3CC7"/>
    <w:rPr>
      <w:b/>
      <w:bCs/>
      <w:i w:val="0"/>
      <w:iCs w:val="0"/>
    </w:rPr>
  </w:style>
  <w:style w:type="character" w:customStyle="1" w:styleId="y0nh2b">
    <w:name w:val="y0nh2b"/>
    <w:basedOn w:val="DefaultParagraphFont"/>
    <w:rsid w:val="006C3CC7"/>
  </w:style>
  <w:style w:type="character" w:customStyle="1" w:styleId="st1">
    <w:name w:val="st1"/>
    <w:basedOn w:val="DefaultParagraphFont"/>
    <w:rsid w:val="006C3CC7"/>
  </w:style>
  <w:style w:type="paragraph" w:customStyle="1" w:styleId="Bullet1">
    <w:name w:val="Bullet1"/>
    <w:basedOn w:val="Normal"/>
    <w:rsid w:val="006C3CC7"/>
    <w:pPr>
      <w:numPr>
        <w:numId w:val="62"/>
      </w:numPr>
      <w:spacing w:after="60" w:line="240" w:lineRule="auto"/>
      <w:ind w:left="1260"/>
    </w:pPr>
    <w:rPr>
      <w:rFonts w:ascii="Arial" w:hAnsi="Arial" w:cs="Times New Roman"/>
      <w:kern w:val="0"/>
      <w:sz w:val="22"/>
      <w:lang w:eastAsia="en-US"/>
      <w14:ligatures w14:val="none"/>
      <w14:cntxtAlts w14:val="0"/>
    </w:rPr>
  </w:style>
  <w:style w:type="character" w:styleId="PlaceholderText">
    <w:name w:val="Placeholder Text"/>
    <w:basedOn w:val="DefaultParagraphFont"/>
    <w:uiPriority w:val="99"/>
    <w:semiHidden/>
    <w:rsid w:val="006C3CC7"/>
    <w:rPr>
      <w:color w:val="808080"/>
    </w:rPr>
  </w:style>
  <w:style w:type="paragraph" w:styleId="Revision">
    <w:name w:val="Revision"/>
    <w:hidden/>
    <w:uiPriority w:val="99"/>
    <w:semiHidden/>
    <w:rsid w:val="006C3CC7"/>
    <w:pPr>
      <w:spacing w:after="0" w:line="240" w:lineRule="auto"/>
    </w:pPr>
  </w:style>
  <w:style w:type="paragraph" w:customStyle="1" w:styleId="footnotedescription">
    <w:name w:val="footnote description"/>
    <w:next w:val="Normal"/>
    <w:link w:val="footnotedescriptionChar"/>
    <w:hidden/>
    <w:rsid w:val="006C3CC7"/>
    <w:pPr>
      <w:spacing w:after="0" w:line="257" w:lineRule="auto"/>
    </w:pPr>
    <w:rPr>
      <w:rFonts w:eastAsia="Arial" w:cs="Arial"/>
      <w:color w:val="000000"/>
      <w:sz w:val="16"/>
      <w:lang w:eastAsia="en-GB"/>
    </w:rPr>
  </w:style>
  <w:style w:type="character" w:customStyle="1" w:styleId="footnotedescriptionChar">
    <w:name w:val="footnote description Char"/>
    <w:link w:val="footnotedescription"/>
    <w:rsid w:val="006C3CC7"/>
    <w:rPr>
      <w:rFonts w:eastAsia="Arial" w:cs="Arial"/>
      <w:color w:val="000000"/>
      <w:sz w:val="16"/>
      <w:lang w:eastAsia="en-GB"/>
    </w:rPr>
  </w:style>
  <w:style w:type="character" w:customStyle="1" w:styleId="footnotemark">
    <w:name w:val="footnote mark"/>
    <w:hidden/>
    <w:rsid w:val="006C3CC7"/>
    <w:rPr>
      <w:rFonts w:ascii="Arial" w:eastAsia="Arial" w:hAnsi="Arial" w:cs="Arial"/>
      <w:color w:val="000000"/>
      <w:sz w:val="16"/>
      <w:vertAlign w:val="superscript"/>
    </w:rPr>
  </w:style>
  <w:style w:type="character" w:styleId="UnresolvedMention">
    <w:name w:val="Unresolved Mention"/>
    <w:basedOn w:val="DefaultParagraphFont"/>
    <w:uiPriority w:val="99"/>
    <w:semiHidden/>
    <w:unhideWhenUsed/>
    <w:rsid w:val="00FA063A"/>
    <w:rPr>
      <w:color w:val="808080"/>
      <w:shd w:val="clear" w:color="auto" w:fill="E6E6E6"/>
    </w:rPr>
  </w:style>
  <w:style w:type="numbering" w:customStyle="1" w:styleId="NoList1">
    <w:name w:val="No List1"/>
    <w:next w:val="NoList"/>
    <w:uiPriority w:val="99"/>
    <w:semiHidden/>
    <w:unhideWhenUsed/>
    <w:rsid w:val="008665B2"/>
  </w:style>
  <w:style w:type="paragraph" w:customStyle="1" w:styleId="ColorfulList-Accent11">
    <w:name w:val="Colorful List - Accent 11"/>
    <w:basedOn w:val="Normal"/>
    <w:uiPriority w:val="34"/>
    <w:qFormat/>
    <w:rsid w:val="00F34F13"/>
    <w:pPr>
      <w:spacing w:after="200" w:line="276" w:lineRule="auto"/>
      <w:ind w:left="720"/>
    </w:pPr>
    <w:rPr>
      <w:rFonts w:ascii="Arial" w:eastAsia="Calibri" w:hAnsi="Arial" w:cs="Times New Roman"/>
      <w:color w:val="auto"/>
      <w:kern w:val="0"/>
      <w:sz w:val="24"/>
      <w:szCs w:val="22"/>
      <w:lang w:eastAsia="en-US"/>
      <w14:ligatures w14:val="none"/>
      <w14:cntxtAlts w14:val="0"/>
    </w:rPr>
  </w:style>
  <w:style w:type="paragraph" w:customStyle="1" w:styleId="SP1">
    <w:name w:val="SP1"/>
    <w:basedOn w:val="Normal"/>
    <w:rsid w:val="00E96CC2"/>
    <w:pPr>
      <w:keepNext/>
      <w:numPr>
        <w:numId w:val="103"/>
      </w:numPr>
      <w:spacing w:before="240" w:line="240" w:lineRule="auto"/>
      <w:jc w:val="both"/>
      <w:outlineLvl w:val="0"/>
    </w:pPr>
    <w:rPr>
      <w:rFonts w:cs="Times New Roman"/>
      <w:b/>
      <w:caps/>
      <w:color w:val="auto"/>
      <w:kern w:val="0"/>
      <w:sz w:val="22"/>
      <w:lang w:eastAsia="en-US"/>
      <w14:ligatures w14:val="none"/>
      <w14:cntxtAlts w14:val="0"/>
    </w:rPr>
  </w:style>
  <w:style w:type="paragraph" w:customStyle="1" w:styleId="SP2">
    <w:name w:val="SP2"/>
    <w:basedOn w:val="SP1"/>
    <w:rsid w:val="00E96CC2"/>
    <w:pPr>
      <w:keepNext w:val="0"/>
      <w:numPr>
        <w:ilvl w:val="1"/>
      </w:numPr>
      <w:spacing w:before="120"/>
      <w:outlineLvl w:val="1"/>
    </w:pPr>
    <w:rPr>
      <w:b w:val="0"/>
      <w:caps w:val="0"/>
    </w:rPr>
  </w:style>
  <w:style w:type="paragraph" w:customStyle="1" w:styleId="Deedtext">
    <w:name w:val="Deed text"/>
    <w:basedOn w:val="Normal"/>
    <w:rsid w:val="00E96CC2"/>
    <w:pPr>
      <w:spacing w:before="120" w:line="240" w:lineRule="auto"/>
      <w:jc w:val="both"/>
    </w:pPr>
    <w:rPr>
      <w:rFonts w:cs="Times New Roman"/>
      <w:color w:val="auto"/>
      <w:kern w:val="0"/>
      <w:sz w:val="22"/>
      <w:lang w:eastAsia="en-US"/>
      <w14:ligatures w14:val="none"/>
      <w14:cntxtAlts w14:val="0"/>
    </w:rPr>
  </w:style>
  <w:style w:type="paragraph" w:customStyle="1" w:styleId="PlaintextCalibri11">
    <w:name w:val="Plain text Calibri 11"/>
    <w:basedOn w:val="Normal"/>
    <w:rsid w:val="00E96CC2"/>
    <w:pPr>
      <w:spacing w:before="120" w:line="240" w:lineRule="auto"/>
      <w:jc w:val="both"/>
    </w:pPr>
    <w:rPr>
      <w:rFonts w:cs="Times New Roman"/>
      <w:color w:val="auto"/>
      <w:kern w:val="0"/>
      <w:sz w:val="22"/>
      <w:lang w:eastAsia="en-US"/>
      <w14:ligatures w14:val="none"/>
      <w14:cntxtAlts w14:val="0"/>
    </w:rPr>
  </w:style>
  <w:style w:type="paragraph" w:customStyle="1" w:styleId="SP3">
    <w:name w:val="SP3"/>
    <w:basedOn w:val="SP2"/>
    <w:rsid w:val="00E96CC2"/>
    <w:pPr>
      <w:numPr>
        <w:ilvl w:val="2"/>
      </w:numPr>
      <w:outlineLvl w:val="2"/>
    </w:pPr>
  </w:style>
  <w:style w:type="paragraph" w:customStyle="1" w:styleId="SP4">
    <w:name w:val="SP4"/>
    <w:basedOn w:val="SP3"/>
    <w:rsid w:val="00E96CC2"/>
    <w:pPr>
      <w:numPr>
        <w:ilvl w:val="3"/>
      </w:numPr>
      <w:outlineLvl w:val="3"/>
    </w:pPr>
  </w:style>
  <w:style w:type="paragraph" w:customStyle="1" w:styleId="SP5">
    <w:name w:val="SP5"/>
    <w:basedOn w:val="SP4"/>
    <w:rsid w:val="00E96CC2"/>
    <w:pPr>
      <w:numPr>
        <w:ilvl w:val="4"/>
      </w:numPr>
      <w:outlineLvl w:val="4"/>
    </w:pPr>
  </w:style>
  <w:style w:type="paragraph" w:customStyle="1" w:styleId="SP6">
    <w:name w:val="SP6"/>
    <w:basedOn w:val="SP5"/>
    <w:rsid w:val="00E96CC2"/>
    <w:pPr>
      <w:numPr>
        <w:ilvl w:val="5"/>
      </w:numPr>
      <w:outlineLvl w:val="5"/>
    </w:pPr>
  </w:style>
  <w:style w:type="character" w:customStyle="1" w:styleId="ilfuvd">
    <w:name w:val="ilfuvd"/>
    <w:rsid w:val="00E96CC2"/>
  </w:style>
  <w:style w:type="paragraph" w:styleId="TOC4">
    <w:name w:val="toc 4"/>
    <w:basedOn w:val="Normal"/>
    <w:next w:val="Normal"/>
    <w:autoRedefine/>
    <w:uiPriority w:val="39"/>
    <w:unhideWhenUsed/>
    <w:rsid w:val="00F407E0"/>
    <w:pPr>
      <w:spacing w:after="100" w:line="259" w:lineRule="auto"/>
      <w:ind w:left="660"/>
    </w:pPr>
    <w:rPr>
      <w:rFonts w:asciiTheme="minorHAnsi" w:eastAsiaTheme="minorEastAsia" w:hAnsiTheme="minorHAnsi" w:cstheme="minorBidi"/>
      <w:color w:val="auto"/>
      <w:kern w:val="0"/>
      <w:sz w:val="22"/>
      <w:szCs w:val="22"/>
      <w14:ligatures w14:val="none"/>
      <w14:cntxtAlts w14:val="0"/>
    </w:rPr>
  </w:style>
  <w:style w:type="paragraph" w:styleId="TOC5">
    <w:name w:val="toc 5"/>
    <w:basedOn w:val="Normal"/>
    <w:next w:val="Normal"/>
    <w:autoRedefine/>
    <w:uiPriority w:val="39"/>
    <w:unhideWhenUsed/>
    <w:rsid w:val="00F407E0"/>
    <w:pPr>
      <w:spacing w:after="100" w:line="259" w:lineRule="auto"/>
      <w:ind w:left="880"/>
    </w:pPr>
    <w:rPr>
      <w:rFonts w:asciiTheme="minorHAnsi" w:eastAsiaTheme="minorEastAsia" w:hAnsiTheme="minorHAnsi" w:cstheme="minorBidi"/>
      <w:color w:val="auto"/>
      <w:kern w:val="0"/>
      <w:sz w:val="22"/>
      <w:szCs w:val="22"/>
      <w14:ligatures w14:val="none"/>
      <w14:cntxtAlts w14:val="0"/>
    </w:rPr>
  </w:style>
  <w:style w:type="paragraph" w:styleId="TOC7">
    <w:name w:val="toc 7"/>
    <w:basedOn w:val="Normal"/>
    <w:next w:val="Normal"/>
    <w:autoRedefine/>
    <w:uiPriority w:val="39"/>
    <w:unhideWhenUsed/>
    <w:rsid w:val="00F407E0"/>
    <w:pPr>
      <w:spacing w:after="100" w:line="259" w:lineRule="auto"/>
      <w:ind w:left="1320"/>
    </w:pPr>
    <w:rPr>
      <w:rFonts w:asciiTheme="minorHAnsi" w:eastAsiaTheme="minorEastAsia" w:hAnsiTheme="minorHAnsi" w:cstheme="minorBidi"/>
      <w:color w:val="auto"/>
      <w:kern w:val="0"/>
      <w:sz w:val="22"/>
      <w:szCs w:val="22"/>
      <w14:ligatures w14:val="none"/>
      <w14:cntxtAlts w14:val="0"/>
    </w:rPr>
  </w:style>
  <w:style w:type="paragraph" w:styleId="TOC8">
    <w:name w:val="toc 8"/>
    <w:basedOn w:val="Normal"/>
    <w:next w:val="Normal"/>
    <w:autoRedefine/>
    <w:uiPriority w:val="39"/>
    <w:unhideWhenUsed/>
    <w:rsid w:val="00F407E0"/>
    <w:pPr>
      <w:spacing w:after="100" w:line="259" w:lineRule="auto"/>
      <w:ind w:left="1540"/>
    </w:pPr>
    <w:rPr>
      <w:rFonts w:asciiTheme="minorHAnsi" w:eastAsiaTheme="minorEastAsia" w:hAnsiTheme="minorHAnsi" w:cstheme="minorBidi"/>
      <w:color w:val="auto"/>
      <w:kern w:val="0"/>
      <w:sz w:val="22"/>
      <w:szCs w:val="22"/>
      <w14:ligatures w14:val="none"/>
      <w14:cntxtAlts w14:val="0"/>
    </w:rPr>
  </w:style>
  <w:style w:type="paragraph" w:styleId="TOC9">
    <w:name w:val="toc 9"/>
    <w:basedOn w:val="Normal"/>
    <w:next w:val="Normal"/>
    <w:autoRedefine/>
    <w:uiPriority w:val="39"/>
    <w:unhideWhenUsed/>
    <w:rsid w:val="00F407E0"/>
    <w:pPr>
      <w:spacing w:after="100" w:line="259" w:lineRule="auto"/>
      <w:ind w:left="1760"/>
    </w:pPr>
    <w:rPr>
      <w:rFonts w:asciiTheme="minorHAnsi" w:eastAsiaTheme="minorEastAsia" w:hAnsiTheme="minorHAnsi" w:cstheme="minorBidi"/>
      <w:color w:val="auto"/>
      <w:kern w:val="0"/>
      <w:sz w:val="22"/>
      <w:szCs w:val="22"/>
      <w14:ligatures w14:val="none"/>
      <w14:cntxtAlts w14:val="0"/>
    </w:rPr>
  </w:style>
  <w:style w:type="paragraph" w:customStyle="1" w:styleId="default0">
    <w:name w:val="default"/>
    <w:basedOn w:val="Normal"/>
    <w:rsid w:val="00217917"/>
    <w:pPr>
      <w:autoSpaceDE w:val="0"/>
      <w:autoSpaceDN w:val="0"/>
      <w:spacing w:after="0" w:line="240" w:lineRule="auto"/>
    </w:pPr>
    <w:rPr>
      <w:rFonts w:ascii="Tahoma" w:eastAsiaTheme="minorHAnsi" w:hAnsi="Tahoma" w:cs="Tahoma"/>
      <w:kern w:val="0"/>
      <w:sz w:val="24"/>
      <w:szCs w:val="24"/>
      <w14:ligatures w14:val="none"/>
      <w14:cntxtAlts w14:val="0"/>
    </w:rPr>
  </w:style>
  <w:style w:type="character" w:customStyle="1" w:styleId="normaltextrun">
    <w:name w:val="normaltextrun"/>
    <w:basedOn w:val="DefaultParagraphFont"/>
    <w:rsid w:val="003D5868"/>
  </w:style>
  <w:style w:type="character" w:customStyle="1" w:styleId="Char1">
    <w:name w:val="Char"/>
    <w:semiHidden/>
    <w:rsid w:val="004C0549"/>
    <w:rPr>
      <w:rFonts w:ascii="Arial" w:hAnsi="Arial"/>
      <w:color w:val="000000"/>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2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9" Type="http://schemas.openxmlformats.org/officeDocument/2006/relationships/hyperlink" Target="mailto:contactus@stokestaffslep.org.uk" TargetMode="External"/><Relationship Id="rId21" Type="http://schemas.openxmlformats.org/officeDocument/2006/relationships/header" Target="header1.xml"/><Relationship Id="rId42" Type="http://schemas.openxmlformats.org/officeDocument/2006/relationships/hyperlink" Target="mailto:contactus@stokestaffslep.org.uk" TargetMode="External"/><Relationship Id="rId47" Type="http://schemas.openxmlformats.org/officeDocument/2006/relationships/hyperlink" Target="https://www.stoke.gov.uk/info/20003/your_council_your_city/183/comment_on_a_council_service" TargetMode="External"/><Relationship Id="rId50" Type="http://schemas.openxmlformats.org/officeDocument/2006/relationships/hyperlink" Target="https://www.stokestaffslep.org.uk/" TargetMode="External"/><Relationship Id="rId55" Type="http://schemas.openxmlformats.org/officeDocument/2006/relationships/hyperlink" Target="https://www.stokestaffslep.org.uk/about-us/governance/" TargetMode="External"/><Relationship Id="rId63" Type="http://schemas.openxmlformats.org/officeDocument/2006/relationships/hyperlink" Target="https://www.gov.uk/government/publications/the-green-book-appraisal-and-evaluation-in-central-governent"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gov.uk/government/publications/national-local-growth-assurance-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13.png"/><Relationship Id="rId40" Type="http://schemas.openxmlformats.org/officeDocument/2006/relationships/hyperlink" Target="http://www.stokestaffslep.org.uk" TargetMode="External"/><Relationship Id="rId45" Type="http://schemas.openxmlformats.org/officeDocument/2006/relationships/hyperlink" Target="mailto:chair@stokestaffslep.org.uk" TargetMode="External"/><Relationship Id="rId53" Type="http://schemas.openxmlformats.org/officeDocument/2006/relationships/hyperlink" Target="https://www.staffordshire.gov.uk/yourcouncil/consultationandfeedback/complimentscommentscomplaints/home.aspx" TargetMode="External"/><Relationship Id="rId58" Type="http://schemas.openxmlformats.org/officeDocument/2006/relationships/hyperlink" Target="https://www.stokestaffslep.org.uk/about-us/governance/" TargetMode="External"/><Relationship Id="rId66" Type="http://schemas.openxmlformats.org/officeDocument/2006/relationships/image" Target="cid:image002.png@01D05A89.1A99064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https://www.gov.uk/government/publications/national-local-growth-assurance-framework" TargetMode="External"/><Relationship Id="rId49" Type="http://schemas.openxmlformats.org/officeDocument/2006/relationships/hyperlink" Target="mailto:confidential@stokestaffslep.org.uk" TargetMode="External"/><Relationship Id="rId57" Type="http://schemas.openxmlformats.org/officeDocument/2006/relationships/hyperlink" Target="mailto:chair@stokestaffslep.org.uk" TargetMode="External"/><Relationship Id="rId61"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4" Type="http://schemas.openxmlformats.org/officeDocument/2006/relationships/hyperlink" Target="mailto:contactus@stokestaffslep.org.uk" TargetMode="External"/><Relationship Id="rId52" Type="http://schemas.openxmlformats.org/officeDocument/2006/relationships/hyperlink" Target="mailto:confidential@stokestaffslep.org.uk" TargetMode="External"/><Relationship Id="rId60" Type="http://schemas.openxmlformats.org/officeDocument/2006/relationships/hyperlink" Target="http://www.gov.uk" TargetMode="External"/><Relationship Id="rId65" Type="http://schemas.openxmlformats.org/officeDocument/2006/relationships/image" Target="media/image1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yperlink" Target="https://assets.publishing.service.gov.uk/government/uploads/system/uploads/attachment_data/file/578498/governance_code_on_public_appointments_16_12_2016.pdf" TargetMode="External"/><Relationship Id="rId30" Type="http://schemas.openxmlformats.org/officeDocument/2006/relationships/hyperlink" Target="https://uk.practicallaw.thomsonreuters.com/Document/I33f105b2e8cd11e398db8b09b4f043e0/View/FullText.html?navigationPath=Search%2Fv1%2Fresults%2Fnavigation%2Fi0ad7401500000169336bb4513ab0053d%3FNav%3DKNOWHOW_UK%26fragmentIdentifier%3DI33f105b2e8cd11e398db8b09b4f043e0%26startIndex%3D1%26contextData%3D%2528sc.Search%2529%26transitionType%3DSearchItem&amp;listSource=Search&amp;listPageSource=3610807fe5952f348594e4aed8f31a21&amp;list=KNOWHOW_UK&amp;rank=9&amp;sessionScopeId=eac602a382264edc850a717204dddc92dfe971ca2720fc531b314a580136eb5b&amp;originationContext=Search%20Result&amp;transitionType=SearchItem&amp;contextData=(sc.Search)&amp;navId=BD70393556AB08D74E0FABBAB4217DBA&amp;comp=pluk&amp;view=hidealldraftingnotes" TargetMode="External"/><Relationship Id="rId43" Type="http://schemas.openxmlformats.org/officeDocument/2006/relationships/hyperlink" Target="mailto:alison.thomas1@staffordshire.gov.uk" TargetMode="External"/><Relationship Id="rId48" Type="http://schemas.openxmlformats.org/officeDocument/2006/relationships/hyperlink" Target="mailto:chair@stokestaffslep.org.uk" TargetMode="External"/><Relationship Id="rId56" Type="http://schemas.openxmlformats.org/officeDocument/2006/relationships/hyperlink" Target="mailto:jacqui.casey@staffordshire.gov.uk" TargetMode="External"/><Relationship Id="rId64" Type="http://schemas.openxmlformats.org/officeDocument/2006/relationships/hyperlink" Target="https://www.gov.uk/government/publications/department-for-communities-and-local-government-appraisal-guide" TargetMode="External"/><Relationship Id="rId69"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www.legislation.gov.uk/ukpga/1998/29/content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customXml" Target="ink/ink1.xml"/><Relationship Id="rId38" Type="http://schemas.openxmlformats.org/officeDocument/2006/relationships/image" Target="media/image15.png"/><Relationship Id="rId46" Type="http://schemas.openxmlformats.org/officeDocument/2006/relationships/hyperlink" Target="https://www.staffordshire.gov.uk/yourcouncil/consultationandfeedback/complimentscommentscomplaints/home.aspx" TargetMode="External"/><Relationship Id="rId59" Type="http://schemas.openxmlformats.org/officeDocument/2006/relationships/hyperlink" Target="mailto:localgrowthassurance@communities.gov.uk" TargetMode="External"/><Relationship Id="rId67" Type="http://schemas.openxmlformats.org/officeDocument/2006/relationships/hyperlink" Target="https://www.stokestaffslep.org.uk" TargetMode="External"/><Relationship Id="rId20" Type="http://schemas.openxmlformats.org/officeDocument/2006/relationships/hyperlink" Target="https://www.stokestaffslep.org.uk/about-us/governance/" TargetMode="External"/><Relationship Id="rId41" Type="http://schemas.openxmlformats.org/officeDocument/2006/relationships/hyperlink" Target="mailto:businessenquiries@stokestaffslep.org.uk" TargetMode="External"/><Relationship Id="rId54" Type="http://schemas.openxmlformats.org/officeDocument/2006/relationships/hyperlink" Target="mailto:localgrowthassurance@communities.gov.uk" TargetMode="External"/><Relationship Id="rId62" Type="http://schemas.openxmlformats.org/officeDocument/2006/relationships/image" Target="media/image15.emf"/><Relationship Id="rId70" Type="http://schemas.openxmlformats.org/officeDocument/2006/relationships/hyperlink" Target="mailto:tom.hobbins@staffordshire.gov.uk"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6T14:00:51.798"/>
    </inkml:context>
    <inkml:brush xml:id="br0">
      <inkml:brushProperty name="width" value="0.1" units="cm"/>
      <inkml:brushProperty name="height" value="0.1" units="cm"/>
      <inkml:brushProperty name="ignorePressure" value="1"/>
    </inkml:brush>
  </inkml:definitions>
  <inkml:trace contextRef="#ctx0" brushRef="#br0">31 7,'-5'-1,"-3"-1,1 1,1-1,2 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BB6A9-7740-4BF8-B0B2-8C32EF08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184</Pages>
  <Words>44713</Words>
  <Characters>254870</Characters>
  <Application>Microsoft Office Word</Application>
  <DocSecurity>0</DocSecurity>
  <Lines>2123</Lines>
  <Paragraphs>597</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298986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Nicholls, David (S,G&amp;C)</dc:creator>
  <cp:lastModifiedBy>Casey, Jacqui (E,I&amp;S)</cp:lastModifiedBy>
  <cp:revision>23</cp:revision>
  <cp:lastPrinted>2019-03-20T10:45:00Z</cp:lastPrinted>
  <dcterms:created xsi:type="dcterms:W3CDTF">2019-08-12T12:50:00Z</dcterms:created>
  <dcterms:modified xsi:type="dcterms:W3CDTF">2019-09-12T14:39:00Z</dcterms:modified>
</cp:coreProperties>
</file>