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B9E8F" w14:textId="77777777" w:rsidR="00F11025" w:rsidRPr="00941E56" w:rsidRDefault="00F11025" w:rsidP="00F11025">
      <w:pPr>
        <w:jc w:val="center"/>
        <w:rPr>
          <w:rFonts w:cstheme="minorHAnsi"/>
          <w:b/>
          <w:sz w:val="28"/>
          <w:szCs w:val="28"/>
        </w:rPr>
      </w:pPr>
      <w:r w:rsidRPr="00941E56">
        <w:rPr>
          <w:rFonts w:cstheme="minorHAnsi"/>
          <w:b/>
          <w:sz w:val="28"/>
          <w:szCs w:val="28"/>
        </w:rPr>
        <w:t>STOKE ON TRENT &amp; STAFFORDSHIRE</w:t>
      </w:r>
    </w:p>
    <w:p w14:paraId="39FEBB6D" w14:textId="77777777" w:rsidR="00F11025" w:rsidRPr="00941E56" w:rsidRDefault="00F11025" w:rsidP="00F11025">
      <w:pPr>
        <w:jc w:val="center"/>
        <w:rPr>
          <w:rFonts w:cstheme="minorHAnsi"/>
          <w:b/>
          <w:sz w:val="28"/>
          <w:szCs w:val="28"/>
        </w:rPr>
      </w:pPr>
      <w:r w:rsidRPr="00941E56">
        <w:rPr>
          <w:rFonts w:cstheme="minorHAnsi"/>
          <w:b/>
          <w:sz w:val="28"/>
          <w:szCs w:val="28"/>
        </w:rPr>
        <w:t>LOCAL ENTERPRISE PARTNERSHIP</w:t>
      </w:r>
    </w:p>
    <w:p w14:paraId="7C691897" w14:textId="77777777" w:rsidR="00F11025" w:rsidRPr="00941E56" w:rsidRDefault="00F11025" w:rsidP="00F11025">
      <w:pPr>
        <w:jc w:val="center"/>
        <w:rPr>
          <w:rFonts w:cstheme="minorHAnsi"/>
          <w:b/>
          <w:sz w:val="28"/>
          <w:szCs w:val="28"/>
        </w:rPr>
      </w:pPr>
      <w:r w:rsidRPr="00941E56">
        <w:rPr>
          <w:rFonts w:cstheme="minorHAnsi"/>
          <w:b/>
          <w:sz w:val="28"/>
          <w:szCs w:val="28"/>
        </w:rPr>
        <w:t>COMPANY EXECUTIVE BOARD MEETING</w:t>
      </w:r>
    </w:p>
    <w:p w14:paraId="66E14A72" w14:textId="77777777" w:rsidR="00F11025" w:rsidRPr="00941E56" w:rsidRDefault="00F11025" w:rsidP="00F11025">
      <w:pPr>
        <w:jc w:val="center"/>
        <w:rPr>
          <w:rFonts w:cstheme="minorHAnsi"/>
          <w:b/>
          <w:sz w:val="28"/>
          <w:szCs w:val="28"/>
        </w:rPr>
      </w:pPr>
      <w:r w:rsidRPr="00941E56">
        <w:rPr>
          <w:rFonts w:cstheme="minorHAnsi"/>
          <w:b/>
          <w:sz w:val="28"/>
          <w:szCs w:val="28"/>
        </w:rPr>
        <w:t>19 September 2019</w:t>
      </w:r>
    </w:p>
    <w:p w14:paraId="6BF1DF56" w14:textId="77777777" w:rsidR="00F11025" w:rsidRPr="00941E56" w:rsidRDefault="00941E56" w:rsidP="00F11025">
      <w:pPr>
        <w:jc w:val="center"/>
        <w:rPr>
          <w:rFonts w:cstheme="minorHAnsi"/>
          <w:b/>
          <w:sz w:val="28"/>
          <w:szCs w:val="28"/>
        </w:rPr>
      </w:pPr>
      <w:r w:rsidRPr="00941E56">
        <w:rPr>
          <w:rFonts w:cstheme="minorHAnsi"/>
          <w:b/>
          <w:sz w:val="28"/>
          <w:szCs w:val="28"/>
        </w:rPr>
        <w:t>Public</w:t>
      </w:r>
    </w:p>
    <w:p w14:paraId="3911E3F9" w14:textId="77777777" w:rsidR="00F11025" w:rsidRPr="00CE7F6E" w:rsidRDefault="001F2D7B" w:rsidP="00F1102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41E56">
        <w:rPr>
          <w:rFonts w:cstheme="minorHAnsi"/>
          <w:b/>
          <w:sz w:val="28"/>
          <w:szCs w:val="28"/>
        </w:rPr>
        <w:t>Special Resolution: Changes to SSLEP Articles of Associ</w:t>
      </w:r>
      <w:r>
        <w:rPr>
          <w:rFonts w:cstheme="minorHAnsi"/>
          <w:b/>
          <w:sz w:val="28"/>
          <w:szCs w:val="28"/>
        </w:rPr>
        <w:t>ation</w:t>
      </w:r>
    </w:p>
    <w:p w14:paraId="7E639980" w14:textId="77777777" w:rsidR="00F11025" w:rsidRPr="00CE7F6E" w:rsidRDefault="00F11025" w:rsidP="00F11025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E04BFBB" w14:textId="77777777" w:rsidR="00F11025" w:rsidRPr="00CE7F6E" w:rsidRDefault="00F11025" w:rsidP="00F11025">
      <w:pPr>
        <w:spacing w:after="0" w:line="240" w:lineRule="auto"/>
        <w:rPr>
          <w:rFonts w:cstheme="minorHAnsi"/>
          <w:b/>
          <w:sz w:val="28"/>
          <w:szCs w:val="28"/>
        </w:rPr>
      </w:pPr>
      <w:r w:rsidRPr="00CE7F6E">
        <w:rPr>
          <w:rFonts w:cstheme="minorHAnsi"/>
          <w:b/>
          <w:sz w:val="28"/>
          <w:szCs w:val="28"/>
        </w:rPr>
        <w:t xml:space="preserve">1. </w:t>
      </w:r>
      <w:r w:rsidR="00941E56">
        <w:rPr>
          <w:rFonts w:cstheme="minorHAnsi"/>
          <w:b/>
          <w:sz w:val="28"/>
          <w:szCs w:val="28"/>
        </w:rPr>
        <w:t>Background</w:t>
      </w:r>
    </w:p>
    <w:p w14:paraId="273C4912" w14:textId="77777777" w:rsidR="006F4ED1" w:rsidRPr="006F4ED1" w:rsidRDefault="00F11025" w:rsidP="006F4ED1">
      <w:pPr>
        <w:spacing w:line="240" w:lineRule="auto"/>
        <w:ind w:left="284" w:hanging="426"/>
        <w:rPr>
          <w:rFonts w:eastAsia="Times New Roman" w:cstheme="minorHAnsi"/>
          <w:lang w:eastAsia="en-GB"/>
        </w:rPr>
      </w:pPr>
      <w:r w:rsidRPr="00CE7F6E">
        <w:rPr>
          <w:rFonts w:cstheme="minorHAnsi"/>
          <w:sz w:val="24"/>
          <w:szCs w:val="24"/>
        </w:rPr>
        <w:t>1.1</w:t>
      </w:r>
      <w:r>
        <w:rPr>
          <w:rFonts w:cstheme="minorHAnsi"/>
          <w:sz w:val="24"/>
          <w:szCs w:val="24"/>
        </w:rPr>
        <w:tab/>
      </w:r>
      <w:r w:rsidR="006F4ED1" w:rsidRPr="006F4ED1">
        <w:rPr>
          <w:rFonts w:cstheme="minorHAnsi"/>
        </w:rPr>
        <w:t xml:space="preserve">In recent weeks, </w:t>
      </w:r>
      <w:r w:rsidR="00F75AF2" w:rsidRPr="006F4ED1">
        <w:rPr>
          <w:rFonts w:eastAsia="Times New Roman" w:cstheme="minorHAnsi"/>
          <w:lang w:eastAsia="en-GB"/>
        </w:rPr>
        <w:t xml:space="preserve">Board Directors have taken decisions </w:t>
      </w:r>
      <w:r w:rsidR="006F4ED1" w:rsidRPr="006F4ED1">
        <w:rPr>
          <w:rFonts w:eastAsia="Times New Roman" w:cstheme="minorHAnsi"/>
          <w:lang w:eastAsia="en-GB"/>
        </w:rPr>
        <w:t>to alter the SSLEP Company Articles of Association in respect of the following:</w:t>
      </w:r>
    </w:p>
    <w:p w14:paraId="4ECBECBD" w14:textId="77777777" w:rsidR="006F4ED1" w:rsidRPr="006F4ED1" w:rsidRDefault="00F75AF2" w:rsidP="00F75C76">
      <w:pPr>
        <w:pStyle w:val="ListParagraph"/>
        <w:numPr>
          <w:ilvl w:val="0"/>
          <w:numId w:val="3"/>
        </w:numPr>
        <w:spacing w:line="240" w:lineRule="auto"/>
        <w:ind w:left="993"/>
        <w:jc w:val="both"/>
        <w:rPr>
          <w:rFonts w:eastAsia="Times New Roman" w:cstheme="minorHAnsi"/>
          <w:lang w:eastAsia="en-GB"/>
        </w:rPr>
      </w:pPr>
      <w:r w:rsidRPr="006F4ED1">
        <w:rPr>
          <w:rFonts w:eastAsia="Times New Roman" w:cstheme="minorHAnsi"/>
          <w:lang w:eastAsia="en-GB"/>
        </w:rPr>
        <w:t>T</w:t>
      </w:r>
      <w:r w:rsidR="006F4ED1" w:rsidRPr="006F4ED1">
        <w:rPr>
          <w:rFonts w:eastAsia="Times New Roman" w:cstheme="minorHAnsi"/>
          <w:lang w:eastAsia="en-GB"/>
        </w:rPr>
        <w:t>o</w:t>
      </w:r>
      <w:r w:rsidRPr="006F4ED1">
        <w:rPr>
          <w:rFonts w:eastAsia="Times New Roman" w:cstheme="minorHAnsi"/>
          <w:lang w:eastAsia="en-GB"/>
        </w:rPr>
        <w:t xml:space="preserve"> reflect an increase from 3 to 4 District Council Board </w:t>
      </w:r>
      <w:r w:rsidR="006F4ED1">
        <w:rPr>
          <w:rFonts w:eastAsia="Times New Roman" w:cstheme="minorHAnsi"/>
          <w:lang w:eastAsia="en-GB"/>
        </w:rPr>
        <w:t xml:space="preserve">Director </w:t>
      </w:r>
      <w:r w:rsidRPr="006F4ED1">
        <w:rPr>
          <w:rFonts w:eastAsia="Times New Roman" w:cstheme="minorHAnsi"/>
          <w:lang w:eastAsia="en-GB"/>
        </w:rPr>
        <w:t>places.</w:t>
      </w:r>
    </w:p>
    <w:p w14:paraId="0045E728" w14:textId="77777777" w:rsidR="00F75AF2" w:rsidRPr="006F4ED1" w:rsidRDefault="006F4ED1" w:rsidP="00F75C76">
      <w:pPr>
        <w:pStyle w:val="ListParagraph"/>
        <w:numPr>
          <w:ilvl w:val="0"/>
          <w:numId w:val="3"/>
        </w:numPr>
        <w:spacing w:line="240" w:lineRule="auto"/>
        <w:ind w:left="993"/>
        <w:jc w:val="both"/>
        <w:rPr>
          <w:rFonts w:eastAsia="Times New Roman" w:cstheme="minorHAnsi"/>
          <w:lang w:eastAsia="en-GB"/>
        </w:rPr>
      </w:pPr>
      <w:r w:rsidRPr="006F4ED1">
        <w:rPr>
          <w:rFonts w:eastAsia="Times New Roman" w:cstheme="minorHAnsi"/>
          <w:lang w:eastAsia="en-GB"/>
        </w:rPr>
        <w:t>To</w:t>
      </w:r>
      <w:r w:rsidR="00F75AF2" w:rsidRPr="006F4ED1">
        <w:rPr>
          <w:rFonts w:cstheme="minorHAnsi"/>
        </w:rPr>
        <w:t xml:space="preserve"> represent both Universities </w:t>
      </w:r>
      <w:r w:rsidRPr="006F4ED1">
        <w:rPr>
          <w:rFonts w:cstheme="minorHAnsi"/>
        </w:rPr>
        <w:t xml:space="preserve">on the Board </w:t>
      </w:r>
      <w:r>
        <w:rPr>
          <w:rFonts w:cstheme="minorHAnsi"/>
        </w:rPr>
        <w:t xml:space="preserve">of Directors </w:t>
      </w:r>
      <w:r w:rsidRPr="006F4ED1">
        <w:rPr>
          <w:rFonts w:cstheme="minorHAnsi"/>
        </w:rPr>
        <w:t xml:space="preserve">and dispense with the annual rotation of the University </w:t>
      </w:r>
      <w:r>
        <w:rPr>
          <w:rFonts w:cstheme="minorHAnsi"/>
        </w:rPr>
        <w:t>D</w:t>
      </w:r>
      <w:r w:rsidRPr="006F4ED1">
        <w:rPr>
          <w:rFonts w:cstheme="minorHAnsi"/>
        </w:rPr>
        <w:t>irector place.</w:t>
      </w:r>
    </w:p>
    <w:p w14:paraId="14C18A81" w14:textId="77777777" w:rsidR="006F4ED1" w:rsidRPr="006F4ED1" w:rsidRDefault="006F4ED1" w:rsidP="00562018">
      <w:pPr>
        <w:spacing w:after="0" w:line="240" w:lineRule="auto"/>
        <w:ind w:left="284"/>
        <w:jc w:val="both"/>
        <w:rPr>
          <w:rFonts w:eastAsia="Times New Roman" w:cstheme="minorHAnsi"/>
          <w:lang w:eastAsia="en-GB"/>
        </w:rPr>
      </w:pPr>
      <w:r w:rsidRPr="006F4ED1">
        <w:rPr>
          <w:rFonts w:cstheme="minorHAnsi"/>
        </w:rPr>
        <w:t>The Interim Partnership Manager and Accountable Body Finance Officer have taken further advice on the procedure for making these changes and determined that they need to be made by a special resolution.</w:t>
      </w:r>
    </w:p>
    <w:p w14:paraId="5FEB2757" w14:textId="77777777" w:rsidR="00F11025" w:rsidRPr="006F4ED1" w:rsidRDefault="00F11025" w:rsidP="00562018">
      <w:pPr>
        <w:spacing w:after="0" w:line="240" w:lineRule="auto"/>
        <w:ind w:left="284" w:hanging="426"/>
        <w:rPr>
          <w:rFonts w:cstheme="minorHAnsi"/>
        </w:rPr>
      </w:pPr>
    </w:p>
    <w:p w14:paraId="5B5130D1" w14:textId="629CBFF1" w:rsidR="00837913" w:rsidRDefault="00F11025" w:rsidP="00562018">
      <w:pPr>
        <w:spacing w:after="0" w:line="240" w:lineRule="auto"/>
        <w:ind w:left="284" w:hanging="426"/>
        <w:rPr>
          <w:rFonts w:cstheme="minorHAnsi"/>
        </w:rPr>
      </w:pPr>
      <w:r w:rsidRPr="006F4ED1">
        <w:rPr>
          <w:rFonts w:cstheme="minorHAnsi"/>
        </w:rPr>
        <w:t>1.2</w:t>
      </w:r>
      <w:r w:rsidRPr="006F4ED1">
        <w:rPr>
          <w:rFonts w:cstheme="minorHAnsi"/>
        </w:rPr>
        <w:tab/>
      </w:r>
      <w:r w:rsidR="00562018" w:rsidRPr="00562018">
        <w:rPr>
          <w:rFonts w:cstheme="minorHAnsi"/>
          <w:b/>
        </w:rPr>
        <w:t>Special Resolution process:</w:t>
      </w:r>
      <w:r w:rsidR="00562018">
        <w:rPr>
          <w:rFonts w:cstheme="minorHAnsi"/>
        </w:rPr>
        <w:t xml:space="preserve"> </w:t>
      </w:r>
      <w:r w:rsidR="006F4ED1" w:rsidRPr="006F4ED1">
        <w:rPr>
          <w:rFonts w:cstheme="minorHAnsi"/>
        </w:rPr>
        <w:t>A special resolution can be proposed by directors or members and is voted on by the members of the company and is passed by a majority of not less than 75%.</w:t>
      </w:r>
      <w:r w:rsidR="006F4ED1">
        <w:rPr>
          <w:rFonts w:cstheme="minorHAnsi"/>
        </w:rPr>
        <w:t xml:space="preserve">  </w:t>
      </w:r>
      <w:r w:rsidR="006F4ED1" w:rsidRPr="006F4ED1">
        <w:rPr>
          <w:rFonts w:cstheme="minorHAnsi"/>
        </w:rPr>
        <w:t xml:space="preserve">In order to pass a special resolution, </w:t>
      </w:r>
      <w:r w:rsidR="006F4ED1" w:rsidRPr="006F4ED1">
        <w:rPr>
          <w:rFonts w:cstheme="minorHAnsi"/>
          <w:i/>
          <w:iCs/>
        </w:rPr>
        <w:t>14 days’ notice must be given to all members about the proposed resolution and its intention</w:t>
      </w:r>
      <w:r w:rsidR="006F4ED1" w:rsidRPr="006F4ED1">
        <w:rPr>
          <w:rFonts w:cstheme="minorHAnsi"/>
        </w:rPr>
        <w:t>, unless the Articles states otherwise.</w:t>
      </w:r>
      <w:r w:rsidR="00F75C76">
        <w:rPr>
          <w:rFonts w:cstheme="minorHAnsi"/>
        </w:rPr>
        <w:t xml:space="preserve"> </w:t>
      </w:r>
    </w:p>
    <w:p w14:paraId="54CAA9C7" w14:textId="77777777" w:rsidR="00837913" w:rsidRDefault="00837913" w:rsidP="00562018">
      <w:pPr>
        <w:spacing w:after="0" w:line="240" w:lineRule="auto"/>
        <w:ind w:left="284" w:hanging="426"/>
        <w:rPr>
          <w:rFonts w:cstheme="minorHAnsi"/>
        </w:rPr>
      </w:pPr>
    </w:p>
    <w:p w14:paraId="7DE007B0" w14:textId="77777777" w:rsidR="006F4ED1" w:rsidRPr="006F4ED1" w:rsidRDefault="00837913" w:rsidP="00837913">
      <w:pPr>
        <w:spacing w:after="0" w:line="240" w:lineRule="auto"/>
        <w:ind w:left="284" w:hanging="426"/>
        <w:rPr>
          <w:rFonts w:cstheme="minorHAnsi"/>
        </w:rPr>
      </w:pPr>
      <w:r>
        <w:rPr>
          <w:rFonts w:cstheme="minorHAnsi"/>
        </w:rPr>
        <w:t>1.3</w:t>
      </w:r>
      <w:r>
        <w:rPr>
          <w:rFonts w:cstheme="minorHAnsi"/>
        </w:rPr>
        <w:tab/>
      </w:r>
      <w:r w:rsidR="006F4ED1" w:rsidRPr="006F4ED1">
        <w:rPr>
          <w:rFonts w:cstheme="minorHAnsi"/>
        </w:rPr>
        <w:t xml:space="preserve">When such a resolution is put to the members, it may be put either at a physical meeting or in writing. The company </w:t>
      </w:r>
      <w:r>
        <w:rPr>
          <w:rFonts w:cstheme="minorHAnsi"/>
        </w:rPr>
        <w:t xml:space="preserve">will </w:t>
      </w:r>
      <w:r w:rsidR="006F4ED1" w:rsidRPr="006F4ED1">
        <w:rPr>
          <w:rFonts w:cstheme="minorHAnsi"/>
        </w:rPr>
        <w:t xml:space="preserve">send the proposed resolution to every eligible member </w:t>
      </w:r>
      <w:r>
        <w:rPr>
          <w:rFonts w:cstheme="minorHAnsi"/>
        </w:rPr>
        <w:t>i</w:t>
      </w:r>
      <w:r w:rsidR="006F4ED1" w:rsidRPr="006F4ED1">
        <w:rPr>
          <w:rFonts w:cstheme="minorHAnsi"/>
        </w:rPr>
        <w:t>n electronic form</w:t>
      </w:r>
      <w:r>
        <w:rPr>
          <w:rFonts w:cstheme="minorHAnsi"/>
        </w:rPr>
        <w:t>.  A</w:t>
      </w:r>
      <w:r w:rsidR="006F4ED1" w:rsidRPr="006F4ED1">
        <w:rPr>
          <w:rFonts w:cstheme="minorHAnsi"/>
        </w:rPr>
        <w:t xml:space="preserve"> copy of the resolution </w:t>
      </w:r>
      <w:r>
        <w:rPr>
          <w:rFonts w:cstheme="minorHAnsi"/>
        </w:rPr>
        <w:t>will</w:t>
      </w:r>
      <w:r w:rsidR="006F4ED1" w:rsidRPr="006F4ED1">
        <w:rPr>
          <w:rFonts w:cstheme="minorHAnsi"/>
        </w:rPr>
        <w:t xml:space="preserve"> be accompanied by a statement informing the member—</w:t>
      </w:r>
    </w:p>
    <w:p w14:paraId="1693E752" w14:textId="77777777" w:rsidR="006F4ED1" w:rsidRPr="006F4ED1" w:rsidRDefault="006F4ED1" w:rsidP="00F75C76">
      <w:pPr>
        <w:pStyle w:val="NoSpacing"/>
        <w:ind w:left="1276" w:hanging="142"/>
        <w:jc w:val="both"/>
        <w:rPr>
          <w:rFonts w:asciiTheme="minorHAnsi" w:hAnsiTheme="minorHAnsi" w:cstheme="minorHAnsi"/>
        </w:rPr>
      </w:pPr>
      <w:r w:rsidRPr="006F4ED1">
        <w:rPr>
          <w:rFonts w:asciiTheme="minorHAnsi" w:hAnsiTheme="minorHAnsi" w:cstheme="minorHAnsi"/>
        </w:rPr>
        <w:t>(a) how to signify agreement to the resolution, and</w:t>
      </w:r>
    </w:p>
    <w:p w14:paraId="431DFC59" w14:textId="77777777" w:rsidR="006F4ED1" w:rsidRPr="006F4ED1" w:rsidRDefault="006F4ED1" w:rsidP="00562018">
      <w:pPr>
        <w:pStyle w:val="NoSpacing"/>
        <w:spacing w:after="240"/>
        <w:ind w:left="1276" w:hanging="142"/>
        <w:jc w:val="both"/>
        <w:rPr>
          <w:rFonts w:asciiTheme="minorHAnsi" w:hAnsiTheme="minorHAnsi" w:cstheme="minorHAnsi"/>
        </w:rPr>
      </w:pPr>
      <w:r w:rsidRPr="006F4ED1">
        <w:rPr>
          <w:rFonts w:asciiTheme="minorHAnsi" w:hAnsiTheme="minorHAnsi" w:cstheme="minorHAnsi"/>
        </w:rPr>
        <w:t>(b) as to the date by which the resolution must be passed if it is not to lapse.</w:t>
      </w:r>
    </w:p>
    <w:p w14:paraId="7066A7B7" w14:textId="6C086D6E" w:rsidR="00F11025" w:rsidRPr="00F04E8F" w:rsidRDefault="00F11025" w:rsidP="00837913">
      <w:pPr>
        <w:spacing w:after="240" w:line="240" w:lineRule="auto"/>
        <w:ind w:left="284" w:hanging="426"/>
        <w:rPr>
          <w:rFonts w:cstheme="minorHAnsi"/>
        </w:rPr>
      </w:pPr>
      <w:r w:rsidRPr="006F4ED1">
        <w:rPr>
          <w:rFonts w:cstheme="minorHAnsi"/>
        </w:rPr>
        <w:t>1.</w:t>
      </w:r>
      <w:r w:rsidR="00837913">
        <w:rPr>
          <w:rFonts w:cstheme="minorHAnsi"/>
        </w:rPr>
        <w:t>4</w:t>
      </w:r>
      <w:r w:rsidRPr="006F4ED1">
        <w:rPr>
          <w:rFonts w:cstheme="minorHAnsi"/>
        </w:rPr>
        <w:t xml:space="preserve"> </w:t>
      </w:r>
      <w:r w:rsidR="00837913">
        <w:rPr>
          <w:rFonts w:cstheme="minorHAnsi"/>
        </w:rPr>
        <w:t xml:space="preserve">  </w:t>
      </w:r>
      <w:r w:rsidR="00562018" w:rsidRPr="006F4ED1">
        <w:rPr>
          <w:rFonts w:cstheme="minorHAnsi"/>
          <w:b/>
          <w:bCs/>
        </w:rPr>
        <w:t>Corporate representative</w:t>
      </w:r>
      <w:r w:rsidR="00562018">
        <w:rPr>
          <w:rFonts w:cstheme="minorHAnsi"/>
          <w:b/>
          <w:bCs/>
        </w:rPr>
        <w:t xml:space="preserve">s: </w:t>
      </w:r>
      <w:r w:rsidR="00837913" w:rsidRPr="00837913">
        <w:rPr>
          <w:rFonts w:cstheme="minorHAnsi"/>
          <w:bCs/>
        </w:rPr>
        <w:t xml:space="preserve">Private </w:t>
      </w:r>
      <w:r w:rsidR="00837913">
        <w:rPr>
          <w:rFonts w:cstheme="minorHAnsi"/>
          <w:bCs/>
        </w:rPr>
        <w:t>S</w:t>
      </w:r>
      <w:r w:rsidR="00837913" w:rsidRPr="00837913">
        <w:rPr>
          <w:rFonts w:cstheme="minorHAnsi"/>
          <w:bCs/>
        </w:rPr>
        <w:t xml:space="preserve">ector </w:t>
      </w:r>
      <w:r w:rsidR="0068167F">
        <w:rPr>
          <w:rFonts w:cstheme="minorHAnsi"/>
          <w:bCs/>
        </w:rPr>
        <w:t xml:space="preserve">Members </w:t>
      </w:r>
      <w:bookmarkStart w:id="0" w:name="LastEdit"/>
      <w:bookmarkEnd w:id="0"/>
      <w:r w:rsidR="00837913" w:rsidRPr="00837913">
        <w:rPr>
          <w:rFonts w:cstheme="minorHAnsi"/>
          <w:bCs/>
        </w:rPr>
        <w:t xml:space="preserve">are individuals who can accept the resolution. </w:t>
      </w:r>
      <w:r w:rsidR="00837913">
        <w:rPr>
          <w:rFonts w:cstheme="minorHAnsi"/>
          <w:bCs/>
        </w:rPr>
        <w:t xml:space="preserve"> T</w:t>
      </w:r>
      <w:r w:rsidR="00562018" w:rsidRPr="00837913">
        <w:rPr>
          <w:rFonts w:cstheme="minorHAnsi"/>
        </w:rPr>
        <w:t>he County Council, City C</w:t>
      </w:r>
      <w:r w:rsidR="00562018" w:rsidRPr="006F4ED1">
        <w:rPr>
          <w:rFonts w:cstheme="minorHAnsi"/>
        </w:rPr>
        <w:t xml:space="preserve">ouncil, Stafford Borough Council, Newcastle-under-Lyme Borough Council and Staffordshire University </w:t>
      </w:r>
      <w:r w:rsidR="00837913">
        <w:rPr>
          <w:rFonts w:cstheme="minorHAnsi"/>
        </w:rPr>
        <w:t xml:space="preserve">may not be </w:t>
      </w:r>
      <w:r w:rsidR="00562018" w:rsidRPr="006F4ED1">
        <w:rPr>
          <w:rFonts w:cstheme="minorHAnsi"/>
        </w:rPr>
        <w:t>individuals who can accept the resolution</w:t>
      </w:r>
      <w:r w:rsidR="00837913">
        <w:rPr>
          <w:rFonts w:cstheme="minorHAnsi"/>
        </w:rPr>
        <w:t>. T</w:t>
      </w:r>
      <w:r w:rsidR="00562018" w:rsidRPr="006F4ED1">
        <w:rPr>
          <w:rFonts w:cstheme="minorHAnsi"/>
        </w:rPr>
        <w:t xml:space="preserve">hese organisations should appoint a Corporate Representative.  The Corporate Representative should be able to provide evidence of </w:t>
      </w:r>
      <w:bookmarkStart w:id="1" w:name="_GoBack"/>
      <w:bookmarkEnd w:id="1"/>
      <w:r w:rsidR="00562018" w:rsidRPr="006F4ED1">
        <w:rPr>
          <w:rFonts w:cstheme="minorHAnsi"/>
        </w:rPr>
        <w:t>their authority and it would be beneficial for the County Council, City Council, Stafford Borough Council, Newcastle-under-Lyme Borough Council and Staffordshire University to appoint such Corporate Representatives and provide evidence of their authority which could be provided by way of a letter</w:t>
      </w:r>
      <w:r w:rsidR="00562018" w:rsidRPr="00F04E8F">
        <w:rPr>
          <w:rFonts w:cstheme="minorHAnsi"/>
        </w:rPr>
        <w:t>. </w:t>
      </w:r>
      <w:r w:rsidR="00837913" w:rsidRPr="00F04E8F">
        <w:rPr>
          <w:rFonts w:cstheme="minorHAnsi"/>
        </w:rPr>
        <w:t>A proposed wording for this letter will be shared with these organisations for ease.</w:t>
      </w:r>
    </w:p>
    <w:p w14:paraId="2D3CF8F7" w14:textId="1A5B14A4" w:rsidR="00F11025" w:rsidRPr="00837913" w:rsidRDefault="00837913" w:rsidP="00837913">
      <w:pPr>
        <w:spacing w:after="0" w:line="240" w:lineRule="auto"/>
        <w:ind w:left="284"/>
        <w:rPr>
          <w:rFonts w:cstheme="minorHAnsi"/>
          <w:b/>
        </w:rPr>
      </w:pPr>
      <w:r w:rsidRPr="00837913">
        <w:rPr>
          <w:rFonts w:cstheme="minorHAnsi"/>
          <w:b/>
        </w:rPr>
        <w:t xml:space="preserve">Recommended: That Board Directors note the content of the report </w:t>
      </w:r>
      <w:r w:rsidR="0068167F">
        <w:rPr>
          <w:rFonts w:cstheme="minorHAnsi"/>
          <w:b/>
        </w:rPr>
        <w:t xml:space="preserve">and propose the special resolution as attached to the members  </w:t>
      </w:r>
    </w:p>
    <w:p w14:paraId="1727DB59" w14:textId="77777777" w:rsidR="00F11025" w:rsidRPr="006F4ED1" w:rsidRDefault="00F11025" w:rsidP="00F11025">
      <w:pPr>
        <w:rPr>
          <w:rFonts w:cstheme="minorHAnsi"/>
        </w:rPr>
      </w:pPr>
    </w:p>
    <w:p w14:paraId="6F16A0F9" w14:textId="77777777" w:rsidR="009C6B02" w:rsidRPr="006F4ED1" w:rsidRDefault="009C6B02">
      <w:pPr>
        <w:rPr>
          <w:rFonts w:cstheme="minorHAnsi"/>
        </w:rPr>
      </w:pPr>
    </w:p>
    <w:sectPr w:rsidR="009C6B02" w:rsidRPr="006F4ED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91EB9" w14:textId="77777777" w:rsidR="00F04E8F" w:rsidRDefault="00F04E8F" w:rsidP="00F11025">
      <w:pPr>
        <w:spacing w:after="0" w:line="240" w:lineRule="auto"/>
      </w:pPr>
      <w:r>
        <w:separator/>
      </w:r>
    </w:p>
  </w:endnote>
  <w:endnote w:type="continuationSeparator" w:id="0">
    <w:p w14:paraId="5D164034" w14:textId="77777777" w:rsidR="00F04E8F" w:rsidRDefault="00F04E8F" w:rsidP="00F1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18B59" w14:textId="77777777" w:rsidR="00F04E8F" w:rsidRDefault="00F04E8F">
    <w:pPr>
      <w:pStyle w:val="Footer"/>
    </w:pPr>
    <w:r>
      <w:t xml:space="preserve">Jacqui Casey, Interim Partnership Manager; </w:t>
    </w:r>
    <w:hyperlink r:id="rId1" w:history="1">
      <w:r w:rsidRPr="0024408C">
        <w:rPr>
          <w:rStyle w:val="Hyperlink"/>
        </w:rPr>
        <w:t>Jacqui.casey@staffordshire.gov.uk</w:t>
      </w:r>
    </w:hyperlink>
    <w:r>
      <w:t xml:space="preserve"> ; 01785 719000</w:t>
    </w:r>
  </w:p>
  <w:p w14:paraId="461B9732" w14:textId="77777777" w:rsidR="00F04E8F" w:rsidRDefault="00F04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475CF" w14:textId="77777777" w:rsidR="00F04E8F" w:rsidRDefault="00F04E8F" w:rsidP="00F11025">
      <w:pPr>
        <w:spacing w:after="0" w:line="240" w:lineRule="auto"/>
      </w:pPr>
      <w:r>
        <w:separator/>
      </w:r>
    </w:p>
  </w:footnote>
  <w:footnote w:type="continuationSeparator" w:id="0">
    <w:p w14:paraId="2731CCAB" w14:textId="77777777" w:rsidR="00F04E8F" w:rsidRDefault="00F04E8F" w:rsidP="00F1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81885" w14:textId="77777777" w:rsidR="00F04E8F" w:rsidRDefault="00F04E8F" w:rsidP="00F75AF2">
    <w:pPr>
      <w:pStyle w:val="Header"/>
      <w:jc w:val="right"/>
    </w:pPr>
    <w:r>
      <w:t>Item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0DB6"/>
    <w:multiLevelType w:val="hybridMultilevel"/>
    <w:tmpl w:val="741CBD72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6DE4004"/>
    <w:multiLevelType w:val="hybridMultilevel"/>
    <w:tmpl w:val="2402EAB6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D27F04"/>
    <w:multiLevelType w:val="hybridMultilevel"/>
    <w:tmpl w:val="3C2839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LastOpened" w:val="17/09/2019 09:29"/>
  </w:docVars>
  <w:rsids>
    <w:rsidRoot w:val="00F11025"/>
    <w:rsid w:val="00136C3D"/>
    <w:rsid w:val="001F2D7B"/>
    <w:rsid w:val="00540581"/>
    <w:rsid w:val="00562018"/>
    <w:rsid w:val="0068167F"/>
    <w:rsid w:val="006F4ED1"/>
    <w:rsid w:val="00834D45"/>
    <w:rsid w:val="00837913"/>
    <w:rsid w:val="00941E56"/>
    <w:rsid w:val="009C6B02"/>
    <w:rsid w:val="00F04E8F"/>
    <w:rsid w:val="00F11025"/>
    <w:rsid w:val="00F75AF2"/>
    <w:rsid w:val="00F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DBCF8A"/>
  <w15:chartTrackingRefBased/>
  <w15:docId w15:val="{9C06C137-9C05-436D-A1A8-2B4D4BE1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0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5"/>
  </w:style>
  <w:style w:type="paragraph" w:styleId="Footer">
    <w:name w:val="footer"/>
    <w:basedOn w:val="Normal"/>
    <w:link w:val="FooterChar"/>
    <w:uiPriority w:val="99"/>
    <w:unhideWhenUsed/>
    <w:rsid w:val="00F11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5"/>
  </w:style>
  <w:style w:type="paragraph" w:styleId="NoSpacing">
    <w:name w:val="No Spacing"/>
    <w:basedOn w:val="Normal"/>
    <w:uiPriority w:val="1"/>
    <w:qFormat/>
    <w:rsid w:val="006F4ED1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81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cqui.casey@staf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Casey, Jacqui (E,I&amp;S)</cp:lastModifiedBy>
  <cp:revision>8</cp:revision>
  <dcterms:created xsi:type="dcterms:W3CDTF">2019-09-12T13:47:00Z</dcterms:created>
  <dcterms:modified xsi:type="dcterms:W3CDTF">2019-09-17T12:14:00Z</dcterms:modified>
</cp:coreProperties>
</file>