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6C812A" w14:textId="77777777" w:rsidR="00BD6CEB" w:rsidRDefault="00BD6CEB" w:rsidP="00BD6CEB">
      <w:bookmarkStart w:id="0" w:name="_GoBack"/>
      <w:bookmarkEnd w:id="0"/>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7936" behindDoc="0" locked="0" layoutInCell="1" allowOverlap="1" wp14:anchorId="50BCE592" wp14:editId="79BFE821">
            <wp:simplePos x="0" y="0"/>
            <wp:positionH relativeFrom="column">
              <wp:posOffset>5086985</wp:posOffset>
            </wp:positionH>
            <wp:positionV relativeFrom="paragraph">
              <wp:posOffset>5571490</wp:posOffset>
            </wp:positionV>
            <wp:extent cx="1440180" cy="1440180"/>
            <wp:effectExtent l="0" t="0" r="762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8960" behindDoc="0" locked="0" layoutInCell="1" allowOverlap="1" wp14:anchorId="52392EE0" wp14:editId="76C82EFF">
            <wp:simplePos x="0" y="0"/>
            <wp:positionH relativeFrom="column">
              <wp:posOffset>5087620</wp:posOffset>
            </wp:positionH>
            <wp:positionV relativeFrom="paragraph">
              <wp:posOffset>3978275</wp:posOffset>
            </wp:positionV>
            <wp:extent cx="1440180" cy="1440180"/>
            <wp:effectExtent l="0" t="0" r="762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9984" behindDoc="0" locked="0" layoutInCell="1" allowOverlap="1" wp14:anchorId="78BFF4DA" wp14:editId="77215816">
            <wp:simplePos x="0" y="0"/>
            <wp:positionH relativeFrom="column">
              <wp:posOffset>5086350</wp:posOffset>
            </wp:positionH>
            <wp:positionV relativeFrom="paragraph">
              <wp:posOffset>2380615</wp:posOffset>
            </wp:positionV>
            <wp:extent cx="1440180" cy="1440180"/>
            <wp:effectExtent l="0" t="0" r="762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1008" behindDoc="0" locked="0" layoutInCell="1" allowOverlap="1" wp14:anchorId="553D3ECC" wp14:editId="299F0D39">
            <wp:simplePos x="0" y="0"/>
            <wp:positionH relativeFrom="column">
              <wp:posOffset>5086350</wp:posOffset>
            </wp:positionH>
            <wp:positionV relativeFrom="paragraph">
              <wp:posOffset>797560</wp:posOffset>
            </wp:positionV>
            <wp:extent cx="1440180" cy="1440180"/>
            <wp:effectExtent l="0" t="0" r="7620"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2032" behindDoc="0" locked="0" layoutInCell="1" allowOverlap="1" wp14:anchorId="55CB19E0" wp14:editId="6BAC7BDE">
            <wp:simplePos x="0" y="0"/>
            <wp:positionH relativeFrom="column">
              <wp:posOffset>5087620</wp:posOffset>
            </wp:positionH>
            <wp:positionV relativeFrom="paragraph">
              <wp:posOffset>-795655</wp:posOffset>
            </wp:positionV>
            <wp:extent cx="1438910" cy="1440180"/>
            <wp:effectExtent l="0" t="0" r="8890" b="7620"/>
            <wp:wrapNone/>
            <wp:docPr id="30" name="Picture 30" descr="Driving Experience 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iving Experience F1"/>
                    <pic:cNvPicPr>
                      <a:picLocks noChangeAspect="1" noChangeArrowheads="1"/>
                    </pic:cNvPicPr>
                  </pic:nvPicPr>
                  <pic:blipFill>
                    <a:blip r:embed="rId12" cstate="print">
                      <a:extLst>
                        <a:ext uri="{28A0092B-C50C-407E-A947-70E740481C1C}">
                          <a14:useLocalDpi xmlns:a14="http://schemas.microsoft.com/office/drawing/2010/main" val="0"/>
                        </a:ext>
                      </a:extLst>
                    </a:blip>
                    <a:srcRect r="32509"/>
                    <a:stretch>
                      <a:fillRect/>
                    </a:stretch>
                  </pic:blipFill>
                  <pic:spPr bwMode="auto">
                    <a:xfrm>
                      <a:off x="0" y="0"/>
                      <a:ext cx="143891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6912" behindDoc="0" locked="0" layoutInCell="1" allowOverlap="1" wp14:anchorId="5318D727" wp14:editId="7B02D565">
                <wp:simplePos x="0" y="0"/>
                <wp:positionH relativeFrom="column">
                  <wp:posOffset>4714875</wp:posOffset>
                </wp:positionH>
                <wp:positionV relativeFrom="paragraph">
                  <wp:posOffset>-914400</wp:posOffset>
                </wp:positionV>
                <wp:extent cx="1943100" cy="10696575"/>
                <wp:effectExtent l="0" t="0" r="0" b="95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0696575"/>
                        </a:xfrm>
                        <a:prstGeom prst="rect">
                          <a:avLst/>
                        </a:prstGeom>
                        <a:solidFill>
                          <a:srgbClr val="005984"/>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CA200" id="Rectangle 22" o:spid="_x0000_s1026" style="position:absolute;margin-left:371.25pt;margin-top:-1in;width:153pt;height:842.2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xnSDgMAAHQGAAAOAAAAZHJzL2Uyb0RvYy54bWysVU2P0zAQvSPxHyzfs/lo0jTRpqu2myKk&#10;BVYsiLObOI21iR1st9kF8d8ZO2k3hQsCerA8zvh55s286fXNU9ugI5WKCZ5h/8rDiPJClIzvM/z5&#10;09ZZYKQ04SVpBKcZfqYK3yxfv7ruu5QGohZNSSUCEK7SvstwrXWXuq4qatoSdSU6yuFjJWRLNJhy&#10;75aS9IDeNm7geXO3F7LspCioUnB6O3zES4tfVbTQH6pKUY2aDENs2q7Srjuzustrku4l6WpWjGGQ&#10;v4iiJYzDo2eoW6IJOkj2G1TLCimUqPRVIVpXVBUrqM0BsvG9X7J5qElHbS5AjurONKn/B1u8P95L&#10;xMoMBwFGnLRQo4/AGuH7hiI4A4L6TqXg99DdS5Oi6u5E8agQF5sa3OhKStHXlJQQlm/83YsLxlBw&#10;Fe36d6IEeHLQwnL1VMnWAAIL6MmW5PlcEvqkUQGHfhLOfA8qV8A335sn8yiO7CMkPd3vpNJvqGiR&#10;2WRYQvgWnxzvlDbxkPTkYuMXDSu3rGmsIfe7TSPRkZgG8aJkEY7oaurWcOPMhbk2IA4n1LbY8AxJ&#10;IWjYGk8Tvi3/98QPQm8dJM52voidcBtGThJ7C8fzk3Uy98IkvN3+MOH6YVqzsqT8jnF6akU//LNS&#10;j6IYmsg2I+oznERBhBFp9iDNsT8vsrIqo+f0y0ff8tYcWqjUSIlhg6RwBDqaHAGn59uW4QvglmlQ&#10;dcPaDC888xtQTJPkvLSImrBm2LuXqVs04O+SxtU28uJwtnDiOJo54Sz3nPViu3FWG38+j/P1Zp37&#10;lzTmtjTq35m0gZzqbAxxgOwe6rJHJTMNN4uSwMdgwFwJ4iHfkfVCS4yk0F+Yrq2aTYMbDDXtuzzP&#10;N/kgnQn6QMTLwxOextxeqIJynJrPqs8IbhDuTpTPID6IwTxtRjVsaiG/YdTD2Muw+nogkmLUvOUg&#10;4Bnoaw5zcmrIqbGbGoQXAJVhDV1mtxs9zNZDJ9m+hpeGjuJiBaKvmFWjGQhDVBC/MWC02UzGMWxm&#10;59S2Xi9/FsufAAAA//8DAFBLAwQUAAYACAAAACEA8w7yUeMAAAAOAQAADwAAAGRycy9kb3ducmV2&#10;LnhtbEyPwU7DMBBE70j8g7VI3Fo7xYE2xKlQJUCcSkulXp3YTSLidRQ7bfh7tie47e6MZt/k68l1&#10;7GyH0HpUkMwFMIuVNy3WCg5fr7MlsBA1Gt15tAp+bIB1cXuT68z4C+7seR9rRiEYMq2gibHPOA9V&#10;Y50Oc99bJO3kB6cjrUPNzaAvFO46vhDikTvdIn1odG83ja2+96NT8NC747AZ5fatTMT75+nwEVe7&#10;VKn7u+nlGVi0U/wzwxWf0KEgptKPaALrFDzJRUpWBbNESmp1tQi5pFtJUypFCrzI+f8axS8AAAD/&#10;/wMAUEsBAi0AFAAGAAgAAAAhALaDOJL+AAAA4QEAABMAAAAAAAAAAAAAAAAAAAAAAFtDb250ZW50&#10;X1R5cGVzXS54bWxQSwECLQAUAAYACAAAACEAOP0h/9YAAACUAQAACwAAAAAAAAAAAAAAAAAvAQAA&#10;X3JlbHMvLnJlbHNQSwECLQAUAAYACAAAACEAVosZ0g4DAAB0BgAADgAAAAAAAAAAAAAAAAAuAgAA&#10;ZHJzL2Uyb0RvYy54bWxQSwECLQAUAAYACAAAACEA8w7yUeMAAAAOAQAADwAAAAAAAAAAAAAAAABo&#10;BQAAZHJzL2Rvd25yZXYueG1sUEsFBgAAAAAEAAQA8wAAAHgGAAAAAA==&#10;" fillcolor="#005984" stroked="f" strokecolor="black [0]" insetpen="t">
                <v:shadow color="#eeece1"/>
                <v:textbox inset="2.88pt,2.88pt,2.88pt,2.88pt"/>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5888" behindDoc="0" locked="0" layoutInCell="1" allowOverlap="1" wp14:anchorId="36C188EA" wp14:editId="39AE5159">
                <wp:simplePos x="0" y="0"/>
                <wp:positionH relativeFrom="column">
                  <wp:posOffset>-914401</wp:posOffset>
                </wp:positionH>
                <wp:positionV relativeFrom="paragraph">
                  <wp:posOffset>7143750</wp:posOffset>
                </wp:positionV>
                <wp:extent cx="7572375" cy="2638425"/>
                <wp:effectExtent l="0" t="0" r="9525" b="952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2375" cy="2638425"/>
                        </a:xfrm>
                        <a:prstGeom prst="rect">
                          <a:avLst/>
                        </a:prstGeom>
                        <a:solidFill>
                          <a:srgbClr val="005984"/>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7AF125F" w14:textId="77777777" w:rsidR="00BB7406" w:rsidRPr="00AB3BF6" w:rsidRDefault="00BB7406" w:rsidP="00BD6CEB">
                            <w:pPr>
                              <w:jc w:val="center"/>
                              <w:rPr>
                                <w:b/>
                                <w:color w:val="FFFFFF" w:themeColor="background1"/>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188EA" id="Rectangle 23" o:spid="_x0000_s1026" style="position:absolute;margin-left:-1in;margin-top:562.5pt;width:596.25pt;height:207.7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eNfEgMAAH4GAAAOAAAAZHJzL2Uyb0RvYy54bWysVU2P0zAQvSPxHyzfs/lo0jTRpqu2myKk&#10;BVYsiLObOI21iR1st+mC+O+MnX6kcEFAD5bHGT/PvJk3vb07tA3aU6mY4Bn2bzyMKC9Eyfg2w58/&#10;rZ0ZRkoTXpJGcJrhF6rw3fz1q9u+S2kgatGUVCIA4SrtuwzXWnep66qipi1RN6KjHD5WQrZEgym3&#10;bilJD+ht4waeN3V7IctOioIqBaf3w0c8t/hVRQv9oaoU1ajJMMSm7SrtujGrO78l6VaSrmbFMQzy&#10;F1G0hHF49Ax1TzRBO8l+g2pZIYUSlb4pROuKqmIFtTlANr73SzZPNemozQXIUd2ZJvX/YIv3+0eJ&#10;WJnhYIIRJy3U6COwRvi2oQjOgKC+Uyn4PXWP0qSougdRPCvExaoGN7qQUvQ1JSWE5Rt/9+qCMRRc&#10;RZv+nSgBnuy0sFwdKtkaQGABHWxJXs4loQeNCjiMoziYxBFGBXwLppNZGET2DZKerndS6TdUtMhs&#10;MiwhegtP9g9Km3BIenKx4YuGlWvWNNaQ282qkWhPTH94UTILj+hq7NZw48yFuTYgDifUdtjwDEkh&#10;ZtgaTxO9rf73xA9Cbxkkzno6i51wHUZOEnszx/OTZTL1wiS8X/8w4fphWrOypPyBcXrqRD/8s0of&#10;NTH0kO1F1Gc4iYArRJotKPPYnldZWZHRc/rls295a3YtFOpIiWGDpHAEMhodAafn25bhK+CWaRB1&#10;w9oMzzzzG1BMj+S8tIiasGbYu9epWzTg75rGxTry4nAyc+I4mjjhJPec5Wy9chYrfzqN8+VqmfvX&#10;NOa2NOrfmbSBnOpsDLGD7J7qskclMw03iZLAx2DAWAniId8j64WWGEmhvzBdWzGb/jYYatx3eZ6v&#10;8kE5I/SBiMvDI56OuV2ognKcms+Kz+ht0K0+bA5AuBHhRpQvIEMIx0RhhjZsaiG/YdTDAMyw+roj&#10;kmLUvOUg5ck0iqcwMceGHBubsUF4AVAZ1tBwdrvSw5TddZJta3hpaC4uFiD/illhXqKCVIwBQ84m&#10;dRzIZoqObet1+duY/wQAAP//AwBQSwMEFAAGAAgAAAAhAIwR5ODiAAAADwEAAA8AAABkcnMvZG93&#10;bnJldi54bWxMj8FOwzAQRO9I/IO1SNxaO8VGJcSpUCVAnKClElcndpOIeB3FThv+nu0JbrOa0eyb&#10;YjP7np3cGLuAGrKlAOawDrbDRsPh83mxBhaTQWv6gE7Dj4uwKa+vCpPbcMadO+1Tw6gEY240tCkN&#10;Oeexbp03cRkGh+Qdw+hNonNsuB3Nmcp9z1dC3HNvOqQPrRnctnX1937yGu4G/zVuJ/n+UmXi9eN4&#10;eEsPO6X17c389AgsuTn9heGCT+hQElMVJrSR9RoWmZQ0JpGTrRSpS0bItQJWkVJSKOBlwf/vKH8B&#10;AAD//wMAUEsBAi0AFAAGAAgAAAAhALaDOJL+AAAA4QEAABMAAAAAAAAAAAAAAAAAAAAAAFtDb250&#10;ZW50X1R5cGVzXS54bWxQSwECLQAUAAYACAAAACEAOP0h/9YAAACUAQAACwAAAAAAAAAAAAAAAAAv&#10;AQAAX3JlbHMvLnJlbHNQSwECLQAUAAYACAAAACEAo9HjXxIDAAB+BgAADgAAAAAAAAAAAAAAAAAu&#10;AgAAZHJzL2Uyb0RvYy54bWxQSwECLQAUAAYACAAAACEAjBHk4OIAAAAPAQAADwAAAAAAAAAAAAAA&#10;AABsBQAAZHJzL2Rvd25yZXYueG1sUEsFBgAAAAAEAAQA8wAAAHsGAAAAAA==&#10;" fillcolor="#005984" stroked="f" strokecolor="black [0]" insetpen="t">
                <v:shadow color="#eeece1"/>
                <v:textbox inset="2.88pt,2.88pt,2.88pt,2.88pt">
                  <w:txbxContent>
                    <w:p w14:paraId="47AF125F" w14:textId="77777777" w:rsidR="00BB7406" w:rsidRPr="00AB3BF6" w:rsidRDefault="00BB7406" w:rsidP="00BD6CEB">
                      <w:pPr>
                        <w:jc w:val="center"/>
                        <w:rPr>
                          <w:b/>
                          <w:color w:val="FFFFFF" w:themeColor="background1"/>
                          <w:sz w:val="24"/>
                          <w:szCs w:val="24"/>
                        </w:rPr>
                      </w:pPr>
                    </w:p>
                  </w:txbxContent>
                </v:textbox>
              </v:rect>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6672" behindDoc="0" locked="0" layoutInCell="1" allowOverlap="1" wp14:anchorId="6F73A316" wp14:editId="42448871">
            <wp:simplePos x="0" y="0"/>
            <wp:positionH relativeFrom="column">
              <wp:posOffset>935990</wp:posOffset>
            </wp:positionH>
            <wp:positionV relativeFrom="paragraph">
              <wp:posOffset>3452495</wp:posOffset>
            </wp:positionV>
            <wp:extent cx="1440180" cy="1440180"/>
            <wp:effectExtent l="0" t="0" r="7620" b="7620"/>
            <wp:wrapNone/>
            <wp:docPr id="31" name="Picture 31" descr="2014-08-07 J2 view from bridge DSC0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4-08-07 J2 view from bridge DSC01599"/>
                    <pic:cNvPicPr>
                      <a:picLocks noChangeAspect="1" noChangeArrowheads="1"/>
                    </pic:cNvPicPr>
                  </pic:nvPicPr>
                  <pic:blipFill>
                    <a:blip r:embed="rId13" cstate="print">
                      <a:extLst>
                        <a:ext uri="{28A0092B-C50C-407E-A947-70E740481C1C}">
                          <a14:useLocalDpi xmlns:a14="http://schemas.microsoft.com/office/drawing/2010/main" val="0"/>
                        </a:ext>
                      </a:extLst>
                    </a:blip>
                    <a:srcRect l="24191" t="8672" r="15074"/>
                    <a:stretch>
                      <a:fillRect/>
                    </a:stretch>
                  </pic:blipFill>
                  <pic:spPr bwMode="auto">
                    <a:xfrm>
                      <a:off x="0" y="0"/>
                      <a:ext cx="144018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7696" behindDoc="0" locked="0" layoutInCell="1" allowOverlap="1" wp14:anchorId="5A331DDB" wp14:editId="760D4D59">
            <wp:simplePos x="0" y="0"/>
            <wp:positionH relativeFrom="column">
              <wp:posOffset>-683895</wp:posOffset>
            </wp:positionH>
            <wp:positionV relativeFrom="paragraph">
              <wp:posOffset>1832610</wp:posOffset>
            </wp:positionV>
            <wp:extent cx="1440180" cy="1439545"/>
            <wp:effectExtent l="0" t="0" r="7620" b="8255"/>
            <wp:wrapNone/>
            <wp:docPr id="288" name="Pictur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4" cstate="print">
                      <a:extLst>
                        <a:ext uri="{28A0092B-C50C-407E-A947-70E740481C1C}">
                          <a14:useLocalDpi xmlns:a14="http://schemas.microsoft.com/office/drawing/2010/main" val="0"/>
                        </a:ext>
                      </a:extLst>
                    </a:blip>
                    <a:srcRect l="27129" r="10100"/>
                    <a:stretch>
                      <a:fillRect/>
                    </a:stretch>
                  </pic:blipFill>
                  <pic:spPr bwMode="auto">
                    <a:xfrm>
                      <a:off x="0" y="0"/>
                      <a:ext cx="1440180" cy="14395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8720" behindDoc="0" locked="0" layoutInCell="1" allowOverlap="1" wp14:anchorId="775D33A8" wp14:editId="4D93BCA0">
            <wp:simplePos x="0" y="0"/>
            <wp:positionH relativeFrom="column">
              <wp:posOffset>-684530</wp:posOffset>
            </wp:positionH>
            <wp:positionV relativeFrom="paragraph">
              <wp:posOffset>5071745</wp:posOffset>
            </wp:positionV>
            <wp:extent cx="1440180" cy="1440180"/>
            <wp:effectExtent l="0" t="0" r="7620" b="762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9744" behindDoc="0" locked="0" layoutInCell="1" allowOverlap="1" wp14:anchorId="37B8250F" wp14:editId="2E728F9C">
            <wp:simplePos x="0" y="0"/>
            <wp:positionH relativeFrom="column">
              <wp:posOffset>-684530</wp:posOffset>
            </wp:positionH>
            <wp:positionV relativeFrom="paragraph">
              <wp:posOffset>3451860</wp:posOffset>
            </wp:positionV>
            <wp:extent cx="1440180" cy="1440180"/>
            <wp:effectExtent l="0" t="0" r="7620" b="762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0768" behindDoc="0" locked="0" layoutInCell="1" allowOverlap="1" wp14:anchorId="7BFC215F" wp14:editId="12992137">
            <wp:simplePos x="0" y="0"/>
            <wp:positionH relativeFrom="column">
              <wp:posOffset>2557145</wp:posOffset>
            </wp:positionH>
            <wp:positionV relativeFrom="paragraph">
              <wp:posOffset>1833245</wp:posOffset>
            </wp:positionV>
            <wp:extent cx="1440180" cy="1440180"/>
            <wp:effectExtent l="0" t="0" r="7620" b="762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1792" behindDoc="0" locked="0" layoutInCell="1" allowOverlap="1" wp14:anchorId="179BFD72" wp14:editId="5656B64F">
            <wp:simplePos x="0" y="0"/>
            <wp:positionH relativeFrom="column">
              <wp:posOffset>934720</wp:posOffset>
            </wp:positionH>
            <wp:positionV relativeFrom="paragraph">
              <wp:posOffset>1832610</wp:posOffset>
            </wp:positionV>
            <wp:extent cx="1440180" cy="1440180"/>
            <wp:effectExtent l="0" t="0" r="7620" b="762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2816" behindDoc="0" locked="0" layoutInCell="1" allowOverlap="1" wp14:anchorId="579CE1DE" wp14:editId="3891F470">
                <wp:simplePos x="0" y="0"/>
                <wp:positionH relativeFrom="column">
                  <wp:posOffset>39370</wp:posOffset>
                </wp:positionH>
                <wp:positionV relativeFrom="paragraph">
                  <wp:posOffset>7512685</wp:posOffset>
                </wp:positionV>
                <wp:extent cx="6113145" cy="1673225"/>
                <wp:effectExtent l="0" t="0" r="1905" b="31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673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0FFC256" w14:textId="77777777" w:rsidR="00BB7406" w:rsidRDefault="00BB7406" w:rsidP="00BD6CEB">
                            <w:pPr>
                              <w:widowControl w:val="0"/>
                              <w:jc w:val="right"/>
                              <w:rPr>
                                <w:rFonts w:ascii="FoundrySterling-Light" w:hAnsi="FoundrySterling-Light"/>
                                <w:color w:val="FFFFFF"/>
                                <w:sz w:val="72"/>
                                <w:szCs w:val="72"/>
                                <w14:ligatures w14:val="none"/>
                              </w:rPr>
                            </w:pPr>
                            <w:r>
                              <w:rPr>
                                <w:rFonts w:ascii="FoundrySterling-Light" w:hAnsi="FoundrySterling-Light"/>
                                <w:color w:val="FFFFFF"/>
                                <w:sz w:val="72"/>
                                <w:szCs w:val="72"/>
                                <w14:ligatures w14:val="none"/>
                              </w:rPr>
                              <w:t xml:space="preserve">City Deal </w:t>
                            </w:r>
                          </w:p>
                          <w:p w14:paraId="1ECF5D5F" w14:textId="77777777" w:rsidR="00BB7406" w:rsidRDefault="00BB7406" w:rsidP="00BD6CEB">
                            <w:pPr>
                              <w:widowControl w:val="0"/>
                              <w:jc w:val="right"/>
                              <w:rPr>
                                <w:rFonts w:ascii="Verdana" w:hAnsi="Verdana"/>
                                <w:b/>
                                <w:bCs/>
                                <w:color w:val="FFFFFF"/>
                                <w:sz w:val="44"/>
                                <w:szCs w:val="44"/>
                                <w14:ligatures w14:val="none"/>
                              </w:rPr>
                            </w:pPr>
                            <w:r>
                              <w:rPr>
                                <w:rFonts w:ascii="FoundrySterling-Light" w:hAnsi="FoundrySterling-Light"/>
                                <w:color w:val="FFFFFF"/>
                                <w:sz w:val="72"/>
                                <w:szCs w:val="72"/>
                                <w14:ligatures w14:val="none"/>
                              </w:rPr>
                              <w:t>Annual Report 2017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9CE1DE" id="_x0000_t202" coordsize="21600,21600" o:spt="202" path="m,l,21600r21600,l21600,xe">
                <v:stroke joinstyle="miter"/>
                <v:path gradientshapeok="t" o:connecttype="rect"/>
              </v:shapetype>
              <v:shape id="Text Box 24" o:spid="_x0000_s1027" type="#_x0000_t202" style="position:absolute;margin-left:3.1pt;margin-top:591.55pt;width:481.35pt;height:131.7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jEAMAAMAGAAAOAAAAZHJzL2Uyb0RvYy54bWysVV1vmzAUfZ+0/2D5nQIJAYJKqoSEaVL3&#10;IbX7AQ6YYA1sZjsh3bT/vmuTpKTbw7SOB2Rf7HPPuV/c3h3bBh2oVEzwFPs3HkaUF6JkfJfiL4+5&#10;E2OkNOElaQSnKX6iCt8t3r657buETkQtmpJKBCBcJX2X4lrrLnFdVdS0JepGdJTDx0rIlmjYyp1b&#10;StIDetu4E88L3V7IspOioEqBdT18xAuLX1W00J+qSlGNmhQDN23f0r635u0ubkmyk6SrWXGiQf6B&#10;RUsYB6cXqDXRBO0l+w2qZYUUSlT6phCtK6qKFdRqADW+90LNQ006arVAcFR3CZP6f7DFx8NniViZ&#10;4kmAESct5OiRHjVaiSMCE8Sn71QCxx46OKiPYIc8W62quxfFV4W4yGrCd3QppehrSkrg55ub7ujq&#10;gKMMyLb/IErwQ/ZaWKBjJVsTPAgHAnTI09MlN4ZLAcbQ96d+MMOogG9+GE0nk5n1QZLz9U4q/Y6K&#10;FplFiiUk38KTw73Shg5JzkeMNy5y1jS2ABp+ZYCDg4XaChpukwSowNKcNKRsdn/Mvfkm3sSBE0zC&#10;jRN467WzzLPACXM/mq2n6yxb+z8NCz9IalaWlBun50rzg7/L5Knmhxq51JoSDSsNnKGk5G6bNRId&#10;CFR6bp9TeEbH3GsaNiSg5YUkfxJ4q8ncycM4coI8mDnzyIsdz5+v5qEXzIN1fi3pnnH6ekmoT/F8&#10;BllFpNnBMDl11Ig+qDRzgV50ll+HSmz2LZTUoP3U02CCzh+ZIKmX21b4FXDLNMyhhrUpjj3zmOCR&#10;xFTzhpd2rQlrhvUojEb6n8O4zGdeFExjJ4pmUyeYbjxnFeeZs8z8MIw2q2y1eVEZG1tt6vWRtPkc&#10;le6I78nHM2UIy7mubbuaDh16VR+3RzsZbC+bVt6K8gn6VwroLmhSGPuwqIX8jlEPIzTF6tueSIpR&#10;857DDJiGsyiEmTveyPFmO94QXgBUijXk3y4zPczpfSfZrgZPQ665WMLcqJjt6GdWoMhsYExabaeR&#10;bubweG9PPf94Fr8AAAD//wMAUEsDBBQABgAIAAAAIQCoTh1G3wAAAAsBAAAPAAAAZHJzL2Rvd25y&#10;ZXYueG1sTI/BTsMwDIbvSLxDZCRuLO02ha5rOk1I3JDYBuKcNl5brUmqJF0LT485saN/f/r9udjN&#10;pmdX9KFzVkK6SIChrZ3ubCPh8+P1KQMWorJa9c6ihG8MsCvv7wqVazfZI15PsWFUYkOuJLQxDjnn&#10;oW7RqLBwA1ranZ03KtLoG669mqjc9HyZJIIb1Vm60KoBX1qsL6fRSPiqnsfD5FeH4+VnEL3bh/e3&#10;GKR8fJj3W2AR5/gPw58+qUNJTpUbrQ6slyCWBFKcZqsUGAEbkW2AVRSt10IALwt++0P5CwAA//8D&#10;AFBLAQItABQABgAIAAAAIQC2gziS/gAAAOEBAAATAAAAAAAAAAAAAAAAAAAAAABbQ29udGVudF9U&#10;eXBlc10ueG1sUEsBAi0AFAAGAAgAAAAhADj9If/WAAAAlAEAAAsAAAAAAAAAAAAAAAAALwEAAF9y&#10;ZWxzLy5yZWxzUEsBAi0AFAAGAAgAAAAhAILzv+MQAwAAwAYAAA4AAAAAAAAAAAAAAAAALgIAAGRy&#10;cy9lMm9Eb2MueG1sUEsBAi0AFAAGAAgAAAAhAKhOHUbfAAAACwEAAA8AAAAAAAAAAAAAAAAAagUA&#10;AGRycy9kb3ducmV2LnhtbFBLBQYAAAAABAAEAPMAAAB2BgAAAAA=&#10;" filled="f" stroked="f" strokecolor="black [0]" insetpen="t">
                <v:textbox inset="2.88pt,2.88pt,2.88pt,2.88pt">
                  <w:txbxContent>
                    <w:p w14:paraId="70FFC256" w14:textId="77777777" w:rsidR="00BB7406" w:rsidRDefault="00BB7406" w:rsidP="00BD6CEB">
                      <w:pPr>
                        <w:widowControl w:val="0"/>
                        <w:jc w:val="right"/>
                        <w:rPr>
                          <w:rFonts w:ascii="FoundrySterling-Light" w:hAnsi="FoundrySterling-Light"/>
                          <w:color w:val="FFFFFF"/>
                          <w:sz w:val="72"/>
                          <w:szCs w:val="72"/>
                          <w14:ligatures w14:val="none"/>
                        </w:rPr>
                      </w:pPr>
                      <w:r>
                        <w:rPr>
                          <w:rFonts w:ascii="FoundrySterling-Light" w:hAnsi="FoundrySterling-Light"/>
                          <w:color w:val="FFFFFF"/>
                          <w:sz w:val="72"/>
                          <w:szCs w:val="72"/>
                          <w14:ligatures w14:val="none"/>
                        </w:rPr>
                        <w:t xml:space="preserve">City Deal </w:t>
                      </w:r>
                    </w:p>
                    <w:p w14:paraId="1ECF5D5F" w14:textId="77777777" w:rsidR="00BB7406" w:rsidRDefault="00BB7406" w:rsidP="00BD6CEB">
                      <w:pPr>
                        <w:widowControl w:val="0"/>
                        <w:jc w:val="right"/>
                        <w:rPr>
                          <w:rFonts w:ascii="Verdana" w:hAnsi="Verdana"/>
                          <w:b/>
                          <w:bCs/>
                          <w:color w:val="FFFFFF"/>
                          <w:sz w:val="44"/>
                          <w:szCs w:val="44"/>
                          <w14:ligatures w14:val="none"/>
                        </w:rPr>
                      </w:pPr>
                      <w:r>
                        <w:rPr>
                          <w:rFonts w:ascii="FoundrySterling-Light" w:hAnsi="FoundrySterling-Light"/>
                          <w:color w:val="FFFFFF"/>
                          <w:sz w:val="72"/>
                          <w:szCs w:val="72"/>
                          <w14:ligatures w14:val="none"/>
                        </w:rPr>
                        <w:t>Annual Report 2017</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3840" behindDoc="0" locked="0" layoutInCell="1" allowOverlap="1" wp14:anchorId="525B5104" wp14:editId="143FE89D">
                <wp:simplePos x="0" y="0"/>
                <wp:positionH relativeFrom="column">
                  <wp:posOffset>-768350</wp:posOffset>
                </wp:positionH>
                <wp:positionV relativeFrom="paragraph">
                  <wp:posOffset>2379980</wp:posOffset>
                </wp:positionV>
                <wp:extent cx="6299835" cy="6299835"/>
                <wp:effectExtent l="0" t="0" r="5715" b="5715"/>
                <wp:wrapNone/>
                <wp:docPr id="25" name="Right Tri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9835" cy="6299835"/>
                        </a:xfrm>
                        <a:prstGeom prst="rtTriangle">
                          <a:avLst/>
                        </a:prstGeom>
                        <a:solidFill>
                          <a:srgbClr val="005984"/>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60D22" id="_x0000_t6" coordsize="21600,21600" o:spt="6" path="m,l,21600r21600,xe">
                <v:stroke joinstyle="miter"/>
                <v:path gradientshapeok="t" o:connecttype="custom" o:connectlocs="0,0;0,10800;0,21600;10800,21600;21600,21600;10800,10800" textboxrect="1800,12600,12600,19800"/>
              </v:shapetype>
              <v:shape id="Right Triangle 25" o:spid="_x0000_s1026" type="#_x0000_t6" style="position:absolute;margin-left:-60.5pt;margin-top:187.4pt;width:496.05pt;height:496.05pt;flip:x;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pBFAMAAIgGAAAOAAAAZHJzL2Uyb0RvYy54bWysVVtv0zAUfkfiP1h+z3Jpekm0dGq7FJAG&#10;TGyIZzdxGmuOHWy36UD8d46dtkvhBQF9iHzs48/n+86l1zeHhqM9VZpJkeHwKsCIikKWTGwz/Plx&#10;7c0w0oaIknApaIafqcY389evrrs2pZGsJS+pQgAidNq1Ga6NaVPf10VNG6KvZEsFHFZSNcSAqbZ+&#10;qUgH6A33oyCY+J1UZatkQbWG3dv+EM8dflXRwnysKk0N4hmG2Iz7Kvfd2K8/vybpVpG2ZsUxDPIX&#10;UTSECXj0DHVLDEE7xX6DalihpJaVuSpk48uqYgV1HIBNGPzC5qEmLXVcQBzdnmXS/w+2+LC/V4iV&#10;GY7GGAnSQI4+sW1t0KNiRGw5RXAAKnWtTsH5ob1Xlqdu72TxpJGQqxrc6EIp2dWUlBBbaP39iwvW&#10;0HAVbbr3soQ3yM5IJ9ihUg2qOGvf2osWGkRBB5eh53OG6MGgAjYnUZLMRhBpAWcnw75GUgtkr7dK&#10;mzdUNsguMqzMiYgDJ/s7bfoLJ0dHR3JWrhnnzlDbzYortCe2aIJxMosdI2A9dOPCOgtpr/WI/Q51&#10;Zdc/Q1KIHJbW03JwJfE9CaM4WEaJt57Mpl68jsdeMg1mXhAmy2QSxEl8u/5hww3jtGZlScUdE/RU&#10;nmH8Z+k/NkpfWK5AUZfhZGwTTfgW2vVYsxesXOfRM/3yqU8K3zWQuKMkfdfAFvTWYAuScL7tUnIB&#10;3DADnc5Zk+FZYH89iq2ZXJQgIEkNYbxf+5fUHRrodynjYj0OpvFo5k2n45EXj/LAW87WK2+xCieT&#10;ab5cLfPwUsbcpUb/u5IukFOerSF3wO6hLjtUMlt2o3EShRgMmDXRtOd7VL0wCiMlzRdmatfhtsot&#10;hh7WXZ7nq7zvpAF6L8TLwwOdjtxepIJ0nIrPNaPtv76PN7J8hl6EGOzTdnzDopbqG0YdjMIM6687&#10;oihG/J2Afh5NxtMJzM6hoYbGZmgQUQBUhg1UmVuuTD9vd62yg+XU5kIuYAZUzHWjnQ99VBC/NWDc&#10;OSbH0Wzn6dB2Xi9/IPOfAAAA//8DAFBLAwQUAAYACAAAACEAHJsY9OIAAAANAQAADwAAAGRycy9k&#10;b3ducmV2LnhtbEyPQU7DMBBF90jcwRokNqh13EKahjgVKoIdC9oewE2GJKo9jmK3STk9wwqWo3n6&#10;/79iMzkrLjiEzpMGNU9AIFW+7qjRcNi/zTIQIRqqjfWEGq4YYFPe3hQmr/1In3jZxUZwCIXcaGhj&#10;7HMpQ9WiM2HueyT+ffnBmcjn0Mh6MCOHOysXSZJKZzrihtb0uG2xOu3OjlP2H+NTeH/9ttvs4Yp2&#10;fRiT9KT1/d308gwi4hT/YPidz9Oh5E1Hf6Y6CKthphaKZaKG5eqRJRjJVkqBODK7TNM1yLKQ/y3K&#10;HwAAAP//AwBQSwECLQAUAAYACAAAACEAtoM4kv4AAADhAQAAEwAAAAAAAAAAAAAAAAAAAAAAW0Nv&#10;bnRlbnRfVHlwZXNdLnhtbFBLAQItABQABgAIAAAAIQA4/SH/1gAAAJQBAAALAAAAAAAAAAAAAAAA&#10;AC8BAABfcmVscy8ucmVsc1BLAQItABQABgAIAAAAIQBBuIpBFAMAAIgGAAAOAAAAAAAAAAAAAAAA&#10;AC4CAABkcnMvZTJvRG9jLnhtbFBLAQItABQABgAIAAAAIQAcmxj04gAAAA0BAAAPAAAAAAAAAAAA&#10;AAAAAG4FAABkcnMvZG93bnJldi54bWxQSwUGAAAAAAQABADzAAAAfQYAAAAA&#10;" fillcolor="#005984" stroked="f" strokecolor="black [0]" insetpen="t">
                <v:shadow color="#eeece1"/>
                <v:textbox inset="2.88pt,2.88pt,2.88pt,2.88pt"/>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4864" behindDoc="0" locked="0" layoutInCell="1" allowOverlap="1" wp14:anchorId="72CB808F" wp14:editId="040FF0A1">
            <wp:simplePos x="0" y="0"/>
            <wp:positionH relativeFrom="column">
              <wp:posOffset>-283845</wp:posOffset>
            </wp:positionH>
            <wp:positionV relativeFrom="paragraph">
              <wp:posOffset>-266700</wp:posOffset>
            </wp:positionV>
            <wp:extent cx="3850005" cy="1306830"/>
            <wp:effectExtent l="0" t="0" r="0" b="7620"/>
            <wp:wrapNone/>
            <wp:docPr id="293" name="Picture 293" descr="131231 new LEP logo higher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1231 new LEP logo higher r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50005" cy="13068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2A3D4D8" w14:textId="77777777" w:rsidR="00BD6CEB" w:rsidRDefault="00BD6CEB">
      <w:pPr>
        <w:spacing w:after="200" w:line="276" w:lineRule="auto"/>
      </w:pPr>
    </w:p>
    <w:p w14:paraId="022918DF" w14:textId="77777777" w:rsidR="00F55480" w:rsidRDefault="00D93C01">
      <w:pPr>
        <w:spacing w:after="200" w:line="276" w:lineRule="auto"/>
      </w:pPr>
      <w:r>
        <w:rPr>
          <w:noProof/>
        </w:rPr>
        <mc:AlternateContent>
          <mc:Choice Requires="wps">
            <w:drawing>
              <wp:anchor distT="0" distB="0" distL="114300" distR="114300" simplePos="0" relativeHeight="251693056" behindDoc="0" locked="0" layoutInCell="1" allowOverlap="1" wp14:anchorId="728EFB92" wp14:editId="7255FAE2">
                <wp:simplePos x="0" y="0"/>
                <wp:positionH relativeFrom="column">
                  <wp:posOffset>648335</wp:posOffset>
                </wp:positionH>
                <wp:positionV relativeFrom="paragraph">
                  <wp:posOffset>7525385</wp:posOffset>
                </wp:positionV>
                <wp:extent cx="5638800" cy="14039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3985"/>
                        </a:xfrm>
                        <a:prstGeom prst="rect">
                          <a:avLst/>
                        </a:prstGeom>
                        <a:solidFill>
                          <a:srgbClr val="005984"/>
                        </a:solidFill>
                        <a:ln w="9525">
                          <a:noFill/>
                          <a:miter lim="800000"/>
                          <a:headEnd/>
                          <a:tailEnd/>
                        </a:ln>
                      </wps:spPr>
                      <wps:txbx>
                        <w:txbxContent>
                          <w:p w14:paraId="226F6B3C" w14:textId="77777777" w:rsidR="00BB7406" w:rsidRPr="00AB3BF6" w:rsidRDefault="00BB7406" w:rsidP="00BD6CEB">
                            <w:pPr>
                              <w:jc w:val="right"/>
                              <w:rPr>
                                <w:b/>
                                <w:color w:val="FFFFFF" w:themeColor="background1"/>
                                <w:sz w:val="72"/>
                                <w:szCs w:val="72"/>
                              </w:rPr>
                            </w:pPr>
                            <w:r>
                              <w:rPr>
                                <w:b/>
                                <w:color w:val="FFFFFF" w:themeColor="background1"/>
                                <w:sz w:val="72"/>
                                <w:szCs w:val="72"/>
                              </w:rPr>
                              <w:t>SSLEP Assurance Framework</w:t>
                            </w:r>
                          </w:p>
                          <w:p w14:paraId="2771A268" w14:textId="30E42C6B" w:rsidR="00BB7406" w:rsidRPr="00E56038" w:rsidRDefault="00BB7406" w:rsidP="00BD6CEB">
                            <w:pPr>
                              <w:jc w:val="right"/>
                              <w:rPr>
                                <w:b/>
                                <w:color w:val="FFFFFF" w:themeColor="background1"/>
                                <w:sz w:val="48"/>
                                <w:szCs w:val="48"/>
                              </w:rPr>
                            </w:pPr>
                            <w:r>
                              <w:rPr>
                                <w:b/>
                                <w:color w:val="FFFFFF" w:themeColor="background1"/>
                                <w:sz w:val="48"/>
                                <w:szCs w:val="48"/>
                              </w:rPr>
                              <w:t>March 2019 v5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8EFB92" id="Text Box 2" o:spid="_x0000_s1028" type="#_x0000_t202" style="position:absolute;margin-left:51.05pt;margin-top:592.55pt;width:444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bIJgIAACQEAAAOAAAAZHJzL2Uyb0RvYy54bWysU9tu2zAMfR+wfxD0vthx4y4x4hRdugwD&#10;ugvQ7gNkWY6FSaImKbG7rx8lp2m2vQ3zg0GK5NHhIbW+GbUiR+G8BFPT+SynRBgOrTT7mn573L1Z&#10;UuIDMy1TYERNn4SnN5vXr9aDrUQBPahWOIIgxleDrWkfgq2yzPNeaOZnYIXBYAdOs4Cu22etYwOi&#10;a5UVeX6dDeBa64AL7/H0bgrSTcLvOsHDl67zIhBVU+QW0t+lfxP/2WbNqr1jtpf8RIP9AwvNpMFL&#10;z1B3LDBycPIvKC25Aw9dmHHQGXSd5CL1gN3M8z+6eeiZFakXFMfbs0z+/8Hyz8evjsi2psWcEsM0&#10;zuhRjIG8g5EUUZ7B+gqzHizmhRGPccypVW/vgX/3xMC2Z2Yvbp2DoResRXrzWJldlE44PoI0wydo&#10;8Rp2CJCAxs7pqB2qQRAdx/R0Hk2kwvGwvL5aLnMMcYzNF/nValmmO1j1XG6dDx8EaBKNmjqcfYJn&#10;x3sfIh1WPafE2zwo2e6kUslx+2arHDmyuCd5uVouTui/pSlDhpquyqJMyAZifVohLQPusZK6pkgT&#10;v1jOqijHe9MmOzCpJhuZKHPSJ0oyiRPGZpwmEWujdg20TyiYg2lt8Zmh0YP7ScmAK1tT/+PAnKBE&#10;fTQo+mq+WMQdT86ifFug4y4jzWWEGY5QNQ2UTOY2pHeR5LC3OJydTLK9MDlRxlVMap6eTdz1Sz9l&#10;vTzuzS8AAAD//wMAUEsDBBQABgAIAAAAIQCHQBSt4AAAAA0BAAAPAAAAZHJzL2Rvd25yZXYueG1s&#10;TI/BTsMwEETvSPyDtUjcqJ0IqibEqWglBBJCiJQLNzd244h4HdlOm/49y4neZnZHs2+r9ewGdjQh&#10;9h4lZAsBzGDrdY+dhK/d890KWEwKtRo8GglnE2FdX19VqtT+hJ/m2KSOUQnGUkmwKY0l57G1xqm4&#10;8KNB2h18cCqRDR3XQZ2o3A08F2LJneqRLlg1mq017U8zOQmbl+LjbTeF8xwPvgnb7807f7VS3t7M&#10;T4/AkpnTfxj+8AkdamLa+wl1ZAN5kWcUJZGtHkhRpCgEiT2N7sUyB15X/PKL+hcAAP//AwBQSwEC&#10;LQAUAAYACAAAACEAtoM4kv4AAADhAQAAEwAAAAAAAAAAAAAAAAAAAAAAW0NvbnRlbnRfVHlwZXNd&#10;LnhtbFBLAQItABQABgAIAAAAIQA4/SH/1gAAAJQBAAALAAAAAAAAAAAAAAAAAC8BAABfcmVscy8u&#10;cmVsc1BLAQItABQABgAIAAAAIQCOskbIJgIAACQEAAAOAAAAAAAAAAAAAAAAAC4CAABkcnMvZTJv&#10;RG9jLnhtbFBLAQItABQABgAIAAAAIQCHQBSt4AAAAA0BAAAPAAAAAAAAAAAAAAAAAIAEAABkcnMv&#10;ZG93bnJldi54bWxQSwUGAAAAAAQABADzAAAAjQUAAAAA&#10;" fillcolor="#005984" stroked="f">
                <v:textbox style="mso-fit-shape-to-text:t">
                  <w:txbxContent>
                    <w:p w14:paraId="226F6B3C" w14:textId="77777777" w:rsidR="00BB7406" w:rsidRPr="00AB3BF6" w:rsidRDefault="00BB7406" w:rsidP="00BD6CEB">
                      <w:pPr>
                        <w:jc w:val="right"/>
                        <w:rPr>
                          <w:b/>
                          <w:color w:val="FFFFFF" w:themeColor="background1"/>
                          <w:sz w:val="72"/>
                          <w:szCs w:val="72"/>
                        </w:rPr>
                      </w:pPr>
                      <w:r>
                        <w:rPr>
                          <w:b/>
                          <w:color w:val="FFFFFF" w:themeColor="background1"/>
                          <w:sz w:val="72"/>
                          <w:szCs w:val="72"/>
                        </w:rPr>
                        <w:t>SSLEP Assurance Framework</w:t>
                      </w:r>
                    </w:p>
                    <w:p w14:paraId="2771A268" w14:textId="30E42C6B" w:rsidR="00BB7406" w:rsidRPr="00E56038" w:rsidRDefault="00BB7406" w:rsidP="00BD6CEB">
                      <w:pPr>
                        <w:jc w:val="right"/>
                        <w:rPr>
                          <w:b/>
                          <w:color w:val="FFFFFF" w:themeColor="background1"/>
                          <w:sz w:val="48"/>
                          <w:szCs w:val="48"/>
                        </w:rPr>
                      </w:pPr>
                      <w:r>
                        <w:rPr>
                          <w:b/>
                          <w:color w:val="FFFFFF" w:themeColor="background1"/>
                          <w:sz w:val="48"/>
                          <w:szCs w:val="48"/>
                        </w:rPr>
                        <w:t>March 2019 v5</w:t>
                      </w:r>
                    </w:p>
                  </w:txbxContent>
                </v:textbox>
              </v:shape>
            </w:pict>
          </mc:Fallback>
        </mc:AlternateContent>
      </w:r>
      <w:r w:rsidR="00BD6CEB">
        <w:br w:type="page"/>
      </w:r>
    </w:p>
    <w:p w14:paraId="7DABD18A" w14:textId="77777777" w:rsidR="00F55480" w:rsidRDefault="00F55480" w:rsidP="00F55480">
      <w:pPr>
        <w:rPr>
          <w:sz w:val="28"/>
          <w:szCs w:val="28"/>
        </w:rPr>
      </w:pPr>
      <w:r w:rsidRPr="00F55480">
        <w:rPr>
          <w:b/>
          <w:sz w:val="28"/>
          <w:szCs w:val="28"/>
        </w:rPr>
        <w:lastRenderedPageBreak/>
        <w:t>Document</w:t>
      </w:r>
      <w:r>
        <w:rPr>
          <w:b/>
          <w:sz w:val="28"/>
          <w:szCs w:val="28"/>
        </w:rPr>
        <w:t xml:space="preserve">: </w:t>
      </w:r>
      <w:r w:rsidR="009871A6">
        <w:rPr>
          <w:sz w:val="28"/>
          <w:szCs w:val="28"/>
        </w:rPr>
        <w:t>Stoke on Trent and Staffordshi</w:t>
      </w:r>
      <w:r w:rsidR="00E30168">
        <w:rPr>
          <w:sz w:val="28"/>
          <w:szCs w:val="28"/>
        </w:rPr>
        <w:t xml:space="preserve">re Local Enterprise Partnership </w:t>
      </w:r>
      <w:r w:rsidR="009871A6">
        <w:rPr>
          <w:sz w:val="28"/>
          <w:szCs w:val="28"/>
        </w:rPr>
        <w:t>Assurance Framework</w:t>
      </w:r>
    </w:p>
    <w:p w14:paraId="4392939F" w14:textId="77777777" w:rsidR="00F55480" w:rsidRDefault="00F55480" w:rsidP="00F55480">
      <w:pPr>
        <w:rPr>
          <w:sz w:val="28"/>
          <w:szCs w:val="28"/>
        </w:rPr>
      </w:pPr>
      <w:r w:rsidRPr="00F55480">
        <w:rPr>
          <w:b/>
          <w:sz w:val="28"/>
          <w:szCs w:val="28"/>
        </w:rPr>
        <w:t>Author:</w:t>
      </w:r>
      <w:r>
        <w:rPr>
          <w:sz w:val="28"/>
          <w:szCs w:val="28"/>
        </w:rPr>
        <w:t xml:space="preserve"> Stoke on Trent and Staffordshire Local Enterprise Partnership</w:t>
      </w:r>
      <w:r w:rsidR="00E30168">
        <w:rPr>
          <w:sz w:val="28"/>
          <w:szCs w:val="28"/>
        </w:rPr>
        <w:t xml:space="preserve"> Limited</w:t>
      </w:r>
    </w:p>
    <w:p w14:paraId="6936084F" w14:textId="285BC628" w:rsidR="00F55480" w:rsidRDefault="00F55480" w:rsidP="00F55480">
      <w:pPr>
        <w:rPr>
          <w:sz w:val="28"/>
          <w:szCs w:val="28"/>
        </w:rPr>
      </w:pPr>
      <w:r w:rsidRPr="000035B8">
        <w:rPr>
          <w:b/>
          <w:sz w:val="28"/>
          <w:szCs w:val="28"/>
        </w:rPr>
        <w:t>Date of current version</w:t>
      </w:r>
      <w:r w:rsidR="00EC29D4">
        <w:rPr>
          <w:sz w:val="28"/>
          <w:szCs w:val="28"/>
        </w:rPr>
        <w:t xml:space="preserve">: </w:t>
      </w:r>
      <w:r w:rsidR="00BB7406">
        <w:rPr>
          <w:sz w:val="28"/>
          <w:szCs w:val="28"/>
        </w:rPr>
        <w:t>25</w:t>
      </w:r>
      <w:r w:rsidR="00D5458C">
        <w:rPr>
          <w:sz w:val="28"/>
          <w:szCs w:val="28"/>
        </w:rPr>
        <w:t xml:space="preserve"> </w:t>
      </w:r>
      <w:r w:rsidR="00BB7406">
        <w:rPr>
          <w:sz w:val="28"/>
          <w:szCs w:val="28"/>
        </w:rPr>
        <w:t>June</w:t>
      </w:r>
      <w:r w:rsidR="00E30168">
        <w:rPr>
          <w:sz w:val="28"/>
          <w:szCs w:val="28"/>
        </w:rPr>
        <w:t xml:space="preserve"> 2019</w:t>
      </w:r>
    </w:p>
    <w:p w14:paraId="58E9BED3" w14:textId="77777777" w:rsidR="00F55480" w:rsidRDefault="00F55480" w:rsidP="00F55480">
      <w:pPr>
        <w:rPr>
          <w:sz w:val="28"/>
          <w:szCs w:val="28"/>
        </w:rPr>
      </w:pPr>
      <w:r w:rsidRPr="000035B8">
        <w:rPr>
          <w:b/>
          <w:sz w:val="28"/>
          <w:szCs w:val="28"/>
        </w:rPr>
        <w:t>Location:</w:t>
      </w:r>
      <w:r>
        <w:rPr>
          <w:sz w:val="28"/>
          <w:szCs w:val="28"/>
        </w:rPr>
        <w:t xml:space="preserve"> This document is filed in the following location</w:t>
      </w:r>
    </w:p>
    <w:tbl>
      <w:tblPr>
        <w:tblW w:w="0" w:type="auto"/>
        <w:tblLook w:val="04A0" w:firstRow="1" w:lastRow="0" w:firstColumn="1" w:lastColumn="0" w:noHBand="0" w:noVBand="1"/>
      </w:tblPr>
      <w:tblGrid>
        <w:gridCol w:w="2311"/>
        <w:gridCol w:w="6715"/>
      </w:tblGrid>
      <w:tr w:rsidR="00F55480" w14:paraId="58FB1DE8" w14:textId="77777777" w:rsidTr="00F55480">
        <w:tc>
          <w:tcPr>
            <w:tcW w:w="2376" w:type="dxa"/>
          </w:tcPr>
          <w:p w14:paraId="1A4A95B9" w14:textId="77777777" w:rsidR="00F55480" w:rsidRPr="00F55480" w:rsidRDefault="00F55480" w:rsidP="00F55480">
            <w:pPr>
              <w:rPr>
                <w:b/>
                <w:sz w:val="28"/>
                <w:szCs w:val="28"/>
              </w:rPr>
            </w:pPr>
            <w:r w:rsidRPr="00F55480">
              <w:rPr>
                <w:b/>
                <w:sz w:val="28"/>
                <w:szCs w:val="28"/>
              </w:rPr>
              <w:t>Filename</w:t>
            </w:r>
          </w:p>
        </w:tc>
        <w:tc>
          <w:tcPr>
            <w:tcW w:w="6866" w:type="dxa"/>
          </w:tcPr>
          <w:p w14:paraId="3A5E915B" w14:textId="65D28BF5" w:rsidR="00F55480" w:rsidRDefault="00D93C01" w:rsidP="00F55480">
            <w:pPr>
              <w:rPr>
                <w:sz w:val="28"/>
                <w:szCs w:val="28"/>
              </w:rPr>
            </w:pPr>
            <w:r>
              <w:rPr>
                <w:sz w:val="28"/>
                <w:szCs w:val="28"/>
              </w:rPr>
              <w:t>SSLEP Assurance Framework</w:t>
            </w:r>
            <w:r w:rsidR="00E30D27">
              <w:rPr>
                <w:sz w:val="28"/>
                <w:szCs w:val="28"/>
              </w:rPr>
              <w:t xml:space="preserve"> v </w:t>
            </w:r>
            <w:r w:rsidR="00BB7406">
              <w:rPr>
                <w:sz w:val="28"/>
                <w:szCs w:val="28"/>
              </w:rPr>
              <w:t>5</w:t>
            </w:r>
            <w:r w:rsidR="00E30D27">
              <w:rPr>
                <w:sz w:val="28"/>
                <w:szCs w:val="28"/>
              </w:rPr>
              <w:t>.0</w:t>
            </w:r>
          </w:p>
        </w:tc>
      </w:tr>
      <w:tr w:rsidR="00F55480" w14:paraId="0CB09CA7" w14:textId="77777777" w:rsidTr="00F55480">
        <w:tc>
          <w:tcPr>
            <w:tcW w:w="2376" w:type="dxa"/>
          </w:tcPr>
          <w:p w14:paraId="34B742EB" w14:textId="77777777" w:rsidR="00F55480" w:rsidRPr="00F55480" w:rsidRDefault="00F55480" w:rsidP="00F55480">
            <w:pPr>
              <w:rPr>
                <w:b/>
                <w:sz w:val="28"/>
                <w:szCs w:val="28"/>
              </w:rPr>
            </w:pPr>
            <w:r w:rsidRPr="00F55480">
              <w:rPr>
                <w:b/>
                <w:sz w:val="28"/>
                <w:szCs w:val="28"/>
              </w:rPr>
              <w:t>Location</w:t>
            </w:r>
          </w:p>
        </w:tc>
        <w:tc>
          <w:tcPr>
            <w:tcW w:w="6866" w:type="dxa"/>
          </w:tcPr>
          <w:p w14:paraId="758F11F3" w14:textId="77777777" w:rsidR="00F55480" w:rsidRDefault="00CD5D2B" w:rsidP="00F55480">
            <w:pPr>
              <w:rPr>
                <w:sz w:val="28"/>
                <w:szCs w:val="28"/>
              </w:rPr>
            </w:pPr>
            <w:hyperlink r:id="rId20" w:history="1">
              <w:r w:rsidR="00E30D27" w:rsidRPr="00975258">
                <w:rPr>
                  <w:rStyle w:val="Hyperlink"/>
                  <w:sz w:val="24"/>
                  <w:szCs w:val="28"/>
                </w:rPr>
                <w:t>https://www.stokestaffslep.org.uk/about-us/governance/</w:t>
              </w:r>
            </w:hyperlink>
            <w:r w:rsidR="00E30D27">
              <w:rPr>
                <w:sz w:val="24"/>
                <w:szCs w:val="28"/>
              </w:rPr>
              <w:t xml:space="preserve"> </w:t>
            </w:r>
          </w:p>
        </w:tc>
      </w:tr>
    </w:tbl>
    <w:p w14:paraId="6E76726E" w14:textId="77777777" w:rsidR="00F55480" w:rsidRDefault="00F55480" w:rsidP="00F55480">
      <w:pPr>
        <w:rPr>
          <w:sz w:val="28"/>
          <w:szCs w:val="28"/>
        </w:rPr>
      </w:pPr>
    </w:p>
    <w:p w14:paraId="5110D5E7" w14:textId="77777777" w:rsidR="000035B8" w:rsidRPr="000035B8" w:rsidRDefault="000035B8" w:rsidP="00F55480">
      <w:pPr>
        <w:rPr>
          <w:b/>
          <w:sz w:val="28"/>
          <w:szCs w:val="28"/>
        </w:rPr>
      </w:pPr>
      <w:r w:rsidRPr="000035B8">
        <w:rPr>
          <w:b/>
          <w:sz w:val="28"/>
          <w:szCs w:val="28"/>
        </w:rPr>
        <w:t>Revision History:</w:t>
      </w:r>
    </w:p>
    <w:tbl>
      <w:tblPr>
        <w:tblW w:w="0" w:type="auto"/>
        <w:tblLook w:val="04A0" w:firstRow="1" w:lastRow="0" w:firstColumn="1" w:lastColumn="0" w:noHBand="0" w:noVBand="1"/>
      </w:tblPr>
      <w:tblGrid>
        <w:gridCol w:w="1100"/>
        <w:gridCol w:w="1810"/>
        <w:gridCol w:w="2215"/>
        <w:gridCol w:w="3901"/>
      </w:tblGrid>
      <w:tr w:rsidR="000035B8" w14:paraId="1C26D9EE" w14:textId="77777777" w:rsidTr="00EC29D4">
        <w:tc>
          <w:tcPr>
            <w:tcW w:w="1101" w:type="dxa"/>
          </w:tcPr>
          <w:p w14:paraId="0DEAE726" w14:textId="77777777" w:rsidR="000035B8" w:rsidRPr="000035B8" w:rsidRDefault="000035B8" w:rsidP="00F55480">
            <w:pPr>
              <w:rPr>
                <w:b/>
                <w:sz w:val="28"/>
                <w:szCs w:val="28"/>
              </w:rPr>
            </w:pPr>
            <w:r w:rsidRPr="000035B8">
              <w:rPr>
                <w:b/>
                <w:sz w:val="28"/>
                <w:szCs w:val="28"/>
              </w:rPr>
              <w:t>Version</w:t>
            </w:r>
          </w:p>
        </w:tc>
        <w:tc>
          <w:tcPr>
            <w:tcW w:w="1842" w:type="dxa"/>
          </w:tcPr>
          <w:p w14:paraId="07B24352" w14:textId="77777777" w:rsidR="000035B8" w:rsidRPr="000035B8" w:rsidRDefault="000035B8" w:rsidP="00F55480">
            <w:pPr>
              <w:rPr>
                <w:b/>
                <w:sz w:val="28"/>
                <w:szCs w:val="28"/>
              </w:rPr>
            </w:pPr>
            <w:r w:rsidRPr="000035B8">
              <w:rPr>
                <w:b/>
                <w:sz w:val="28"/>
                <w:szCs w:val="28"/>
              </w:rPr>
              <w:t>Revision Date</w:t>
            </w:r>
          </w:p>
        </w:tc>
        <w:tc>
          <w:tcPr>
            <w:tcW w:w="2268" w:type="dxa"/>
          </w:tcPr>
          <w:p w14:paraId="5CCD6233" w14:textId="77777777" w:rsidR="000035B8" w:rsidRPr="000035B8" w:rsidRDefault="000035B8" w:rsidP="00F55480">
            <w:pPr>
              <w:rPr>
                <w:b/>
                <w:sz w:val="28"/>
                <w:szCs w:val="28"/>
              </w:rPr>
            </w:pPr>
            <w:r w:rsidRPr="000035B8">
              <w:rPr>
                <w:b/>
                <w:sz w:val="28"/>
                <w:szCs w:val="28"/>
              </w:rPr>
              <w:t>Author</w:t>
            </w:r>
          </w:p>
        </w:tc>
        <w:tc>
          <w:tcPr>
            <w:tcW w:w="4031" w:type="dxa"/>
          </w:tcPr>
          <w:p w14:paraId="4E3D2E52" w14:textId="77777777" w:rsidR="000035B8" w:rsidRPr="000035B8" w:rsidRDefault="000035B8" w:rsidP="00F55480">
            <w:pPr>
              <w:rPr>
                <w:b/>
                <w:sz w:val="28"/>
                <w:szCs w:val="28"/>
              </w:rPr>
            </w:pPr>
            <w:r w:rsidRPr="000035B8">
              <w:rPr>
                <w:b/>
                <w:sz w:val="28"/>
                <w:szCs w:val="28"/>
              </w:rPr>
              <w:t>Brief Summary of Changes</w:t>
            </w:r>
          </w:p>
        </w:tc>
      </w:tr>
      <w:tr w:rsidR="003A777B" w:rsidRPr="00D93C01" w14:paraId="632CB6AE" w14:textId="77777777" w:rsidTr="00EC29D4">
        <w:tc>
          <w:tcPr>
            <w:tcW w:w="1101" w:type="dxa"/>
          </w:tcPr>
          <w:p w14:paraId="198346A5" w14:textId="77777777" w:rsidR="003A777B" w:rsidRPr="00D93C01" w:rsidRDefault="003A777B" w:rsidP="00F55480">
            <w:pPr>
              <w:rPr>
                <w:sz w:val="24"/>
                <w:szCs w:val="28"/>
              </w:rPr>
            </w:pPr>
            <w:r>
              <w:rPr>
                <w:sz w:val="24"/>
                <w:szCs w:val="28"/>
              </w:rPr>
              <w:t>1</w:t>
            </w:r>
          </w:p>
        </w:tc>
        <w:tc>
          <w:tcPr>
            <w:tcW w:w="1842" w:type="dxa"/>
          </w:tcPr>
          <w:p w14:paraId="5C39F0D8" w14:textId="77777777" w:rsidR="003A777B" w:rsidRPr="00D93C01" w:rsidRDefault="003A777B" w:rsidP="00F55480">
            <w:pPr>
              <w:rPr>
                <w:sz w:val="24"/>
                <w:szCs w:val="28"/>
              </w:rPr>
            </w:pPr>
            <w:r>
              <w:rPr>
                <w:sz w:val="24"/>
                <w:szCs w:val="28"/>
              </w:rPr>
              <w:t>December 2014</w:t>
            </w:r>
          </w:p>
        </w:tc>
        <w:tc>
          <w:tcPr>
            <w:tcW w:w="2268" w:type="dxa"/>
          </w:tcPr>
          <w:p w14:paraId="35D9848F" w14:textId="77777777" w:rsidR="003A777B" w:rsidRDefault="003A777B" w:rsidP="00F55480">
            <w:pPr>
              <w:rPr>
                <w:sz w:val="24"/>
                <w:szCs w:val="28"/>
              </w:rPr>
            </w:pPr>
            <w:r>
              <w:rPr>
                <w:sz w:val="24"/>
                <w:szCs w:val="28"/>
              </w:rPr>
              <w:t>SSLEP</w:t>
            </w:r>
          </w:p>
        </w:tc>
        <w:tc>
          <w:tcPr>
            <w:tcW w:w="4031" w:type="dxa"/>
          </w:tcPr>
          <w:p w14:paraId="74BF1F9D" w14:textId="77777777" w:rsidR="003A777B" w:rsidRDefault="003A777B" w:rsidP="00F55480">
            <w:pPr>
              <w:rPr>
                <w:sz w:val="24"/>
                <w:szCs w:val="28"/>
              </w:rPr>
            </w:pPr>
            <w:r>
              <w:rPr>
                <w:sz w:val="24"/>
                <w:szCs w:val="28"/>
              </w:rPr>
              <w:t>Initial Issue</w:t>
            </w:r>
          </w:p>
        </w:tc>
      </w:tr>
      <w:tr w:rsidR="000035B8" w:rsidRPr="00D93C01" w14:paraId="41D05381" w14:textId="77777777" w:rsidTr="00EC29D4">
        <w:tc>
          <w:tcPr>
            <w:tcW w:w="1101" w:type="dxa"/>
          </w:tcPr>
          <w:p w14:paraId="456919BC" w14:textId="77777777" w:rsidR="000035B8" w:rsidRPr="00D93C01" w:rsidRDefault="003A777B" w:rsidP="00F55480">
            <w:pPr>
              <w:rPr>
                <w:sz w:val="24"/>
                <w:szCs w:val="28"/>
              </w:rPr>
            </w:pPr>
            <w:r>
              <w:rPr>
                <w:sz w:val="24"/>
                <w:szCs w:val="28"/>
              </w:rPr>
              <w:t>2</w:t>
            </w:r>
          </w:p>
        </w:tc>
        <w:tc>
          <w:tcPr>
            <w:tcW w:w="1842" w:type="dxa"/>
          </w:tcPr>
          <w:p w14:paraId="6C0D2A0B" w14:textId="77777777" w:rsidR="000035B8" w:rsidRPr="00D93C01" w:rsidRDefault="00C16711" w:rsidP="00F55480">
            <w:pPr>
              <w:rPr>
                <w:sz w:val="24"/>
                <w:szCs w:val="28"/>
              </w:rPr>
            </w:pPr>
            <w:r>
              <w:rPr>
                <w:sz w:val="24"/>
                <w:szCs w:val="28"/>
              </w:rPr>
              <w:t>March</w:t>
            </w:r>
            <w:r w:rsidR="00D93C01" w:rsidRPr="00D93C01">
              <w:rPr>
                <w:sz w:val="24"/>
                <w:szCs w:val="28"/>
              </w:rPr>
              <w:t xml:space="preserve"> 2017</w:t>
            </w:r>
          </w:p>
        </w:tc>
        <w:tc>
          <w:tcPr>
            <w:tcW w:w="2268" w:type="dxa"/>
          </w:tcPr>
          <w:p w14:paraId="5012E5A6" w14:textId="77777777" w:rsidR="000035B8" w:rsidRPr="00D93C01" w:rsidRDefault="00D93C01" w:rsidP="00F55480">
            <w:pPr>
              <w:rPr>
                <w:sz w:val="24"/>
                <w:szCs w:val="28"/>
              </w:rPr>
            </w:pPr>
            <w:r>
              <w:rPr>
                <w:sz w:val="24"/>
                <w:szCs w:val="28"/>
              </w:rPr>
              <w:t>Chris Gill</w:t>
            </w:r>
          </w:p>
        </w:tc>
        <w:tc>
          <w:tcPr>
            <w:tcW w:w="4031" w:type="dxa"/>
          </w:tcPr>
          <w:p w14:paraId="000102AD" w14:textId="77777777" w:rsidR="000035B8" w:rsidRPr="00D93C01" w:rsidRDefault="00D93C01" w:rsidP="00F55480">
            <w:pPr>
              <w:rPr>
                <w:sz w:val="24"/>
                <w:szCs w:val="28"/>
              </w:rPr>
            </w:pPr>
            <w:r>
              <w:rPr>
                <w:sz w:val="24"/>
                <w:szCs w:val="28"/>
              </w:rPr>
              <w:t xml:space="preserve">To include National Assurance Framework </w:t>
            </w:r>
            <w:r w:rsidR="003A777B">
              <w:rPr>
                <w:sz w:val="24"/>
                <w:szCs w:val="28"/>
              </w:rPr>
              <w:t>November 2016 requirements</w:t>
            </w:r>
          </w:p>
        </w:tc>
      </w:tr>
      <w:tr w:rsidR="000035B8" w:rsidRPr="00D93C01" w14:paraId="59111EC2" w14:textId="77777777" w:rsidTr="00EC29D4">
        <w:tc>
          <w:tcPr>
            <w:tcW w:w="1101" w:type="dxa"/>
          </w:tcPr>
          <w:p w14:paraId="70205F97" w14:textId="77777777" w:rsidR="000035B8" w:rsidRPr="00D93C01" w:rsidRDefault="003A777B" w:rsidP="00F55480">
            <w:pPr>
              <w:rPr>
                <w:sz w:val="24"/>
                <w:szCs w:val="28"/>
              </w:rPr>
            </w:pPr>
            <w:r>
              <w:rPr>
                <w:sz w:val="24"/>
                <w:szCs w:val="28"/>
              </w:rPr>
              <w:t>3</w:t>
            </w:r>
          </w:p>
        </w:tc>
        <w:tc>
          <w:tcPr>
            <w:tcW w:w="1842" w:type="dxa"/>
          </w:tcPr>
          <w:p w14:paraId="250028DB" w14:textId="77777777" w:rsidR="000035B8" w:rsidRPr="00D93C01" w:rsidRDefault="003A777B" w:rsidP="00F55480">
            <w:pPr>
              <w:rPr>
                <w:sz w:val="24"/>
                <w:szCs w:val="28"/>
              </w:rPr>
            </w:pPr>
            <w:r>
              <w:rPr>
                <w:sz w:val="24"/>
                <w:szCs w:val="28"/>
              </w:rPr>
              <w:t>April</w:t>
            </w:r>
            <w:r w:rsidR="00D93C01">
              <w:rPr>
                <w:sz w:val="24"/>
                <w:szCs w:val="28"/>
              </w:rPr>
              <w:t xml:space="preserve"> 2018</w:t>
            </w:r>
          </w:p>
        </w:tc>
        <w:tc>
          <w:tcPr>
            <w:tcW w:w="2268" w:type="dxa"/>
          </w:tcPr>
          <w:p w14:paraId="122C1CEC" w14:textId="77777777" w:rsidR="000035B8" w:rsidRPr="00D93C01" w:rsidRDefault="003A777B" w:rsidP="00F55480">
            <w:pPr>
              <w:rPr>
                <w:sz w:val="24"/>
                <w:szCs w:val="28"/>
              </w:rPr>
            </w:pPr>
            <w:r>
              <w:rPr>
                <w:sz w:val="24"/>
                <w:szCs w:val="28"/>
              </w:rPr>
              <w:t>Peter Davenport</w:t>
            </w:r>
          </w:p>
        </w:tc>
        <w:tc>
          <w:tcPr>
            <w:tcW w:w="4031" w:type="dxa"/>
          </w:tcPr>
          <w:p w14:paraId="415E4886" w14:textId="77777777" w:rsidR="000035B8" w:rsidRPr="00D93C01" w:rsidRDefault="003A777B" w:rsidP="00F55480">
            <w:pPr>
              <w:rPr>
                <w:sz w:val="24"/>
                <w:szCs w:val="28"/>
              </w:rPr>
            </w:pPr>
            <w:r>
              <w:rPr>
                <w:rFonts w:ascii="Verdana" w:hAnsi="Verdana"/>
              </w:rPr>
              <w:t>Annual review in the light of January 2018 Best practice guidance</w:t>
            </w:r>
          </w:p>
        </w:tc>
      </w:tr>
      <w:tr w:rsidR="003A777B" w:rsidRPr="00D93C01" w14:paraId="0FC775FE" w14:textId="77777777" w:rsidTr="00EC29D4">
        <w:tc>
          <w:tcPr>
            <w:tcW w:w="1101" w:type="dxa"/>
          </w:tcPr>
          <w:p w14:paraId="00D5EFC4" w14:textId="77777777" w:rsidR="003A777B" w:rsidRDefault="00E30D27" w:rsidP="00F55480">
            <w:pPr>
              <w:rPr>
                <w:sz w:val="24"/>
                <w:szCs w:val="28"/>
              </w:rPr>
            </w:pPr>
            <w:r>
              <w:rPr>
                <w:sz w:val="24"/>
                <w:szCs w:val="28"/>
              </w:rPr>
              <w:t>4</w:t>
            </w:r>
          </w:p>
        </w:tc>
        <w:tc>
          <w:tcPr>
            <w:tcW w:w="1842" w:type="dxa"/>
          </w:tcPr>
          <w:p w14:paraId="2A5BEC46" w14:textId="77777777" w:rsidR="003A777B" w:rsidRDefault="003A777B" w:rsidP="00F55480">
            <w:pPr>
              <w:rPr>
                <w:sz w:val="24"/>
                <w:szCs w:val="28"/>
              </w:rPr>
            </w:pPr>
            <w:r>
              <w:rPr>
                <w:sz w:val="24"/>
                <w:szCs w:val="28"/>
              </w:rPr>
              <w:t>March 2019</w:t>
            </w:r>
          </w:p>
        </w:tc>
        <w:tc>
          <w:tcPr>
            <w:tcW w:w="2268" w:type="dxa"/>
          </w:tcPr>
          <w:p w14:paraId="23840A81" w14:textId="77777777" w:rsidR="003A777B" w:rsidRDefault="00631A6F" w:rsidP="00F55480">
            <w:pPr>
              <w:rPr>
                <w:sz w:val="24"/>
                <w:szCs w:val="28"/>
              </w:rPr>
            </w:pPr>
            <w:r>
              <w:rPr>
                <w:sz w:val="24"/>
                <w:szCs w:val="28"/>
              </w:rPr>
              <w:t>Jacqui Casey</w:t>
            </w:r>
          </w:p>
        </w:tc>
        <w:tc>
          <w:tcPr>
            <w:tcW w:w="4031" w:type="dxa"/>
          </w:tcPr>
          <w:p w14:paraId="1B93CA60" w14:textId="77777777" w:rsidR="003A777B" w:rsidRPr="00D93C01" w:rsidRDefault="003A777B" w:rsidP="00F55480">
            <w:pPr>
              <w:rPr>
                <w:sz w:val="24"/>
                <w:szCs w:val="28"/>
              </w:rPr>
            </w:pPr>
            <w:r>
              <w:rPr>
                <w:sz w:val="24"/>
                <w:szCs w:val="28"/>
              </w:rPr>
              <w:t xml:space="preserve">Annual review, to include revised National Assurance Framework and </w:t>
            </w:r>
            <w:r w:rsidR="003C1C68">
              <w:rPr>
                <w:sz w:val="24"/>
                <w:szCs w:val="28"/>
              </w:rPr>
              <w:t>new legal personality</w:t>
            </w:r>
            <w:r>
              <w:rPr>
                <w:sz w:val="24"/>
                <w:szCs w:val="28"/>
              </w:rPr>
              <w:t xml:space="preserve"> </w:t>
            </w:r>
          </w:p>
        </w:tc>
      </w:tr>
      <w:tr w:rsidR="000035B8" w:rsidRPr="00D93C01" w14:paraId="6B255196" w14:textId="77777777" w:rsidTr="00EC29D4">
        <w:tc>
          <w:tcPr>
            <w:tcW w:w="1101" w:type="dxa"/>
          </w:tcPr>
          <w:p w14:paraId="72065A70" w14:textId="75A27AB9" w:rsidR="000035B8" w:rsidRPr="00D93C01" w:rsidRDefault="008503BF" w:rsidP="00F55480">
            <w:pPr>
              <w:rPr>
                <w:sz w:val="24"/>
                <w:szCs w:val="28"/>
              </w:rPr>
            </w:pPr>
            <w:r>
              <w:rPr>
                <w:sz w:val="24"/>
                <w:szCs w:val="28"/>
              </w:rPr>
              <w:t>5</w:t>
            </w:r>
          </w:p>
        </w:tc>
        <w:tc>
          <w:tcPr>
            <w:tcW w:w="1842" w:type="dxa"/>
          </w:tcPr>
          <w:p w14:paraId="78C875FB" w14:textId="6A657FCF" w:rsidR="000035B8" w:rsidRPr="00D93C01" w:rsidRDefault="008503BF" w:rsidP="00F55480">
            <w:pPr>
              <w:rPr>
                <w:sz w:val="24"/>
                <w:szCs w:val="28"/>
              </w:rPr>
            </w:pPr>
            <w:r>
              <w:rPr>
                <w:sz w:val="24"/>
                <w:szCs w:val="28"/>
              </w:rPr>
              <w:t>June 2019</w:t>
            </w:r>
          </w:p>
        </w:tc>
        <w:tc>
          <w:tcPr>
            <w:tcW w:w="2268" w:type="dxa"/>
          </w:tcPr>
          <w:p w14:paraId="3D630702" w14:textId="7A5D7AC7" w:rsidR="000035B8" w:rsidRPr="00D93C01" w:rsidRDefault="008503BF" w:rsidP="00F55480">
            <w:pPr>
              <w:rPr>
                <w:sz w:val="24"/>
                <w:szCs w:val="28"/>
              </w:rPr>
            </w:pPr>
            <w:r>
              <w:rPr>
                <w:sz w:val="24"/>
                <w:szCs w:val="28"/>
              </w:rPr>
              <w:t>Jacqui Casey</w:t>
            </w:r>
          </w:p>
        </w:tc>
        <w:tc>
          <w:tcPr>
            <w:tcW w:w="4031" w:type="dxa"/>
          </w:tcPr>
          <w:p w14:paraId="1B10B610" w14:textId="6250D425" w:rsidR="000035B8" w:rsidRPr="00D93C01" w:rsidRDefault="008F4580" w:rsidP="00F55480">
            <w:pPr>
              <w:rPr>
                <w:sz w:val="24"/>
                <w:szCs w:val="28"/>
              </w:rPr>
            </w:pPr>
            <w:r>
              <w:rPr>
                <w:sz w:val="24"/>
                <w:szCs w:val="28"/>
              </w:rPr>
              <w:t xml:space="preserve">Review in the light of 2019 compliance checks </w:t>
            </w:r>
          </w:p>
        </w:tc>
      </w:tr>
    </w:tbl>
    <w:p w14:paraId="11B7D62A" w14:textId="77777777" w:rsidR="000035B8" w:rsidRDefault="000035B8" w:rsidP="00F55480">
      <w:pPr>
        <w:rPr>
          <w:sz w:val="28"/>
          <w:szCs w:val="28"/>
        </w:rPr>
      </w:pPr>
    </w:p>
    <w:p w14:paraId="549FC7AC" w14:textId="77777777" w:rsidR="000035B8" w:rsidRDefault="000035B8" w:rsidP="00F55480">
      <w:pPr>
        <w:rPr>
          <w:sz w:val="28"/>
          <w:szCs w:val="28"/>
        </w:rPr>
      </w:pPr>
      <w:r w:rsidRPr="000035B8">
        <w:rPr>
          <w:b/>
          <w:sz w:val="28"/>
          <w:szCs w:val="28"/>
        </w:rPr>
        <w:t>Authorisation:</w:t>
      </w:r>
      <w:r>
        <w:rPr>
          <w:sz w:val="28"/>
          <w:szCs w:val="28"/>
        </w:rPr>
        <w:t xml:space="preserve"> the document requires the following approvals:</w:t>
      </w:r>
    </w:p>
    <w:tbl>
      <w:tblPr>
        <w:tblW w:w="0" w:type="auto"/>
        <w:tblLook w:val="04A0" w:firstRow="1" w:lastRow="0" w:firstColumn="1" w:lastColumn="0" w:noHBand="0" w:noVBand="1"/>
      </w:tblPr>
      <w:tblGrid>
        <w:gridCol w:w="2278"/>
        <w:gridCol w:w="2808"/>
        <w:gridCol w:w="2494"/>
        <w:gridCol w:w="1446"/>
      </w:tblGrid>
      <w:tr w:rsidR="000035B8" w14:paraId="51F1E764" w14:textId="77777777" w:rsidTr="000035B8">
        <w:tc>
          <w:tcPr>
            <w:tcW w:w="2310" w:type="dxa"/>
          </w:tcPr>
          <w:p w14:paraId="10BBF717" w14:textId="77777777" w:rsidR="000035B8" w:rsidRPr="000035B8" w:rsidRDefault="000035B8" w:rsidP="00F55480">
            <w:pPr>
              <w:rPr>
                <w:b/>
                <w:sz w:val="28"/>
                <w:szCs w:val="28"/>
              </w:rPr>
            </w:pPr>
            <w:r w:rsidRPr="000035B8">
              <w:rPr>
                <w:b/>
                <w:sz w:val="28"/>
                <w:szCs w:val="28"/>
              </w:rPr>
              <w:t>Title</w:t>
            </w:r>
          </w:p>
        </w:tc>
        <w:tc>
          <w:tcPr>
            <w:tcW w:w="2901" w:type="dxa"/>
          </w:tcPr>
          <w:p w14:paraId="1602EC86" w14:textId="77777777" w:rsidR="000035B8" w:rsidRPr="000035B8" w:rsidRDefault="000035B8" w:rsidP="00F55480">
            <w:pPr>
              <w:rPr>
                <w:b/>
                <w:sz w:val="28"/>
                <w:szCs w:val="28"/>
              </w:rPr>
            </w:pPr>
            <w:r w:rsidRPr="000035B8">
              <w:rPr>
                <w:b/>
                <w:sz w:val="28"/>
                <w:szCs w:val="28"/>
              </w:rPr>
              <w:t>Name</w:t>
            </w:r>
          </w:p>
        </w:tc>
        <w:tc>
          <w:tcPr>
            <w:tcW w:w="2552" w:type="dxa"/>
          </w:tcPr>
          <w:p w14:paraId="093888E1" w14:textId="77777777" w:rsidR="000035B8" w:rsidRPr="000035B8" w:rsidRDefault="000035B8" w:rsidP="00F55480">
            <w:pPr>
              <w:rPr>
                <w:b/>
                <w:sz w:val="28"/>
                <w:szCs w:val="28"/>
              </w:rPr>
            </w:pPr>
            <w:r w:rsidRPr="000035B8">
              <w:rPr>
                <w:b/>
                <w:sz w:val="28"/>
                <w:szCs w:val="28"/>
              </w:rPr>
              <w:t>Signature</w:t>
            </w:r>
          </w:p>
        </w:tc>
        <w:tc>
          <w:tcPr>
            <w:tcW w:w="1479" w:type="dxa"/>
          </w:tcPr>
          <w:p w14:paraId="58E7DC0E" w14:textId="77777777" w:rsidR="000035B8" w:rsidRPr="000035B8" w:rsidRDefault="000035B8" w:rsidP="00F55480">
            <w:pPr>
              <w:rPr>
                <w:b/>
                <w:sz w:val="28"/>
                <w:szCs w:val="28"/>
              </w:rPr>
            </w:pPr>
            <w:r w:rsidRPr="000035B8">
              <w:rPr>
                <w:b/>
                <w:sz w:val="28"/>
                <w:szCs w:val="28"/>
              </w:rPr>
              <w:t>Date</w:t>
            </w:r>
          </w:p>
        </w:tc>
      </w:tr>
      <w:tr w:rsidR="000035B8" w14:paraId="0136EAD9" w14:textId="77777777" w:rsidTr="000035B8">
        <w:tc>
          <w:tcPr>
            <w:tcW w:w="2310" w:type="dxa"/>
          </w:tcPr>
          <w:p w14:paraId="4846CD28" w14:textId="77777777" w:rsidR="000035B8" w:rsidRDefault="000035B8" w:rsidP="00F55480">
            <w:pPr>
              <w:rPr>
                <w:sz w:val="28"/>
                <w:szCs w:val="28"/>
              </w:rPr>
            </w:pPr>
            <w:r>
              <w:rPr>
                <w:sz w:val="28"/>
                <w:szCs w:val="28"/>
              </w:rPr>
              <w:t>SSLEP Chair</w:t>
            </w:r>
          </w:p>
        </w:tc>
        <w:tc>
          <w:tcPr>
            <w:tcW w:w="2901" w:type="dxa"/>
          </w:tcPr>
          <w:p w14:paraId="5F394B99" w14:textId="77777777" w:rsidR="000035B8" w:rsidRDefault="000035B8" w:rsidP="00F55480">
            <w:pPr>
              <w:rPr>
                <w:sz w:val="28"/>
                <w:szCs w:val="28"/>
              </w:rPr>
            </w:pPr>
          </w:p>
        </w:tc>
        <w:tc>
          <w:tcPr>
            <w:tcW w:w="2552" w:type="dxa"/>
          </w:tcPr>
          <w:p w14:paraId="34162525" w14:textId="77777777" w:rsidR="000035B8" w:rsidRPr="000035B8" w:rsidRDefault="000035B8" w:rsidP="00F55480">
            <w:pPr>
              <w:rPr>
                <w:i/>
                <w:sz w:val="28"/>
                <w:szCs w:val="28"/>
              </w:rPr>
            </w:pPr>
            <w:r w:rsidRPr="000035B8">
              <w:rPr>
                <w:i/>
                <w:sz w:val="28"/>
                <w:szCs w:val="28"/>
              </w:rPr>
              <w:t>See hard copy</w:t>
            </w:r>
          </w:p>
        </w:tc>
        <w:tc>
          <w:tcPr>
            <w:tcW w:w="1479" w:type="dxa"/>
          </w:tcPr>
          <w:p w14:paraId="509BB9E2" w14:textId="77777777" w:rsidR="000035B8" w:rsidRDefault="000035B8" w:rsidP="00F55480">
            <w:pPr>
              <w:rPr>
                <w:sz w:val="28"/>
                <w:szCs w:val="28"/>
              </w:rPr>
            </w:pPr>
          </w:p>
        </w:tc>
      </w:tr>
      <w:tr w:rsidR="00D93C01" w14:paraId="440C092B" w14:textId="77777777" w:rsidTr="000035B8">
        <w:tc>
          <w:tcPr>
            <w:tcW w:w="2310" w:type="dxa"/>
          </w:tcPr>
          <w:p w14:paraId="32DC2ED8" w14:textId="77777777" w:rsidR="00D93C01" w:rsidRDefault="00D93C01" w:rsidP="00F55480">
            <w:pPr>
              <w:rPr>
                <w:sz w:val="28"/>
                <w:szCs w:val="28"/>
              </w:rPr>
            </w:pPr>
            <w:r>
              <w:rPr>
                <w:sz w:val="28"/>
                <w:szCs w:val="28"/>
              </w:rPr>
              <w:t>Accountable Body</w:t>
            </w:r>
          </w:p>
        </w:tc>
        <w:tc>
          <w:tcPr>
            <w:tcW w:w="2901" w:type="dxa"/>
          </w:tcPr>
          <w:p w14:paraId="43FDEE29" w14:textId="77777777" w:rsidR="00D93C01" w:rsidRDefault="00D93C01" w:rsidP="00F55480">
            <w:pPr>
              <w:rPr>
                <w:sz w:val="28"/>
                <w:szCs w:val="28"/>
              </w:rPr>
            </w:pPr>
          </w:p>
        </w:tc>
        <w:tc>
          <w:tcPr>
            <w:tcW w:w="2552" w:type="dxa"/>
          </w:tcPr>
          <w:p w14:paraId="7FA66A21" w14:textId="77777777" w:rsidR="00D93C01" w:rsidRPr="000035B8" w:rsidRDefault="00D93C01" w:rsidP="004B724D">
            <w:pPr>
              <w:rPr>
                <w:i/>
                <w:sz w:val="28"/>
                <w:szCs w:val="28"/>
              </w:rPr>
            </w:pPr>
            <w:r w:rsidRPr="000035B8">
              <w:rPr>
                <w:i/>
                <w:sz w:val="28"/>
                <w:szCs w:val="28"/>
              </w:rPr>
              <w:t>See hard copy</w:t>
            </w:r>
          </w:p>
        </w:tc>
        <w:tc>
          <w:tcPr>
            <w:tcW w:w="1479" w:type="dxa"/>
          </w:tcPr>
          <w:p w14:paraId="2E42643B" w14:textId="77777777" w:rsidR="00D93C01" w:rsidRDefault="00D93C01" w:rsidP="00F55480">
            <w:pPr>
              <w:rPr>
                <w:sz w:val="28"/>
                <w:szCs w:val="28"/>
              </w:rPr>
            </w:pPr>
          </w:p>
        </w:tc>
      </w:tr>
      <w:tr w:rsidR="00D93C01" w14:paraId="40B5D5F2" w14:textId="77777777" w:rsidTr="000035B8">
        <w:tc>
          <w:tcPr>
            <w:tcW w:w="2310" w:type="dxa"/>
          </w:tcPr>
          <w:p w14:paraId="1CC89961" w14:textId="77777777" w:rsidR="00D93C01" w:rsidRDefault="00D93C01" w:rsidP="00F55480">
            <w:pPr>
              <w:rPr>
                <w:sz w:val="28"/>
                <w:szCs w:val="28"/>
              </w:rPr>
            </w:pPr>
          </w:p>
        </w:tc>
        <w:tc>
          <w:tcPr>
            <w:tcW w:w="2901" w:type="dxa"/>
          </w:tcPr>
          <w:p w14:paraId="56B0E126" w14:textId="77777777" w:rsidR="00D93C01" w:rsidRDefault="00D93C01" w:rsidP="00F55480">
            <w:pPr>
              <w:rPr>
                <w:sz w:val="28"/>
                <w:szCs w:val="28"/>
              </w:rPr>
            </w:pPr>
          </w:p>
        </w:tc>
        <w:tc>
          <w:tcPr>
            <w:tcW w:w="2552" w:type="dxa"/>
          </w:tcPr>
          <w:p w14:paraId="5ABA5083" w14:textId="77777777" w:rsidR="00D93C01" w:rsidRDefault="00D93C01" w:rsidP="00F55480">
            <w:pPr>
              <w:rPr>
                <w:sz w:val="28"/>
                <w:szCs w:val="28"/>
              </w:rPr>
            </w:pPr>
          </w:p>
        </w:tc>
        <w:tc>
          <w:tcPr>
            <w:tcW w:w="1479" w:type="dxa"/>
          </w:tcPr>
          <w:p w14:paraId="38AF8609" w14:textId="77777777" w:rsidR="00D93C01" w:rsidRDefault="00D93C01" w:rsidP="00F55480">
            <w:pPr>
              <w:rPr>
                <w:sz w:val="28"/>
                <w:szCs w:val="28"/>
              </w:rPr>
            </w:pPr>
          </w:p>
        </w:tc>
      </w:tr>
    </w:tbl>
    <w:p w14:paraId="1ADD741E" w14:textId="77777777" w:rsidR="000035B8" w:rsidRPr="00F55480" w:rsidRDefault="00DA523E" w:rsidP="00F55480">
      <w:pPr>
        <w:rPr>
          <w:sz w:val="28"/>
          <w:szCs w:val="28"/>
        </w:rPr>
      </w:pPr>
      <w:r w:rsidRPr="00631A6F">
        <w:rPr>
          <w:noProof/>
          <w:sz w:val="24"/>
          <w:szCs w:val="28"/>
        </w:rPr>
        <mc:AlternateContent>
          <mc:Choice Requires="wps">
            <w:drawing>
              <wp:anchor distT="45720" distB="45720" distL="114300" distR="114300" simplePos="0" relativeHeight="251706368" behindDoc="0" locked="0" layoutInCell="1" allowOverlap="1" wp14:anchorId="6786B133" wp14:editId="3548F088">
                <wp:simplePos x="0" y="0"/>
                <wp:positionH relativeFrom="page">
                  <wp:posOffset>1438275</wp:posOffset>
                </wp:positionH>
                <wp:positionV relativeFrom="paragraph">
                  <wp:posOffset>48260</wp:posOffset>
                </wp:positionV>
                <wp:extent cx="4457700" cy="140462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664C9B60" w14:textId="0F2EDC04" w:rsidR="00BB7406" w:rsidRPr="00631A6F" w:rsidRDefault="00BB7406">
                            <w:pPr>
                              <w:rPr>
                                <w:rFonts w:asciiTheme="minorHAnsi" w:hAnsiTheme="minorHAnsi" w:cstheme="minorHAnsi"/>
                                <w:sz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86B133" id="_x0000_s1029" type="#_x0000_t202" style="position:absolute;margin-left:113.25pt;margin-top:3.8pt;width:351pt;height:110.6pt;z-index:2517063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FAKAIAAE4EAAAOAAAAZHJzL2Uyb0RvYy54bWysVNtu2zAMfR+wfxD0vvgyp2mNOEWXLsOA&#10;7gK0+wBZlmNhsqhJSuzs60vJSRZ028swPwiiSB2R55Be3o69InthnQRd0WyWUiI0h0bqbUW/PW3e&#10;XFPiPNMNU6BFRQ/C0dvV61fLwZQihw5UIyxBEO3KwVS0896USeJ4J3rmZmCERmcLtmceTbtNGssG&#10;RO9VkqfpVTKAbYwFLpzD0/vJSVcRv20F91/a1glPVEUxNx9XG9c6rMlqycqtZaaT/JgG+4cseiY1&#10;PnqGumeekZ2Vv0H1kltw0PoZhz6BtpVcxBqwmix9Uc1jx4yItSA5zpxpcv8Pln/ef7VENhXNswUl&#10;mvUo0pMYPXkHI8kDP4NxJYY9Ggz0Ix6jzrFWZx6Af3dEw7pjeivurIWhE6zB/LJwM7m4OuG4AFIP&#10;n6DBZ9jOQwQaW9sH8pAOguio0+GsTUiF42FRzBeLFF0cfVmRFld5VC9h5em6sc5/ENCTsKmoRfEj&#10;PNs/OB/SYeUpJLzmQMlmI5WKht3Wa2XJnmGjbOIXK3gRpjQZKnozz+cTA3+FSOP3J4heeux4JfuK&#10;Xp+DWBl4e6+b2I+eSTXtMWWlj0QG7iYW/ViPUbO3J31qaA7IrIWpwXEgcdOB/UnJgM1dUfdjx6yg&#10;RH3UqM5NVhRhGqKBxCKVxF566ksP0xyhKuopmbZrHyco8mbuUMWNjPwGuadMjilj00bajwMWpuLS&#10;jlG/fgOrZwAAAP//AwBQSwMEFAAGAAgAAAAhAIyhmPncAAAACQEAAA8AAABkcnMvZG93bnJldi54&#10;bWxMj8FOwzAQRO9I/IO1SFwq6hCUEEKcCir1xKmh3N14SSLidbDdNv17tid6HL3R7NtqNdtRHNGH&#10;wZGCx2UCAql1ZqBOwe5z81CACFGT0aMjVHDGAKv69qbSpXEn2uKxiZ3gEQqlVtDHOJVShrZHq8PS&#10;TUjMvp23OnL0nTRen3jcjjJNklxaPRBf6PWE6x7bn+ZgFeS/zdPi48ssaHvevPvWZma9y5S6v5vf&#10;XkFEnON/GS76rA41O+3dgUwQo4I0zTOuKnjOQTB/SQvO+wsoCpB1Ja8/qP8AAAD//wMAUEsBAi0A&#10;FAAGAAgAAAAhALaDOJL+AAAA4QEAABMAAAAAAAAAAAAAAAAAAAAAAFtDb250ZW50X1R5cGVzXS54&#10;bWxQSwECLQAUAAYACAAAACEAOP0h/9YAAACUAQAACwAAAAAAAAAAAAAAAAAvAQAAX3JlbHMvLnJl&#10;bHNQSwECLQAUAAYACAAAACEAAXYxQCgCAABOBAAADgAAAAAAAAAAAAAAAAAuAgAAZHJzL2Uyb0Rv&#10;Yy54bWxQSwECLQAUAAYACAAAACEAjKGY+dwAAAAJAQAADwAAAAAAAAAAAAAAAACCBAAAZHJzL2Rv&#10;d25yZXYueG1sUEsFBgAAAAAEAAQA8wAAAIsFAAAAAA==&#10;">
                <v:textbox style="mso-fit-shape-to-text:t">
                  <w:txbxContent>
                    <w:p w14:paraId="664C9B60" w14:textId="0F2EDC04" w:rsidR="00BB7406" w:rsidRPr="00631A6F" w:rsidRDefault="00BB7406">
                      <w:pPr>
                        <w:rPr>
                          <w:rFonts w:asciiTheme="minorHAnsi" w:hAnsiTheme="minorHAnsi" w:cstheme="minorHAnsi"/>
                          <w:sz w:val="22"/>
                        </w:rPr>
                      </w:pPr>
                    </w:p>
                  </w:txbxContent>
                </v:textbox>
                <w10:wrap type="square" anchorx="page"/>
              </v:shape>
            </w:pict>
          </mc:Fallback>
        </mc:AlternateContent>
      </w:r>
    </w:p>
    <w:p w14:paraId="3CBC5626" w14:textId="13BB4692" w:rsidR="00F55480" w:rsidRDefault="00F55480">
      <w:pPr>
        <w:spacing w:after="200" w:line="276" w:lineRule="auto"/>
      </w:pPr>
      <w:r>
        <w:br w:type="page"/>
      </w:r>
    </w:p>
    <w:p w14:paraId="2041D2F0" w14:textId="77777777" w:rsidR="00F55480" w:rsidRDefault="00E96A24" w:rsidP="00F55480">
      <w:r>
        <w:rPr>
          <w:rFonts w:asciiTheme="majorHAnsi" w:eastAsiaTheme="majorEastAsia" w:hAnsiTheme="majorHAnsi" w:cstheme="majorBidi"/>
          <w:b/>
          <w:bCs/>
          <w:color w:val="365F91" w:themeColor="accent1" w:themeShade="BF"/>
          <w:kern w:val="0"/>
          <w:sz w:val="28"/>
          <w:szCs w:val="28"/>
          <w:lang w:val="en-US" w:eastAsia="ja-JP"/>
          <w14:ligatures w14:val="none"/>
          <w14:cntxtAlts w14:val="0"/>
        </w:rPr>
        <w:lastRenderedPageBreak/>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6945"/>
        <w:gridCol w:w="1083"/>
      </w:tblGrid>
      <w:tr w:rsidR="00E96A24" w:rsidRPr="00E96A24" w14:paraId="2333A32A" w14:textId="77777777" w:rsidTr="00B80A66">
        <w:tc>
          <w:tcPr>
            <w:tcW w:w="988" w:type="dxa"/>
          </w:tcPr>
          <w:p w14:paraId="18460094" w14:textId="77777777" w:rsidR="00E96A24" w:rsidRPr="00B80A66" w:rsidRDefault="00E96A24" w:rsidP="00F55480">
            <w:pPr>
              <w:rPr>
                <w:rFonts w:asciiTheme="minorHAnsi" w:hAnsiTheme="minorHAnsi" w:cstheme="minorHAnsi"/>
                <w:b/>
                <w:sz w:val="24"/>
                <w:szCs w:val="24"/>
              </w:rPr>
            </w:pPr>
            <w:r w:rsidRPr="00B80A66">
              <w:rPr>
                <w:rFonts w:asciiTheme="minorHAnsi" w:hAnsiTheme="minorHAnsi" w:cstheme="minorHAnsi"/>
                <w:b/>
                <w:sz w:val="24"/>
                <w:szCs w:val="24"/>
              </w:rPr>
              <w:t>1.</w:t>
            </w:r>
          </w:p>
        </w:tc>
        <w:tc>
          <w:tcPr>
            <w:tcW w:w="6945" w:type="dxa"/>
          </w:tcPr>
          <w:p w14:paraId="5090FADE" w14:textId="77777777" w:rsidR="00E96A24" w:rsidRPr="00B80A66" w:rsidRDefault="00E96A24" w:rsidP="00F55480">
            <w:pPr>
              <w:rPr>
                <w:rFonts w:asciiTheme="minorHAnsi" w:hAnsiTheme="minorHAnsi" w:cstheme="minorHAnsi"/>
                <w:b/>
                <w:sz w:val="24"/>
                <w:szCs w:val="24"/>
              </w:rPr>
            </w:pPr>
            <w:r w:rsidRPr="00B80A66">
              <w:rPr>
                <w:rFonts w:asciiTheme="minorHAnsi" w:hAnsiTheme="minorHAnsi" w:cstheme="minorHAnsi"/>
                <w:b/>
                <w:sz w:val="24"/>
                <w:szCs w:val="24"/>
              </w:rPr>
              <w:t>Overview</w:t>
            </w:r>
          </w:p>
        </w:tc>
        <w:tc>
          <w:tcPr>
            <w:tcW w:w="1083" w:type="dxa"/>
          </w:tcPr>
          <w:p w14:paraId="64F4ECF7" w14:textId="77777777" w:rsidR="00E96A24" w:rsidRPr="00B80A66" w:rsidRDefault="00E96A24" w:rsidP="00F55480">
            <w:pPr>
              <w:rPr>
                <w:rFonts w:asciiTheme="minorHAnsi" w:hAnsiTheme="minorHAnsi" w:cstheme="minorHAnsi"/>
                <w:b/>
                <w:sz w:val="24"/>
                <w:szCs w:val="24"/>
              </w:rPr>
            </w:pPr>
            <w:r w:rsidRPr="00B80A66">
              <w:rPr>
                <w:rFonts w:asciiTheme="minorHAnsi" w:hAnsiTheme="minorHAnsi" w:cstheme="minorHAnsi"/>
                <w:b/>
                <w:sz w:val="24"/>
                <w:szCs w:val="24"/>
              </w:rPr>
              <w:t>5</w:t>
            </w:r>
          </w:p>
        </w:tc>
      </w:tr>
      <w:tr w:rsidR="00E96A24" w:rsidRPr="00E96A24" w14:paraId="1BEA1C21" w14:textId="77777777" w:rsidTr="00B80A66">
        <w:tc>
          <w:tcPr>
            <w:tcW w:w="988" w:type="dxa"/>
          </w:tcPr>
          <w:p w14:paraId="0F073729" w14:textId="77777777" w:rsidR="00E96A24" w:rsidRPr="00B80A66" w:rsidRDefault="00E96A24" w:rsidP="00F55480">
            <w:pPr>
              <w:rPr>
                <w:rFonts w:asciiTheme="minorHAnsi" w:hAnsiTheme="minorHAnsi" w:cstheme="minorHAnsi"/>
                <w:b/>
                <w:sz w:val="24"/>
                <w:szCs w:val="24"/>
              </w:rPr>
            </w:pPr>
            <w:r w:rsidRPr="00B80A66">
              <w:rPr>
                <w:rFonts w:asciiTheme="minorHAnsi" w:hAnsiTheme="minorHAnsi" w:cstheme="minorHAnsi"/>
                <w:b/>
                <w:sz w:val="24"/>
                <w:szCs w:val="24"/>
              </w:rPr>
              <w:t>2.</w:t>
            </w:r>
          </w:p>
        </w:tc>
        <w:tc>
          <w:tcPr>
            <w:tcW w:w="6945" w:type="dxa"/>
          </w:tcPr>
          <w:p w14:paraId="22DBDC83" w14:textId="77777777" w:rsidR="00E96A24" w:rsidRPr="00B80A66" w:rsidRDefault="00E96A24" w:rsidP="00F55480">
            <w:pPr>
              <w:rPr>
                <w:rFonts w:asciiTheme="minorHAnsi" w:hAnsiTheme="minorHAnsi" w:cstheme="minorHAnsi"/>
                <w:b/>
                <w:sz w:val="24"/>
                <w:szCs w:val="24"/>
              </w:rPr>
            </w:pPr>
            <w:r w:rsidRPr="00B80A66">
              <w:rPr>
                <w:rFonts w:asciiTheme="minorHAnsi" w:hAnsiTheme="minorHAnsi" w:cstheme="minorHAnsi"/>
                <w:b/>
                <w:sz w:val="24"/>
                <w:szCs w:val="24"/>
              </w:rPr>
              <w:t>Constitution</w:t>
            </w:r>
          </w:p>
        </w:tc>
        <w:tc>
          <w:tcPr>
            <w:tcW w:w="1083" w:type="dxa"/>
          </w:tcPr>
          <w:p w14:paraId="67A76567"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6</w:t>
            </w:r>
          </w:p>
        </w:tc>
      </w:tr>
      <w:tr w:rsidR="00E96A24" w:rsidRPr="00E96A24" w14:paraId="5B494F3C" w14:textId="77777777" w:rsidTr="00B80A66">
        <w:tc>
          <w:tcPr>
            <w:tcW w:w="988" w:type="dxa"/>
          </w:tcPr>
          <w:p w14:paraId="7F45CD31"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2.1</w:t>
            </w:r>
          </w:p>
        </w:tc>
        <w:tc>
          <w:tcPr>
            <w:tcW w:w="6945" w:type="dxa"/>
          </w:tcPr>
          <w:p w14:paraId="33DDBB46"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Definitions &amp; Abbreviations</w:t>
            </w:r>
          </w:p>
        </w:tc>
        <w:tc>
          <w:tcPr>
            <w:tcW w:w="1083" w:type="dxa"/>
          </w:tcPr>
          <w:p w14:paraId="5C664A9D"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6</w:t>
            </w:r>
          </w:p>
        </w:tc>
      </w:tr>
      <w:tr w:rsidR="00E96A24" w:rsidRPr="00E96A24" w14:paraId="32B6D788" w14:textId="77777777" w:rsidTr="00B80A66">
        <w:tc>
          <w:tcPr>
            <w:tcW w:w="988" w:type="dxa"/>
          </w:tcPr>
          <w:p w14:paraId="2671A7B6"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2.2</w:t>
            </w:r>
          </w:p>
        </w:tc>
        <w:tc>
          <w:tcPr>
            <w:tcW w:w="6945" w:type="dxa"/>
          </w:tcPr>
          <w:p w14:paraId="713BAEB5"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Introduction</w:t>
            </w:r>
          </w:p>
        </w:tc>
        <w:tc>
          <w:tcPr>
            <w:tcW w:w="1083" w:type="dxa"/>
          </w:tcPr>
          <w:p w14:paraId="19AA3B6F"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8</w:t>
            </w:r>
          </w:p>
        </w:tc>
      </w:tr>
      <w:tr w:rsidR="00E96A24" w:rsidRPr="00E96A24" w14:paraId="41EBC74F" w14:textId="77777777" w:rsidTr="00B80A66">
        <w:tc>
          <w:tcPr>
            <w:tcW w:w="988" w:type="dxa"/>
          </w:tcPr>
          <w:p w14:paraId="2B775DD1"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2.3</w:t>
            </w:r>
          </w:p>
        </w:tc>
        <w:tc>
          <w:tcPr>
            <w:tcW w:w="6945" w:type="dxa"/>
          </w:tcPr>
          <w:p w14:paraId="1D56D380"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Company Executive Board</w:t>
            </w:r>
          </w:p>
        </w:tc>
        <w:tc>
          <w:tcPr>
            <w:tcW w:w="1083" w:type="dxa"/>
          </w:tcPr>
          <w:p w14:paraId="26FC8E4C"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9</w:t>
            </w:r>
          </w:p>
        </w:tc>
      </w:tr>
      <w:tr w:rsidR="00E96A24" w:rsidRPr="00E96A24" w14:paraId="1206EAF6" w14:textId="77777777" w:rsidTr="00B80A66">
        <w:tc>
          <w:tcPr>
            <w:tcW w:w="988" w:type="dxa"/>
          </w:tcPr>
          <w:p w14:paraId="0D4A0967"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2.4</w:t>
            </w:r>
          </w:p>
        </w:tc>
        <w:tc>
          <w:tcPr>
            <w:tcW w:w="6945" w:type="dxa"/>
          </w:tcPr>
          <w:p w14:paraId="6C5776E1"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Company Executive Board – List of Permanent Sub Groups</w:t>
            </w:r>
          </w:p>
        </w:tc>
        <w:tc>
          <w:tcPr>
            <w:tcW w:w="1083" w:type="dxa"/>
          </w:tcPr>
          <w:p w14:paraId="727873FF"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13</w:t>
            </w:r>
          </w:p>
        </w:tc>
      </w:tr>
      <w:tr w:rsidR="00E96A24" w:rsidRPr="00E96A24" w14:paraId="73835B70" w14:textId="77777777" w:rsidTr="00B80A66">
        <w:tc>
          <w:tcPr>
            <w:tcW w:w="988" w:type="dxa"/>
          </w:tcPr>
          <w:p w14:paraId="2E709372"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2.5</w:t>
            </w:r>
          </w:p>
        </w:tc>
        <w:tc>
          <w:tcPr>
            <w:tcW w:w="6945" w:type="dxa"/>
          </w:tcPr>
          <w:p w14:paraId="2FD5391B"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Strategic Programme Management Group (SPMG)</w:t>
            </w:r>
          </w:p>
        </w:tc>
        <w:tc>
          <w:tcPr>
            <w:tcW w:w="1083" w:type="dxa"/>
          </w:tcPr>
          <w:p w14:paraId="21FC9F98"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14</w:t>
            </w:r>
          </w:p>
        </w:tc>
      </w:tr>
      <w:tr w:rsidR="00E96A24" w:rsidRPr="00E96A24" w14:paraId="3140B28D" w14:textId="77777777" w:rsidTr="00B80A66">
        <w:tc>
          <w:tcPr>
            <w:tcW w:w="988" w:type="dxa"/>
          </w:tcPr>
          <w:p w14:paraId="1157D3FF"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2.6</w:t>
            </w:r>
          </w:p>
        </w:tc>
        <w:tc>
          <w:tcPr>
            <w:tcW w:w="6945" w:type="dxa"/>
          </w:tcPr>
          <w:p w14:paraId="716C9E4C"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Programme Assurance Group (PAG)</w:t>
            </w:r>
          </w:p>
        </w:tc>
        <w:tc>
          <w:tcPr>
            <w:tcW w:w="1083" w:type="dxa"/>
          </w:tcPr>
          <w:p w14:paraId="6F01C071"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16</w:t>
            </w:r>
          </w:p>
        </w:tc>
      </w:tr>
      <w:tr w:rsidR="00E96A24" w:rsidRPr="00E96A24" w14:paraId="2437DE34" w14:textId="77777777" w:rsidTr="00B80A66">
        <w:tc>
          <w:tcPr>
            <w:tcW w:w="988" w:type="dxa"/>
          </w:tcPr>
          <w:p w14:paraId="1A0E9CAC"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2.7</w:t>
            </w:r>
          </w:p>
        </w:tc>
        <w:tc>
          <w:tcPr>
            <w:tcW w:w="6945" w:type="dxa"/>
          </w:tcPr>
          <w:p w14:paraId="3D9D36F8"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Education Skills and Employment Group (ESEG)</w:t>
            </w:r>
          </w:p>
        </w:tc>
        <w:tc>
          <w:tcPr>
            <w:tcW w:w="1083" w:type="dxa"/>
          </w:tcPr>
          <w:p w14:paraId="5352A2AE"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18</w:t>
            </w:r>
          </w:p>
        </w:tc>
      </w:tr>
      <w:tr w:rsidR="00E96A24" w:rsidRPr="00E96A24" w14:paraId="43380055" w14:textId="77777777" w:rsidTr="00B80A66">
        <w:tc>
          <w:tcPr>
            <w:tcW w:w="988" w:type="dxa"/>
          </w:tcPr>
          <w:p w14:paraId="0E544770"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2.8</w:t>
            </w:r>
          </w:p>
        </w:tc>
        <w:tc>
          <w:tcPr>
            <w:tcW w:w="6945" w:type="dxa"/>
          </w:tcPr>
          <w:p w14:paraId="52453F4C"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Audit &amp; Finance Committee (AFC)</w:t>
            </w:r>
          </w:p>
        </w:tc>
        <w:tc>
          <w:tcPr>
            <w:tcW w:w="1083" w:type="dxa"/>
          </w:tcPr>
          <w:p w14:paraId="459A1582" w14:textId="4FFF82B6"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w:t>
            </w:r>
            <w:r w:rsidR="000D35BD">
              <w:rPr>
                <w:rFonts w:asciiTheme="minorHAnsi" w:hAnsiTheme="minorHAnsi" w:cstheme="minorHAnsi"/>
                <w:b/>
                <w:sz w:val="24"/>
                <w:szCs w:val="24"/>
              </w:rPr>
              <w:t>2</w:t>
            </w:r>
          </w:p>
        </w:tc>
      </w:tr>
      <w:tr w:rsidR="00E96A24" w:rsidRPr="00E96A24" w14:paraId="73B84B20" w14:textId="77777777" w:rsidTr="00B80A66">
        <w:tc>
          <w:tcPr>
            <w:tcW w:w="988" w:type="dxa"/>
          </w:tcPr>
          <w:p w14:paraId="56718A21"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2.9</w:t>
            </w:r>
          </w:p>
        </w:tc>
        <w:tc>
          <w:tcPr>
            <w:tcW w:w="6945" w:type="dxa"/>
          </w:tcPr>
          <w:p w14:paraId="5CCCF83E" w14:textId="18465F47" w:rsidR="00E96A24" w:rsidRPr="00B80A66" w:rsidRDefault="000D35BD" w:rsidP="00F55480">
            <w:pPr>
              <w:rPr>
                <w:rFonts w:asciiTheme="minorHAnsi" w:hAnsiTheme="minorHAnsi" w:cstheme="minorHAnsi"/>
                <w:b/>
                <w:sz w:val="24"/>
                <w:szCs w:val="24"/>
              </w:rPr>
            </w:pPr>
            <w:r>
              <w:rPr>
                <w:rFonts w:asciiTheme="minorHAnsi" w:hAnsiTheme="minorHAnsi" w:cstheme="minorHAnsi"/>
                <w:b/>
                <w:sz w:val="24"/>
                <w:szCs w:val="24"/>
              </w:rPr>
              <w:t xml:space="preserve">Growing Places Funding Panel </w:t>
            </w:r>
          </w:p>
        </w:tc>
        <w:tc>
          <w:tcPr>
            <w:tcW w:w="1083" w:type="dxa"/>
          </w:tcPr>
          <w:p w14:paraId="3E5C3DB6" w14:textId="5EC1F47E"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w:t>
            </w:r>
            <w:r w:rsidR="00034961">
              <w:rPr>
                <w:rFonts w:asciiTheme="minorHAnsi" w:hAnsiTheme="minorHAnsi" w:cstheme="minorHAnsi"/>
                <w:b/>
                <w:sz w:val="24"/>
                <w:szCs w:val="24"/>
              </w:rPr>
              <w:t>3</w:t>
            </w:r>
          </w:p>
        </w:tc>
      </w:tr>
      <w:tr w:rsidR="000D35BD" w:rsidRPr="00E96A24" w14:paraId="7C2A6682" w14:textId="77777777" w:rsidTr="00B80A66">
        <w:tc>
          <w:tcPr>
            <w:tcW w:w="988" w:type="dxa"/>
          </w:tcPr>
          <w:p w14:paraId="5EB0C5F5" w14:textId="61383468" w:rsidR="000D35BD" w:rsidRDefault="000D35BD" w:rsidP="00F55480">
            <w:pPr>
              <w:rPr>
                <w:rFonts w:asciiTheme="minorHAnsi" w:hAnsiTheme="minorHAnsi" w:cstheme="minorHAnsi"/>
                <w:b/>
                <w:sz w:val="24"/>
                <w:szCs w:val="24"/>
              </w:rPr>
            </w:pPr>
            <w:r>
              <w:rPr>
                <w:rFonts w:asciiTheme="minorHAnsi" w:hAnsiTheme="minorHAnsi" w:cstheme="minorHAnsi"/>
                <w:b/>
                <w:sz w:val="24"/>
                <w:szCs w:val="24"/>
              </w:rPr>
              <w:t>2.1</w:t>
            </w:r>
            <w:r w:rsidR="00034961">
              <w:rPr>
                <w:rFonts w:asciiTheme="minorHAnsi" w:hAnsiTheme="minorHAnsi" w:cstheme="minorHAnsi"/>
                <w:b/>
                <w:sz w:val="24"/>
                <w:szCs w:val="24"/>
              </w:rPr>
              <w:t>0</w:t>
            </w:r>
          </w:p>
        </w:tc>
        <w:tc>
          <w:tcPr>
            <w:tcW w:w="6945" w:type="dxa"/>
          </w:tcPr>
          <w:p w14:paraId="3EA73B2B" w14:textId="46FBF698" w:rsidR="000D35BD" w:rsidRDefault="000D35BD" w:rsidP="00F55480">
            <w:pPr>
              <w:rPr>
                <w:rFonts w:asciiTheme="minorHAnsi" w:hAnsiTheme="minorHAnsi" w:cstheme="minorHAnsi"/>
                <w:b/>
                <w:sz w:val="24"/>
                <w:szCs w:val="24"/>
              </w:rPr>
            </w:pPr>
            <w:r>
              <w:rPr>
                <w:rFonts w:asciiTheme="minorHAnsi" w:hAnsiTheme="minorHAnsi" w:cstheme="minorHAnsi"/>
                <w:b/>
                <w:sz w:val="24"/>
                <w:szCs w:val="24"/>
              </w:rPr>
              <w:t>Ceramic Valley Enterprise Zone</w:t>
            </w:r>
          </w:p>
        </w:tc>
        <w:tc>
          <w:tcPr>
            <w:tcW w:w="1083" w:type="dxa"/>
          </w:tcPr>
          <w:p w14:paraId="3095C16E" w14:textId="2F5A7F16" w:rsidR="000D35BD" w:rsidRDefault="00034961" w:rsidP="00F55480">
            <w:pPr>
              <w:rPr>
                <w:rFonts w:asciiTheme="minorHAnsi" w:hAnsiTheme="minorHAnsi" w:cstheme="minorHAnsi"/>
                <w:b/>
                <w:sz w:val="24"/>
                <w:szCs w:val="24"/>
              </w:rPr>
            </w:pPr>
            <w:r>
              <w:rPr>
                <w:rFonts w:asciiTheme="minorHAnsi" w:hAnsiTheme="minorHAnsi" w:cstheme="minorHAnsi"/>
                <w:b/>
                <w:sz w:val="24"/>
                <w:szCs w:val="24"/>
              </w:rPr>
              <w:t>25</w:t>
            </w:r>
          </w:p>
        </w:tc>
      </w:tr>
      <w:tr w:rsidR="00E96A24" w:rsidRPr="00E96A24" w14:paraId="7EC14FB1" w14:textId="77777777" w:rsidTr="00B80A66">
        <w:tc>
          <w:tcPr>
            <w:tcW w:w="988" w:type="dxa"/>
          </w:tcPr>
          <w:p w14:paraId="00270CEE" w14:textId="51CD6D79"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2.1</w:t>
            </w:r>
            <w:r w:rsidR="00034961">
              <w:rPr>
                <w:rFonts w:asciiTheme="minorHAnsi" w:hAnsiTheme="minorHAnsi" w:cstheme="minorHAnsi"/>
                <w:b/>
                <w:sz w:val="24"/>
                <w:szCs w:val="24"/>
              </w:rPr>
              <w:t>1</w:t>
            </w:r>
          </w:p>
        </w:tc>
        <w:tc>
          <w:tcPr>
            <w:tcW w:w="6945" w:type="dxa"/>
          </w:tcPr>
          <w:p w14:paraId="7527B523" w14:textId="50EDA3C8" w:rsidR="00E96A24" w:rsidRPr="00B80A66" w:rsidRDefault="000D35BD" w:rsidP="00F55480">
            <w:pPr>
              <w:rPr>
                <w:rFonts w:asciiTheme="minorHAnsi" w:hAnsiTheme="minorHAnsi" w:cstheme="minorHAnsi"/>
                <w:b/>
                <w:sz w:val="24"/>
                <w:szCs w:val="24"/>
              </w:rPr>
            </w:pPr>
            <w:r>
              <w:rPr>
                <w:rFonts w:asciiTheme="minorHAnsi" w:hAnsiTheme="minorHAnsi" w:cstheme="minorHAnsi"/>
                <w:b/>
                <w:sz w:val="24"/>
                <w:szCs w:val="24"/>
              </w:rPr>
              <w:t xml:space="preserve">Policy Advisory Groups </w:t>
            </w:r>
          </w:p>
        </w:tc>
        <w:tc>
          <w:tcPr>
            <w:tcW w:w="1083" w:type="dxa"/>
          </w:tcPr>
          <w:p w14:paraId="0F5D0624" w14:textId="47B10DEA"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w:t>
            </w:r>
            <w:r w:rsidR="00034961">
              <w:rPr>
                <w:rFonts w:asciiTheme="minorHAnsi" w:hAnsiTheme="minorHAnsi" w:cstheme="minorHAnsi"/>
                <w:b/>
                <w:sz w:val="24"/>
                <w:szCs w:val="24"/>
              </w:rPr>
              <w:t>6</w:t>
            </w:r>
          </w:p>
        </w:tc>
      </w:tr>
      <w:tr w:rsidR="00E96A24" w:rsidRPr="00E96A24" w14:paraId="70E8ADA4" w14:textId="77777777" w:rsidTr="00B80A66">
        <w:tc>
          <w:tcPr>
            <w:tcW w:w="988" w:type="dxa"/>
          </w:tcPr>
          <w:p w14:paraId="591B377B" w14:textId="6E6FB72D"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2.1</w:t>
            </w:r>
            <w:r w:rsidR="00034961">
              <w:rPr>
                <w:rFonts w:asciiTheme="minorHAnsi" w:hAnsiTheme="minorHAnsi" w:cstheme="minorHAnsi"/>
                <w:b/>
                <w:sz w:val="24"/>
                <w:szCs w:val="24"/>
              </w:rPr>
              <w:t>2</w:t>
            </w:r>
          </w:p>
        </w:tc>
        <w:tc>
          <w:tcPr>
            <w:tcW w:w="6945" w:type="dxa"/>
          </w:tcPr>
          <w:p w14:paraId="042C3F08" w14:textId="4ED32C23" w:rsidR="00E96A24" w:rsidRPr="00B80A66" w:rsidRDefault="000D35BD" w:rsidP="00F55480">
            <w:pPr>
              <w:rPr>
                <w:rFonts w:asciiTheme="minorHAnsi" w:hAnsiTheme="minorHAnsi" w:cstheme="minorHAnsi"/>
                <w:b/>
                <w:sz w:val="24"/>
                <w:szCs w:val="24"/>
              </w:rPr>
            </w:pPr>
            <w:r>
              <w:rPr>
                <w:rFonts w:asciiTheme="minorHAnsi" w:hAnsiTheme="minorHAnsi" w:cstheme="minorHAnsi"/>
                <w:b/>
                <w:sz w:val="24"/>
                <w:szCs w:val="24"/>
              </w:rPr>
              <w:t xml:space="preserve">Task and Finish Groups </w:t>
            </w:r>
          </w:p>
        </w:tc>
        <w:tc>
          <w:tcPr>
            <w:tcW w:w="1083" w:type="dxa"/>
          </w:tcPr>
          <w:p w14:paraId="307AC51D" w14:textId="16511F0C"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w:t>
            </w:r>
            <w:r w:rsidR="00034961">
              <w:rPr>
                <w:rFonts w:asciiTheme="minorHAnsi" w:hAnsiTheme="minorHAnsi" w:cstheme="minorHAnsi"/>
                <w:b/>
                <w:sz w:val="24"/>
                <w:szCs w:val="24"/>
              </w:rPr>
              <w:t>7</w:t>
            </w:r>
          </w:p>
        </w:tc>
      </w:tr>
      <w:tr w:rsidR="00E96A24" w:rsidRPr="00E96A24" w14:paraId="0EC37711" w14:textId="77777777" w:rsidTr="00B80A66">
        <w:tc>
          <w:tcPr>
            <w:tcW w:w="988" w:type="dxa"/>
          </w:tcPr>
          <w:p w14:paraId="295A710E" w14:textId="386FD24E"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2.1</w:t>
            </w:r>
            <w:r w:rsidR="00034961">
              <w:rPr>
                <w:rFonts w:asciiTheme="minorHAnsi" w:hAnsiTheme="minorHAnsi" w:cstheme="minorHAnsi"/>
                <w:b/>
                <w:sz w:val="24"/>
                <w:szCs w:val="24"/>
              </w:rPr>
              <w:t>3</w:t>
            </w:r>
            <w:r>
              <w:rPr>
                <w:rFonts w:asciiTheme="minorHAnsi" w:hAnsiTheme="minorHAnsi" w:cstheme="minorHAnsi"/>
                <w:b/>
                <w:sz w:val="24"/>
                <w:szCs w:val="24"/>
              </w:rPr>
              <w:t>2</w:t>
            </w:r>
          </w:p>
        </w:tc>
        <w:tc>
          <w:tcPr>
            <w:tcW w:w="6945" w:type="dxa"/>
          </w:tcPr>
          <w:p w14:paraId="0DAFDEF6" w14:textId="4120CB27" w:rsidR="00E96A24" w:rsidRPr="00B80A66" w:rsidRDefault="000D35BD" w:rsidP="00F55480">
            <w:pPr>
              <w:rPr>
                <w:rFonts w:asciiTheme="minorHAnsi" w:hAnsiTheme="minorHAnsi" w:cstheme="minorHAnsi"/>
                <w:b/>
                <w:sz w:val="24"/>
                <w:szCs w:val="24"/>
              </w:rPr>
            </w:pPr>
            <w:r>
              <w:rPr>
                <w:rFonts w:asciiTheme="minorHAnsi" w:hAnsiTheme="minorHAnsi" w:cstheme="minorHAnsi"/>
                <w:b/>
                <w:sz w:val="24"/>
                <w:szCs w:val="24"/>
              </w:rPr>
              <w:t xml:space="preserve">SSLEP Partnership </w:t>
            </w:r>
          </w:p>
        </w:tc>
        <w:tc>
          <w:tcPr>
            <w:tcW w:w="1083" w:type="dxa"/>
          </w:tcPr>
          <w:p w14:paraId="2F0931AD" w14:textId="221E6F10"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w:t>
            </w:r>
            <w:r w:rsidR="00034961">
              <w:rPr>
                <w:rFonts w:asciiTheme="minorHAnsi" w:hAnsiTheme="minorHAnsi" w:cstheme="minorHAnsi"/>
                <w:b/>
                <w:sz w:val="24"/>
                <w:szCs w:val="24"/>
              </w:rPr>
              <w:t>8</w:t>
            </w:r>
          </w:p>
        </w:tc>
      </w:tr>
      <w:tr w:rsidR="00E96A24" w:rsidRPr="00E96A24" w14:paraId="486D324D" w14:textId="77777777" w:rsidTr="00B80A66">
        <w:tc>
          <w:tcPr>
            <w:tcW w:w="988" w:type="dxa"/>
          </w:tcPr>
          <w:p w14:paraId="7BBB8A02" w14:textId="04976EC4"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2.1</w:t>
            </w:r>
            <w:r w:rsidR="00034961">
              <w:rPr>
                <w:rFonts w:asciiTheme="minorHAnsi" w:hAnsiTheme="minorHAnsi" w:cstheme="minorHAnsi"/>
                <w:b/>
                <w:sz w:val="24"/>
                <w:szCs w:val="24"/>
              </w:rPr>
              <w:t>4</w:t>
            </w:r>
          </w:p>
        </w:tc>
        <w:tc>
          <w:tcPr>
            <w:tcW w:w="6945" w:type="dxa"/>
          </w:tcPr>
          <w:p w14:paraId="64AA6FD3" w14:textId="4081004A" w:rsidR="00E96A24" w:rsidRPr="00B80A66" w:rsidRDefault="000D35BD" w:rsidP="00F55480">
            <w:pPr>
              <w:rPr>
                <w:rFonts w:asciiTheme="minorHAnsi" w:hAnsiTheme="minorHAnsi" w:cstheme="minorHAnsi"/>
                <w:b/>
                <w:sz w:val="24"/>
                <w:szCs w:val="24"/>
              </w:rPr>
            </w:pPr>
            <w:r>
              <w:rPr>
                <w:rFonts w:asciiTheme="minorHAnsi" w:hAnsiTheme="minorHAnsi" w:cstheme="minorHAnsi"/>
                <w:b/>
                <w:sz w:val="24"/>
                <w:szCs w:val="24"/>
              </w:rPr>
              <w:t xml:space="preserve">ESIF </w:t>
            </w:r>
          </w:p>
        </w:tc>
        <w:tc>
          <w:tcPr>
            <w:tcW w:w="1083" w:type="dxa"/>
          </w:tcPr>
          <w:p w14:paraId="7990F0A7"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29</w:t>
            </w:r>
          </w:p>
        </w:tc>
      </w:tr>
      <w:tr w:rsidR="00E96A24" w:rsidRPr="00E96A24" w14:paraId="583722A7" w14:textId="77777777" w:rsidTr="00B80A66">
        <w:tc>
          <w:tcPr>
            <w:tcW w:w="988" w:type="dxa"/>
          </w:tcPr>
          <w:p w14:paraId="202F82B9" w14:textId="2FF4DB5E"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2.1</w:t>
            </w:r>
            <w:r w:rsidR="00034961">
              <w:rPr>
                <w:rFonts w:asciiTheme="minorHAnsi" w:hAnsiTheme="minorHAnsi" w:cstheme="minorHAnsi"/>
                <w:b/>
                <w:sz w:val="24"/>
                <w:szCs w:val="24"/>
              </w:rPr>
              <w:t>5</w:t>
            </w:r>
          </w:p>
        </w:tc>
        <w:tc>
          <w:tcPr>
            <w:tcW w:w="6945" w:type="dxa"/>
          </w:tcPr>
          <w:p w14:paraId="59B6C960"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Protocols</w:t>
            </w:r>
          </w:p>
        </w:tc>
        <w:tc>
          <w:tcPr>
            <w:tcW w:w="1083" w:type="dxa"/>
          </w:tcPr>
          <w:p w14:paraId="54583D5E"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3</w:t>
            </w:r>
            <w:r w:rsidR="00903E0A">
              <w:rPr>
                <w:rFonts w:asciiTheme="minorHAnsi" w:hAnsiTheme="minorHAnsi" w:cstheme="minorHAnsi"/>
                <w:b/>
                <w:sz w:val="24"/>
                <w:szCs w:val="24"/>
              </w:rPr>
              <w:t>1</w:t>
            </w:r>
          </w:p>
        </w:tc>
      </w:tr>
      <w:tr w:rsidR="00E96A24" w:rsidRPr="00E96A24" w14:paraId="7D8A06EC" w14:textId="77777777" w:rsidTr="00B80A66">
        <w:tc>
          <w:tcPr>
            <w:tcW w:w="988" w:type="dxa"/>
          </w:tcPr>
          <w:p w14:paraId="563942E6" w14:textId="77777777" w:rsidR="00E96A24" w:rsidRPr="00B80A66" w:rsidRDefault="00E96A24" w:rsidP="00F55480">
            <w:pPr>
              <w:rPr>
                <w:rFonts w:asciiTheme="minorHAnsi" w:hAnsiTheme="minorHAnsi" w:cstheme="minorHAnsi"/>
                <w:b/>
                <w:sz w:val="24"/>
                <w:szCs w:val="24"/>
              </w:rPr>
            </w:pPr>
          </w:p>
        </w:tc>
        <w:tc>
          <w:tcPr>
            <w:tcW w:w="6945" w:type="dxa"/>
          </w:tcPr>
          <w:p w14:paraId="6DC85069"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APPENDICES:</w:t>
            </w:r>
          </w:p>
        </w:tc>
        <w:tc>
          <w:tcPr>
            <w:tcW w:w="1083" w:type="dxa"/>
          </w:tcPr>
          <w:p w14:paraId="38C1CAB3"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3</w:t>
            </w:r>
            <w:r w:rsidR="00903E0A">
              <w:rPr>
                <w:rFonts w:asciiTheme="minorHAnsi" w:hAnsiTheme="minorHAnsi" w:cstheme="minorHAnsi"/>
                <w:b/>
                <w:sz w:val="24"/>
                <w:szCs w:val="24"/>
              </w:rPr>
              <w:t>8</w:t>
            </w:r>
          </w:p>
        </w:tc>
      </w:tr>
      <w:tr w:rsidR="00E96A24" w:rsidRPr="00E96A24" w14:paraId="062C96D5" w14:textId="77777777" w:rsidTr="00B80A66">
        <w:tc>
          <w:tcPr>
            <w:tcW w:w="988" w:type="dxa"/>
          </w:tcPr>
          <w:p w14:paraId="33387A08" w14:textId="77777777" w:rsidR="00E96A24" w:rsidRPr="00B80A66" w:rsidRDefault="00E96A24" w:rsidP="00F55480">
            <w:pPr>
              <w:rPr>
                <w:rFonts w:asciiTheme="minorHAnsi" w:hAnsiTheme="minorHAnsi" w:cstheme="minorHAnsi"/>
                <w:b/>
                <w:sz w:val="24"/>
                <w:szCs w:val="24"/>
              </w:rPr>
            </w:pPr>
          </w:p>
        </w:tc>
        <w:tc>
          <w:tcPr>
            <w:tcW w:w="6945" w:type="dxa"/>
          </w:tcPr>
          <w:p w14:paraId="18AE46C5"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Appendix 1 – Electronic Procedure (Decision Making)</w:t>
            </w:r>
          </w:p>
        </w:tc>
        <w:tc>
          <w:tcPr>
            <w:tcW w:w="1083" w:type="dxa"/>
          </w:tcPr>
          <w:p w14:paraId="70DDC071"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3</w:t>
            </w:r>
            <w:r w:rsidR="00903E0A">
              <w:rPr>
                <w:rFonts w:asciiTheme="minorHAnsi" w:hAnsiTheme="minorHAnsi" w:cstheme="minorHAnsi"/>
                <w:b/>
                <w:sz w:val="24"/>
                <w:szCs w:val="24"/>
              </w:rPr>
              <w:t>9</w:t>
            </w:r>
          </w:p>
        </w:tc>
      </w:tr>
      <w:tr w:rsidR="00E96A24" w:rsidRPr="00E96A24" w14:paraId="586C97AC" w14:textId="77777777" w:rsidTr="00B80A66">
        <w:tc>
          <w:tcPr>
            <w:tcW w:w="988" w:type="dxa"/>
          </w:tcPr>
          <w:p w14:paraId="77A30C84" w14:textId="77777777" w:rsidR="00E96A24" w:rsidRPr="00B80A66" w:rsidRDefault="00E96A24" w:rsidP="00F55480">
            <w:pPr>
              <w:rPr>
                <w:rFonts w:asciiTheme="minorHAnsi" w:hAnsiTheme="minorHAnsi" w:cstheme="minorHAnsi"/>
                <w:b/>
                <w:sz w:val="24"/>
                <w:szCs w:val="24"/>
              </w:rPr>
            </w:pPr>
          </w:p>
        </w:tc>
        <w:tc>
          <w:tcPr>
            <w:tcW w:w="6945" w:type="dxa"/>
          </w:tcPr>
          <w:p w14:paraId="45242B6C"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Appendix 2 – Register of Interests</w:t>
            </w:r>
          </w:p>
        </w:tc>
        <w:tc>
          <w:tcPr>
            <w:tcW w:w="1083" w:type="dxa"/>
          </w:tcPr>
          <w:p w14:paraId="17A2B7A9" w14:textId="77777777" w:rsidR="00E96A24" w:rsidRPr="00B80A66" w:rsidRDefault="00903E0A" w:rsidP="00F55480">
            <w:pPr>
              <w:rPr>
                <w:rFonts w:asciiTheme="minorHAnsi" w:hAnsiTheme="minorHAnsi" w:cstheme="minorHAnsi"/>
                <w:b/>
                <w:sz w:val="24"/>
                <w:szCs w:val="24"/>
              </w:rPr>
            </w:pPr>
            <w:r>
              <w:rPr>
                <w:rFonts w:asciiTheme="minorHAnsi" w:hAnsiTheme="minorHAnsi" w:cstheme="minorHAnsi"/>
                <w:b/>
                <w:sz w:val="24"/>
                <w:szCs w:val="24"/>
              </w:rPr>
              <w:t>40</w:t>
            </w:r>
          </w:p>
        </w:tc>
      </w:tr>
      <w:tr w:rsidR="00E96A24" w:rsidRPr="00E96A24" w14:paraId="155FDF36" w14:textId="77777777" w:rsidTr="00B80A66">
        <w:tc>
          <w:tcPr>
            <w:tcW w:w="988" w:type="dxa"/>
          </w:tcPr>
          <w:p w14:paraId="5903940C" w14:textId="77777777" w:rsidR="00E96A24" w:rsidRPr="00B80A66" w:rsidRDefault="00E96A24" w:rsidP="00F55480">
            <w:pPr>
              <w:rPr>
                <w:rFonts w:asciiTheme="minorHAnsi" w:hAnsiTheme="minorHAnsi" w:cstheme="minorHAnsi"/>
                <w:b/>
                <w:sz w:val="24"/>
                <w:szCs w:val="24"/>
              </w:rPr>
            </w:pPr>
          </w:p>
        </w:tc>
        <w:tc>
          <w:tcPr>
            <w:tcW w:w="6945" w:type="dxa"/>
          </w:tcPr>
          <w:p w14:paraId="79538625"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Appendix 3 – Meetings &amp; Papers</w:t>
            </w:r>
          </w:p>
        </w:tc>
        <w:tc>
          <w:tcPr>
            <w:tcW w:w="1083" w:type="dxa"/>
          </w:tcPr>
          <w:p w14:paraId="144E27F7"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4</w:t>
            </w:r>
            <w:r w:rsidR="00903E0A">
              <w:rPr>
                <w:rFonts w:asciiTheme="minorHAnsi" w:hAnsiTheme="minorHAnsi" w:cstheme="minorHAnsi"/>
                <w:b/>
                <w:sz w:val="24"/>
                <w:szCs w:val="24"/>
              </w:rPr>
              <w:t>1</w:t>
            </w:r>
          </w:p>
        </w:tc>
      </w:tr>
      <w:tr w:rsidR="00E96A24" w:rsidRPr="00E96A24" w14:paraId="779DA834" w14:textId="77777777" w:rsidTr="00B80A66">
        <w:tc>
          <w:tcPr>
            <w:tcW w:w="988" w:type="dxa"/>
          </w:tcPr>
          <w:p w14:paraId="1A02E21A" w14:textId="77777777" w:rsidR="00E96A24" w:rsidRPr="00B80A66" w:rsidRDefault="00E96A24" w:rsidP="00F55480">
            <w:pPr>
              <w:rPr>
                <w:rFonts w:asciiTheme="minorHAnsi" w:hAnsiTheme="minorHAnsi" w:cstheme="minorHAnsi"/>
                <w:b/>
                <w:sz w:val="24"/>
                <w:szCs w:val="24"/>
              </w:rPr>
            </w:pPr>
          </w:p>
        </w:tc>
        <w:tc>
          <w:tcPr>
            <w:tcW w:w="6945" w:type="dxa"/>
          </w:tcPr>
          <w:p w14:paraId="7BA8BDDB"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Appendix 4 – Marking Scheme</w:t>
            </w:r>
          </w:p>
        </w:tc>
        <w:tc>
          <w:tcPr>
            <w:tcW w:w="1083" w:type="dxa"/>
          </w:tcPr>
          <w:p w14:paraId="13888687"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4</w:t>
            </w:r>
            <w:r w:rsidR="00903E0A">
              <w:rPr>
                <w:rFonts w:asciiTheme="minorHAnsi" w:hAnsiTheme="minorHAnsi" w:cstheme="minorHAnsi"/>
                <w:b/>
                <w:sz w:val="24"/>
                <w:szCs w:val="24"/>
              </w:rPr>
              <w:t>3</w:t>
            </w:r>
          </w:p>
        </w:tc>
      </w:tr>
      <w:tr w:rsidR="00E96A24" w:rsidRPr="00E96A24" w14:paraId="63AD8B7E" w14:textId="77777777" w:rsidTr="00B80A66">
        <w:tc>
          <w:tcPr>
            <w:tcW w:w="988" w:type="dxa"/>
          </w:tcPr>
          <w:p w14:paraId="764AD7CF" w14:textId="77777777" w:rsidR="00E96A24" w:rsidRPr="00B80A66" w:rsidRDefault="00E96A24" w:rsidP="00F55480">
            <w:pPr>
              <w:rPr>
                <w:rFonts w:asciiTheme="minorHAnsi" w:hAnsiTheme="minorHAnsi" w:cstheme="minorHAnsi"/>
                <w:b/>
                <w:sz w:val="24"/>
                <w:szCs w:val="24"/>
              </w:rPr>
            </w:pPr>
          </w:p>
        </w:tc>
        <w:tc>
          <w:tcPr>
            <w:tcW w:w="6945" w:type="dxa"/>
          </w:tcPr>
          <w:p w14:paraId="30462965" w14:textId="77777777" w:rsidR="00E96A24" w:rsidRPr="00B80A66" w:rsidRDefault="00E96A24" w:rsidP="00F55480">
            <w:pPr>
              <w:rPr>
                <w:rFonts w:asciiTheme="minorHAnsi" w:hAnsiTheme="minorHAnsi" w:cstheme="minorHAnsi"/>
                <w:b/>
                <w:sz w:val="24"/>
                <w:szCs w:val="24"/>
              </w:rPr>
            </w:pPr>
            <w:r>
              <w:rPr>
                <w:rFonts w:asciiTheme="minorHAnsi" w:hAnsiTheme="minorHAnsi" w:cstheme="minorHAnsi"/>
                <w:b/>
                <w:sz w:val="24"/>
                <w:szCs w:val="24"/>
              </w:rPr>
              <w:t>Appendix 5 – Operating Structure</w:t>
            </w:r>
          </w:p>
        </w:tc>
        <w:tc>
          <w:tcPr>
            <w:tcW w:w="1083" w:type="dxa"/>
          </w:tcPr>
          <w:p w14:paraId="0EAED1A6" w14:textId="77777777" w:rsidR="00E96A24" w:rsidRPr="00B80A66" w:rsidRDefault="001E708E" w:rsidP="00F55480">
            <w:pPr>
              <w:rPr>
                <w:rFonts w:asciiTheme="minorHAnsi" w:hAnsiTheme="minorHAnsi" w:cstheme="minorHAnsi"/>
                <w:b/>
                <w:sz w:val="24"/>
                <w:szCs w:val="24"/>
              </w:rPr>
            </w:pPr>
            <w:r>
              <w:rPr>
                <w:rFonts w:asciiTheme="minorHAnsi" w:hAnsiTheme="minorHAnsi" w:cstheme="minorHAnsi"/>
                <w:b/>
                <w:sz w:val="24"/>
                <w:szCs w:val="24"/>
              </w:rPr>
              <w:t>4</w:t>
            </w:r>
            <w:r w:rsidR="00903E0A">
              <w:rPr>
                <w:rFonts w:asciiTheme="minorHAnsi" w:hAnsiTheme="minorHAnsi" w:cstheme="minorHAnsi"/>
                <w:b/>
                <w:sz w:val="24"/>
                <w:szCs w:val="24"/>
              </w:rPr>
              <w:t>4</w:t>
            </w:r>
          </w:p>
        </w:tc>
      </w:tr>
      <w:tr w:rsidR="00E96A24" w:rsidRPr="00E96A24" w14:paraId="40A337BF" w14:textId="77777777" w:rsidTr="00B80A66">
        <w:tc>
          <w:tcPr>
            <w:tcW w:w="988" w:type="dxa"/>
          </w:tcPr>
          <w:p w14:paraId="13CD57D6" w14:textId="77777777" w:rsidR="00E96A24" w:rsidRPr="00B80A66" w:rsidRDefault="00E96A24" w:rsidP="00F55480">
            <w:pPr>
              <w:rPr>
                <w:rFonts w:asciiTheme="minorHAnsi" w:hAnsiTheme="minorHAnsi" w:cstheme="minorHAnsi"/>
                <w:b/>
                <w:sz w:val="24"/>
                <w:szCs w:val="24"/>
              </w:rPr>
            </w:pPr>
          </w:p>
        </w:tc>
        <w:tc>
          <w:tcPr>
            <w:tcW w:w="6945" w:type="dxa"/>
          </w:tcPr>
          <w:p w14:paraId="47AF7845" w14:textId="77777777" w:rsidR="00E96A24" w:rsidRPr="00B80A66" w:rsidRDefault="001E708E" w:rsidP="00F55480">
            <w:pPr>
              <w:rPr>
                <w:rFonts w:asciiTheme="minorHAnsi" w:hAnsiTheme="minorHAnsi" w:cstheme="minorHAnsi"/>
                <w:b/>
                <w:sz w:val="24"/>
                <w:szCs w:val="24"/>
              </w:rPr>
            </w:pPr>
            <w:r>
              <w:rPr>
                <w:rFonts w:asciiTheme="minorHAnsi" w:hAnsiTheme="minorHAnsi" w:cstheme="minorHAnsi"/>
                <w:b/>
                <w:sz w:val="24"/>
                <w:szCs w:val="24"/>
              </w:rPr>
              <w:t>Appendix 6 – Diversity Policy</w:t>
            </w:r>
          </w:p>
        </w:tc>
        <w:tc>
          <w:tcPr>
            <w:tcW w:w="1083" w:type="dxa"/>
          </w:tcPr>
          <w:p w14:paraId="31A5CC81" w14:textId="77777777" w:rsidR="00E96A24" w:rsidRPr="00B80A66" w:rsidRDefault="001E708E" w:rsidP="00F55480">
            <w:pPr>
              <w:rPr>
                <w:rFonts w:asciiTheme="minorHAnsi" w:hAnsiTheme="minorHAnsi" w:cstheme="minorHAnsi"/>
                <w:b/>
                <w:sz w:val="24"/>
                <w:szCs w:val="24"/>
              </w:rPr>
            </w:pPr>
            <w:r>
              <w:rPr>
                <w:rFonts w:asciiTheme="minorHAnsi" w:hAnsiTheme="minorHAnsi" w:cstheme="minorHAnsi"/>
                <w:b/>
                <w:sz w:val="24"/>
                <w:szCs w:val="24"/>
              </w:rPr>
              <w:t>4</w:t>
            </w:r>
            <w:r w:rsidR="00903E0A">
              <w:rPr>
                <w:rFonts w:asciiTheme="minorHAnsi" w:hAnsiTheme="minorHAnsi" w:cstheme="minorHAnsi"/>
                <w:b/>
                <w:sz w:val="24"/>
                <w:szCs w:val="24"/>
              </w:rPr>
              <w:t>5</w:t>
            </w:r>
          </w:p>
        </w:tc>
      </w:tr>
      <w:tr w:rsidR="00E96A24" w:rsidRPr="00E96A24" w14:paraId="1C3DDF4C" w14:textId="77777777" w:rsidTr="00B80A66">
        <w:tc>
          <w:tcPr>
            <w:tcW w:w="988" w:type="dxa"/>
          </w:tcPr>
          <w:p w14:paraId="509E6DC8" w14:textId="77777777" w:rsidR="00E96A24" w:rsidRPr="00B80A66" w:rsidRDefault="00E96A24" w:rsidP="00F55480">
            <w:pPr>
              <w:rPr>
                <w:rFonts w:asciiTheme="minorHAnsi" w:hAnsiTheme="minorHAnsi" w:cstheme="minorHAnsi"/>
                <w:b/>
                <w:sz w:val="24"/>
                <w:szCs w:val="24"/>
              </w:rPr>
            </w:pPr>
          </w:p>
        </w:tc>
        <w:tc>
          <w:tcPr>
            <w:tcW w:w="6945" w:type="dxa"/>
          </w:tcPr>
          <w:p w14:paraId="68E671DD" w14:textId="77777777" w:rsidR="00E96A24" w:rsidRPr="00B80A66" w:rsidRDefault="001E708E" w:rsidP="00F55480">
            <w:pPr>
              <w:rPr>
                <w:rFonts w:asciiTheme="minorHAnsi" w:hAnsiTheme="minorHAnsi" w:cstheme="minorHAnsi"/>
                <w:b/>
                <w:sz w:val="24"/>
                <w:szCs w:val="24"/>
              </w:rPr>
            </w:pPr>
            <w:r>
              <w:rPr>
                <w:rFonts w:asciiTheme="minorHAnsi" w:hAnsiTheme="minorHAnsi" w:cstheme="minorHAnsi"/>
                <w:b/>
                <w:sz w:val="24"/>
                <w:szCs w:val="24"/>
              </w:rPr>
              <w:t xml:space="preserve">Appendix 7 – </w:t>
            </w:r>
            <w:r w:rsidR="00903E0A" w:rsidRPr="00B80A66">
              <w:rPr>
                <w:rFonts w:asciiTheme="minorHAnsi" w:hAnsiTheme="minorHAnsi" w:cstheme="minorHAnsi"/>
                <w:b/>
                <w:sz w:val="24"/>
              </w:rPr>
              <w:t>Directors &amp; Officers Remuneration and Expenses</w:t>
            </w:r>
          </w:p>
        </w:tc>
        <w:tc>
          <w:tcPr>
            <w:tcW w:w="1083" w:type="dxa"/>
          </w:tcPr>
          <w:p w14:paraId="6BAB0DD0" w14:textId="77777777" w:rsidR="00E96A24" w:rsidRPr="00B80A66" w:rsidRDefault="001E708E" w:rsidP="00F55480">
            <w:pPr>
              <w:rPr>
                <w:rFonts w:asciiTheme="minorHAnsi" w:hAnsiTheme="minorHAnsi" w:cstheme="minorHAnsi"/>
                <w:b/>
                <w:sz w:val="24"/>
                <w:szCs w:val="24"/>
              </w:rPr>
            </w:pPr>
            <w:r>
              <w:rPr>
                <w:rFonts w:asciiTheme="minorHAnsi" w:hAnsiTheme="minorHAnsi" w:cstheme="minorHAnsi"/>
                <w:b/>
                <w:sz w:val="24"/>
                <w:szCs w:val="24"/>
              </w:rPr>
              <w:t>4</w:t>
            </w:r>
            <w:r w:rsidR="00903E0A">
              <w:rPr>
                <w:rFonts w:asciiTheme="minorHAnsi" w:hAnsiTheme="minorHAnsi" w:cstheme="minorHAnsi"/>
                <w:b/>
                <w:sz w:val="24"/>
                <w:szCs w:val="24"/>
              </w:rPr>
              <w:t>7</w:t>
            </w:r>
          </w:p>
        </w:tc>
      </w:tr>
      <w:tr w:rsidR="00E96A24" w:rsidRPr="00E96A24" w14:paraId="1322252F" w14:textId="77777777" w:rsidTr="00B80A66">
        <w:tc>
          <w:tcPr>
            <w:tcW w:w="988" w:type="dxa"/>
          </w:tcPr>
          <w:p w14:paraId="0CAC2E78" w14:textId="77777777" w:rsidR="00E96A24" w:rsidRPr="00B80A66" w:rsidRDefault="00E96A24" w:rsidP="00F55480">
            <w:pPr>
              <w:rPr>
                <w:rFonts w:asciiTheme="minorHAnsi" w:hAnsiTheme="minorHAnsi" w:cstheme="minorHAnsi"/>
                <w:b/>
                <w:sz w:val="24"/>
                <w:szCs w:val="24"/>
              </w:rPr>
            </w:pPr>
          </w:p>
        </w:tc>
        <w:tc>
          <w:tcPr>
            <w:tcW w:w="6945" w:type="dxa"/>
          </w:tcPr>
          <w:p w14:paraId="447F6C7D" w14:textId="77777777" w:rsidR="00E96A24" w:rsidRPr="00B80A66" w:rsidRDefault="001E708E" w:rsidP="00F55480">
            <w:pPr>
              <w:rPr>
                <w:rFonts w:asciiTheme="minorHAnsi" w:hAnsiTheme="minorHAnsi" w:cstheme="minorHAnsi"/>
                <w:b/>
                <w:sz w:val="24"/>
                <w:szCs w:val="24"/>
              </w:rPr>
            </w:pPr>
            <w:r>
              <w:rPr>
                <w:rFonts w:asciiTheme="minorHAnsi" w:hAnsiTheme="minorHAnsi" w:cstheme="minorHAnsi"/>
                <w:b/>
                <w:sz w:val="24"/>
                <w:szCs w:val="24"/>
              </w:rPr>
              <w:t>Appendix 8 – Articles of Association</w:t>
            </w:r>
          </w:p>
        </w:tc>
        <w:tc>
          <w:tcPr>
            <w:tcW w:w="1083" w:type="dxa"/>
          </w:tcPr>
          <w:p w14:paraId="6771C868" w14:textId="77777777" w:rsidR="00E96A24" w:rsidRPr="00B80A66" w:rsidRDefault="00BB53DE" w:rsidP="00F55480">
            <w:pPr>
              <w:rPr>
                <w:rFonts w:asciiTheme="minorHAnsi" w:hAnsiTheme="minorHAnsi" w:cstheme="minorHAnsi"/>
                <w:b/>
                <w:sz w:val="24"/>
                <w:szCs w:val="24"/>
              </w:rPr>
            </w:pPr>
            <w:r>
              <w:rPr>
                <w:rFonts w:asciiTheme="minorHAnsi" w:hAnsiTheme="minorHAnsi" w:cstheme="minorHAnsi"/>
                <w:b/>
                <w:sz w:val="24"/>
                <w:szCs w:val="24"/>
              </w:rPr>
              <w:t>51</w:t>
            </w:r>
          </w:p>
        </w:tc>
      </w:tr>
      <w:tr w:rsidR="00E96A24" w:rsidRPr="00E96A24" w14:paraId="51C2D64B" w14:textId="77777777" w:rsidTr="00B80A66">
        <w:tc>
          <w:tcPr>
            <w:tcW w:w="988" w:type="dxa"/>
          </w:tcPr>
          <w:p w14:paraId="1FF94907" w14:textId="77777777" w:rsidR="00E96A24" w:rsidRPr="00B80A66" w:rsidRDefault="00E96A24" w:rsidP="00F55480">
            <w:pPr>
              <w:rPr>
                <w:rFonts w:asciiTheme="minorHAnsi" w:hAnsiTheme="minorHAnsi" w:cstheme="minorHAnsi"/>
                <w:b/>
                <w:sz w:val="24"/>
                <w:szCs w:val="24"/>
              </w:rPr>
            </w:pPr>
          </w:p>
        </w:tc>
        <w:tc>
          <w:tcPr>
            <w:tcW w:w="6945" w:type="dxa"/>
          </w:tcPr>
          <w:p w14:paraId="397359ED" w14:textId="77777777" w:rsidR="00E96A24" w:rsidRPr="00B80A66" w:rsidRDefault="001E708E" w:rsidP="00F55480">
            <w:pPr>
              <w:rPr>
                <w:rFonts w:asciiTheme="minorHAnsi" w:hAnsiTheme="minorHAnsi" w:cstheme="minorHAnsi"/>
                <w:b/>
                <w:sz w:val="24"/>
                <w:szCs w:val="24"/>
              </w:rPr>
            </w:pPr>
            <w:r>
              <w:rPr>
                <w:rFonts w:asciiTheme="minorHAnsi" w:hAnsiTheme="minorHAnsi" w:cstheme="minorHAnsi"/>
                <w:b/>
                <w:sz w:val="24"/>
                <w:szCs w:val="24"/>
              </w:rPr>
              <w:t>Appendix 9 – Accountable Body Agreement</w:t>
            </w:r>
          </w:p>
        </w:tc>
        <w:tc>
          <w:tcPr>
            <w:tcW w:w="1083" w:type="dxa"/>
          </w:tcPr>
          <w:p w14:paraId="194D9E69" w14:textId="77777777" w:rsidR="00E96A24" w:rsidRPr="00B80A66" w:rsidRDefault="001E708E" w:rsidP="00F55480">
            <w:pPr>
              <w:rPr>
                <w:rFonts w:asciiTheme="minorHAnsi" w:hAnsiTheme="minorHAnsi" w:cstheme="minorHAnsi"/>
                <w:b/>
                <w:sz w:val="24"/>
                <w:szCs w:val="24"/>
              </w:rPr>
            </w:pPr>
            <w:r>
              <w:rPr>
                <w:rFonts w:asciiTheme="minorHAnsi" w:hAnsiTheme="minorHAnsi" w:cstheme="minorHAnsi"/>
                <w:b/>
                <w:sz w:val="24"/>
                <w:szCs w:val="24"/>
              </w:rPr>
              <w:t>7</w:t>
            </w:r>
            <w:r w:rsidR="00BB53DE">
              <w:rPr>
                <w:rFonts w:asciiTheme="minorHAnsi" w:hAnsiTheme="minorHAnsi" w:cstheme="minorHAnsi"/>
                <w:b/>
                <w:sz w:val="24"/>
                <w:szCs w:val="24"/>
              </w:rPr>
              <w:t>4</w:t>
            </w:r>
          </w:p>
        </w:tc>
      </w:tr>
      <w:tr w:rsidR="00E96A24" w:rsidRPr="00E96A24" w14:paraId="6B5F40D3" w14:textId="77777777" w:rsidTr="00B80A66">
        <w:tc>
          <w:tcPr>
            <w:tcW w:w="988" w:type="dxa"/>
          </w:tcPr>
          <w:p w14:paraId="3AA3E545" w14:textId="77777777" w:rsidR="00E96A24" w:rsidRPr="00B80A66" w:rsidRDefault="001E708E" w:rsidP="00F55480">
            <w:pPr>
              <w:rPr>
                <w:rFonts w:asciiTheme="minorHAnsi" w:hAnsiTheme="minorHAnsi" w:cstheme="minorHAnsi"/>
                <w:b/>
                <w:sz w:val="24"/>
                <w:szCs w:val="24"/>
              </w:rPr>
            </w:pPr>
            <w:r>
              <w:rPr>
                <w:rFonts w:asciiTheme="minorHAnsi" w:hAnsiTheme="minorHAnsi" w:cstheme="minorHAnsi"/>
                <w:b/>
                <w:sz w:val="24"/>
                <w:szCs w:val="24"/>
              </w:rPr>
              <w:t>3.</w:t>
            </w:r>
          </w:p>
        </w:tc>
        <w:tc>
          <w:tcPr>
            <w:tcW w:w="6945" w:type="dxa"/>
          </w:tcPr>
          <w:p w14:paraId="3C9F62BB" w14:textId="77777777" w:rsidR="00E96A24" w:rsidRPr="00B80A66" w:rsidRDefault="001E708E" w:rsidP="00F55480">
            <w:pPr>
              <w:rPr>
                <w:rFonts w:asciiTheme="minorHAnsi" w:hAnsiTheme="minorHAnsi" w:cstheme="minorHAnsi"/>
                <w:b/>
                <w:sz w:val="24"/>
                <w:szCs w:val="24"/>
              </w:rPr>
            </w:pPr>
            <w:r>
              <w:rPr>
                <w:rFonts w:asciiTheme="minorHAnsi" w:hAnsiTheme="minorHAnsi" w:cstheme="minorHAnsi"/>
                <w:b/>
                <w:sz w:val="24"/>
                <w:szCs w:val="24"/>
              </w:rPr>
              <w:t>Scheme of Delegation</w:t>
            </w:r>
          </w:p>
        </w:tc>
        <w:tc>
          <w:tcPr>
            <w:tcW w:w="1083" w:type="dxa"/>
          </w:tcPr>
          <w:p w14:paraId="499B7188" w14:textId="76C35FE3" w:rsidR="00E96A24" w:rsidRPr="00B80A66" w:rsidRDefault="00BB53DE" w:rsidP="00F55480">
            <w:pPr>
              <w:rPr>
                <w:rFonts w:asciiTheme="minorHAnsi" w:hAnsiTheme="minorHAnsi" w:cstheme="minorHAnsi"/>
                <w:b/>
                <w:sz w:val="24"/>
                <w:szCs w:val="24"/>
              </w:rPr>
            </w:pPr>
            <w:r>
              <w:rPr>
                <w:rFonts w:asciiTheme="minorHAnsi" w:hAnsiTheme="minorHAnsi" w:cstheme="minorHAnsi"/>
                <w:b/>
                <w:sz w:val="24"/>
                <w:szCs w:val="24"/>
              </w:rPr>
              <w:t>8</w:t>
            </w:r>
            <w:r w:rsidR="00327AD3">
              <w:rPr>
                <w:rFonts w:asciiTheme="minorHAnsi" w:hAnsiTheme="minorHAnsi" w:cstheme="minorHAnsi"/>
                <w:b/>
                <w:sz w:val="24"/>
                <w:szCs w:val="24"/>
              </w:rPr>
              <w:t>7</w:t>
            </w:r>
          </w:p>
        </w:tc>
      </w:tr>
      <w:tr w:rsidR="00E96A24" w:rsidRPr="00E96A24" w14:paraId="0CA2C3A5" w14:textId="77777777" w:rsidTr="00B80A66">
        <w:tc>
          <w:tcPr>
            <w:tcW w:w="988" w:type="dxa"/>
          </w:tcPr>
          <w:p w14:paraId="4046D75D" w14:textId="77777777" w:rsidR="00E96A24" w:rsidRPr="00B80A66" w:rsidRDefault="001E708E" w:rsidP="00F55480">
            <w:pPr>
              <w:rPr>
                <w:rFonts w:asciiTheme="minorHAnsi" w:hAnsiTheme="minorHAnsi" w:cstheme="minorHAnsi"/>
                <w:b/>
                <w:sz w:val="24"/>
                <w:szCs w:val="24"/>
              </w:rPr>
            </w:pPr>
            <w:r>
              <w:rPr>
                <w:rFonts w:asciiTheme="minorHAnsi" w:hAnsiTheme="minorHAnsi" w:cstheme="minorHAnsi"/>
                <w:b/>
                <w:sz w:val="24"/>
                <w:szCs w:val="24"/>
              </w:rPr>
              <w:lastRenderedPageBreak/>
              <w:t>4.</w:t>
            </w:r>
          </w:p>
        </w:tc>
        <w:tc>
          <w:tcPr>
            <w:tcW w:w="6945" w:type="dxa"/>
          </w:tcPr>
          <w:p w14:paraId="78C0D63C" w14:textId="77777777" w:rsidR="00E96A24" w:rsidRPr="00B80A66" w:rsidRDefault="001E708E" w:rsidP="00F55480">
            <w:pPr>
              <w:rPr>
                <w:rFonts w:asciiTheme="minorHAnsi" w:hAnsiTheme="minorHAnsi" w:cstheme="minorHAnsi"/>
                <w:b/>
                <w:sz w:val="24"/>
                <w:szCs w:val="24"/>
              </w:rPr>
            </w:pPr>
            <w:r>
              <w:rPr>
                <w:rFonts w:asciiTheme="minorHAnsi" w:hAnsiTheme="minorHAnsi" w:cstheme="minorHAnsi"/>
                <w:b/>
                <w:sz w:val="24"/>
                <w:szCs w:val="24"/>
              </w:rPr>
              <w:t>Code of Conduct for LEP Board Members</w:t>
            </w:r>
          </w:p>
        </w:tc>
        <w:tc>
          <w:tcPr>
            <w:tcW w:w="1083" w:type="dxa"/>
          </w:tcPr>
          <w:p w14:paraId="18E7B8A1" w14:textId="01859FB5" w:rsidR="00E96A24" w:rsidRPr="00B80A66" w:rsidRDefault="00327AD3" w:rsidP="00F55480">
            <w:pPr>
              <w:rPr>
                <w:rFonts w:asciiTheme="minorHAnsi" w:hAnsiTheme="minorHAnsi" w:cstheme="minorHAnsi"/>
                <w:b/>
                <w:sz w:val="24"/>
                <w:szCs w:val="24"/>
              </w:rPr>
            </w:pPr>
            <w:r>
              <w:rPr>
                <w:rFonts w:asciiTheme="minorHAnsi" w:hAnsiTheme="minorHAnsi" w:cstheme="minorHAnsi"/>
                <w:b/>
                <w:sz w:val="24"/>
                <w:szCs w:val="24"/>
              </w:rPr>
              <w:t>91</w:t>
            </w:r>
          </w:p>
        </w:tc>
      </w:tr>
      <w:tr w:rsidR="001E708E" w:rsidRPr="00E96A24" w14:paraId="353CECF4" w14:textId="77777777" w:rsidTr="00E96A24">
        <w:tc>
          <w:tcPr>
            <w:tcW w:w="988" w:type="dxa"/>
          </w:tcPr>
          <w:p w14:paraId="5B384B89" w14:textId="77777777" w:rsidR="001E708E" w:rsidRPr="00E96A24" w:rsidRDefault="001E708E" w:rsidP="00F55480">
            <w:pPr>
              <w:rPr>
                <w:rFonts w:asciiTheme="minorHAnsi" w:hAnsiTheme="minorHAnsi" w:cstheme="minorHAnsi"/>
                <w:b/>
                <w:sz w:val="24"/>
                <w:szCs w:val="24"/>
              </w:rPr>
            </w:pPr>
            <w:r>
              <w:rPr>
                <w:rFonts w:asciiTheme="minorHAnsi" w:hAnsiTheme="minorHAnsi" w:cstheme="minorHAnsi"/>
                <w:b/>
                <w:sz w:val="24"/>
                <w:szCs w:val="24"/>
              </w:rPr>
              <w:t>5.</w:t>
            </w:r>
          </w:p>
        </w:tc>
        <w:tc>
          <w:tcPr>
            <w:tcW w:w="6945" w:type="dxa"/>
          </w:tcPr>
          <w:p w14:paraId="19B6A242" w14:textId="77777777" w:rsidR="001E708E" w:rsidRPr="00E96A24" w:rsidRDefault="001E708E" w:rsidP="00F55480">
            <w:pPr>
              <w:rPr>
                <w:rFonts w:asciiTheme="minorHAnsi" w:hAnsiTheme="minorHAnsi" w:cstheme="minorHAnsi"/>
                <w:b/>
                <w:sz w:val="24"/>
                <w:szCs w:val="24"/>
              </w:rPr>
            </w:pPr>
            <w:r>
              <w:rPr>
                <w:rFonts w:asciiTheme="minorHAnsi" w:hAnsiTheme="minorHAnsi" w:cstheme="minorHAnsi"/>
                <w:b/>
                <w:sz w:val="24"/>
                <w:szCs w:val="24"/>
              </w:rPr>
              <w:t>Conflicts of Interest Policy</w:t>
            </w:r>
          </w:p>
        </w:tc>
        <w:tc>
          <w:tcPr>
            <w:tcW w:w="1083" w:type="dxa"/>
          </w:tcPr>
          <w:p w14:paraId="0E7B8F80" w14:textId="58026961" w:rsidR="001E708E" w:rsidRPr="00E96A24" w:rsidRDefault="00327AD3" w:rsidP="00F55480">
            <w:pPr>
              <w:rPr>
                <w:rFonts w:asciiTheme="minorHAnsi" w:hAnsiTheme="minorHAnsi" w:cstheme="minorHAnsi"/>
                <w:b/>
                <w:sz w:val="24"/>
                <w:szCs w:val="24"/>
              </w:rPr>
            </w:pPr>
            <w:r>
              <w:rPr>
                <w:rFonts w:asciiTheme="minorHAnsi" w:hAnsiTheme="minorHAnsi" w:cstheme="minorHAnsi"/>
                <w:b/>
                <w:sz w:val="24"/>
                <w:szCs w:val="24"/>
              </w:rPr>
              <w:t>93</w:t>
            </w:r>
          </w:p>
        </w:tc>
      </w:tr>
      <w:tr w:rsidR="001E708E" w:rsidRPr="00E96A24" w14:paraId="65FEDABF" w14:textId="77777777" w:rsidTr="00E96A24">
        <w:tc>
          <w:tcPr>
            <w:tcW w:w="988" w:type="dxa"/>
          </w:tcPr>
          <w:p w14:paraId="7D5B231B" w14:textId="77777777" w:rsidR="001E708E" w:rsidRPr="00E96A24" w:rsidRDefault="001E708E" w:rsidP="00F55480">
            <w:pPr>
              <w:rPr>
                <w:rFonts w:asciiTheme="minorHAnsi" w:hAnsiTheme="minorHAnsi" w:cstheme="minorHAnsi"/>
                <w:b/>
                <w:sz w:val="24"/>
                <w:szCs w:val="24"/>
              </w:rPr>
            </w:pPr>
            <w:r>
              <w:rPr>
                <w:rFonts w:asciiTheme="minorHAnsi" w:hAnsiTheme="minorHAnsi" w:cstheme="minorHAnsi"/>
                <w:b/>
                <w:sz w:val="24"/>
                <w:szCs w:val="24"/>
              </w:rPr>
              <w:t>6.</w:t>
            </w:r>
          </w:p>
        </w:tc>
        <w:tc>
          <w:tcPr>
            <w:tcW w:w="6945" w:type="dxa"/>
          </w:tcPr>
          <w:p w14:paraId="2C5EB42D" w14:textId="77777777" w:rsidR="001E708E" w:rsidRPr="00E96A24" w:rsidRDefault="00F06B88" w:rsidP="00F55480">
            <w:pPr>
              <w:rPr>
                <w:rFonts w:asciiTheme="minorHAnsi" w:hAnsiTheme="minorHAnsi" w:cstheme="minorHAnsi"/>
                <w:b/>
                <w:sz w:val="24"/>
                <w:szCs w:val="24"/>
              </w:rPr>
            </w:pPr>
            <w:r>
              <w:rPr>
                <w:rFonts w:asciiTheme="minorHAnsi" w:hAnsiTheme="minorHAnsi" w:cstheme="minorHAnsi"/>
                <w:b/>
                <w:sz w:val="24"/>
                <w:szCs w:val="24"/>
              </w:rPr>
              <w:t>Enquiries, Comments &amp; Complaints Policy</w:t>
            </w:r>
          </w:p>
        </w:tc>
        <w:tc>
          <w:tcPr>
            <w:tcW w:w="1083" w:type="dxa"/>
          </w:tcPr>
          <w:p w14:paraId="4832F571" w14:textId="3DD630A9" w:rsidR="001E708E" w:rsidRPr="00E96A24" w:rsidRDefault="00BB53DE" w:rsidP="00F55480">
            <w:pPr>
              <w:rPr>
                <w:rFonts w:asciiTheme="minorHAnsi" w:hAnsiTheme="minorHAnsi" w:cstheme="minorHAnsi"/>
                <w:b/>
                <w:sz w:val="24"/>
                <w:szCs w:val="24"/>
              </w:rPr>
            </w:pPr>
            <w:r>
              <w:rPr>
                <w:rFonts w:asciiTheme="minorHAnsi" w:hAnsiTheme="minorHAnsi" w:cstheme="minorHAnsi"/>
                <w:b/>
                <w:sz w:val="24"/>
                <w:szCs w:val="24"/>
              </w:rPr>
              <w:t>9</w:t>
            </w:r>
            <w:r w:rsidR="00327AD3">
              <w:rPr>
                <w:rFonts w:asciiTheme="minorHAnsi" w:hAnsiTheme="minorHAnsi" w:cstheme="minorHAnsi"/>
                <w:b/>
                <w:sz w:val="24"/>
                <w:szCs w:val="24"/>
              </w:rPr>
              <w:t>6</w:t>
            </w:r>
          </w:p>
        </w:tc>
      </w:tr>
      <w:tr w:rsidR="001E708E" w:rsidRPr="00E96A24" w14:paraId="4A74E79A" w14:textId="77777777" w:rsidTr="00E96A24">
        <w:tc>
          <w:tcPr>
            <w:tcW w:w="988" w:type="dxa"/>
          </w:tcPr>
          <w:p w14:paraId="7D1AC466" w14:textId="77777777" w:rsidR="001E708E" w:rsidRPr="00E96A24" w:rsidRDefault="00F06B88" w:rsidP="00F55480">
            <w:pPr>
              <w:rPr>
                <w:rFonts w:asciiTheme="minorHAnsi" w:hAnsiTheme="minorHAnsi" w:cstheme="minorHAnsi"/>
                <w:b/>
                <w:sz w:val="24"/>
                <w:szCs w:val="24"/>
              </w:rPr>
            </w:pPr>
            <w:r>
              <w:rPr>
                <w:rFonts w:asciiTheme="minorHAnsi" w:hAnsiTheme="minorHAnsi" w:cstheme="minorHAnsi"/>
                <w:b/>
                <w:sz w:val="24"/>
                <w:szCs w:val="24"/>
              </w:rPr>
              <w:t>7.</w:t>
            </w:r>
          </w:p>
        </w:tc>
        <w:tc>
          <w:tcPr>
            <w:tcW w:w="6945" w:type="dxa"/>
          </w:tcPr>
          <w:p w14:paraId="06ED764B" w14:textId="77777777" w:rsidR="001E708E" w:rsidRPr="00E96A24" w:rsidRDefault="00F06B88" w:rsidP="00F55480">
            <w:pPr>
              <w:rPr>
                <w:rFonts w:asciiTheme="minorHAnsi" w:hAnsiTheme="minorHAnsi" w:cstheme="minorHAnsi"/>
                <w:b/>
                <w:sz w:val="24"/>
                <w:szCs w:val="24"/>
              </w:rPr>
            </w:pPr>
            <w:r>
              <w:rPr>
                <w:rFonts w:asciiTheme="minorHAnsi" w:hAnsiTheme="minorHAnsi" w:cstheme="minorHAnsi"/>
                <w:b/>
                <w:sz w:val="24"/>
                <w:szCs w:val="24"/>
              </w:rPr>
              <w:t>Whistleblowing Policy</w:t>
            </w:r>
          </w:p>
        </w:tc>
        <w:tc>
          <w:tcPr>
            <w:tcW w:w="1083" w:type="dxa"/>
          </w:tcPr>
          <w:p w14:paraId="5EDFCAD3" w14:textId="4872B3CA" w:rsidR="001E708E" w:rsidRPr="00E96A24" w:rsidRDefault="00327AD3" w:rsidP="00F55480">
            <w:pPr>
              <w:rPr>
                <w:rFonts w:asciiTheme="minorHAnsi" w:hAnsiTheme="minorHAnsi" w:cstheme="minorHAnsi"/>
                <w:b/>
                <w:sz w:val="24"/>
                <w:szCs w:val="24"/>
              </w:rPr>
            </w:pPr>
            <w:r>
              <w:rPr>
                <w:rFonts w:asciiTheme="minorHAnsi" w:hAnsiTheme="minorHAnsi" w:cstheme="minorHAnsi"/>
                <w:b/>
                <w:sz w:val="24"/>
                <w:szCs w:val="24"/>
              </w:rPr>
              <w:t>103</w:t>
            </w:r>
          </w:p>
        </w:tc>
      </w:tr>
      <w:tr w:rsidR="001E708E" w:rsidRPr="00E96A24" w14:paraId="5456B224" w14:textId="77777777" w:rsidTr="00E96A24">
        <w:tc>
          <w:tcPr>
            <w:tcW w:w="988" w:type="dxa"/>
          </w:tcPr>
          <w:p w14:paraId="01E5EED1" w14:textId="77777777" w:rsidR="001E708E" w:rsidRPr="00E96A24" w:rsidRDefault="00F06B88" w:rsidP="00F55480">
            <w:pPr>
              <w:rPr>
                <w:rFonts w:asciiTheme="minorHAnsi" w:hAnsiTheme="minorHAnsi" w:cstheme="minorHAnsi"/>
                <w:b/>
                <w:sz w:val="24"/>
                <w:szCs w:val="24"/>
              </w:rPr>
            </w:pPr>
            <w:r>
              <w:rPr>
                <w:rFonts w:asciiTheme="minorHAnsi" w:hAnsiTheme="minorHAnsi" w:cstheme="minorHAnsi"/>
                <w:b/>
                <w:sz w:val="24"/>
                <w:szCs w:val="24"/>
              </w:rPr>
              <w:t>8.</w:t>
            </w:r>
          </w:p>
        </w:tc>
        <w:tc>
          <w:tcPr>
            <w:tcW w:w="6945" w:type="dxa"/>
          </w:tcPr>
          <w:p w14:paraId="6D0782AB" w14:textId="77777777" w:rsidR="001E708E" w:rsidRPr="00E96A24" w:rsidRDefault="00F06B88" w:rsidP="00F55480">
            <w:pPr>
              <w:rPr>
                <w:rFonts w:asciiTheme="minorHAnsi" w:hAnsiTheme="minorHAnsi" w:cstheme="minorHAnsi"/>
                <w:b/>
                <w:sz w:val="24"/>
                <w:szCs w:val="24"/>
              </w:rPr>
            </w:pPr>
            <w:r>
              <w:rPr>
                <w:rFonts w:asciiTheme="minorHAnsi" w:hAnsiTheme="minorHAnsi" w:cstheme="minorHAnsi"/>
                <w:b/>
                <w:sz w:val="24"/>
                <w:szCs w:val="24"/>
              </w:rPr>
              <w:t>Business cases, project prioritisation and grant funding agreements</w:t>
            </w:r>
          </w:p>
        </w:tc>
        <w:tc>
          <w:tcPr>
            <w:tcW w:w="1083" w:type="dxa"/>
          </w:tcPr>
          <w:p w14:paraId="542CC38C" w14:textId="56A74D5E" w:rsidR="001E708E" w:rsidRPr="00E96A24" w:rsidRDefault="00F06B88" w:rsidP="00F55480">
            <w:pPr>
              <w:rPr>
                <w:rFonts w:asciiTheme="minorHAnsi" w:hAnsiTheme="minorHAnsi" w:cstheme="minorHAnsi"/>
                <w:b/>
                <w:sz w:val="24"/>
                <w:szCs w:val="24"/>
              </w:rPr>
            </w:pPr>
            <w:r>
              <w:rPr>
                <w:rFonts w:asciiTheme="minorHAnsi" w:hAnsiTheme="minorHAnsi" w:cstheme="minorHAnsi"/>
                <w:b/>
                <w:sz w:val="24"/>
                <w:szCs w:val="24"/>
              </w:rPr>
              <w:t>1</w:t>
            </w:r>
            <w:r w:rsidR="00327AD3">
              <w:rPr>
                <w:rFonts w:asciiTheme="minorHAnsi" w:hAnsiTheme="minorHAnsi" w:cstheme="minorHAnsi"/>
                <w:b/>
                <w:sz w:val="24"/>
                <w:szCs w:val="24"/>
              </w:rPr>
              <w:t>10</w:t>
            </w:r>
          </w:p>
        </w:tc>
      </w:tr>
      <w:tr w:rsidR="001E708E" w:rsidRPr="00E96A24" w14:paraId="2C13DA92" w14:textId="77777777" w:rsidTr="00E96A24">
        <w:tc>
          <w:tcPr>
            <w:tcW w:w="988" w:type="dxa"/>
          </w:tcPr>
          <w:p w14:paraId="1CFCF894" w14:textId="77777777" w:rsidR="001E708E" w:rsidRPr="00E96A24" w:rsidRDefault="001E708E" w:rsidP="00F55480">
            <w:pPr>
              <w:rPr>
                <w:rFonts w:asciiTheme="minorHAnsi" w:hAnsiTheme="minorHAnsi" w:cstheme="minorHAnsi"/>
                <w:b/>
                <w:sz w:val="24"/>
                <w:szCs w:val="24"/>
              </w:rPr>
            </w:pPr>
          </w:p>
        </w:tc>
        <w:tc>
          <w:tcPr>
            <w:tcW w:w="6945" w:type="dxa"/>
          </w:tcPr>
          <w:p w14:paraId="2FD91604" w14:textId="77777777" w:rsidR="001E708E" w:rsidRPr="00E96A24" w:rsidRDefault="00F06B88" w:rsidP="00F55480">
            <w:pPr>
              <w:rPr>
                <w:rFonts w:asciiTheme="minorHAnsi" w:hAnsiTheme="minorHAnsi" w:cstheme="minorHAnsi"/>
                <w:b/>
                <w:sz w:val="24"/>
                <w:szCs w:val="24"/>
              </w:rPr>
            </w:pPr>
            <w:r>
              <w:rPr>
                <w:rFonts w:asciiTheme="minorHAnsi" w:hAnsiTheme="minorHAnsi" w:cstheme="minorHAnsi"/>
                <w:b/>
                <w:sz w:val="24"/>
                <w:szCs w:val="24"/>
              </w:rPr>
              <w:t>Appendix A – SSLEP CDGD Business Case Proforma</w:t>
            </w:r>
          </w:p>
        </w:tc>
        <w:tc>
          <w:tcPr>
            <w:tcW w:w="1083" w:type="dxa"/>
          </w:tcPr>
          <w:p w14:paraId="362E5F89" w14:textId="73C39399" w:rsidR="001E708E" w:rsidRPr="00E96A24" w:rsidRDefault="00F06B88" w:rsidP="00F55480">
            <w:pPr>
              <w:rPr>
                <w:rFonts w:asciiTheme="minorHAnsi" w:hAnsiTheme="minorHAnsi" w:cstheme="minorHAnsi"/>
                <w:b/>
                <w:sz w:val="24"/>
                <w:szCs w:val="24"/>
              </w:rPr>
            </w:pPr>
            <w:r>
              <w:rPr>
                <w:rFonts w:asciiTheme="minorHAnsi" w:hAnsiTheme="minorHAnsi" w:cstheme="minorHAnsi"/>
                <w:b/>
                <w:sz w:val="24"/>
                <w:szCs w:val="24"/>
              </w:rPr>
              <w:t>1</w:t>
            </w:r>
            <w:r w:rsidR="00BB53DE">
              <w:rPr>
                <w:rFonts w:asciiTheme="minorHAnsi" w:hAnsiTheme="minorHAnsi" w:cstheme="minorHAnsi"/>
                <w:b/>
                <w:sz w:val="24"/>
                <w:szCs w:val="24"/>
              </w:rPr>
              <w:t>1</w:t>
            </w:r>
            <w:r w:rsidR="00BB7406">
              <w:rPr>
                <w:rFonts w:asciiTheme="minorHAnsi" w:hAnsiTheme="minorHAnsi" w:cstheme="minorHAnsi"/>
                <w:b/>
                <w:sz w:val="24"/>
                <w:szCs w:val="24"/>
              </w:rPr>
              <w:t>5</w:t>
            </w:r>
          </w:p>
        </w:tc>
      </w:tr>
      <w:tr w:rsidR="00E96A24" w:rsidRPr="00E96A24" w14:paraId="26DBFA9D" w14:textId="77777777" w:rsidTr="00B80A66">
        <w:tc>
          <w:tcPr>
            <w:tcW w:w="988" w:type="dxa"/>
          </w:tcPr>
          <w:p w14:paraId="10B4D7AD" w14:textId="77777777" w:rsidR="00E96A24" w:rsidRPr="00B80A66" w:rsidRDefault="00E96A24" w:rsidP="00F55480">
            <w:pPr>
              <w:rPr>
                <w:rFonts w:asciiTheme="minorHAnsi" w:hAnsiTheme="minorHAnsi" w:cstheme="minorHAnsi"/>
                <w:b/>
                <w:sz w:val="24"/>
                <w:szCs w:val="24"/>
              </w:rPr>
            </w:pPr>
          </w:p>
        </w:tc>
        <w:tc>
          <w:tcPr>
            <w:tcW w:w="6945" w:type="dxa"/>
          </w:tcPr>
          <w:p w14:paraId="04C2CA03" w14:textId="77777777" w:rsidR="00E96A24" w:rsidRPr="00B80A66" w:rsidRDefault="00F06B88" w:rsidP="00F55480">
            <w:pPr>
              <w:rPr>
                <w:rFonts w:asciiTheme="minorHAnsi" w:hAnsiTheme="minorHAnsi" w:cstheme="minorHAnsi"/>
                <w:b/>
                <w:sz w:val="24"/>
                <w:szCs w:val="24"/>
              </w:rPr>
            </w:pPr>
            <w:r>
              <w:rPr>
                <w:rFonts w:asciiTheme="minorHAnsi" w:hAnsiTheme="minorHAnsi" w:cstheme="minorHAnsi"/>
                <w:b/>
                <w:sz w:val="24"/>
                <w:szCs w:val="24"/>
              </w:rPr>
              <w:t>Appendix B – SSLEP business case assessment template</w:t>
            </w:r>
          </w:p>
        </w:tc>
        <w:tc>
          <w:tcPr>
            <w:tcW w:w="1083" w:type="dxa"/>
          </w:tcPr>
          <w:p w14:paraId="3FCC977A" w14:textId="3D9BC176" w:rsidR="00E96A24" w:rsidRPr="00B80A66" w:rsidRDefault="00F06B88" w:rsidP="00F55480">
            <w:pPr>
              <w:rPr>
                <w:rFonts w:asciiTheme="minorHAnsi" w:hAnsiTheme="minorHAnsi" w:cstheme="minorHAnsi"/>
                <w:b/>
                <w:sz w:val="24"/>
                <w:szCs w:val="24"/>
              </w:rPr>
            </w:pPr>
            <w:r>
              <w:rPr>
                <w:rFonts w:asciiTheme="minorHAnsi" w:hAnsiTheme="minorHAnsi" w:cstheme="minorHAnsi"/>
                <w:b/>
                <w:sz w:val="24"/>
                <w:szCs w:val="24"/>
              </w:rPr>
              <w:t>11</w:t>
            </w:r>
            <w:r w:rsidR="00BB7406">
              <w:rPr>
                <w:rFonts w:asciiTheme="minorHAnsi" w:hAnsiTheme="minorHAnsi" w:cstheme="minorHAnsi"/>
                <w:b/>
                <w:sz w:val="24"/>
                <w:szCs w:val="24"/>
              </w:rPr>
              <w:t>9</w:t>
            </w:r>
          </w:p>
        </w:tc>
      </w:tr>
      <w:tr w:rsidR="00E96A24" w:rsidRPr="00E96A24" w14:paraId="0D0CE1A1" w14:textId="77777777" w:rsidTr="00B80A66">
        <w:tc>
          <w:tcPr>
            <w:tcW w:w="988" w:type="dxa"/>
          </w:tcPr>
          <w:p w14:paraId="602A23F6" w14:textId="77777777" w:rsidR="00E96A24" w:rsidRPr="00B80A66" w:rsidRDefault="00E96A24" w:rsidP="00F55480">
            <w:pPr>
              <w:rPr>
                <w:rFonts w:asciiTheme="minorHAnsi" w:hAnsiTheme="minorHAnsi" w:cstheme="minorHAnsi"/>
                <w:b/>
                <w:sz w:val="24"/>
                <w:szCs w:val="24"/>
              </w:rPr>
            </w:pPr>
          </w:p>
        </w:tc>
        <w:tc>
          <w:tcPr>
            <w:tcW w:w="6945" w:type="dxa"/>
          </w:tcPr>
          <w:p w14:paraId="4BB286C8" w14:textId="77777777" w:rsidR="00E96A24" w:rsidRPr="00B80A66" w:rsidRDefault="00F06B88" w:rsidP="00F55480">
            <w:pPr>
              <w:rPr>
                <w:rFonts w:asciiTheme="minorHAnsi" w:hAnsiTheme="minorHAnsi" w:cstheme="minorHAnsi"/>
                <w:b/>
                <w:sz w:val="24"/>
                <w:szCs w:val="24"/>
              </w:rPr>
            </w:pPr>
            <w:r>
              <w:rPr>
                <w:rFonts w:asciiTheme="minorHAnsi" w:hAnsiTheme="minorHAnsi" w:cstheme="minorHAnsi"/>
                <w:b/>
                <w:sz w:val="24"/>
                <w:szCs w:val="24"/>
              </w:rPr>
              <w:t>Appendix C – Grant Funding Agreement</w:t>
            </w:r>
          </w:p>
        </w:tc>
        <w:tc>
          <w:tcPr>
            <w:tcW w:w="1083" w:type="dxa"/>
          </w:tcPr>
          <w:p w14:paraId="1AE98E82" w14:textId="127D3DD8" w:rsidR="00E96A24" w:rsidRPr="00B80A66" w:rsidRDefault="00F06B88" w:rsidP="00F55480">
            <w:pPr>
              <w:rPr>
                <w:rFonts w:asciiTheme="minorHAnsi" w:hAnsiTheme="minorHAnsi" w:cstheme="minorHAnsi"/>
                <w:b/>
                <w:sz w:val="24"/>
                <w:szCs w:val="24"/>
              </w:rPr>
            </w:pPr>
            <w:r>
              <w:rPr>
                <w:rFonts w:asciiTheme="minorHAnsi" w:hAnsiTheme="minorHAnsi" w:cstheme="minorHAnsi"/>
                <w:b/>
                <w:sz w:val="24"/>
                <w:szCs w:val="24"/>
              </w:rPr>
              <w:t>12</w:t>
            </w:r>
            <w:r w:rsidR="00BB7406">
              <w:rPr>
                <w:rFonts w:asciiTheme="minorHAnsi" w:hAnsiTheme="minorHAnsi" w:cstheme="minorHAnsi"/>
                <w:b/>
                <w:sz w:val="24"/>
                <w:szCs w:val="24"/>
              </w:rPr>
              <w:t>8</w:t>
            </w:r>
          </w:p>
        </w:tc>
      </w:tr>
    </w:tbl>
    <w:p w14:paraId="42388D25" w14:textId="77777777" w:rsidR="003079F6" w:rsidRDefault="003079F6" w:rsidP="00F55480"/>
    <w:p w14:paraId="0E8B8C00" w14:textId="77777777" w:rsidR="003079F6" w:rsidRDefault="003079F6" w:rsidP="00F55480"/>
    <w:p w14:paraId="1A86A163" w14:textId="77777777" w:rsidR="003079F6" w:rsidRDefault="003079F6" w:rsidP="00F55480"/>
    <w:p w14:paraId="39EA0E15" w14:textId="77777777" w:rsidR="00B51C1D" w:rsidRDefault="00B51C1D">
      <w:pPr>
        <w:spacing w:after="200" w:line="276" w:lineRule="auto"/>
      </w:pPr>
      <w:r>
        <w:br w:type="page"/>
      </w:r>
    </w:p>
    <w:p w14:paraId="632B2188" w14:textId="77777777" w:rsidR="00B51C1D" w:rsidRDefault="003B3FDB" w:rsidP="009545ED">
      <w:pPr>
        <w:pStyle w:val="Heading1"/>
        <w:numPr>
          <w:ilvl w:val="0"/>
          <w:numId w:val="67"/>
        </w:numPr>
      </w:pPr>
      <w:r>
        <w:t>Overview</w:t>
      </w:r>
    </w:p>
    <w:p w14:paraId="08B23973" w14:textId="77777777" w:rsidR="00D93C01" w:rsidRPr="00D93C01" w:rsidRDefault="00D93C01" w:rsidP="00D93C01">
      <w:pPr>
        <w:rPr>
          <w:rFonts w:asciiTheme="minorHAnsi" w:hAnsiTheme="minorHAnsi" w:cstheme="minorHAnsi"/>
          <w:sz w:val="24"/>
          <w:szCs w:val="24"/>
        </w:rPr>
      </w:pPr>
      <w:r w:rsidRPr="00D93C01">
        <w:rPr>
          <w:rFonts w:asciiTheme="minorHAnsi" w:hAnsiTheme="minorHAnsi" w:cstheme="minorHAnsi"/>
          <w:sz w:val="24"/>
          <w:szCs w:val="24"/>
        </w:rPr>
        <w:t xml:space="preserve">In order to ensure that the Stoke-on-Trent and Staffordshire Local Enterprise Partnership (SSLEP) is best placed to deliver its ambitious economic objectives a robust Assurance Framework has been developed which will give confidence to </w:t>
      </w:r>
      <w:r w:rsidR="00A27DE0">
        <w:rPr>
          <w:rFonts w:asciiTheme="minorHAnsi" w:hAnsiTheme="minorHAnsi" w:cstheme="minorHAnsi"/>
          <w:sz w:val="24"/>
          <w:szCs w:val="24"/>
        </w:rPr>
        <w:t>both</w:t>
      </w:r>
      <w:r w:rsidR="00A27DE0" w:rsidRPr="00D93C01">
        <w:rPr>
          <w:rFonts w:asciiTheme="minorHAnsi" w:hAnsiTheme="minorHAnsi" w:cstheme="minorHAnsi"/>
          <w:sz w:val="24"/>
          <w:szCs w:val="24"/>
        </w:rPr>
        <w:t xml:space="preserve"> </w:t>
      </w:r>
      <w:r w:rsidRPr="00D93C01">
        <w:rPr>
          <w:rFonts w:asciiTheme="minorHAnsi" w:hAnsiTheme="minorHAnsi" w:cstheme="minorHAnsi"/>
          <w:sz w:val="24"/>
          <w:szCs w:val="24"/>
        </w:rPr>
        <w:t xml:space="preserve">stakeholders </w:t>
      </w:r>
      <w:r w:rsidR="00A27DE0">
        <w:rPr>
          <w:rFonts w:asciiTheme="minorHAnsi" w:hAnsiTheme="minorHAnsi" w:cstheme="minorHAnsi"/>
          <w:sz w:val="24"/>
          <w:szCs w:val="24"/>
        </w:rPr>
        <w:t xml:space="preserve">and funders </w:t>
      </w:r>
      <w:r w:rsidRPr="00D93C01">
        <w:rPr>
          <w:rFonts w:asciiTheme="minorHAnsi" w:hAnsiTheme="minorHAnsi" w:cstheme="minorHAnsi"/>
          <w:sz w:val="24"/>
          <w:szCs w:val="24"/>
        </w:rPr>
        <w:t>that appropriate arrangements are in place to the deliver the SSLEP’s Strategic Economic Plan.</w:t>
      </w:r>
    </w:p>
    <w:p w14:paraId="3852987D" w14:textId="77777777" w:rsidR="00B51C1D" w:rsidRPr="00D93C01" w:rsidRDefault="00D93C01" w:rsidP="00B51C1D">
      <w:pPr>
        <w:rPr>
          <w:rFonts w:asciiTheme="minorHAnsi" w:hAnsiTheme="minorHAnsi" w:cstheme="minorHAnsi"/>
          <w:sz w:val="24"/>
          <w:szCs w:val="24"/>
        </w:rPr>
      </w:pPr>
      <w:r w:rsidRPr="00D93C01">
        <w:rPr>
          <w:rFonts w:asciiTheme="minorHAnsi" w:hAnsiTheme="minorHAnsi" w:cstheme="minorHAnsi"/>
          <w:sz w:val="24"/>
          <w:szCs w:val="24"/>
        </w:rPr>
        <w:t>Utilising best practise advice, we have developed a number of documents that together comprise the SSLEP Assurance Framework</w:t>
      </w:r>
    </w:p>
    <w:p w14:paraId="53B0D797" w14:textId="77777777" w:rsidR="00D93C01" w:rsidRPr="00D93C01" w:rsidRDefault="00D93C01" w:rsidP="00D93C01">
      <w:pPr>
        <w:rPr>
          <w:rFonts w:asciiTheme="minorHAnsi" w:hAnsiTheme="minorHAnsi" w:cstheme="minorHAnsi"/>
          <w:sz w:val="24"/>
          <w:szCs w:val="24"/>
        </w:rPr>
      </w:pPr>
      <w:r w:rsidRPr="00D93C01">
        <w:rPr>
          <w:rFonts w:asciiTheme="minorHAnsi" w:hAnsiTheme="minorHAnsi" w:cstheme="minorHAnsi"/>
          <w:sz w:val="24"/>
          <w:szCs w:val="24"/>
        </w:rPr>
        <w:t xml:space="preserve">The Assurance Framework includes the SSLEP’s: </w:t>
      </w:r>
    </w:p>
    <w:p w14:paraId="424B9013" w14:textId="77777777" w:rsidR="00D93C01" w:rsidRPr="007E12D0" w:rsidRDefault="00D93C01" w:rsidP="00D93C01">
      <w:pPr>
        <w:pStyle w:val="ListParagraph"/>
        <w:numPr>
          <w:ilvl w:val="0"/>
          <w:numId w:val="2"/>
        </w:numPr>
        <w:rPr>
          <w:rFonts w:asciiTheme="minorHAnsi" w:hAnsiTheme="minorHAnsi" w:cstheme="minorHAnsi"/>
          <w:szCs w:val="24"/>
        </w:rPr>
      </w:pPr>
      <w:r w:rsidRPr="00BF46BE">
        <w:rPr>
          <w:rFonts w:asciiTheme="minorHAnsi" w:hAnsiTheme="minorHAnsi" w:cstheme="minorHAnsi"/>
          <w:szCs w:val="24"/>
        </w:rPr>
        <w:t>Cons</w:t>
      </w:r>
      <w:r w:rsidRPr="007E12D0">
        <w:rPr>
          <w:rFonts w:asciiTheme="minorHAnsi" w:hAnsiTheme="minorHAnsi" w:cstheme="minorHAnsi"/>
          <w:szCs w:val="24"/>
        </w:rPr>
        <w:t>titution (setting out rules of procedure and decision making processes)</w:t>
      </w:r>
    </w:p>
    <w:p w14:paraId="67E30909" w14:textId="77777777" w:rsidR="00D93C01" w:rsidRPr="00B80A66" w:rsidRDefault="00D93C01" w:rsidP="00D93C01">
      <w:pPr>
        <w:pStyle w:val="ListParagraph"/>
        <w:numPr>
          <w:ilvl w:val="0"/>
          <w:numId w:val="2"/>
        </w:numPr>
        <w:rPr>
          <w:rFonts w:asciiTheme="minorHAnsi" w:hAnsiTheme="minorHAnsi" w:cstheme="minorHAnsi"/>
          <w:szCs w:val="24"/>
        </w:rPr>
      </w:pPr>
      <w:r w:rsidRPr="00A83B2D">
        <w:rPr>
          <w:rFonts w:asciiTheme="minorHAnsi" w:hAnsiTheme="minorHAnsi" w:cstheme="minorHAnsi"/>
          <w:szCs w:val="24"/>
        </w:rPr>
        <w:t>Enquiries Com</w:t>
      </w:r>
      <w:r w:rsidR="00A83B2D" w:rsidRPr="00B80A66">
        <w:rPr>
          <w:rFonts w:asciiTheme="minorHAnsi" w:hAnsiTheme="minorHAnsi" w:cstheme="minorHAnsi"/>
          <w:szCs w:val="24"/>
        </w:rPr>
        <w:t>ments</w:t>
      </w:r>
      <w:r w:rsidRPr="007E12D0">
        <w:rPr>
          <w:rFonts w:asciiTheme="minorHAnsi" w:hAnsiTheme="minorHAnsi" w:cstheme="minorHAnsi"/>
          <w:szCs w:val="24"/>
        </w:rPr>
        <w:t xml:space="preserve"> and Complaints Policy</w:t>
      </w:r>
    </w:p>
    <w:p w14:paraId="0BDE79D6" w14:textId="77777777" w:rsidR="00A27DE0" w:rsidRPr="00BF46BE" w:rsidRDefault="00A27DE0" w:rsidP="00D93C01">
      <w:pPr>
        <w:pStyle w:val="ListParagraph"/>
        <w:numPr>
          <w:ilvl w:val="0"/>
          <w:numId w:val="2"/>
        </w:numPr>
        <w:rPr>
          <w:rFonts w:asciiTheme="minorHAnsi" w:hAnsiTheme="minorHAnsi" w:cstheme="minorHAnsi"/>
          <w:szCs w:val="24"/>
        </w:rPr>
      </w:pPr>
      <w:r w:rsidRPr="00B80A66">
        <w:rPr>
          <w:rFonts w:asciiTheme="minorHAnsi" w:hAnsiTheme="minorHAnsi" w:cstheme="minorHAnsi"/>
          <w:szCs w:val="24"/>
        </w:rPr>
        <w:t>Whistleblowing Policy</w:t>
      </w:r>
    </w:p>
    <w:p w14:paraId="70F4B8DE" w14:textId="77777777" w:rsidR="00D93C01" w:rsidRPr="007E12D0" w:rsidRDefault="00D93C01" w:rsidP="00D93C01">
      <w:pPr>
        <w:pStyle w:val="ListParagraph"/>
        <w:numPr>
          <w:ilvl w:val="0"/>
          <w:numId w:val="2"/>
        </w:numPr>
        <w:rPr>
          <w:rFonts w:asciiTheme="minorHAnsi" w:hAnsiTheme="minorHAnsi" w:cstheme="minorHAnsi"/>
          <w:szCs w:val="24"/>
        </w:rPr>
      </w:pPr>
      <w:r w:rsidRPr="007E12D0">
        <w:rPr>
          <w:rFonts w:asciiTheme="minorHAnsi" w:hAnsiTheme="minorHAnsi" w:cstheme="minorHAnsi"/>
          <w:szCs w:val="24"/>
        </w:rPr>
        <w:t>Project prioritisation and business case process</w:t>
      </w:r>
    </w:p>
    <w:p w14:paraId="77650A57" w14:textId="77777777" w:rsidR="00D93C01" w:rsidRPr="00A83B2D" w:rsidRDefault="00D93C01" w:rsidP="00D93C01">
      <w:pPr>
        <w:pStyle w:val="ListParagraph"/>
        <w:numPr>
          <w:ilvl w:val="0"/>
          <w:numId w:val="2"/>
        </w:numPr>
        <w:rPr>
          <w:rFonts w:asciiTheme="minorHAnsi" w:hAnsiTheme="minorHAnsi" w:cstheme="minorHAnsi"/>
          <w:szCs w:val="24"/>
        </w:rPr>
      </w:pPr>
      <w:r w:rsidRPr="00A83B2D">
        <w:rPr>
          <w:rFonts w:asciiTheme="minorHAnsi" w:hAnsiTheme="minorHAnsi" w:cstheme="minorHAnsi"/>
          <w:szCs w:val="24"/>
        </w:rPr>
        <w:t>Business case template</w:t>
      </w:r>
    </w:p>
    <w:p w14:paraId="7A4AA8CF" w14:textId="77777777" w:rsidR="00D93C01" w:rsidRPr="00A83B2D" w:rsidRDefault="00D93C01" w:rsidP="00D93C01">
      <w:pPr>
        <w:pStyle w:val="ListParagraph"/>
        <w:numPr>
          <w:ilvl w:val="0"/>
          <w:numId w:val="2"/>
        </w:numPr>
        <w:rPr>
          <w:rFonts w:asciiTheme="minorHAnsi" w:hAnsiTheme="minorHAnsi" w:cstheme="minorHAnsi"/>
          <w:szCs w:val="24"/>
        </w:rPr>
      </w:pPr>
      <w:r w:rsidRPr="00A83B2D">
        <w:rPr>
          <w:rFonts w:asciiTheme="minorHAnsi" w:hAnsiTheme="minorHAnsi" w:cstheme="minorHAnsi"/>
          <w:szCs w:val="24"/>
        </w:rPr>
        <w:t>Business Case assessment template</w:t>
      </w:r>
    </w:p>
    <w:p w14:paraId="1D3AFB1F" w14:textId="77777777" w:rsidR="00AC4597" w:rsidRPr="00A83B2D" w:rsidRDefault="00AC4597" w:rsidP="00AC4597">
      <w:pPr>
        <w:pStyle w:val="ListParagraph"/>
        <w:numPr>
          <w:ilvl w:val="0"/>
          <w:numId w:val="2"/>
        </w:numPr>
        <w:rPr>
          <w:rFonts w:asciiTheme="minorHAnsi" w:hAnsiTheme="minorHAnsi" w:cstheme="minorHAnsi"/>
          <w:szCs w:val="24"/>
        </w:rPr>
      </w:pPr>
      <w:r w:rsidRPr="00A83B2D">
        <w:rPr>
          <w:rFonts w:asciiTheme="minorHAnsi" w:hAnsiTheme="minorHAnsi" w:cstheme="minorHAnsi"/>
          <w:szCs w:val="24"/>
        </w:rPr>
        <w:t>Standard Grant Agreement with delivery partners</w:t>
      </w:r>
    </w:p>
    <w:p w14:paraId="7AC099B8" w14:textId="77777777" w:rsidR="00A83B2D" w:rsidRDefault="00A83B2D" w:rsidP="00D93C01">
      <w:pPr>
        <w:rPr>
          <w:rFonts w:asciiTheme="minorHAnsi" w:hAnsiTheme="minorHAnsi" w:cstheme="minorHAnsi"/>
          <w:szCs w:val="24"/>
        </w:rPr>
      </w:pPr>
    </w:p>
    <w:p w14:paraId="49D6104B" w14:textId="77777777" w:rsidR="00D93C01" w:rsidRPr="00D93C01" w:rsidRDefault="00D93C01" w:rsidP="00D93C01">
      <w:pPr>
        <w:rPr>
          <w:rFonts w:asciiTheme="minorHAnsi" w:hAnsiTheme="minorHAnsi" w:cstheme="minorHAnsi"/>
          <w:sz w:val="24"/>
          <w:szCs w:val="24"/>
        </w:rPr>
      </w:pPr>
      <w:r w:rsidRPr="00D93C01">
        <w:rPr>
          <w:rFonts w:asciiTheme="minorHAnsi" w:hAnsiTheme="minorHAnsi" w:cstheme="minorHAnsi"/>
          <w:sz w:val="24"/>
          <w:szCs w:val="24"/>
        </w:rPr>
        <w:t>This Assurance Framework is a ‘live’ suite of documents which</w:t>
      </w:r>
      <w:r w:rsidR="00E66651">
        <w:rPr>
          <w:rFonts w:asciiTheme="minorHAnsi" w:hAnsiTheme="minorHAnsi" w:cstheme="minorHAnsi"/>
          <w:sz w:val="24"/>
          <w:szCs w:val="24"/>
        </w:rPr>
        <w:t>, as a minimum,</w:t>
      </w:r>
      <w:r w:rsidRPr="00D93C01">
        <w:rPr>
          <w:rFonts w:asciiTheme="minorHAnsi" w:hAnsiTheme="minorHAnsi" w:cstheme="minorHAnsi"/>
          <w:sz w:val="24"/>
          <w:szCs w:val="24"/>
        </w:rPr>
        <w:t xml:space="preserve"> will be reviewed annually. Additional docu</w:t>
      </w:r>
      <w:r w:rsidR="00EF0CB6">
        <w:rPr>
          <w:rFonts w:asciiTheme="minorHAnsi" w:hAnsiTheme="minorHAnsi" w:cstheme="minorHAnsi"/>
          <w:sz w:val="24"/>
          <w:szCs w:val="24"/>
        </w:rPr>
        <w:t>m</w:t>
      </w:r>
      <w:r w:rsidRPr="00D93C01">
        <w:rPr>
          <w:rFonts w:asciiTheme="minorHAnsi" w:hAnsiTheme="minorHAnsi" w:cstheme="minorHAnsi"/>
          <w:sz w:val="24"/>
          <w:szCs w:val="24"/>
        </w:rPr>
        <w:t xml:space="preserve">ents may be added. Any amendments or additions to the Framework will be approved by the </w:t>
      </w:r>
      <w:r w:rsidR="00EF0CB6">
        <w:rPr>
          <w:rFonts w:asciiTheme="minorHAnsi" w:hAnsiTheme="minorHAnsi" w:cstheme="minorHAnsi"/>
          <w:sz w:val="24"/>
          <w:szCs w:val="24"/>
        </w:rPr>
        <w:t>Company Executive</w:t>
      </w:r>
      <w:r w:rsidRPr="00D93C01">
        <w:rPr>
          <w:rFonts w:asciiTheme="minorHAnsi" w:hAnsiTheme="minorHAnsi" w:cstheme="minorHAnsi"/>
          <w:sz w:val="24"/>
          <w:szCs w:val="24"/>
        </w:rPr>
        <w:t xml:space="preserve"> Board.</w:t>
      </w:r>
    </w:p>
    <w:p w14:paraId="343BEF2E" w14:textId="77777777" w:rsidR="00D93C01" w:rsidRDefault="00D93C01">
      <w:pPr>
        <w:spacing w:after="200" w:line="276" w:lineRule="auto"/>
        <w:rPr>
          <w:sz w:val="24"/>
          <w:szCs w:val="24"/>
        </w:rPr>
      </w:pPr>
      <w:r>
        <w:rPr>
          <w:sz w:val="24"/>
          <w:szCs w:val="24"/>
        </w:rPr>
        <w:br w:type="page"/>
      </w:r>
    </w:p>
    <w:p w14:paraId="7A537AB2" w14:textId="77777777" w:rsidR="003B3FDB" w:rsidRPr="003B3FDB" w:rsidRDefault="00D84C2B" w:rsidP="009545ED">
      <w:pPr>
        <w:pStyle w:val="Heading1"/>
        <w:numPr>
          <w:ilvl w:val="0"/>
          <w:numId w:val="67"/>
        </w:numPr>
      </w:pPr>
      <w:r>
        <w:t>Constitution</w:t>
      </w:r>
    </w:p>
    <w:p w14:paraId="6F96E756" w14:textId="77777777" w:rsidR="006C3CC7" w:rsidRPr="002724D4" w:rsidRDefault="002724D4" w:rsidP="002724D4">
      <w:pPr>
        <w:pStyle w:val="Heading1"/>
      </w:pPr>
      <w:r>
        <w:t>2.1</w:t>
      </w:r>
      <w:r>
        <w:tab/>
      </w:r>
      <w:r w:rsidR="006C3CC7" w:rsidRPr="002724D4">
        <w:t>Definitions &amp; Abbreviations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4"/>
        <w:gridCol w:w="7002"/>
      </w:tblGrid>
      <w:tr w:rsidR="008317FC" w14:paraId="6630442B" w14:textId="77777777" w:rsidTr="00EF0CB6">
        <w:tc>
          <w:tcPr>
            <w:tcW w:w="2024" w:type="dxa"/>
          </w:tcPr>
          <w:p w14:paraId="0B35C502" w14:textId="77777777" w:rsidR="008317FC" w:rsidRDefault="008317FC" w:rsidP="006C3CC7">
            <w:pPr>
              <w:spacing w:line="240" w:lineRule="auto"/>
              <w:jc w:val="both"/>
              <w:rPr>
                <w:rFonts w:asciiTheme="minorHAnsi" w:hAnsiTheme="minorHAnsi" w:cstheme="minorHAnsi"/>
                <w:sz w:val="24"/>
                <w:szCs w:val="24"/>
              </w:rPr>
            </w:pPr>
            <w:r w:rsidRPr="006C3CC7">
              <w:rPr>
                <w:rFonts w:asciiTheme="minorHAnsi" w:hAnsiTheme="minorHAnsi" w:cstheme="minorHAnsi"/>
                <w:sz w:val="24"/>
                <w:szCs w:val="24"/>
              </w:rPr>
              <w:t>SSLEP</w:t>
            </w:r>
          </w:p>
        </w:tc>
        <w:tc>
          <w:tcPr>
            <w:tcW w:w="7002" w:type="dxa"/>
          </w:tcPr>
          <w:p w14:paraId="28D38D75" w14:textId="77777777" w:rsidR="008317FC" w:rsidRDefault="008317FC" w:rsidP="006C3CC7">
            <w:pPr>
              <w:spacing w:line="240" w:lineRule="auto"/>
              <w:jc w:val="both"/>
              <w:rPr>
                <w:rFonts w:asciiTheme="minorHAnsi" w:hAnsiTheme="minorHAnsi" w:cstheme="minorHAnsi"/>
                <w:b/>
                <w:sz w:val="24"/>
                <w:szCs w:val="24"/>
              </w:rPr>
            </w:pPr>
            <w:r w:rsidRPr="006C3CC7">
              <w:rPr>
                <w:rFonts w:asciiTheme="minorHAnsi" w:hAnsiTheme="minorHAnsi" w:cstheme="minorHAnsi"/>
                <w:b/>
                <w:sz w:val="24"/>
                <w:szCs w:val="24"/>
              </w:rPr>
              <w:t>Stoke-on-Trent &amp; Staffordshire Local Enterprise Partnership</w:t>
            </w:r>
            <w:r w:rsidR="007A6657">
              <w:rPr>
                <w:rFonts w:asciiTheme="minorHAnsi" w:hAnsiTheme="minorHAnsi" w:cstheme="minorHAnsi"/>
                <w:b/>
                <w:sz w:val="24"/>
                <w:szCs w:val="24"/>
              </w:rPr>
              <w:t xml:space="preserve"> Limited</w:t>
            </w:r>
          </w:p>
          <w:p w14:paraId="56E69007" w14:textId="77777777" w:rsidR="008317FC" w:rsidRDefault="008317FC" w:rsidP="006C3CC7">
            <w:pPr>
              <w:spacing w:line="240" w:lineRule="auto"/>
              <w:jc w:val="both"/>
              <w:rPr>
                <w:rFonts w:asciiTheme="minorHAnsi" w:hAnsiTheme="minorHAnsi" w:cstheme="minorHAnsi"/>
                <w:sz w:val="24"/>
                <w:szCs w:val="24"/>
              </w:rPr>
            </w:pPr>
            <w:r w:rsidRPr="006C3CC7">
              <w:rPr>
                <w:rFonts w:asciiTheme="minorHAnsi" w:hAnsiTheme="minorHAnsi" w:cstheme="minorHAnsi"/>
                <w:sz w:val="24"/>
                <w:szCs w:val="24"/>
              </w:rPr>
              <w:t>Meaning the</w:t>
            </w:r>
            <w:r w:rsidR="002653F8">
              <w:rPr>
                <w:rFonts w:asciiTheme="minorHAnsi" w:hAnsiTheme="minorHAnsi" w:cstheme="minorHAnsi"/>
                <w:sz w:val="24"/>
                <w:szCs w:val="24"/>
              </w:rPr>
              <w:t xml:space="preserve"> Company, a</w:t>
            </w:r>
            <w:r w:rsidRPr="006C3CC7">
              <w:rPr>
                <w:rFonts w:asciiTheme="minorHAnsi" w:hAnsiTheme="minorHAnsi" w:cstheme="minorHAnsi"/>
                <w:sz w:val="24"/>
                <w:szCs w:val="24"/>
              </w:rPr>
              <w:t xml:space="preserve"> partnership of private and public sector</w:t>
            </w:r>
          </w:p>
        </w:tc>
      </w:tr>
      <w:tr w:rsidR="008317FC" w14:paraId="646CEE99" w14:textId="77777777" w:rsidTr="00EF0CB6">
        <w:tc>
          <w:tcPr>
            <w:tcW w:w="2024" w:type="dxa"/>
          </w:tcPr>
          <w:p w14:paraId="64B4077A" w14:textId="77777777" w:rsidR="008317FC" w:rsidRDefault="008317FC" w:rsidP="006C3CC7">
            <w:pPr>
              <w:spacing w:line="240" w:lineRule="auto"/>
              <w:jc w:val="both"/>
              <w:rPr>
                <w:rFonts w:asciiTheme="minorHAnsi" w:hAnsiTheme="minorHAnsi" w:cstheme="minorHAnsi"/>
                <w:sz w:val="24"/>
                <w:szCs w:val="24"/>
              </w:rPr>
            </w:pPr>
            <w:r>
              <w:rPr>
                <w:rFonts w:asciiTheme="minorHAnsi" w:hAnsiTheme="minorHAnsi" w:cstheme="minorHAnsi"/>
                <w:sz w:val="24"/>
                <w:szCs w:val="24"/>
              </w:rPr>
              <w:t>EB</w:t>
            </w:r>
          </w:p>
        </w:tc>
        <w:tc>
          <w:tcPr>
            <w:tcW w:w="7002" w:type="dxa"/>
          </w:tcPr>
          <w:p w14:paraId="698FB5B3" w14:textId="77777777" w:rsidR="008317FC" w:rsidRDefault="00D863F2" w:rsidP="006C3CC7">
            <w:pPr>
              <w:spacing w:line="240" w:lineRule="auto"/>
              <w:jc w:val="both"/>
              <w:rPr>
                <w:rFonts w:asciiTheme="minorHAnsi" w:hAnsiTheme="minorHAnsi" w:cstheme="minorHAnsi"/>
                <w:b/>
                <w:sz w:val="24"/>
                <w:szCs w:val="24"/>
              </w:rPr>
            </w:pPr>
            <w:r w:rsidRPr="00BF46BE">
              <w:rPr>
                <w:rFonts w:asciiTheme="minorHAnsi" w:hAnsiTheme="minorHAnsi" w:cstheme="minorHAnsi"/>
                <w:b/>
                <w:sz w:val="24"/>
                <w:szCs w:val="24"/>
              </w:rPr>
              <w:t>Company</w:t>
            </w:r>
            <w:r>
              <w:rPr>
                <w:rFonts w:asciiTheme="minorHAnsi" w:hAnsiTheme="minorHAnsi" w:cstheme="minorHAnsi"/>
                <w:b/>
                <w:sz w:val="24"/>
                <w:szCs w:val="24"/>
              </w:rPr>
              <w:t xml:space="preserve"> </w:t>
            </w:r>
            <w:r w:rsidR="008317FC" w:rsidRPr="006C3CC7">
              <w:rPr>
                <w:rFonts w:asciiTheme="minorHAnsi" w:hAnsiTheme="minorHAnsi" w:cstheme="minorHAnsi"/>
                <w:b/>
                <w:sz w:val="24"/>
                <w:szCs w:val="24"/>
              </w:rPr>
              <w:t>Executive Board</w:t>
            </w:r>
            <w:r w:rsidR="002653F8">
              <w:rPr>
                <w:rFonts w:asciiTheme="minorHAnsi" w:hAnsiTheme="minorHAnsi" w:cstheme="minorHAnsi"/>
                <w:b/>
                <w:sz w:val="24"/>
                <w:szCs w:val="24"/>
              </w:rPr>
              <w:t xml:space="preserve"> of SSLEP</w:t>
            </w:r>
          </w:p>
          <w:p w14:paraId="493A80D3" w14:textId="77777777" w:rsidR="008317FC" w:rsidRDefault="008317FC" w:rsidP="006C3CC7">
            <w:pPr>
              <w:spacing w:line="240" w:lineRule="auto"/>
              <w:jc w:val="both"/>
              <w:rPr>
                <w:rFonts w:asciiTheme="minorHAnsi" w:hAnsiTheme="minorHAnsi" w:cstheme="minorHAnsi"/>
                <w:sz w:val="24"/>
                <w:szCs w:val="24"/>
              </w:rPr>
            </w:pPr>
            <w:r w:rsidRPr="006C3CC7">
              <w:rPr>
                <w:rFonts w:asciiTheme="minorHAnsi" w:hAnsiTheme="minorHAnsi" w:cstheme="minorHAnsi"/>
                <w:sz w:val="24"/>
                <w:szCs w:val="24"/>
              </w:rPr>
              <w:t>The decision-making operational body. Determines operational strategy.</w:t>
            </w:r>
            <w:r>
              <w:rPr>
                <w:rFonts w:asciiTheme="minorHAnsi" w:hAnsiTheme="minorHAnsi" w:cstheme="minorHAnsi"/>
                <w:sz w:val="24"/>
                <w:szCs w:val="24"/>
              </w:rPr>
              <w:t xml:space="preserve"> </w:t>
            </w:r>
            <w:r w:rsidRPr="006C3CC7">
              <w:rPr>
                <w:rFonts w:asciiTheme="minorHAnsi" w:hAnsiTheme="minorHAnsi" w:cstheme="minorHAnsi"/>
                <w:sz w:val="24"/>
                <w:szCs w:val="24"/>
              </w:rPr>
              <w:t>Meets 8 times per year</w:t>
            </w:r>
          </w:p>
        </w:tc>
      </w:tr>
      <w:tr w:rsidR="00A83B2D" w14:paraId="2916D2DC" w14:textId="77777777" w:rsidTr="00EF0CB6">
        <w:tc>
          <w:tcPr>
            <w:tcW w:w="2024" w:type="dxa"/>
          </w:tcPr>
          <w:p w14:paraId="420A5C84" w14:textId="77777777" w:rsidR="00A83B2D" w:rsidRDefault="00A83B2D" w:rsidP="00A83B2D">
            <w:pPr>
              <w:spacing w:line="240" w:lineRule="auto"/>
              <w:jc w:val="both"/>
              <w:rPr>
                <w:rFonts w:asciiTheme="minorHAnsi" w:hAnsiTheme="minorHAnsi" w:cstheme="minorHAnsi"/>
                <w:sz w:val="24"/>
                <w:szCs w:val="24"/>
              </w:rPr>
            </w:pPr>
            <w:r w:rsidRPr="006C3CC7">
              <w:rPr>
                <w:rFonts w:asciiTheme="minorHAnsi" w:hAnsiTheme="minorHAnsi" w:cstheme="minorHAnsi"/>
                <w:sz w:val="24"/>
                <w:szCs w:val="24"/>
              </w:rPr>
              <w:t>Partnership</w:t>
            </w:r>
          </w:p>
        </w:tc>
        <w:tc>
          <w:tcPr>
            <w:tcW w:w="7002" w:type="dxa"/>
          </w:tcPr>
          <w:p w14:paraId="228C143D" w14:textId="77777777" w:rsidR="00A83B2D" w:rsidRDefault="00A83B2D" w:rsidP="00A83B2D">
            <w:pPr>
              <w:spacing w:line="240" w:lineRule="auto"/>
              <w:jc w:val="both"/>
              <w:rPr>
                <w:rFonts w:asciiTheme="minorHAnsi" w:hAnsiTheme="minorHAnsi" w:cstheme="minorHAnsi"/>
                <w:b/>
                <w:sz w:val="24"/>
                <w:szCs w:val="24"/>
              </w:rPr>
            </w:pPr>
            <w:r w:rsidRPr="006C3CC7">
              <w:rPr>
                <w:rFonts w:asciiTheme="minorHAnsi" w:hAnsiTheme="minorHAnsi" w:cstheme="minorHAnsi"/>
                <w:b/>
                <w:sz w:val="24"/>
                <w:szCs w:val="24"/>
              </w:rPr>
              <w:t>SSLEP Partnership</w:t>
            </w:r>
          </w:p>
          <w:p w14:paraId="72F12B4B" w14:textId="77777777" w:rsidR="00A83B2D" w:rsidRPr="006C3CC7" w:rsidRDefault="00A83B2D" w:rsidP="00A83B2D">
            <w:pPr>
              <w:spacing w:line="240" w:lineRule="auto"/>
              <w:jc w:val="both"/>
              <w:rPr>
                <w:rFonts w:asciiTheme="minorHAnsi" w:hAnsiTheme="minorHAnsi" w:cstheme="minorHAnsi"/>
                <w:b/>
                <w:sz w:val="24"/>
                <w:szCs w:val="24"/>
              </w:rPr>
            </w:pPr>
            <w:r w:rsidRPr="006C3CC7">
              <w:rPr>
                <w:rFonts w:asciiTheme="minorHAnsi" w:hAnsiTheme="minorHAnsi" w:cstheme="minorHAnsi"/>
                <w:sz w:val="24"/>
                <w:szCs w:val="24"/>
              </w:rPr>
              <w:t xml:space="preserve">The overarching body including membership from all partners and </w:t>
            </w:r>
            <w:r>
              <w:rPr>
                <w:rFonts w:asciiTheme="minorHAnsi" w:hAnsiTheme="minorHAnsi" w:cstheme="minorHAnsi"/>
                <w:sz w:val="24"/>
                <w:szCs w:val="24"/>
              </w:rPr>
              <w:t>r</w:t>
            </w:r>
            <w:r w:rsidRPr="006C3CC7">
              <w:rPr>
                <w:rFonts w:asciiTheme="minorHAnsi" w:hAnsiTheme="minorHAnsi" w:cstheme="minorHAnsi"/>
                <w:sz w:val="24"/>
                <w:szCs w:val="24"/>
              </w:rPr>
              <w:t xml:space="preserve">eviews the work of the </w:t>
            </w:r>
            <w:r w:rsidR="00476142">
              <w:rPr>
                <w:rFonts w:asciiTheme="minorHAnsi" w:hAnsiTheme="minorHAnsi" w:cstheme="minorHAnsi"/>
                <w:sz w:val="24"/>
                <w:szCs w:val="24"/>
              </w:rPr>
              <w:t>EB</w:t>
            </w:r>
            <w:r w:rsidRPr="006C3CC7">
              <w:rPr>
                <w:rFonts w:asciiTheme="minorHAnsi" w:hAnsiTheme="minorHAnsi" w:cstheme="minorHAnsi"/>
                <w:sz w:val="24"/>
                <w:szCs w:val="24"/>
              </w:rPr>
              <w:t xml:space="preserve"> </w:t>
            </w:r>
            <w:r>
              <w:rPr>
                <w:rFonts w:asciiTheme="minorHAnsi" w:hAnsiTheme="minorHAnsi" w:cstheme="minorHAnsi"/>
                <w:sz w:val="24"/>
                <w:szCs w:val="24"/>
              </w:rPr>
              <w:t xml:space="preserve">and the SSLEP </w:t>
            </w:r>
            <w:r w:rsidRPr="006C3CC7">
              <w:rPr>
                <w:rFonts w:asciiTheme="minorHAnsi" w:hAnsiTheme="minorHAnsi" w:cstheme="minorHAnsi"/>
                <w:sz w:val="24"/>
                <w:szCs w:val="24"/>
              </w:rPr>
              <w:t>and provides strategic guidance. Meets twice per year</w:t>
            </w:r>
          </w:p>
        </w:tc>
      </w:tr>
      <w:tr w:rsidR="00EF0CB6" w14:paraId="5EC0B1EE" w14:textId="77777777" w:rsidTr="00EF0CB6">
        <w:tc>
          <w:tcPr>
            <w:tcW w:w="2024" w:type="dxa"/>
          </w:tcPr>
          <w:p w14:paraId="6BA40A13" w14:textId="77777777" w:rsidR="00EF0CB6" w:rsidRDefault="00EF0CB6" w:rsidP="00EF0CB6">
            <w:pPr>
              <w:spacing w:line="240" w:lineRule="auto"/>
              <w:jc w:val="both"/>
              <w:rPr>
                <w:rFonts w:asciiTheme="minorHAnsi" w:hAnsiTheme="minorHAnsi" w:cstheme="minorHAnsi"/>
                <w:sz w:val="24"/>
                <w:szCs w:val="24"/>
              </w:rPr>
            </w:pPr>
            <w:r>
              <w:rPr>
                <w:rFonts w:asciiTheme="minorHAnsi" w:hAnsiTheme="minorHAnsi" w:cstheme="minorHAnsi"/>
                <w:sz w:val="24"/>
                <w:szCs w:val="24"/>
              </w:rPr>
              <w:t>Accountable Body</w:t>
            </w:r>
          </w:p>
        </w:tc>
        <w:tc>
          <w:tcPr>
            <w:tcW w:w="7002" w:type="dxa"/>
          </w:tcPr>
          <w:p w14:paraId="0F237809" w14:textId="77777777" w:rsidR="00EF0CB6" w:rsidRPr="006C3CC7" w:rsidRDefault="00EF0CB6" w:rsidP="00EF0CB6">
            <w:pPr>
              <w:spacing w:line="240" w:lineRule="auto"/>
              <w:jc w:val="both"/>
              <w:rPr>
                <w:rFonts w:asciiTheme="minorHAnsi" w:hAnsiTheme="minorHAnsi" w:cstheme="minorHAnsi"/>
                <w:b/>
                <w:sz w:val="24"/>
                <w:szCs w:val="24"/>
              </w:rPr>
            </w:pPr>
            <w:r>
              <w:rPr>
                <w:rFonts w:asciiTheme="minorHAnsi" w:hAnsiTheme="minorHAnsi" w:cstheme="minorHAnsi"/>
                <w:sz w:val="24"/>
                <w:szCs w:val="24"/>
              </w:rPr>
              <w:t>R</w:t>
            </w:r>
            <w:r w:rsidRPr="00F7637E">
              <w:rPr>
                <w:rFonts w:asciiTheme="minorHAnsi" w:hAnsiTheme="minorHAnsi" w:cstheme="minorHAnsi"/>
                <w:sz w:val="24"/>
                <w:szCs w:val="24"/>
              </w:rPr>
              <w:t>esponsible for the proper financial administration of the LEP throughout the year</w:t>
            </w:r>
          </w:p>
        </w:tc>
      </w:tr>
      <w:tr w:rsidR="00EF0CB6" w14:paraId="6BD7B893" w14:textId="77777777" w:rsidTr="00EF0CB6">
        <w:tc>
          <w:tcPr>
            <w:tcW w:w="2024" w:type="dxa"/>
          </w:tcPr>
          <w:p w14:paraId="2176EE4D" w14:textId="77777777" w:rsidR="00EF0CB6" w:rsidRDefault="00EF0CB6" w:rsidP="00EF0CB6">
            <w:pPr>
              <w:spacing w:line="240" w:lineRule="auto"/>
              <w:jc w:val="both"/>
              <w:rPr>
                <w:rFonts w:asciiTheme="minorHAnsi" w:hAnsiTheme="minorHAnsi" w:cstheme="minorHAnsi"/>
                <w:sz w:val="24"/>
                <w:szCs w:val="24"/>
              </w:rPr>
            </w:pPr>
            <w:r>
              <w:rPr>
                <w:rFonts w:asciiTheme="minorHAnsi" w:hAnsiTheme="minorHAnsi" w:cstheme="minorHAnsi"/>
                <w:sz w:val="24"/>
                <w:szCs w:val="24"/>
              </w:rPr>
              <w:t>AFC</w:t>
            </w:r>
          </w:p>
        </w:tc>
        <w:tc>
          <w:tcPr>
            <w:tcW w:w="7002" w:type="dxa"/>
          </w:tcPr>
          <w:p w14:paraId="6AA0B698" w14:textId="77777777" w:rsidR="00EF0CB6" w:rsidRDefault="00EF0CB6" w:rsidP="00EF0CB6">
            <w:pPr>
              <w:spacing w:line="240" w:lineRule="auto"/>
              <w:jc w:val="both"/>
              <w:rPr>
                <w:rFonts w:asciiTheme="minorHAnsi" w:hAnsiTheme="minorHAnsi" w:cstheme="minorHAnsi"/>
                <w:b/>
                <w:sz w:val="24"/>
                <w:szCs w:val="24"/>
              </w:rPr>
            </w:pPr>
            <w:r w:rsidRPr="006C3CC7">
              <w:rPr>
                <w:rFonts w:asciiTheme="minorHAnsi" w:hAnsiTheme="minorHAnsi" w:cstheme="minorHAnsi"/>
                <w:b/>
                <w:sz w:val="24"/>
                <w:szCs w:val="24"/>
              </w:rPr>
              <w:t>Audit &amp; Finance Committee</w:t>
            </w:r>
          </w:p>
          <w:p w14:paraId="3289CF05" w14:textId="77777777" w:rsidR="00EF0CB6" w:rsidRPr="006C3CC7" w:rsidRDefault="00EF0CB6" w:rsidP="00EF0CB6">
            <w:pPr>
              <w:spacing w:line="240" w:lineRule="auto"/>
              <w:jc w:val="both"/>
              <w:rPr>
                <w:rFonts w:asciiTheme="minorHAnsi" w:hAnsiTheme="minorHAnsi" w:cstheme="minorHAnsi"/>
                <w:b/>
                <w:sz w:val="24"/>
                <w:szCs w:val="24"/>
              </w:rPr>
            </w:pPr>
            <w:r w:rsidRPr="006C3CC7">
              <w:rPr>
                <w:rFonts w:asciiTheme="minorHAnsi" w:hAnsiTheme="minorHAnsi" w:cstheme="minorHAnsi"/>
                <w:sz w:val="24"/>
                <w:szCs w:val="24"/>
              </w:rPr>
              <w:t>Maintains strategic oversight of all SSLEP led expenditure and investment</w:t>
            </w:r>
            <w:r w:rsidRPr="006C3CC7">
              <w:rPr>
                <w:rFonts w:asciiTheme="minorHAnsi" w:hAnsiTheme="minorHAnsi" w:cstheme="minorHAnsi"/>
                <w:b/>
                <w:sz w:val="24"/>
                <w:szCs w:val="24"/>
              </w:rPr>
              <w:t xml:space="preserve">. </w:t>
            </w:r>
            <w:r w:rsidRPr="006C3CC7">
              <w:rPr>
                <w:rFonts w:asciiTheme="minorHAnsi" w:hAnsiTheme="minorHAnsi" w:cstheme="minorHAnsi"/>
                <w:sz w:val="24"/>
                <w:szCs w:val="24"/>
              </w:rPr>
              <w:t>Maintains and manages the Risk Register</w:t>
            </w:r>
          </w:p>
        </w:tc>
      </w:tr>
      <w:tr w:rsidR="00EF0CB6" w14:paraId="23E14449" w14:textId="77777777" w:rsidTr="00EF0CB6">
        <w:tc>
          <w:tcPr>
            <w:tcW w:w="2024" w:type="dxa"/>
          </w:tcPr>
          <w:p w14:paraId="4DD0BD5D" w14:textId="77777777" w:rsidR="00EF0CB6" w:rsidRDefault="00EF0CB6" w:rsidP="00EF0CB6">
            <w:pPr>
              <w:spacing w:line="240" w:lineRule="auto"/>
              <w:jc w:val="both"/>
              <w:rPr>
                <w:rFonts w:asciiTheme="minorHAnsi" w:hAnsiTheme="minorHAnsi" w:cstheme="minorHAnsi"/>
                <w:sz w:val="24"/>
                <w:szCs w:val="24"/>
              </w:rPr>
            </w:pPr>
            <w:r>
              <w:rPr>
                <w:rFonts w:asciiTheme="minorHAnsi" w:hAnsiTheme="minorHAnsi" w:cstheme="minorHAnsi"/>
                <w:sz w:val="24"/>
                <w:szCs w:val="24"/>
              </w:rPr>
              <w:t>DEFRA</w:t>
            </w:r>
          </w:p>
        </w:tc>
        <w:tc>
          <w:tcPr>
            <w:tcW w:w="7002" w:type="dxa"/>
          </w:tcPr>
          <w:p w14:paraId="5BFD6A3B" w14:textId="77777777" w:rsidR="00EF0CB6" w:rsidRPr="006C3CC7" w:rsidRDefault="00EF0CB6" w:rsidP="00EF0CB6">
            <w:pPr>
              <w:spacing w:line="240" w:lineRule="auto"/>
              <w:jc w:val="both"/>
              <w:rPr>
                <w:rFonts w:asciiTheme="minorHAnsi" w:hAnsiTheme="minorHAnsi" w:cstheme="minorHAnsi"/>
                <w:b/>
                <w:sz w:val="24"/>
                <w:szCs w:val="24"/>
              </w:rPr>
            </w:pPr>
            <w:r w:rsidRPr="006C3CC7">
              <w:rPr>
                <w:rFonts w:asciiTheme="minorHAnsi" w:hAnsiTheme="minorHAnsi" w:cstheme="minorHAnsi"/>
                <w:b/>
                <w:sz w:val="24"/>
                <w:szCs w:val="24"/>
              </w:rPr>
              <w:t>Department for Environment Food &amp; Rural Affairs</w:t>
            </w:r>
          </w:p>
        </w:tc>
      </w:tr>
      <w:tr w:rsidR="00EF0CB6" w14:paraId="70FF09FE" w14:textId="77777777" w:rsidTr="00EF0CB6">
        <w:tc>
          <w:tcPr>
            <w:tcW w:w="2024" w:type="dxa"/>
          </w:tcPr>
          <w:p w14:paraId="140558BF" w14:textId="77777777" w:rsidR="00EF0CB6" w:rsidRDefault="00EF0CB6" w:rsidP="00EF0CB6">
            <w:pPr>
              <w:spacing w:line="240" w:lineRule="auto"/>
              <w:jc w:val="both"/>
              <w:rPr>
                <w:rFonts w:asciiTheme="minorHAnsi" w:hAnsiTheme="minorHAnsi" w:cstheme="minorHAnsi"/>
                <w:sz w:val="24"/>
                <w:szCs w:val="24"/>
              </w:rPr>
            </w:pPr>
            <w:r>
              <w:rPr>
                <w:rFonts w:asciiTheme="minorHAnsi" w:hAnsiTheme="minorHAnsi" w:cstheme="minorHAnsi"/>
                <w:sz w:val="24"/>
                <w:szCs w:val="24"/>
              </w:rPr>
              <w:t>DMP</w:t>
            </w:r>
          </w:p>
        </w:tc>
        <w:tc>
          <w:tcPr>
            <w:tcW w:w="7002" w:type="dxa"/>
          </w:tcPr>
          <w:p w14:paraId="2C2A6204" w14:textId="77777777" w:rsidR="00EF0CB6" w:rsidRPr="006C3CC7" w:rsidRDefault="00EF0CB6" w:rsidP="00EF0CB6">
            <w:pPr>
              <w:spacing w:line="240" w:lineRule="auto"/>
              <w:jc w:val="both"/>
              <w:rPr>
                <w:rFonts w:asciiTheme="minorHAnsi" w:hAnsiTheme="minorHAnsi" w:cstheme="minorHAnsi"/>
                <w:b/>
                <w:sz w:val="24"/>
                <w:szCs w:val="24"/>
              </w:rPr>
            </w:pPr>
            <w:r w:rsidRPr="006C3CC7">
              <w:rPr>
                <w:rFonts w:asciiTheme="minorHAnsi" w:hAnsiTheme="minorHAnsi" w:cstheme="minorHAnsi"/>
                <w:b/>
                <w:sz w:val="24"/>
                <w:szCs w:val="24"/>
              </w:rPr>
              <w:t>Destination Management Partnership</w:t>
            </w:r>
          </w:p>
        </w:tc>
      </w:tr>
      <w:tr w:rsidR="00EF0CB6" w14:paraId="35440CE3" w14:textId="77777777" w:rsidTr="00EF0CB6">
        <w:tc>
          <w:tcPr>
            <w:tcW w:w="2024" w:type="dxa"/>
          </w:tcPr>
          <w:p w14:paraId="032F4D9D" w14:textId="77777777" w:rsidR="00EF0CB6" w:rsidRDefault="00EF0CB6" w:rsidP="00EF0CB6">
            <w:pPr>
              <w:spacing w:line="240" w:lineRule="auto"/>
              <w:jc w:val="both"/>
              <w:rPr>
                <w:rFonts w:asciiTheme="minorHAnsi" w:hAnsiTheme="minorHAnsi" w:cstheme="minorHAnsi"/>
                <w:sz w:val="24"/>
                <w:szCs w:val="24"/>
              </w:rPr>
            </w:pPr>
            <w:r>
              <w:rPr>
                <w:rFonts w:asciiTheme="minorHAnsi" w:hAnsiTheme="minorHAnsi" w:cstheme="minorHAnsi"/>
                <w:sz w:val="24"/>
                <w:szCs w:val="24"/>
              </w:rPr>
              <w:t>EAFRD</w:t>
            </w:r>
          </w:p>
        </w:tc>
        <w:tc>
          <w:tcPr>
            <w:tcW w:w="7002" w:type="dxa"/>
          </w:tcPr>
          <w:p w14:paraId="48C128B9" w14:textId="77777777" w:rsidR="00EF0CB6" w:rsidRDefault="00EF0CB6" w:rsidP="00EF0CB6">
            <w:pPr>
              <w:spacing w:line="240" w:lineRule="auto"/>
              <w:jc w:val="both"/>
              <w:rPr>
                <w:rFonts w:asciiTheme="minorHAnsi" w:hAnsiTheme="minorHAnsi" w:cstheme="minorHAnsi"/>
                <w:sz w:val="24"/>
                <w:szCs w:val="24"/>
              </w:rPr>
            </w:pPr>
            <w:r w:rsidRPr="006C3CC7">
              <w:rPr>
                <w:rStyle w:val="Emphasis"/>
                <w:rFonts w:asciiTheme="minorHAnsi" w:hAnsiTheme="minorHAnsi" w:cstheme="minorHAnsi"/>
                <w:sz w:val="24"/>
                <w:szCs w:val="24"/>
              </w:rPr>
              <w:t>European Agricultural Fund for Rural Development</w:t>
            </w:r>
          </w:p>
        </w:tc>
      </w:tr>
      <w:tr w:rsidR="00EF0CB6" w14:paraId="3FA0E8F2" w14:textId="77777777" w:rsidTr="00EF0CB6">
        <w:tc>
          <w:tcPr>
            <w:tcW w:w="2024" w:type="dxa"/>
          </w:tcPr>
          <w:p w14:paraId="0EAF3C7B" w14:textId="77777777" w:rsidR="00EF0CB6" w:rsidRDefault="00EF0CB6" w:rsidP="00EF0CB6">
            <w:pPr>
              <w:spacing w:line="240" w:lineRule="auto"/>
              <w:jc w:val="both"/>
              <w:rPr>
                <w:rFonts w:asciiTheme="minorHAnsi" w:hAnsiTheme="minorHAnsi" w:cstheme="minorHAnsi"/>
                <w:sz w:val="24"/>
                <w:szCs w:val="24"/>
              </w:rPr>
            </w:pPr>
            <w:r>
              <w:rPr>
                <w:rFonts w:asciiTheme="minorHAnsi" w:hAnsiTheme="minorHAnsi" w:cstheme="minorHAnsi"/>
                <w:sz w:val="24"/>
                <w:szCs w:val="24"/>
              </w:rPr>
              <w:t>ESIF</w:t>
            </w:r>
          </w:p>
        </w:tc>
        <w:tc>
          <w:tcPr>
            <w:tcW w:w="7002" w:type="dxa"/>
          </w:tcPr>
          <w:p w14:paraId="73AFF041" w14:textId="77777777" w:rsidR="00EF0CB6" w:rsidRDefault="00EF0CB6" w:rsidP="00EF0CB6">
            <w:pPr>
              <w:spacing w:line="240" w:lineRule="auto"/>
              <w:jc w:val="both"/>
              <w:rPr>
                <w:rFonts w:asciiTheme="minorHAnsi" w:hAnsiTheme="minorHAnsi" w:cstheme="minorHAnsi"/>
                <w:sz w:val="24"/>
                <w:szCs w:val="24"/>
              </w:rPr>
            </w:pPr>
            <w:r w:rsidRPr="006C3CC7">
              <w:rPr>
                <w:rFonts w:asciiTheme="minorHAnsi" w:hAnsiTheme="minorHAnsi" w:cstheme="minorHAnsi"/>
                <w:b/>
                <w:sz w:val="24"/>
                <w:szCs w:val="24"/>
              </w:rPr>
              <w:t>European Structural &amp; Investment Funds</w:t>
            </w:r>
          </w:p>
        </w:tc>
      </w:tr>
      <w:tr w:rsidR="00EF0CB6" w14:paraId="64C77EBF" w14:textId="77777777" w:rsidTr="00EF0CB6">
        <w:tc>
          <w:tcPr>
            <w:tcW w:w="2024" w:type="dxa"/>
          </w:tcPr>
          <w:p w14:paraId="1B156528" w14:textId="77777777" w:rsidR="00EF0CB6" w:rsidRDefault="00EF0CB6" w:rsidP="00EF0CB6">
            <w:pPr>
              <w:spacing w:line="240" w:lineRule="auto"/>
              <w:jc w:val="both"/>
              <w:rPr>
                <w:rFonts w:asciiTheme="minorHAnsi" w:hAnsiTheme="minorHAnsi" w:cstheme="minorHAnsi"/>
                <w:sz w:val="24"/>
                <w:szCs w:val="24"/>
              </w:rPr>
            </w:pPr>
            <w:r>
              <w:rPr>
                <w:rFonts w:asciiTheme="minorHAnsi" w:hAnsiTheme="minorHAnsi" w:cstheme="minorHAnsi"/>
                <w:sz w:val="24"/>
                <w:szCs w:val="24"/>
              </w:rPr>
              <w:t>ESIFSC</w:t>
            </w:r>
          </w:p>
        </w:tc>
        <w:tc>
          <w:tcPr>
            <w:tcW w:w="7002" w:type="dxa"/>
          </w:tcPr>
          <w:p w14:paraId="1ED66FD2" w14:textId="77777777" w:rsidR="00EF0CB6" w:rsidRDefault="00EF0CB6" w:rsidP="00EF0CB6">
            <w:pPr>
              <w:spacing w:line="240" w:lineRule="auto"/>
              <w:jc w:val="both"/>
              <w:rPr>
                <w:rFonts w:asciiTheme="minorHAnsi" w:hAnsiTheme="minorHAnsi" w:cstheme="minorHAnsi"/>
                <w:b/>
                <w:sz w:val="24"/>
                <w:szCs w:val="24"/>
              </w:rPr>
            </w:pPr>
            <w:r w:rsidRPr="006C3CC7">
              <w:rPr>
                <w:rFonts w:asciiTheme="minorHAnsi" w:hAnsiTheme="minorHAnsi" w:cstheme="minorHAnsi"/>
                <w:b/>
                <w:sz w:val="24"/>
                <w:szCs w:val="24"/>
              </w:rPr>
              <w:t>ESIF Sub-Committee</w:t>
            </w:r>
          </w:p>
          <w:p w14:paraId="238C9F49" w14:textId="77777777" w:rsidR="00EF0CB6" w:rsidRDefault="00EF0CB6" w:rsidP="00EF0CB6">
            <w:pPr>
              <w:spacing w:line="240" w:lineRule="auto"/>
              <w:jc w:val="both"/>
              <w:rPr>
                <w:rFonts w:asciiTheme="minorHAnsi" w:hAnsiTheme="minorHAnsi" w:cstheme="minorHAnsi"/>
                <w:sz w:val="24"/>
                <w:szCs w:val="24"/>
              </w:rPr>
            </w:pPr>
            <w:r w:rsidRPr="006C3CC7">
              <w:rPr>
                <w:rFonts w:asciiTheme="minorHAnsi" w:hAnsiTheme="minorHAnsi" w:cstheme="minorHAnsi"/>
                <w:sz w:val="24"/>
                <w:szCs w:val="24"/>
              </w:rPr>
              <w:t>Responsible for the strategic oversight of local investments of EU funds.  Managed by MHCLG</w:t>
            </w:r>
          </w:p>
        </w:tc>
      </w:tr>
      <w:tr w:rsidR="00EF0CB6" w14:paraId="0435C6DD" w14:textId="77777777" w:rsidTr="00EF0CB6">
        <w:tc>
          <w:tcPr>
            <w:tcW w:w="2024" w:type="dxa"/>
          </w:tcPr>
          <w:p w14:paraId="54564D50" w14:textId="77777777" w:rsidR="00EF0CB6" w:rsidRDefault="00EF0CB6" w:rsidP="00EF0CB6">
            <w:pPr>
              <w:spacing w:line="240" w:lineRule="auto"/>
              <w:jc w:val="both"/>
              <w:rPr>
                <w:rFonts w:asciiTheme="minorHAnsi" w:hAnsiTheme="minorHAnsi" w:cstheme="minorHAnsi"/>
                <w:sz w:val="24"/>
                <w:szCs w:val="24"/>
              </w:rPr>
            </w:pPr>
            <w:r>
              <w:rPr>
                <w:rFonts w:asciiTheme="minorHAnsi" w:hAnsiTheme="minorHAnsi" w:cstheme="minorHAnsi"/>
                <w:sz w:val="24"/>
                <w:szCs w:val="24"/>
              </w:rPr>
              <w:t>EU</w:t>
            </w:r>
          </w:p>
        </w:tc>
        <w:tc>
          <w:tcPr>
            <w:tcW w:w="7002" w:type="dxa"/>
          </w:tcPr>
          <w:p w14:paraId="0DE0CD6F" w14:textId="77777777" w:rsidR="00EF0CB6" w:rsidRDefault="00EF0CB6" w:rsidP="00EF0CB6">
            <w:pPr>
              <w:spacing w:line="240" w:lineRule="auto"/>
              <w:jc w:val="both"/>
              <w:rPr>
                <w:rFonts w:asciiTheme="minorHAnsi" w:hAnsiTheme="minorHAnsi" w:cstheme="minorHAnsi"/>
                <w:sz w:val="24"/>
                <w:szCs w:val="24"/>
              </w:rPr>
            </w:pPr>
            <w:r w:rsidRPr="006C3CC7">
              <w:rPr>
                <w:rFonts w:asciiTheme="minorHAnsi" w:hAnsiTheme="minorHAnsi" w:cstheme="minorHAnsi"/>
                <w:b/>
                <w:sz w:val="24"/>
                <w:szCs w:val="24"/>
              </w:rPr>
              <w:t>European Union</w:t>
            </w:r>
          </w:p>
        </w:tc>
      </w:tr>
      <w:tr w:rsidR="00EF0CB6" w14:paraId="6FFD71F2" w14:textId="77777777" w:rsidTr="00EF0CB6">
        <w:tc>
          <w:tcPr>
            <w:tcW w:w="2024" w:type="dxa"/>
          </w:tcPr>
          <w:p w14:paraId="1E1AADDB" w14:textId="77777777" w:rsidR="00EF0CB6" w:rsidRDefault="00EF0CB6" w:rsidP="00EF0CB6">
            <w:pPr>
              <w:spacing w:line="240" w:lineRule="auto"/>
              <w:jc w:val="both"/>
              <w:rPr>
                <w:rFonts w:asciiTheme="minorHAnsi" w:hAnsiTheme="minorHAnsi" w:cstheme="minorHAnsi"/>
                <w:sz w:val="24"/>
                <w:szCs w:val="24"/>
              </w:rPr>
            </w:pPr>
            <w:r>
              <w:rPr>
                <w:rFonts w:asciiTheme="minorHAnsi" w:hAnsiTheme="minorHAnsi" w:cstheme="minorHAnsi"/>
                <w:sz w:val="24"/>
                <w:szCs w:val="24"/>
              </w:rPr>
              <w:t>EZ</w:t>
            </w:r>
          </w:p>
        </w:tc>
        <w:tc>
          <w:tcPr>
            <w:tcW w:w="7002" w:type="dxa"/>
          </w:tcPr>
          <w:p w14:paraId="008C6C6D" w14:textId="77777777" w:rsidR="00EF0CB6" w:rsidRDefault="00EF0CB6" w:rsidP="00EF0CB6">
            <w:pPr>
              <w:spacing w:line="240" w:lineRule="auto"/>
              <w:jc w:val="both"/>
              <w:rPr>
                <w:rStyle w:val="Emphasis"/>
                <w:rFonts w:asciiTheme="minorHAnsi" w:hAnsiTheme="minorHAnsi" w:cstheme="minorHAnsi"/>
                <w:sz w:val="24"/>
                <w:szCs w:val="24"/>
              </w:rPr>
            </w:pPr>
            <w:r>
              <w:rPr>
                <w:rStyle w:val="Emphasis"/>
                <w:rFonts w:asciiTheme="minorHAnsi" w:hAnsiTheme="minorHAnsi" w:cstheme="minorHAnsi"/>
                <w:sz w:val="24"/>
                <w:szCs w:val="24"/>
              </w:rPr>
              <w:t>Enterprise Zone</w:t>
            </w:r>
          </w:p>
          <w:p w14:paraId="2628381D" w14:textId="77777777" w:rsidR="00EF0CB6" w:rsidRDefault="00EF0CB6" w:rsidP="00EF0CB6">
            <w:pPr>
              <w:spacing w:line="240" w:lineRule="auto"/>
              <w:jc w:val="both"/>
              <w:rPr>
                <w:rFonts w:asciiTheme="minorHAnsi" w:hAnsiTheme="minorHAnsi" w:cstheme="minorHAnsi"/>
                <w:sz w:val="24"/>
                <w:szCs w:val="24"/>
              </w:rPr>
            </w:pPr>
            <w:r w:rsidRPr="00F7637E">
              <w:rPr>
                <w:rStyle w:val="Emphasis"/>
                <w:rFonts w:asciiTheme="minorHAnsi" w:hAnsiTheme="minorHAnsi" w:cstheme="minorHAnsi"/>
                <w:b w:val="0"/>
                <w:sz w:val="24"/>
                <w:szCs w:val="24"/>
              </w:rPr>
              <w:t xml:space="preserve">Designated areas across England in which </w:t>
            </w:r>
            <w:r>
              <w:rPr>
                <w:rStyle w:val="Emphasis"/>
                <w:rFonts w:asciiTheme="minorHAnsi" w:hAnsiTheme="minorHAnsi" w:cstheme="minorHAnsi"/>
                <w:b w:val="0"/>
                <w:sz w:val="24"/>
                <w:szCs w:val="24"/>
              </w:rPr>
              <w:t>state incentives such as tax concessions and government support are provided in order to encourage investment</w:t>
            </w:r>
          </w:p>
        </w:tc>
      </w:tr>
      <w:tr w:rsidR="000661A0" w14:paraId="0D91F0DB" w14:textId="77777777" w:rsidTr="00EF0CB6">
        <w:tc>
          <w:tcPr>
            <w:tcW w:w="2024" w:type="dxa"/>
          </w:tcPr>
          <w:p w14:paraId="69094C35" w14:textId="77777777" w:rsidR="000661A0" w:rsidRDefault="000661A0" w:rsidP="000661A0">
            <w:pPr>
              <w:spacing w:line="240" w:lineRule="auto"/>
              <w:jc w:val="both"/>
              <w:rPr>
                <w:rFonts w:asciiTheme="minorHAnsi" w:hAnsiTheme="minorHAnsi" w:cstheme="minorHAnsi"/>
                <w:sz w:val="24"/>
                <w:szCs w:val="24"/>
              </w:rPr>
            </w:pPr>
            <w:r>
              <w:rPr>
                <w:rFonts w:asciiTheme="minorHAnsi" w:hAnsiTheme="minorHAnsi" w:cstheme="minorHAnsi"/>
                <w:sz w:val="24"/>
                <w:szCs w:val="24"/>
              </w:rPr>
              <w:t>GPF</w:t>
            </w:r>
          </w:p>
        </w:tc>
        <w:tc>
          <w:tcPr>
            <w:tcW w:w="7002" w:type="dxa"/>
          </w:tcPr>
          <w:p w14:paraId="24BD7615" w14:textId="77777777" w:rsidR="000661A0" w:rsidRDefault="000661A0" w:rsidP="000661A0">
            <w:pPr>
              <w:spacing w:line="240" w:lineRule="auto"/>
              <w:jc w:val="both"/>
              <w:rPr>
                <w:rStyle w:val="Emphasis"/>
                <w:rFonts w:asciiTheme="minorHAnsi" w:hAnsiTheme="minorHAnsi" w:cstheme="minorHAnsi"/>
                <w:sz w:val="24"/>
                <w:szCs w:val="24"/>
              </w:rPr>
            </w:pPr>
            <w:r w:rsidRPr="00BF46BE">
              <w:rPr>
                <w:rStyle w:val="Emphasis"/>
                <w:rFonts w:asciiTheme="minorHAnsi" w:hAnsiTheme="minorHAnsi" w:cstheme="minorHAnsi"/>
                <w:sz w:val="24"/>
                <w:szCs w:val="24"/>
              </w:rPr>
              <w:t>Growing Places Fund</w:t>
            </w:r>
          </w:p>
          <w:p w14:paraId="1367BB87" w14:textId="77777777" w:rsidR="000661A0" w:rsidRPr="006C3CC7" w:rsidRDefault="000661A0" w:rsidP="000661A0">
            <w:pPr>
              <w:spacing w:line="240" w:lineRule="auto"/>
              <w:jc w:val="both"/>
              <w:rPr>
                <w:rFonts w:asciiTheme="minorHAnsi" w:hAnsiTheme="minorHAnsi" w:cstheme="minorHAnsi"/>
                <w:b/>
                <w:sz w:val="24"/>
                <w:szCs w:val="24"/>
              </w:rPr>
            </w:pPr>
            <w:r w:rsidRPr="00687634">
              <w:rPr>
                <w:rStyle w:val="Emphasis"/>
                <w:rFonts w:asciiTheme="minorHAnsi" w:hAnsiTheme="minorHAnsi" w:cstheme="minorHAnsi"/>
                <w:b w:val="0"/>
                <w:sz w:val="24"/>
                <w:szCs w:val="24"/>
              </w:rPr>
              <w:t>Growing Places funding is available as short term loans to support companies investing in the future ready for the emerging business demand in the regional, national and global markets</w:t>
            </w:r>
          </w:p>
        </w:tc>
      </w:tr>
      <w:tr w:rsidR="000661A0" w14:paraId="7DC3B87A" w14:textId="77777777" w:rsidTr="00EF0CB6">
        <w:tc>
          <w:tcPr>
            <w:tcW w:w="2024" w:type="dxa"/>
          </w:tcPr>
          <w:p w14:paraId="32D1A7A0" w14:textId="77777777" w:rsidR="000661A0" w:rsidRDefault="000661A0" w:rsidP="000661A0">
            <w:pPr>
              <w:spacing w:line="240" w:lineRule="auto"/>
              <w:jc w:val="both"/>
              <w:rPr>
                <w:rFonts w:asciiTheme="minorHAnsi" w:hAnsiTheme="minorHAnsi" w:cstheme="minorHAnsi"/>
                <w:sz w:val="24"/>
                <w:szCs w:val="24"/>
              </w:rPr>
            </w:pPr>
            <w:r>
              <w:rPr>
                <w:rFonts w:asciiTheme="minorHAnsi" w:hAnsiTheme="minorHAnsi" w:cstheme="minorHAnsi"/>
                <w:sz w:val="24"/>
                <w:szCs w:val="24"/>
              </w:rPr>
              <w:t>LEP</w:t>
            </w:r>
          </w:p>
        </w:tc>
        <w:tc>
          <w:tcPr>
            <w:tcW w:w="7002" w:type="dxa"/>
          </w:tcPr>
          <w:p w14:paraId="30186318" w14:textId="77777777" w:rsidR="000661A0" w:rsidRDefault="000661A0" w:rsidP="000661A0">
            <w:pPr>
              <w:spacing w:line="240" w:lineRule="auto"/>
              <w:jc w:val="both"/>
              <w:rPr>
                <w:rFonts w:asciiTheme="minorHAnsi" w:hAnsiTheme="minorHAnsi" w:cstheme="minorHAnsi"/>
                <w:b/>
                <w:sz w:val="24"/>
                <w:szCs w:val="24"/>
              </w:rPr>
            </w:pPr>
            <w:r w:rsidRPr="006C3CC7">
              <w:rPr>
                <w:rFonts w:asciiTheme="minorHAnsi" w:hAnsiTheme="minorHAnsi" w:cstheme="minorHAnsi"/>
                <w:b/>
                <w:sz w:val="24"/>
                <w:szCs w:val="24"/>
              </w:rPr>
              <w:t>Local Enterprise Partnership</w:t>
            </w:r>
          </w:p>
          <w:p w14:paraId="329E4B83" w14:textId="77777777" w:rsidR="000661A0" w:rsidRDefault="000661A0" w:rsidP="000661A0">
            <w:pPr>
              <w:spacing w:line="240" w:lineRule="auto"/>
              <w:jc w:val="both"/>
              <w:rPr>
                <w:rFonts w:asciiTheme="minorHAnsi" w:hAnsiTheme="minorHAnsi" w:cstheme="minorHAnsi"/>
                <w:sz w:val="24"/>
                <w:szCs w:val="24"/>
              </w:rPr>
            </w:pPr>
            <w:r>
              <w:rPr>
                <w:rFonts w:asciiTheme="minorHAnsi" w:hAnsiTheme="minorHAnsi" w:cstheme="minorHAnsi"/>
                <w:sz w:val="24"/>
                <w:szCs w:val="24"/>
              </w:rPr>
              <w:t>B</w:t>
            </w:r>
            <w:r w:rsidRPr="00F7637E">
              <w:rPr>
                <w:sz w:val="24"/>
                <w:szCs w:val="24"/>
              </w:rPr>
              <w:t>usiness led public-private partnerships entrusted with public funds and responsibilities to drive growth across England</w:t>
            </w:r>
          </w:p>
        </w:tc>
      </w:tr>
      <w:tr w:rsidR="000661A0" w14:paraId="358BE4E9" w14:textId="77777777" w:rsidTr="00EF0CB6">
        <w:tc>
          <w:tcPr>
            <w:tcW w:w="2024" w:type="dxa"/>
          </w:tcPr>
          <w:p w14:paraId="588922FE" w14:textId="77777777" w:rsidR="000661A0" w:rsidRDefault="000661A0" w:rsidP="000661A0">
            <w:pPr>
              <w:spacing w:line="240" w:lineRule="auto"/>
              <w:jc w:val="both"/>
              <w:rPr>
                <w:rFonts w:asciiTheme="minorHAnsi" w:hAnsiTheme="minorHAnsi" w:cstheme="minorHAnsi"/>
                <w:sz w:val="24"/>
                <w:szCs w:val="24"/>
              </w:rPr>
            </w:pPr>
            <w:r>
              <w:rPr>
                <w:rFonts w:asciiTheme="minorHAnsi" w:hAnsiTheme="minorHAnsi" w:cstheme="minorHAnsi"/>
                <w:sz w:val="24"/>
                <w:szCs w:val="24"/>
              </w:rPr>
              <w:t>LIS</w:t>
            </w:r>
          </w:p>
        </w:tc>
        <w:tc>
          <w:tcPr>
            <w:tcW w:w="7002" w:type="dxa"/>
          </w:tcPr>
          <w:p w14:paraId="20106216" w14:textId="77777777" w:rsidR="000661A0" w:rsidRDefault="000661A0" w:rsidP="000661A0">
            <w:pPr>
              <w:spacing w:line="240" w:lineRule="auto"/>
              <w:jc w:val="both"/>
              <w:rPr>
                <w:rStyle w:val="Emphasis"/>
                <w:rFonts w:asciiTheme="minorHAnsi" w:hAnsiTheme="minorHAnsi" w:cstheme="minorHAnsi"/>
                <w:sz w:val="24"/>
                <w:szCs w:val="24"/>
              </w:rPr>
            </w:pPr>
            <w:r>
              <w:rPr>
                <w:rStyle w:val="Emphasis"/>
                <w:rFonts w:asciiTheme="minorHAnsi" w:hAnsiTheme="minorHAnsi" w:cstheme="minorHAnsi"/>
                <w:sz w:val="24"/>
                <w:szCs w:val="24"/>
              </w:rPr>
              <w:t>Local Industrial Strategy</w:t>
            </w:r>
          </w:p>
          <w:p w14:paraId="2F8FAA7A" w14:textId="77777777" w:rsidR="000661A0" w:rsidRDefault="000661A0">
            <w:pPr>
              <w:spacing w:line="240" w:lineRule="auto"/>
              <w:jc w:val="both"/>
              <w:rPr>
                <w:rFonts w:asciiTheme="minorHAnsi" w:hAnsiTheme="minorHAnsi" w:cstheme="minorHAnsi"/>
                <w:sz w:val="24"/>
                <w:szCs w:val="24"/>
              </w:rPr>
            </w:pPr>
            <w:r>
              <w:rPr>
                <w:rFonts w:asciiTheme="minorHAnsi" w:hAnsiTheme="minorHAnsi" w:cstheme="minorHAnsi"/>
                <w:color w:val="auto"/>
                <w:sz w:val="24"/>
              </w:rPr>
              <w:t>Sets out clearly defined strategic objectives to increase the productivity and earning power of the Stoke on Trent and Staffordshire local economy, highlighting how these relate to the delivery of the Government’s Grand Challenges and identifies area priorities across Ideas, People, Infrastructure, Business Environment and Places</w:t>
            </w:r>
          </w:p>
        </w:tc>
      </w:tr>
      <w:tr w:rsidR="000661A0" w14:paraId="543E7D02" w14:textId="77777777" w:rsidTr="00EF0CB6">
        <w:tc>
          <w:tcPr>
            <w:tcW w:w="2024" w:type="dxa"/>
          </w:tcPr>
          <w:p w14:paraId="52D98946" w14:textId="77777777" w:rsidR="000661A0" w:rsidRDefault="000661A0" w:rsidP="000661A0">
            <w:pPr>
              <w:spacing w:line="240" w:lineRule="auto"/>
              <w:jc w:val="both"/>
              <w:rPr>
                <w:rFonts w:asciiTheme="minorHAnsi" w:hAnsiTheme="minorHAnsi" w:cstheme="minorHAnsi"/>
                <w:sz w:val="24"/>
                <w:szCs w:val="24"/>
              </w:rPr>
            </w:pPr>
            <w:r>
              <w:rPr>
                <w:rFonts w:asciiTheme="minorHAnsi" w:hAnsiTheme="minorHAnsi" w:cstheme="minorHAnsi"/>
                <w:sz w:val="24"/>
                <w:szCs w:val="24"/>
              </w:rPr>
              <w:t>MA</w:t>
            </w:r>
          </w:p>
        </w:tc>
        <w:tc>
          <w:tcPr>
            <w:tcW w:w="7002" w:type="dxa"/>
          </w:tcPr>
          <w:p w14:paraId="7E7418F8" w14:textId="77777777" w:rsidR="000661A0" w:rsidRDefault="000661A0" w:rsidP="000661A0">
            <w:pPr>
              <w:spacing w:line="240" w:lineRule="auto"/>
              <w:jc w:val="both"/>
              <w:rPr>
                <w:rStyle w:val="Emphasis"/>
                <w:rFonts w:asciiTheme="minorHAnsi" w:hAnsiTheme="minorHAnsi" w:cstheme="minorHAnsi"/>
                <w:sz w:val="24"/>
                <w:szCs w:val="24"/>
              </w:rPr>
            </w:pPr>
            <w:r w:rsidRPr="006C3CC7">
              <w:rPr>
                <w:rStyle w:val="Emphasis"/>
                <w:rFonts w:asciiTheme="minorHAnsi" w:hAnsiTheme="minorHAnsi" w:cstheme="minorHAnsi"/>
                <w:sz w:val="24"/>
                <w:szCs w:val="24"/>
              </w:rPr>
              <w:t>Managing Authorities</w:t>
            </w:r>
          </w:p>
          <w:p w14:paraId="46EEDA6E" w14:textId="77777777" w:rsidR="000661A0" w:rsidRPr="006C3CC7" w:rsidRDefault="000661A0" w:rsidP="000661A0">
            <w:pPr>
              <w:spacing w:line="240" w:lineRule="auto"/>
              <w:jc w:val="both"/>
              <w:rPr>
                <w:rFonts w:asciiTheme="minorHAnsi" w:hAnsiTheme="minorHAnsi" w:cstheme="minorHAnsi"/>
                <w:b/>
                <w:sz w:val="24"/>
                <w:szCs w:val="24"/>
              </w:rPr>
            </w:pPr>
            <w:r w:rsidRPr="006C3CC7">
              <w:rPr>
                <w:rStyle w:val="st1"/>
                <w:rFonts w:asciiTheme="minorHAnsi" w:hAnsiTheme="minorHAnsi" w:cstheme="minorHAnsi"/>
                <w:sz w:val="24"/>
                <w:szCs w:val="24"/>
              </w:rPr>
              <w:t xml:space="preserve">A designated </w:t>
            </w:r>
            <w:r w:rsidRPr="006C3CC7">
              <w:rPr>
                <w:rStyle w:val="Emphasis"/>
                <w:rFonts w:asciiTheme="minorHAnsi" w:hAnsiTheme="minorHAnsi" w:cstheme="minorHAnsi"/>
                <w:sz w:val="24"/>
                <w:szCs w:val="24"/>
              </w:rPr>
              <w:t>Managing Authority</w:t>
            </w:r>
            <w:r w:rsidRPr="006C3CC7">
              <w:rPr>
                <w:rStyle w:val="st1"/>
                <w:rFonts w:asciiTheme="minorHAnsi" w:hAnsiTheme="minorHAnsi" w:cstheme="minorHAnsi"/>
                <w:sz w:val="24"/>
                <w:szCs w:val="24"/>
              </w:rPr>
              <w:t xml:space="preserve"> provides information on the programme, selects projects and monitors implementation</w:t>
            </w:r>
          </w:p>
        </w:tc>
      </w:tr>
      <w:tr w:rsidR="000661A0" w14:paraId="6DAE62DE" w14:textId="77777777" w:rsidTr="00EF0CB6">
        <w:tc>
          <w:tcPr>
            <w:tcW w:w="2024" w:type="dxa"/>
          </w:tcPr>
          <w:p w14:paraId="7C4EA7C4" w14:textId="77777777" w:rsidR="000661A0" w:rsidRDefault="000661A0" w:rsidP="000661A0">
            <w:pPr>
              <w:spacing w:line="240" w:lineRule="auto"/>
              <w:jc w:val="both"/>
              <w:rPr>
                <w:rFonts w:asciiTheme="minorHAnsi" w:hAnsiTheme="minorHAnsi" w:cstheme="minorHAnsi"/>
                <w:sz w:val="24"/>
                <w:szCs w:val="24"/>
              </w:rPr>
            </w:pPr>
            <w:r>
              <w:rPr>
                <w:rFonts w:asciiTheme="minorHAnsi" w:hAnsiTheme="minorHAnsi" w:cstheme="minorHAnsi"/>
                <w:sz w:val="24"/>
                <w:szCs w:val="24"/>
              </w:rPr>
              <w:t>PAG</w:t>
            </w:r>
          </w:p>
        </w:tc>
        <w:tc>
          <w:tcPr>
            <w:tcW w:w="7002" w:type="dxa"/>
          </w:tcPr>
          <w:p w14:paraId="7086F593" w14:textId="77777777" w:rsidR="000661A0" w:rsidRDefault="000661A0" w:rsidP="000661A0">
            <w:pPr>
              <w:spacing w:line="240" w:lineRule="auto"/>
              <w:jc w:val="both"/>
              <w:rPr>
                <w:rFonts w:asciiTheme="minorHAnsi" w:hAnsiTheme="minorHAnsi" w:cstheme="minorHAnsi"/>
                <w:b/>
                <w:sz w:val="24"/>
                <w:szCs w:val="24"/>
              </w:rPr>
            </w:pPr>
            <w:r w:rsidRPr="006C3CC7">
              <w:rPr>
                <w:rFonts w:asciiTheme="minorHAnsi" w:hAnsiTheme="minorHAnsi" w:cstheme="minorHAnsi"/>
                <w:b/>
                <w:sz w:val="24"/>
                <w:szCs w:val="24"/>
              </w:rPr>
              <w:t>Programme Assurance Group</w:t>
            </w:r>
          </w:p>
          <w:p w14:paraId="0487ED7C" w14:textId="77777777" w:rsidR="000661A0" w:rsidRDefault="000661A0" w:rsidP="000661A0">
            <w:pPr>
              <w:spacing w:line="240" w:lineRule="auto"/>
              <w:jc w:val="both"/>
              <w:rPr>
                <w:rFonts w:asciiTheme="minorHAnsi" w:hAnsiTheme="minorHAnsi" w:cstheme="minorHAnsi"/>
                <w:sz w:val="24"/>
                <w:szCs w:val="24"/>
              </w:rPr>
            </w:pPr>
            <w:r w:rsidRPr="006C3CC7">
              <w:rPr>
                <w:rFonts w:asciiTheme="minorHAnsi" w:hAnsiTheme="minorHAnsi" w:cstheme="minorHAnsi"/>
                <w:sz w:val="24"/>
                <w:szCs w:val="24"/>
              </w:rPr>
              <w:t>Examines project Business Plans from SPMG investment programme and monitors delivery.  Advises the</w:t>
            </w:r>
            <w:r>
              <w:rPr>
                <w:rFonts w:asciiTheme="minorHAnsi" w:hAnsiTheme="minorHAnsi" w:cstheme="minorHAnsi"/>
                <w:sz w:val="24"/>
                <w:szCs w:val="24"/>
              </w:rPr>
              <w:t xml:space="preserve"> EB.</w:t>
            </w:r>
          </w:p>
        </w:tc>
      </w:tr>
      <w:tr w:rsidR="000661A0" w14:paraId="1B9576DF" w14:textId="77777777" w:rsidTr="00EF0CB6">
        <w:tc>
          <w:tcPr>
            <w:tcW w:w="2024" w:type="dxa"/>
          </w:tcPr>
          <w:p w14:paraId="5613E106" w14:textId="77777777" w:rsidR="000661A0" w:rsidRDefault="000661A0" w:rsidP="000661A0">
            <w:pPr>
              <w:spacing w:line="240" w:lineRule="auto"/>
              <w:jc w:val="both"/>
              <w:rPr>
                <w:rFonts w:asciiTheme="minorHAnsi" w:hAnsiTheme="minorHAnsi" w:cstheme="minorHAnsi"/>
                <w:sz w:val="24"/>
                <w:szCs w:val="24"/>
              </w:rPr>
            </w:pPr>
            <w:r>
              <w:rPr>
                <w:rFonts w:asciiTheme="minorHAnsi" w:hAnsiTheme="minorHAnsi" w:cstheme="minorHAnsi"/>
                <w:sz w:val="24"/>
                <w:szCs w:val="24"/>
              </w:rPr>
              <w:t>S151 Officer</w:t>
            </w:r>
          </w:p>
        </w:tc>
        <w:tc>
          <w:tcPr>
            <w:tcW w:w="7002" w:type="dxa"/>
          </w:tcPr>
          <w:p w14:paraId="53AC7F1E" w14:textId="77777777" w:rsidR="000661A0" w:rsidRDefault="000661A0" w:rsidP="000661A0">
            <w:pPr>
              <w:spacing w:line="240" w:lineRule="auto"/>
              <w:jc w:val="both"/>
              <w:rPr>
                <w:rFonts w:asciiTheme="minorHAnsi" w:hAnsiTheme="minorHAnsi" w:cstheme="minorHAnsi"/>
                <w:sz w:val="24"/>
                <w:szCs w:val="24"/>
              </w:rPr>
            </w:pPr>
            <w:r w:rsidRPr="006C3CC7">
              <w:rPr>
                <w:rStyle w:val="y0nh2b"/>
                <w:rFonts w:asciiTheme="minorHAnsi" w:hAnsiTheme="minorHAnsi" w:cstheme="minorHAnsi"/>
                <w:sz w:val="24"/>
                <w:szCs w:val="24"/>
              </w:rPr>
              <w:t xml:space="preserve">A Local Authority officer nominated to be </w:t>
            </w:r>
            <w:r w:rsidRPr="006C3CC7">
              <w:rPr>
                <w:rStyle w:val="y0nh2b"/>
                <w:rFonts w:asciiTheme="minorHAnsi" w:hAnsiTheme="minorHAnsi" w:cstheme="minorHAnsi"/>
                <w:b/>
                <w:sz w:val="24"/>
                <w:szCs w:val="24"/>
              </w:rPr>
              <w:t>responsible for its financial affairs</w:t>
            </w:r>
          </w:p>
        </w:tc>
      </w:tr>
      <w:tr w:rsidR="000661A0" w14:paraId="2970B004" w14:textId="77777777" w:rsidTr="00EF0CB6">
        <w:tc>
          <w:tcPr>
            <w:tcW w:w="2024" w:type="dxa"/>
          </w:tcPr>
          <w:p w14:paraId="4FFDFBBD" w14:textId="77777777" w:rsidR="000661A0" w:rsidRDefault="000661A0" w:rsidP="000661A0">
            <w:pPr>
              <w:spacing w:line="240" w:lineRule="auto"/>
              <w:jc w:val="both"/>
              <w:rPr>
                <w:rFonts w:asciiTheme="minorHAnsi" w:hAnsiTheme="minorHAnsi" w:cstheme="minorHAnsi"/>
                <w:sz w:val="24"/>
                <w:szCs w:val="24"/>
              </w:rPr>
            </w:pPr>
            <w:r>
              <w:rPr>
                <w:rFonts w:asciiTheme="minorHAnsi" w:hAnsiTheme="minorHAnsi" w:cstheme="minorHAnsi"/>
                <w:sz w:val="24"/>
                <w:szCs w:val="24"/>
              </w:rPr>
              <w:t>SAP</w:t>
            </w:r>
          </w:p>
        </w:tc>
        <w:tc>
          <w:tcPr>
            <w:tcW w:w="7002" w:type="dxa"/>
          </w:tcPr>
          <w:p w14:paraId="5DAF5A60" w14:textId="77777777" w:rsidR="000661A0" w:rsidRDefault="000661A0" w:rsidP="000661A0">
            <w:pPr>
              <w:spacing w:line="240" w:lineRule="auto"/>
              <w:jc w:val="both"/>
              <w:rPr>
                <w:rStyle w:val="Emphasis"/>
                <w:rFonts w:asciiTheme="minorHAnsi" w:hAnsiTheme="minorHAnsi" w:cstheme="minorHAnsi"/>
                <w:sz w:val="24"/>
                <w:szCs w:val="24"/>
              </w:rPr>
            </w:pPr>
            <w:r>
              <w:rPr>
                <w:rStyle w:val="Emphasis"/>
                <w:rFonts w:asciiTheme="minorHAnsi" w:hAnsiTheme="minorHAnsi" w:cstheme="minorHAnsi"/>
                <w:sz w:val="24"/>
                <w:szCs w:val="24"/>
              </w:rPr>
              <w:t>Skills Advisory Panel</w:t>
            </w:r>
          </w:p>
          <w:p w14:paraId="2B2AF11D" w14:textId="77777777" w:rsidR="000661A0" w:rsidRPr="006C3CC7" w:rsidRDefault="000661A0" w:rsidP="000661A0">
            <w:pPr>
              <w:spacing w:line="240" w:lineRule="auto"/>
              <w:jc w:val="both"/>
              <w:rPr>
                <w:rFonts w:asciiTheme="minorHAnsi" w:hAnsiTheme="minorHAnsi" w:cstheme="minorHAnsi"/>
                <w:b/>
                <w:sz w:val="24"/>
                <w:szCs w:val="24"/>
              </w:rPr>
            </w:pPr>
            <w:r>
              <w:rPr>
                <w:rStyle w:val="Emphasis"/>
                <w:rFonts w:asciiTheme="minorHAnsi" w:hAnsiTheme="minorHAnsi" w:cstheme="minorHAnsi"/>
                <w:b w:val="0"/>
                <w:sz w:val="24"/>
                <w:szCs w:val="24"/>
              </w:rPr>
              <w:t>Brings together local employers and skills providers to pool knowledge on skills and labour market needs, and to work together to understand and address key local challenges</w:t>
            </w:r>
          </w:p>
        </w:tc>
      </w:tr>
      <w:tr w:rsidR="000661A0" w14:paraId="1F93B582" w14:textId="77777777" w:rsidTr="00EF0CB6">
        <w:tc>
          <w:tcPr>
            <w:tcW w:w="2024" w:type="dxa"/>
          </w:tcPr>
          <w:p w14:paraId="631D520F" w14:textId="77777777" w:rsidR="000661A0" w:rsidRDefault="000661A0" w:rsidP="000661A0">
            <w:pPr>
              <w:spacing w:line="240" w:lineRule="auto"/>
              <w:jc w:val="both"/>
              <w:rPr>
                <w:rFonts w:asciiTheme="minorHAnsi" w:hAnsiTheme="minorHAnsi" w:cstheme="minorHAnsi"/>
                <w:sz w:val="24"/>
                <w:szCs w:val="24"/>
              </w:rPr>
            </w:pPr>
            <w:r>
              <w:rPr>
                <w:rFonts w:asciiTheme="minorHAnsi" w:hAnsiTheme="minorHAnsi" w:cstheme="minorHAnsi"/>
                <w:sz w:val="24"/>
                <w:szCs w:val="24"/>
              </w:rPr>
              <w:t>SPMG</w:t>
            </w:r>
          </w:p>
        </w:tc>
        <w:tc>
          <w:tcPr>
            <w:tcW w:w="7002" w:type="dxa"/>
          </w:tcPr>
          <w:p w14:paraId="76E1E3A9" w14:textId="77777777" w:rsidR="000661A0" w:rsidRDefault="000661A0" w:rsidP="000661A0">
            <w:pPr>
              <w:spacing w:line="240" w:lineRule="auto"/>
              <w:jc w:val="both"/>
              <w:rPr>
                <w:rFonts w:asciiTheme="minorHAnsi" w:hAnsiTheme="minorHAnsi" w:cstheme="minorHAnsi"/>
                <w:b/>
                <w:sz w:val="24"/>
                <w:szCs w:val="24"/>
              </w:rPr>
            </w:pPr>
            <w:r w:rsidRPr="006C3CC7">
              <w:rPr>
                <w:rFonts w:asciiTheme="minorHAnsi" w:hAnsiTheme="minorHAnsi" w:cstheme="minorHAnsi"/>
                <w:b/>
                <w:sz w:val="24"/>
                <w:szCs w:val="24"/>
              </w:rPr>
              <w:t>Strategic Programme Management Group</w:t>
            </w:r>
          </w:p>
          <w:p w14:paraId="52E7BEE8" w14:textId="77777777" w:rsidR="000661A0" w:rsidRPr="007A6657" w:rsidRDefault="000661A0" w:rsidP="000661A0">
            <w:pPr>
              <w:spacing w:line="240" w:lineRule="auto"/>
              <w:jc w:val="both"/>
              <w:rPr>
                <w:rStyle w:val="y0nh2b"/>
                <w:rFonts w:asciiTheme="minorHAnsi" w:hAnsiTheme="minorHAnsi" w:cstheme="minorHAnsi"/>
                <w:sz w:val="24"/>
                <w:szCs w:val="24"/>
              </w:rPr>
            </w:pPr>
            <w:r w:rsidRPr="006C3CC7">
              <w:rPr>
                <w:rFonts w:asciiTheme="minorHAnsi" w:hAnsiTheme="minorHAnsi" w:cstheme="minorHAnsi"/>
                <w:sz w:val="24"/>
                <w:szCs w:val="24"/>
              </w:rPr>
              <w:t xml:space="preserve">The body which oversees the investment programme and approves schemes.  Reports to the </w:t>
            </w:r>
            <w:r>
              <w:rPr>
                <w:rFonts w:asciiTheme="minorHAnsi" w:hAnsiTheme="minorHAnsi" w:cstheme="minorHAnsi"/>
                <w:sz w:val="24"/>
                <w:szCs w:val="24"/>
              </w:rPr>
              <w:t>EB</w:t>
            </w:r>
            <w:r w:rsidRPr="006C3CC7">
              <w:rPr>
                <w:rFonts w:asciiTheme="minorHAnsi" w:hAnsiTheme="minorHAnsi" w:cstheme="minorHAnsi"/>
                <w:sz w:val="24"/>
                <w:szCs w:val="24"/>
              </w:rPr>
              <w:t>.  Meets Quarterly</w:t>
            </w:r>
          </w:p>
        </w:tc>
      </w:tr>
    </w:tbl>
    <w:p w14:paraId="00A6ECEF" w14:textId="77777777" w:rsidR="008317FC" w:rsidRDefault="008317FC" w:rsidP="006C3CC7">
      <w:pPr>
        <w:spacing w:line="240" w:lineRule="auto"/>
        <w:jc w:val="both"/>
        <w:rPr>
          <w:rFonts w:asciiTheme="minorHAnsi" w:hAnsiTheme="minorHAnsi" w:cstheme="minorHAnsi"/>
          <w:sz w:val="24"/>
          <w:szCs w:val="24"/>
        </w:rPr>
      </w:pPr>
    </w:p>
    <w:p w14:paraId="1EDC42DA" w14:textId="77777777" w:rsidR="006C3CC7" w:rsidRPr="006C3CC7" w:rsidRDefault="006C3CC7" w:rsidP="003B3FDB">
      <w:pPr>
        <w:spacing w:line="240" w:lineRule="auto"/>
        <w:jc w:val="both"/>
        <w:rPr>
          <w:rFonts w:asciiTheme="minorHAnsi" w:hAnsiTheme="minorHAnsi" w:cstheme="minorHAnsi"/>
          <w:b/>
          <w:bCs/>
          <w:color w:val="545454"/>
          <w:sz w:val="24"/>
          <w:szCs w:val="24"/>
        </w:rPr>
      </w:pPr>
      <w:r w:rsidRPr="006C3CC7">
        <w:rPr>
          <w:rFonts w:asciiTheme="minorHAnsi" w:hAnsiTheme="minorHAnsi" w:cstheme="minorHAnsi"/>
          <w:color w:val="FF0000"/>
          <w:sz w:val="24"/>
          <w:szCs w:val="24"/>
        </w:rPr>
        <w:br w:type="page"/>
      </w:r>
    </w:p>
    <w:p w14:paraId="02FD5741" w14:textId="77777777" w:rsidR="006C3CC7" w:rsidRPr="003B3FDB" w:rsidRDefault="006E383C" w:rsidP="006E383C">
      <w:pPr>
        <w:pStyle w:val="Heading1"/>
      </w:pPr>
      <w:r>
        <w:t>2.2</w:t>
      </w:r>
      <w:r>
        <w:tab/>
      </w:r>
      <w:r w:rsidR="003B3FDB" w:rsidRPr="003B3FDB">
        <w:t>Introduction</w:t>
      </w:r>
    </w:p>
    <w:p w14:paraId="4C08FE1D" w14:textId="77777777" w:rsidR="006C3CC7" w:rsidRDefault="006C3CC7" w:rsidP="006C3CC7">
      <w:pPr>
        <w:spacing w:after="0" w:line="360" w:lineRule="auto"/>
        <w:jc w:val="both"/>
        <w:rPr>
          <w:rFonts w:asciiTheme="minorHAnsi" w:hAnsiTheme="minorHAnsi" w:cstheme="minorHAnsi"/>
          <w:sz w:val="24"/>
          <w:szCs w:val="24"/>
        </w:rPr>
      </w:pPr>
      <w:r w:rsidRPr="006C3CC7">
        <w:rPr>
          <w:rFonts w:asciiTheme="minorHAnsi" w:hAnsiTheme="minorHAnsi" w:cstheme="minorHAnsi"/>
          <w:sz w:val="24"/>
          <w:szCs w:val="24"/>
        </w:rPr>
        <w:t xml:space="preserve">This document outlines in detail the operational and structural arrangements for the Stoke –on-Trent and Staffordshire Local Enterprise Partnership </w:t>
      </w:r>
      <w:r w:rsidR="003B3FDB">
        <w:rPr>
          <w:rFonts w:asciiTheme="minorHAnsi" w:hAnsiTheme="minorHAnsi" w:cstheme="minorHAnsi"/>
          <w:sz w:val="24"/>
          <w:szCs w:val="24"/>
        </w:rPr>
        <w:t>Limited</w:t>
      </w:r>
    </w:p>
    <w:p w14:paraId="10098827" w14:textId="77777777" w:rsidR="00D5458C" w:rsidRDefault="00D5458C" w:rsidP="006C3CC7">
      <w:pPr>
        <w:spacing w:after="0" w:line="360" w:lineRule="auto"/>
        <w:jc w:val="both"/>
        <w:rPr>
          <w:rFonts w:asciiTheme="minorHAnsi" w:hAnsiTheme="minorHAnsi" w:cstheme="minorHAnsi"/>
          <w:sz w:val="24"/>
          <w:szCs w:val="24"/>
        </w:rPr>
      </w:pPr>
    </w:p>
    <w:p w14:paraId="58B8F84A" w14:textId="77777777" w:rsidR="00D5458C" w:rsidRPr="00E66651" w:rsidRDefault="00D5458C" w:rsidP="006C3CC7">
      <w:pPr>
        <w:spacing w:after="0" w:line="360" w:lineRule="auto"/>
        <w:jc w:val="both"/>
        <w:rPr>
          <w:rFonts w:asciiTheme="minorHAnsi" w:hAnsiTheme="minorHAnsi" w:cstheme="minorHAnsi"/>
          <w:sz w:val="24"/>
          <w:szCs w:val="24"/>
        </w:rPr>
      </w:pPr>
      <w:r w:rsidRPr="008F4580">
        <w:rPr>
          <w:rFonts w:asciiTheme="minorHAnsi" w:hAnsiTheme="minorHAnsi" w:cstheme="minorHAnsi"/>
          <w:sz w:val="24"/>
          <w:szCs w:val="24"/>
        </w:rPr>
        <w:t>The overarching objectives and powers of the SSLEP Ltd (a private company limited by guarantee) are set out in the Articles of Association (</w:t>
      </w:r>
      <w:r w:rsidR="00A83B2D" w:rsidRPr="008F4580">
        <w:rPr>
          <w:rFonts w:asciiTheme="minorHAnsi" w:hAnsiTheme="minorHAnsi" w:cstheme="minorHAnsi"/>
          <w:sz w:val="24"/>
          <w:szCs w:val="24"/>
        </w:rPr>
        <w:t>Appendix 9</w:t>
      </w:r>
      <w:r w:rsidRPr="008F4580">
        <w:rPr>
          <w:rFonts w:asciiTheme="minorHAnsi" w:hAnsiTheme="minorHAnsi" w:cstheme="minorHAnsi"/>
          <w:sz w:val="24"/>
          <w:szCs w:val="24"/>
        </w:rPr>
        <w:t>)</w:t>
      </w:r>
    </w:p>
    <w:p w14:paraId="4B1A0A98" w14:textId="77777777" w:rsidR="006C3CC7" w:rsidRPr="006C3CC7" w:rsidRDefault="006C3CC7" w:rsidP="006C3CC7">
      <w:pPr>
        <w:spacing w:after="0" w:line="360" w:lineRule="auto"/>
        <w:jc w:val="both"/>
        <w:rPr>
          <w:rFonts w:asciiTheme="minorHAnsi" w:hAnsiTheme="minorHAnsi" w:cstheme="minorHAnsi"/>
          <w:sz w:val="24"/>
          <w:szCs w:val="24"/>
        </w:rPr>
      </w:pPr>
    </w:p>
    <w:p w14:paraId="41154FA5" w14:textId="5457EE4A" w:rsidR="006C3CC7" w:rsidRPr="006C3CC7" w:rsidRDefault="006C3CC7" w:rsidP="006C3CC7">
      <w:pPr>
        <w:spacing w:after="0" w:line="360" w:lineRule="auto"/>
        <w:jc w:val="both"/>
        <w:rPr>
          <w:rFonts w:asciiTheme="minorHAnsi" w:hAnsiTheme="minorHAnsi" w:cstheme="minorHAnsi"/>
          <w:sz w:val="24"/>
          <w:szCs w:val="24"/>
        </w:rPr>
      </w:pPr>
      <w:r w:rsidRPr="006C3CC7">
        <w:rPr>
          <w:rFonts w:asciiTheme="minorHAnsi" w:hAnsiTheme="minorHAnsi" w:cstheme="minorHAnsi"/>
          <w:sz w:val="24"/>
          <w:szCs w:val="24"/>
        </w:rPr>
        <w:t xml:space="preserve">It details the organisational structure, the relationships between the </w:t>
      </w:r>
      <w:r w:rsidR="00FA6699">
        <w:rPr>
          <w:rFonts w:asciiTheme="minorHAnsi" w:hAnsiTheme="minorHAnsi" w:cstheme="minorHAnsi"/>
          <w:sz w:val="24"/>
          <w:szCs w:val="24"/>
        </w:rPr>
        <w:t>Company Executive B</w:t>
      </w:r>
      <w:r w:rsidRPr="006C3CC7">
        <w:rPr>
          <w:rFonts w:asciiTheme="minorHAnsi" w:hAnsiTheme="minorHAnsi" w:cstheme="minorHAnsi"/>
          <w:sz w:val="24"/>
          <w:szCs w:val="24"/>
        </w:rPr>
        <w:t xml:space="preserve">oard and </w:t>
      </w:r>
      <w:r w:rsidR="00FA6699">
        <w:rPr>
          <w:rFonts w:asciiTheme="minorHAnsi" w:hAnsiTheme="minorHAnsi" w:cstheme="minorHAnsi"/>
          <w:sz w:val="24"/>
          <w:szCs w:val="24"/>
        </w:rPr>
        <w:t xml:space="preserve">its </w:t>
      </w:r>
      <w:r w:rsidRPr="006C3CC7">
        <w:rPr>
          <w:rFonts w:asciiTheme="minorHAnsi" w:hAnsiTheme="minorHAnsi" w:cstheme="minorHAnsi"/>
          <w:sz w:val="24"/>
          <w:szCs w:val="24"/>
        </w:rPr>
        <w:t>working groups of the Partnership, and how they are supported by the secretariat.</w:t>
      </w:r>
    </w:p>
    <w:p w14:paraId="699D5264" w14:textId="77777777" w:rsidR="006C3CC7" w:rsidRPr="006C3CC7" w:rsidRDefault="006C3CC7" w:rsidP="006C3CC7">
      <w:pPr>
        <w:spacing w:after="0" w:line="360" w:lineRule="auto"/>
        <w:jc w:val="both"/>
        <w:rPr>
          <w:rFonts w:asciiTheme="minorHAnsi" w:hAnsiTheme="minorHAnsi" w:cstheme="minorHAnsi"/>
          <w:sz w:val="24"/>
          <w:szCs w:val="24"/>
        </w:rPr>
      </w:pPr>
    </w:p>
    <w:p w14:paraId="536EC448" w14:textId="77777777" w:rsidR="006C3CC7" w:rsidRPr="006C3CC7" w:rsidRDefault="006C3CC7" w:rsidP="006C3CC7">
      <w:pPr>
        <w:spacing w:after="0" w:line="360" w:lineRule="auto"/>
        <w:jc w:val="both"/>
        <w:rPr>
          <w:rFonts w:asciiTheme="minorHAnsi" w:hAnsiTheme="minorHAnsi" w:cstheme="minorHAnsi"/>
          <w:sz w:val="24"/>
          <w:szCs w:val="24"/>
        </w:rPr>
      </w:pPr>
      <w:r w:rsidRPr="006C3CC7">
        <w:rPr>
          <w:rFonts w:asciiTheme="minorHAnsi" w:hAnsiTheme="minorHAnsi" w:cstheme="minorHAnsi"/>
          <w:sz w:val="24"/>
          <w:szCs w:val="24"/>
        </w:rPr>
        <w:t>It also sets out the processes and protocols by which the SSLEP governs itself, including monitoring arrangements.</w:t>
      </w:r>
    </w:p>
    <w:p w14:paraId="5B6CE4F5" w14:textId="77777777" w:rsidR="006C3CC7" w:rsidRPr="006C3CC7" w:rsidRDefault="006C3CC7" w:rsidP="006C3CC7">
      <w:pPr>
        <w:spacing w:after="0" w:line="360" w:lineRule="auto"/>
        <w:jc w:val="both"/>
        <w:rPr>
          <w:rFonts w:asciiTheme="minorHAnsi" w:hAnsiTheme="minorHAnsi" w:cstheme="minorHAnsi"/>
          <w:sz w:val="24"/>
          <w:szCs w:val="24"/>
        </w:rPr>
      </w:pPr>
    </w:p>
    <w:p w14:paraId="7B986CEF" w14:textId="77777777" w:rsidR="006C3CC7" w:rsidRPr="006C3CC7" w:rsidRDefault="006C3CC7" w:rsidP="006C3CC7">
      <w:pPr>
        <w:spacing w:after="0" w:line="360" w:lineRule="auto"/>
        <w:jc w:val="both"/>
        <w:rPr>
          <w:rFonts w:asciiTheme="minorHAnsi" w:hAnsiTheme="minorHAnsi" w:cstheme="minorHAnsi"/>
          <w:sz w:val="24"/>
          <w:szCs w:val="24"/>
        </w:rPr>
      </w:pPr>
      <w:r w:rsidRPr="006C3CC7">
        <w:rPr>
          <w:rFonts w:asciiTheme="minorHAnsi" w:hAnsiTheme="minorHAnsi" w:cstheme="minorHAnsi"/>
          <w:sz w:val="24"/>
          <w:szCs w:val="24"/>
        </w:rPr>
        <w:t>The document outlines project and initiative delivery arrangements, responsibilities and monitoring measures.</w:t>
      </w:r>
    </w:p>
    <w:p w14:paraId="2197F62D" w14:textId="77777777" w:rsidR="006C3CC7" w:rsidRPr="006C3CC7" w:rsidRDefault="006C3CC7" w:rsidP="006C3CC7">
      <w:pPr>
        <w:spacing w:after="0" w:line="360" w:lineRule="auto"/>
        <w:rPr>
          <w:rFonts w:asciiTheme="minorHAnsi" w:hAnsiTheme="minorHAnsi" w:cstheme="minorHAnsi"/>
          <w:sz w:val="24"/>
          <w:szCs w:val="24"/>
        </w:rPr>
      </w:pPr>
    </w:p>
    <w:p w14:paraId="5DCBDECF" w14:textId="77777777" w:rsidR="006C3CC7" w:rsidRPr="006C3CC7" w:rsidRDefault="006C3CC7" w:rsidP="006C3CC7">
      <w:pPr>
        <w:spacing w:after="0" w:line="360" w:lineRule="auto"/>
        <w:jc w:val="both"/>
        <w:rPr>
          <w:rFonts w:asciiTheme="minorHAnsi" w:hAnsiTheme="minorHAnsi" w:cstheme="minorHAnsi"/>
          <w:sz w:val="24"/>
          <w:szCs w:val="24"/>
        </w:rPr>
      </w:pPr>
      <w:r w:rsidRPr="006C3CC7">
        <w:rPr>
          <w:rFonts w:asciiTheme="minorHAnsi" w:hAnsiTheme="minorHAnsi" w:cstheme="minorHAnsi"/>
          <w:sz w:val="24"/>
          <w:szCs w:val="24"/>
        </w:rPr>
        <w:t xml:space="preserve">Rather than repeat common procedures and protocols throughout the document, these are grouped in the Appendices and, for the avoidance of doubt, </w:t>
      </w:r>
      <w:r w:rsidRPr="006C3CC7">
        <w:rPr>
          <w:rFonts w:asciiTheme="minorHAnsi" w:hAnsiTheme="minorHAnsi" w:cstheme="minorHAnsi"/>
          <w:b/>
          <w:sz w:val="24"/>
          <w:szCs w:val="24"/>
        </w:rPr>
        <w:t>apply to ALL</w:t>
      </w:r>
      <w:r w:rsidRPr="006C3CC7">
        <w:rPr>
          <w:rFonts w:asciiTheme="minorHAnsi" w:hAnsiTheme="minorHAnsi" w:cstheme="minorHAnsi"/>
          <w:sz w:val="24"/>
          <w:szCs w:val="24"/>
        </w:rPr>
        <w:t xml:space="preserve"> unless specifically stated otherwise.</w:t>
      </w:r>
    </w:p>
    <w:p w14:paraId="712F8975" w14:textId="77777777" w:rsidR="006C3CC7" w:rsidRPr="006C3CC7" w:rsidRDefault="006C3CC7" w:rsidP="006C3CC7">
      <w:pPr>
        <w:spacing w:after="0" w:line="360" w:lineRule="auto"/>
        <w:jc w:val="both"/>
        <w:rPr>
          <w:rFonts w:asciiTheme="minorHAnsi" w:hAnsiTheme="minorHAnsi" w:cstheme="minorHAnsi"/>
          <w:sz w:val="24"/>
          <w:szCs w:val="24"/>
        </w:rPr>
      </w:pPr>
    </w:p>
    <w:p w14:paraId="47B93AAD" w14:textId="77777777" w:rsidR="006C3CC7" w:rsidRPr="006C3CC7" w:rsidRDefault="006C3CC7" w:rsidP="006C3CC7">
      <w:pPr>
        <w:rPr>
          <w:rFonts w:asciiTheme="minorHAnsi" w:hAnsiTheme="minorHAnsi" w:cstheme="minorHAnsi"/>
          <w:sz w:val="24"/>
          <w:szCs w:val="24"/>
        </w:rPr>
      </w:pPr>
      <w:r w:rsidRPr="006C3CC7">
        <w:rPr>
          <w:rFonts w:asciiTheme="minorHAnsi" w:hAnsiTheme="minorHAnsi" w:cstheme="minorHAnsi"/>
          <w:sz w:val="24"/>
          <w:szCs w:val="24"/>
        </w:rPr>
        <w:br w:type="page"/>
      </w:r>
    </w:p>
    <w:p w14:paraId="280CCB5A" w14:textId="77777777" w:rsidR="00D5458C" w:rsidRPr="00BF46BE" w:rsidRDefault="00D5458C" w:rsidP="00B80A66">
      <w:pPr>
        <w:spacing w:after="0" w:line="360" w:lineRule="auto"/>
        <w:ind w:left="709"/>
        <w:jc w:val="both"/>
        <w:rPr>
          <w:rFonts w:ascii="Verdana" w:hAnsi="Verdana" w:cs="Arial"/>
          <w:sz w:val="22"/>
        </w:rPr>
      </w:pPr>
    </w:p>
    <w:p w14:paraId="0DE200A2" w14:textId="77777777" w:rsidR="00D5458C" w:rsidRPr="00C7656C" w:rsidRDefault="00F57515" w:rsidP="00F57515">
      <w:pPr>
        <w:pStyle w:val="Heading1"/>
      </w:pPr>
      <w:r>
        <w:t>2.</w:t>
      </w:r>
      <w:r w:rsidR="00877789">
        <w:t>3</w:t>
      </w:r>
      <w:r>
        <w:tab/>
      </w:r>
      <w:r w:rsidR="00D5458C" w:rsidRPr="00C7656C">
        <w:t>Company Executive Board</w:t>
      </w:r>
    </w:p>
    <w:p w14:paraId="323EFE86" w14:textId="77777777" w:rsidR="00D5458C" w:rsidRPr="006B1D44" w:rsidRDefault="00F57515" w:rsidP="00B80A66">
      <w:r w:rsidRPr="00B80A66">
        <w:rPr>
          <w:rFonts w:asciiTheme="majorHAnsi" w:hAnsiTheme="majorHAnsi"/>
          <w:b/>
          <w:color w:val="365F91" w:themeColor="accent1" w:themeShade="BF"/>
          <w:sz w:val="28"/>
          <w:szCs w:val="28"/>
        </w:rPr>
        <w:t>2.</w:t>
      </w:r>
      <w:r w:rsidR="00877789" w:rsidRPr="00B80A66">
        <w:rPr>
          <w:rFonts w:asciiTheme="majorHAnsi" w:hAnsiTheme="majorHAnsi"/>
          <w:b/>
          <w:color w:val="365F91" w:themeColor="accent1" w:themeShade="BF"/>
          <w:sz w:val="28"/>
          <w:szCs w:val="28"/>
        </w:rPr>
        <w:t>3</w:t>
      </w:r>
      <w:r w:rsidRPr="00B80A66">
        <w:rPr>
          <w:rFonts w:asciiTheme="majorHAnsi" w:hAnsiTheme="majorHAnsi"/>
          <w:b/>
          <w:color w:val="365F91" w:themeColor="accent1" w:themeShade="BF"/>
          <w:sz w:val="28"/>
          <w:szCs w:val="28"/>
        </w:rPr>
        <w:t>.1</w:t>
      </w:r>
      <w:r w:rsidRPr="00B80A66">
        <w:rPr>
          <w:rFonts w:asciiTheme="majorHAnsi" w:hAnsiTheme="majorHAnsi"/>
          <w:b/>
          <w:color w:val="365F91" w:themeColor="accent1" w:themeShade="BF"/>
          <w:sz w:val="28"/>
          <w:szCs w:val="28"/>
        </w:rPr>
        <w:tab/>
      </w:r>
      <w:r w:rsidR="00D5458C" w:rsidRPr="00B80A66">
        <w:rPr>
          <w:rFonts w:asciiTheme="majorHAnsi" w:hAnsiTheme="majorHAnsi"/>
          <w:b/>
          <w:color w:val="365F91" w:themeColor="accent1" w:themeShade="BF"/>
          <w:sz w:val="28"/>
          <w:szCs w:val="28"/>
        </w:rPr>
        <w:t>Purpose/remit/powers/decision-making</w:t>
      </w:r>
    </w:p>
    <w:p w14:paraId="35B732F2" w14:textId="77777777" w:rsidR="00D5458C" w:rsidRPr="00CB60ED" w:rsidRDefault="00D5458C" w:rsidP="00CB60ED">
      <w:pPr>
        <w:spacing w:after="0" w:line="360" w:lineRule="auto"/>
        <w:ind w:left="720"/>
        <w:jc w:val="both"/>
        <w:rPr>
          <w:rFonts w:asciiTheme="minorHAnsi" w:hAnsiTheme="minorHAnsi" w:cstheme="minorHAnsi"/>
          <w:sz w:val="24"/>
          <w:szCs w:val="24"/>
        </w:rPr>
      </w:pPr>
      <w:r w:rsidRPr="00CB60ED">
        <w:rPr>
          <w:rFonts w:asciiTheme="minorHAnsi" w:hAnsiTheme="minorHAnsi" w:cstheme="minorHAnsi"/>
          <w:sz w:val="24"/>
          <w:szCs w:val="24"/>
        </w:rPr>
        <w:t xml:space="preserve">The SSLEP </w:t>
      </w:r>
      <w:r w:rsidR="0026435B">
        <w:rPr>
          <w:rFonts w:asciiTheme="minorHAnsi" w:hAnsiTheme="minorHAnsi" w:cstheme="minorHAnsi"/>
          <w:sz w:val="24"/>
          <w:szCs w:val="24"/>
        </w:rPr>
        <w:t xml:space="preserve">Company </w:t>
      </w:r>
      <w:r w:rsidRPr="00CB60ED">
        <w:rPr>
          <w:rFonts w:asciiTheme="minorHAnsi" w:hAnsiTheme="minorHAnsi" w:cstheme="minorHAnsi"/>
          <w:sz w:val="24"/>
          <w:szCs w:val="24"/>
        </w:rPr>
        <w:t>Executive Board will be accountable for the management of SSLEP business, within the constraints set by the key Partnership strategies, and the Articles of Association.</w:t>
      </w:r>
    </w:p>
    <w:p w14:paraId="502A46B4" w14:textId="77777777" w:rsidR="00D5458C" w:rsidRPr="006B1D44" w:rsidRDefault="00F57515" w:rsidP="00B80A66">
      <w:r w:rsidRPr="00B80A66">
        <w:rPr>
          <w:rFonts w:asciiTheme="majorHAnsi" w:hAnsiTheme="majorHAnsi"/>
          <w:b/>
          <w:color w:val="365F91" w:themeColor="accent1" w:themeShade="BF"/>
          <w:sz w:val="28"/>
          <w:szCs w:val="28"/>
        </w:rPr>
        <w:t>2.</w:t>
      </w:r>
      <w:r w:rsidR="00877789" w:rsidRPr="00B80A66">
        <w:rPr>
          <w:rFonts w:asciiTheme="majorHAnsi" w:hAnsiTheme="majorHAnsi"/>
          <w:b/>
          <w:color w:val="365F91" w:themeColor="accent1" w:themeShade="BF"/>
          <w:sz w:val="28"/>
          <w:szCs w:val="28"/>
        </w:rPr>
        <w:t>3</w:t>
      </w:r>
      <w:r w:rsidRPr="00B80A66">
        <w:rPr>
          <w:rFonts w:asciiTheme="majorHAnsi" w:hAnsiTheme="majorHAnsi"/>
          <w:b/>
          <w:color w:val="365F91" w:themeColor="accent1" w:themeShade="BF"/>
          <w:sz w:val="28"/>
          <w:szCs w:val="28"/>
        </w:rPr>
        <w:t>.2</w:t>
      </w:r>
      <w:r w:rsidRPr="00B80A66">
        <w:rPr>
          <w:rFonts w:asciiTheme="majorHAnsi" w:hAnsiTheme="majorHAnsi"/>
          <w:b/>
          <w:color w:val="365F91" w:themeColor="accent1" w:themeShade="BF"/>
          <w:sz w:val="28"/>
          <w:szCs w:val="28"/>
        </w:rPr>
        <w:tab/>
      </w:r>
      <w:r w:rsidR="00D5458C" w:rsidRPr="00B80A66">
        <w:rPr>
          <w:rFonts w:asciiTheme="majorHAnsi" w:hAnsiTheme="majorHAnsi"/>
          <w:b/>
          <w:color w:val="365F91" w:themeColor="accent1" w:themeShade="BF"/>
          <w:sz w:val="28"/>
          <w:szCs w:val="28"/>
        </w:rPr>
        <w:t xml:space="preserve">The SSLEP </w:t>
      </w:r>
      <w:r w:rsidR="00476142">
        <w:rPr>
          <w:rFonts w:asciiTheme="majorHAnsi" w:hAnsiTheme="majorHAnsi"/>
          <w:b/>
          <w:color w:val="365F91" w:themeColor="accent1" w:themeShade="BF"/>
          <w:sz w:val="28"/>
          <w:szCs w:val="28"/>
        </w:rPr>
        <w:t xml:space="preserve">Company </w:t>
      </w:r>
      <w:r w:rsidR="00D5458C" w:rsidRPr="00B80A66">
        <w:rPr>
          <w:rFonts w:asciiTheme="majorHAnsi" w:hAnsiTheme="majorHAnsi"/>
          <w:b/>
          <w:color w:val="365F91" w:themeColor="accent1" w:themeShade="BF"/>
          <w:sz w:val="28"/>
          <w:szCs w:val="28"/>
        </w:rPr>
        <w:t>Executive Board will be responsible for:</w:t>
      </w:r>
    </w:p>
    <w:p w14:paraId="00E74A9A" w14:textId="77777777" w:rsidR="00D5458C" w:rsidRDefault="0009757D" w:rsidP="009545ED">
      <w:pPr>
        <w:pStyle w:val="ListParagraph"/>
        <w:numPr>
          <w:ilvl w:val="0"/>
          <w:numId w:val="19"/>
        </w:numPr>
        <w:spacing w:after="0" w:line="360" w:lineRule="auto"/>
        <w:jc w:val="both"/>
        <w:rPr>
          <w:rFonts w:asciiTheme="minorHAnsi" w:hAnsiTheme="minorHAnsi" w:cstheme="minorHAnsi"/>
          <w:szCs w:val="24"/>
        </w:rPr>
      </w:pPr>
      <w:r w:rsidRPr="00CB60ED">
        <w:rPr>
          <w:rFonts w:asciiTheme="minorHAnsi" w:hAnsiTheme="minorHAnsi" w:cstheme="minorHAnsi"/>
          <w:szCs w:val="24"/>
        </w:rPr>
        <w:t xml:space="preserve">Setting the overarching vision and strategies for economic growth in the SSLEP area (including sign-off of the major strategic documents such as, but not limited to, the </w:t>
      </w:r>
      <w:r>
        <w:rPr>
          <w:rFonts w:asciiTheme="minorHAnsi" w:hAnsiTheme="minorHAnsi" w:cstheme="minorHAnsi"/>
          <w:szCs w:val="24"/>
        </w:rPr>
        <w:t xml:space="preserve">Local Industrial Strategy, </w:t>
      </w:r>
      <w:r w:rsidRPr="00CB60ED">
        <w:rPr>
          <w:rFonts w:asciiTheme="minorHAnsi" w:hAnsiTheme="minorHAnsi" w:cstheme="minorHAnsi"/>
          <w:szCs w:val="24"/>
        </w:rPr>
        <w:t xml:space="preserve">Growth Deal, City Deal, ESIF, Enterprise Zone Implementation Plan and Strategic Economic Plan, </w:t>
      </w:r>
      <w:r>
        <w:rPr>
          <w:rFonts w:asciiTheme="minorHAnsi" w:hAnsiTheme="minorHAnsi" w:cstheme="minorHAnsi"/>
          <w:szCs w:val="24"/>
        </w:rPr>
        <w:t xml:space="preserve">Energy Strategy, </w:t>
      </w:r>
      <w:r w:rsidRPr="00CB60ED">
        <w:rPr>
          <w:rFonts w:asciiTheme="minorHAnsi" w:hAnsiTheme="minorHAnsi" w:cstheme="minorHAnsi"/>
          <w:szCs w:val="24"/>
        </w:rPr>
        <w:t>Growth Hub Business Plan, which may be required by Government to be produced by SSLEP</w:t>
      </w:r>
      <w:r w:rsidR="00D5458C" w:rsidRPr="00CB60ED">
        <w:rPr>
          <w:rFonts w:asciiTheme="minorHAnsi" w:hAnsiTheme="minorHAnsi" w:cstheme="minorHAnsi"/>
          <w:szCs w:val="24"/>
        </w:rPr>
        <w:t xml:space="preserve">); </w:t>
      </w:r>
    </w:p>
    <w:p w14:paraId="442595F1" w14:textId="77777777" w:rsidR="0009757D" w:rsidRPr="00CB60ED" w:rsidRDefault="0009757D" w:rsidP="009545ED">
      <w:pPr>
        <w:pStyle w:val="ListParagraph"/>
        <w:numPr>
          <w:ilvl w:val="0"/>
          <w:numId w:val="19"/>
        </w:numPr>
        <w:spacing w:after="0" w:line="360" w:lineRule="auto"/>
        <w:jc w:val="both"/>
        <w:rPr>
          <w:rFonts w:asciiTheme="minorHAnsi" w:hAnsiTheme="minorHAnsi" w:cstheme="minorHAnsi"/>
          <w:szCs w:val="24"/>
        </w:rPr>
      </w:pPr>
      <w:r>
        <w:rPr>
          <w:rFonts w:asciiTheme="minorHAnsi" w:hAnsiTheme="minorHAnsi" w:cstheme="minorHAnsi"/>
          <w:szCs w:val="24"/>
        </w:rPr>
        <w:t>e</w:t>
      </w:r>
      <w:r w:rsidRPr="00CB60ED">
        <w:rPr>
          <w:rFonts w:asciiTheme="minorHAnsi" w:hAnsiTheme="minorHAnsi" w:cstheme="minorHAnsi"/>
          <w:szCs w:val="24"/>
        </w:rPr>
        <w:t>nsur</w:t>
      </w:r>
      <w:r>
        <w:rPr>
          <w:rFonts w:asciiTheme="minorHAnsi" w:hAnsiTheme="minorHAnsi" w:cstheme="minorHAnsi"/>
          <w:szCs w:val="24"/>
        </w:rPr>
        <w:t>ing</w:t>
      </w:r>
      <w:r w:rsidRPr="00CB60ED">
        <w:rPr>
          <w:rFonts w:asciiTheme="minorHAnsi" w:hAnsiTheme="minorHAnsi" w:cstheme="minorHAnsi"/>
          <w:szCs w:val="24"/>
        </w:rPr>
        <w:t xml:space="preserve"> the wider engagement of businesses and other stakeholders in this process;</w:t>
      </w:r>
    </w:p>
    <w:p w14:paraId="70F60788" w14:textId="77777777" w:rsidR="00D5458C" w:rsidRPr="00CB60ED" w:rsidRDefault="0009757D" w:rsidP="009545ED">
      <w:pPr>
        <w:pStyle w:val="ListParagraph"/>
        <w:numPr>
          <w:ilvl w:val="0"/>
          <w:numId w:val="19"/>
        </w:numPr>
        <w:spacing w:after="0" w:line="360" w:lineRule="auto"/>
        <w:jc w:val="both"/>
        <w:rPr>
          <w:rFonts w:asciiTheme="minorHAnsi" w:hAnsiTheme="minorHAnsi" w:cstheme="minorHAnsi"/>
          <w:szCs w:val="24"/>
        </w:rPr>
      </w:pPr>
      <w:r w:rsidRPr="00CB60ED">
        <w:rPr>
          <w:rFonts w:asciiTheme="minorHAnsi" w:hAnsiTheme="minorHAnsi" w:cstheme="minorHAnsi"/>
          <w:szCs w:val="24"/>
        </w:rPr>
        <w:t>developing proposals for the SSLEP’s operating structure</w:t>
      </w:r>
      <w:r>
        <w:rPr>
          <w:rFonts w:asciiTheme="minorHAnsi" w:hAnsiTheme="minorHAnsi" w:cstheme="minorHAnsi"/>
          <w:szCs w:val="24"/>
        </w:rPr>
        <w:t xml:space="preserve"> through regular review and updating of the Assurance Framework and Company Articles of Association as </w:t>
      </w:r>
      <w:r w:rsidR="00510FAC">
        <w:rPr>
          <w:rFonts w:asciiTheme="minorHAnsi" w:hAnsiTheme="minorHAnsi" w:cstheme="minorHAnsi"/>
          <w:szCs w:val="24"/>
        </w:rPr>
        <w:t>required</w:t>
      </w:r>
      <w:r w:rsidR="00510FAC" w:rsidRPr="00CB60ED" w:rsidDel="0009757D">
        <w:rPr>
          <w:rFonts w:asciiTheme="minorHAnsi" w:hAnsiTheme="minorHAnsi" w:cstheme="minorHAnsi"/>
          <w:szCs w:val="24"/>
        </w:rPr>
        <w:t>;</w:t>
      </w:r>
      <w:r w:rsidR="00D5458C" w:rsidRPr="00CB60ED">
        <w:rPr>
          <w:rFonts w:asciiTheme="minorHAnsi" w:hAnsiTheme="minorHAnsi" w:cstheme="minorHAnsi"/>
          <w:szCs w:val="24"/>
        </w:rPr>
        <w:t xml:space="preserve"> </w:t>
      </w:r>
    </w:p>
    <w:p w14:paraId="298BCE90" w14:textId="77777777" w:rsidR="00D5458C" w:rsidRPr="0009757D" w:rsidRDefault="00D5458C">
      <w:pPr>
        <w:pStyle w:val="ListParagraph"/>
        <w:numPr>
          <w:ilvl w:val="0"/>
          <w:numId w:val="19"/>
        </w:numPr>
        <w:spacing w:after="0" w:line="360" w:lineRule="auto"/>
        <w:jc w:val="both"/>
        <w:rPr>
          <w:rFonts w:asciiTheme="minorHAnsi" w:hAnsiTheme="minorHAnsi" w:cstheme="minorHAnsi"/>
          <w:szCs w:val="24"/>
        </w:rPr>
      </w:pPr>
      <w:r w:rsidRPr="0009757D">
        <w:rPr>
          <w:rFonts w:asciiTheme="minorHAnsi" w:hAnsiTheme="minorHAnsi" w:cstheme="minorHAnsi"/>
          <w:szCs w:val="24"/>
        </w:rPr>
        <w:t xml:space="preserve">working with partners to ensure that they are held accountable for the delivery of specific projects along with the overarching economic strategies, with special interest paid to the formal funding arrangements with Government, such as Growth Deal, City Deal, ESIF, Growth Hub and the Enterprise </w:t>
      </w:r>
      <w:r w:rsidR="00BE0F2E" w:rsidRPr="0009757D">
        <w:rPr>
          <w:rFonts w:asciiTheme="minorHAnsi" w:hAnsiTheme="minorHAnsi" w:cstheme="minorHAnsi"/>
          <w:szCs w:val="24"/>
        </w:rPr>
        <w:t>Zone</w:t>
      </w:r>
      <w:r w:rsidRPr="0009757D">
        <w:rPr>
          <w:rFonts w:asciiTheme="minorHAnsi" w:hAnsiTheme="minorHAnsi" w:cstheme="minorHAnsi"/>
          <w:szCs w:val="24"/>
        </w:rPr>
        <w:t xml:space="preserve">. </w:t>
      </w:r>
    </w:p>
    <w:p w14:paraId="7380425A" w14:textId="77777777" w:rsidR="00D5458C" w:rsidRPr="00CB60ED" w:rsidRDefault="00D5458C" w:rsidP="009545ED">
      <w:pPr>
        <w:pStyle w:val="ListParagraph"/>
        <w:numPr>
          <w:ilvl w:val="0"/>
          <w:numId w:val="19"/>
        </w:numPr>
        <w:spacing w:after="0" w:line="360" w:lineRule="auto"/>
        <w:jc w:val="both"/>
        <w:rPr>
          <w:rFonts w:asciiTheme="minorHAnsi" w:hAnsiTheme="minorHAnsi" w:cstheme="minorHAnsi"/>
          <w:szCs w:val="24"/>
        </w:rPr>
      </w:pPr>
      <w:r w:rsidRPr="00CB60ED">
        <w:rPr>
          <w:rFonts w:asciiTheme="minorHAnsi" w:hAnsiTheme="minorHAnsi" w:cstheme="minorHAnsi"/>
          <w:szCs w:val="24"/>
        </w:rPr>
        <w:t>This will include:</w:t>
      </w:r>
    </w:p>
    <w:p w14:paraId="1A7E60F2" w14:textId="77777777" w:rsidR="00D5458C" w:rsidRPr="00CB60ED" w:rsidRDefault="00D5458C" w:rsidP="009545ED">
      <w:pPr>
        <w:pStyle w:val="ListParagraph"/>
        <w:numPr>
          <w:ilvl w:val="1"/>
          <w:numId w:val="19"/>
        </w:numPr>
        <w:spacing w:after="0" w:line="360" w:lineRule="auto"/>
        <w:jc w:val="both"/>
        <w:rPr>
          <w:rFonts w:asciiTheme="minorHAnsi" w:hAnsiTheme="minorHAnsi" w:cstheme="minorHAnsi"/>
          <w:szCs w:val="24"/>
        </w:rPr>
      </w:pPr>
      <w:r w:rsidRPr="00CB60ED">
        <w:rPr>
          <w:rFonts w:asciiTheme="minorHAnsi" w:hAnsiTheme="minorHAnsi" w:cstheme="minorHAnsi"/>
          <w:szCs w:val="24"/>
        </w:rPr>
        <w:t>day to day oversight of the operational management arrangements;</w:t>
      </w:r>
    </w:p>
    <w:p w14:paraId="7D59ED44" w14:textId="77777777" w:rsidR="00D5458C" w:rsidRPr="00CB60ED" w:rsidRDefault="00D5458C" w:rsidP="009545ED">
      <w:pPr>
        <w:pStyle w:val="ListParagraph"/>
        <w:numPr>
          <w:ilvl w:val="1"/>
          <w:numId w:val="19"/>
        </w:numPr>
        <w:spacing w:after="0" w:line="360" w:lineRule="auto"/>
        <w:jc w:val="both"/>
        <w:rPr>
          <w:rFonts w:asciiTheme="minorHAnsi" w:hAnsiTheme="minorHAnsi" w:cstheme="minorHAnsi"/>
          <w:szCs w:val="24"/>
        </w:rPr>
      </w:pPr>
      <w:r w:rsidRPr="00CB60ED">
        <w:rPr>
          <w:rFonts w:asciiTheme="minorHAnsi" w:hAnsiTheme="minorHAnsi" w:cstheme="minorHAnsi"/>
          <w:szCs w:val="24"/>
        </w:rPr>
        <w:t xml:space="preserve">approving new projects, which are in line with delivering the SSLEP’s economic strategy, opportunities and priorities in future applications to Government;  </w:t>
      </w:r>
    </w:p>
    <w:p w14:paraId="7DF0433C" w14:textId="77777777" w:rsidR="00D5458C" w:rsidRPr="00CB60ED" w:rsidRDefault="00D5458C" w:rsidP="009545ED">
      <w:pPr>
        <w:pStyle w:val="ListParagraph"/>
        <w:numPr>
          <w:ilvl w:val="1"/>
          <w:numId w:val="19"/>
        </w:numPr>
        <w:spacing w:after="0" w:line="360" w:lineRule="auto"/>
        <w:jc w:val="both"/>
        <w:rPr>
          <w:rFonts w:asciiTheme="minorHAnsi" w:hAnsiTheme="minorHAnsi" w:cstheme="minorHAnsi"/>
          <w:szCs w:val="24"/>
        </w:rPr>
      </w:pPr>
      <w:r w:rsidRPr="00CB60ED">
        <w:rPr>
          <w:rFonts w:asciiTheme="minorHAnsi" w:hAnsiTheme="minorHAnsi" w:cstheme="minorHAnsi"/>
          <w:szCs w:val="24"/>
        </w:rPr>
        <w:t xml:space="preserve">ensuring that projects are delivered within the </w:t>
      </w:r>
      <w:r w:rsidR="00BE0F2E">
        <w:rPr>
          <w:rFonts w:asciiTheme="minorHAnsi" w:hAnsiTheme="minorHAnsi" w:cstheme="minorHAnsi"/>
          <w:szCs w:val="24"/>
        </w:rPr>
        <w:t>assurance</w:t>
      </w:r>
      <w:r w:rsidR="00BE0F2E" w:rsidRPr="00CB60ED">
        <w:rPr>
          <w:rFonts w:asciiTheme="minorHAnsi" w:hAnsiTheme="minorHAnsi" w:cstheme="minorHAnsi"/>
          <w:szCs w:val="24"/>
        </w:rPr>
        <w:t xml:space="preserve"> </w:t>
      </w:r>
      <w:r w:rsidRPr="00CB60ED">
        <w:rPr>
          <w:rFonts w:asciiTheme="minorHAnsi" w:hAnsiTheme="minorHAnsi" w:cstheme="minorHAnsi"/>
          <w:szCs w:val="24"/>
        </w:rPr>
        <w:t>framework agreed with Government</w:t>
      </w:r>
      <w:r w:rsidR="00BE0F2E">
        <w:rPr>
          <w:rFonts w:asciiTheme="minorHAnsi" w:hAnsiTheme="minorHAnsi" w:cstheme="minorHAnsi"/>
          <w:szCs w:val="24"/>
        </w:rPr>
        <w:t>;</w:t>
      </w:r>
    </w:p>
    <w:p w14:paraId="0550469E" w14:textId="77777777" w:rsidR="00D5458C" w:rsidRPr="00CB60ED" w:rsidRDefault="00D5458C" w:rsidP="009545ED">
      <w:pPr>
        <w:pStyle w:val="ListParagraph"/>
        <w:numPr>
          <w:ilvl w:val="1"/>
          <w:numId w:val="19"/>
        </w:numPr>
        <w:spacing w:after="0" w:line="360" w:lineRule="auto"/>
        <w:jc w:val="both"/>
        <w:rPr>
          <w:rFonts w:asciiTheme="minorHAnsi" w:hAnsiTheme="minorHAnsi" w:cstheme="minorHAnsi"/>
          <w:szCs w:val="24"/>
        </w:rPr>
      </w:pPr>
      <w:r w:rsidRPr="00CB60ED">
        <w:rPr>
          <w:rFonts w:asciiTheme="minorHAnsi" w:hAnsiTheme="minorHAnsi" w:cstheme="minorHAnsi"/>
          <w:szCs w:val="24"/>
        </w:rPr>
        <w:t>agreeing strategic targets for all programmes, against which performance will be monitored in line with Government guidance; based on recommendations from the Audit and Finance Committee (AFC);</w:t>
      </w:r>
      <w:r w:rsidRPr="00CB60ED">
        <w:rPr>
          <w:rFonts w:asciiTheme="minorHAnsi" w:hAnsiTheme="minorHAnsi" w:cstheme="minorHAnsi"/>
          <w:strike/>
          <w:color w:val="FF0000"/>
          <w:szCs w:val="24"/>
        </w:rPr>
        <w:t xml:space="preserve"> </w:t>
      </w:r>
    </w:p>
    <w:p w14:paraId="73B1CB93" w14:textId="77777777" w:rsidR="00D5458C" w:rsidRPr="00CB60ED" w:rsidRDefault="00D5458C" w:rsidP="009545ED">
      <w:pPr>
        <w:pStyle w:val="ListParagraph"/>
        <w:numPr>
          <w:ilvl w:val="1"/>
          <w:numId w:val="19"/>
        </w:numPr>
        <w:spacing w:after="0" w:line="360" w:lineRule="auto"/>
        <w:jc w:val="both"/>
        <w:rPr>
          <w:rFonts w:asciiTheme="minorHAnsi" w:hAnsiTheme="minorHAnsi" w:cstheme="minorHAnsi"/>
          <w:szCs w:val="24"/>
        </w:rPr>
      </w:pPr>
      <w:r w:rsidRPr="00CB60ED">
        <w:rPr>
          <w:rFonts w:asciiTheme="minorHAnsi" w:hAnsiTheme="minorHAnsi" w:cstheme="minorHAnsi"/>
          <w:szCs w:val="24"/>
        </w:rPr>
        <w:t xml:space="preserve">based on recommendations from the AFC determine how funds not captured in one of the three main programmes (e.g. Growing Places Fund/Core Funding) should be </w:t>
      </w:r>
      <w:r w:rsidR="00BE0F2E" w:rsidRPr="00CB60ED">
        <w:rPr>
          <w:rFonts w:asciiTheme="minorHAnsi" w:hAnsiTheme="minorHAnsi" w:cstheme="minorHAnsi"/>
          <w:szCs w:val="24"/>
        </w:rPr>
        <w:t>allocated</w:t>
      </w:r>
      <w:r w:rsidRPr="00CB60ED">
        <w:rPr>
          <w:rFonts w:asciiTheme="minorHAnsi" w:hAnsiTheme="minorHAnsi" w:cstheme="minorHAnsi"/>
          <w:szCs w:val="24"/>
        </w:rPr>
        <w:t>;</w:t>
      </w:r>
    </w:p>
    <w:p w14:paraId="06DBBEBE" w14:textId="77777777" w:rsidR="00D5458C" w:rsidRPr="00CB60ED" w:rsidRDefault="00D5458C" w:rsidP="009545ED">
      <w:pPr>
        <w:pStyle w:val="ListParagraph"/>
        <w:numPr>
          <w:ilvl w:val="1"/>
          <w:numId w:val="19"/>
        </w:numPr>
        <w:spacing w:after="0" w:line="360" w:lineRule="auto"/>
        <w:jc w:val="both"/>
        <w:rPr>
          <w:rFonts w:asciiTheme="minorHAnsi" w:hAnsiTheme="minorHAnsi" w:cstheme="minorHAnsi"/>
          <w:szCs w:val="24"/>
        </w:rPr>
      </w:pPr>
      <w:r w:rsidRPr="00CB60ED">
        <w:rPr>
          <w:rFonts w:asciiTheme="minorHAnsi" w:hAnsiTheme="minorHAnsi" w:cstheme="minorHAnsi"/>
          <w:szCs w:val="24"/>
        </w:rPr>
        <w:t>determining strategic communications for all SSLEP programmes;</w:t>
      </w:r>
    </w:p>
    <w:p w14:paraId="373127B6" w14:textId="77777777" w:rsidR="00D5458C" w:rsidRPr="00CB60ED" w:rsidRDefault="00D5458C" w:rsidP="009545ED">
      <w:pPr>
        <w:pStyle w:val="ListParagraph"/>
        <w:numPr>
          <w:ilvl w:val="1"/>
          <w:numId w:val="18"/>
        </w:numPr>
        <w:spacing w:after="0" w:line="360" w:lineRule="auto"/>
        <w:ind w:left="1800"/>
        <w:jc w:val="both"/>
        <w:rPr>
          <w:rFonts w:asciiTheme="minorHAnsi" w:hAnsiTheme="minorHAnsi" w:cstheme="minorHAnsi"/>
          <w:szCs w:val="24"/>
        </w:rPr>
      </w:pPr>
      <w:r w:rsidRPr="00CB60ED">
        <w:rPr>
          <w:rFonts w:asciiTheme="minorHAnsi" w:hAnsiTheme="minorHAnsi" w:cstheme="minorHAnsi"/>
          <w:szCs w:val="24"/>
        </w:rPr>
        <w:t>reporting at least twice a year to the SSLEP Partnership regarding delivery of the SSLEPs key programmes (such as the City Deal, Growth Deal, ESIF, Growth Hub, and Enterprise Zone);</w:t>
      </w:r>
    </w:p>
    <w:p w14:paraId="73CD3CCB" w14:textId="77777777" w:rsidR="00D5458C" w:rsidRPr="00CB60ED" w:rsidRDefault="00D5458C" w:rsidP="009545ED">
      <w:pPr>
        <w:pStyle w:val="ListParagraph"/>
        <w:numPr>
          <w:ilvl w:val="1"/>
          <w:numId w:val="18"/>
        </w:numPr>
        <w:spacing w:after="0" w:line="360" w:lineRule="auto"/>
        <w:ind w:left="1800"/>
        <w:jc w:val="both"/>
        <w:rPr>
          <w:rFonts w:asciiTheme="minorHAnsi" w:hAnsiTheme="minorHAnsi" w:cstheme="minorHAnsi"/>
          <w:szCs w:val="24"/>
        </w:rPr>
      </w:pPr>
      <w:r w:rsidRPr="00CB60ED">
        <w:rPr>
          <w:rFonts w:asciiTheme="minorHAnsi" w:hAnsiTheme="minorHAnsi" w:cstheme="minorHAnsi"/>
          <w:szCs w:val="24"/>
        </w:rPr>
        <w:t>identifying opportunities, and making arrangements, to work in partnership with neighbouring LEPs where priorities are shared and could be best implemented jointly</w:t>
      </w:r>
      <w:r w:rsidR="00D0070A">
        <w:rPr>
          <w:rFonts w:asciiTheme="minorHAnsi" w:hAnsiTheme="minorHAnsi" w:cstheme="minorHAnsi"/>
          <w:szCs w:val="24"/>
        </w:rPr>
        <w:t>;</w:t>
      </w:r>
      <w:r w:rsidRPr="00CB60ED">
        <w:rPr>
          <w:rFonts w:asciiTheme="minorHAnsi" w:hAnsiTheme="minorHAnsi" w:cstheme="minorHAnsi"/>
          <w:szCs w:val="24"/>
        </w:rPr>
        <w:t xml:space="preserve"> </w:t>
      </w:r>
      <w:r w:rsidR="00D0070A">
        <w:rPr>
          <w:rFonts w:asciiTheme="minorHAnsi" w:hAnsiTheme="minorHAnsi" w:cstheme="minorHAnsi"/>
          <w:szCs w:val="24"/>
        </w:rPr>
        <w:t>t</w:t>
      </w:r>
      <w:r w:rsidRPr="00CB60ED">
        <w:rPr>
          <w:rFonts w:asciiTheme="minorHAnsi" w:hAnsiTheme="minorHAnsi" w:cstheme="minorHAnsi"/>
          <w:szCs w:val="24"/>
        </w:rPr>
        <w:t xml:space="preserve">his includes but is not limited to </w:t>
      </w:r>
      <w:r w:rsidR="00EF6954" w:rsidRPr="00CB60ED">
        <w:rPr>
          <w:rFonts w:asciiTheme="minorHAnsi" w:hAnsiTheme="minorHAnsi" w:cstheme="minorHAnsi"/>
          <w:szCs w:val="24"/>
        </w:rPr>
        <w:t>the</w:t>
      </w:r>
      <w:r w:rsidRPr="00CB60ED">
        <w:rPr>
          <w:rFonts w:asciiTheme="minorHAnsi" w:hAnsiTheme="minorHAnsi" w:cstheme="minorHAnsi"/>
          <w:szCs w:val="24"/>
        </w:rPr>
        <w:t xml:space="preserve"> Midlands Engine</w:t>
      </w:r>
      <w:r w:rsidR="00D0070A">
        <w:rPr>
          <w:rFonts w:asciiTheme="minorHAnsi" w:hAnsiTheme="minorHAnsi" w:cstheme="minorHAnsi"/>
          <w:szCs w:val="24"/>
        </w:rPr>
        <w:t xml:space="preserve"> and Constellation Partnership</w:t>
      </w:r>
      <w:r w:rsidRPr="00CB60ED">
        <w:rPr>
          <w:rFonts w:asciiTheme="minorHAnsi" w:hAnsiTheme="minorHAnsi" w:cstheme="minorHAnsi"/>
          <w:szCs w:val="24"/>
        </w:rPr>
        <w:t xml:space="preserve">, joint working arrangements with Cheshire and Warrington, Greater Birmingham and </w:t>
      </w:r>
      <w:r w:rsidR="00EF6954">
        <w:rPr>
          <w:rFonts w:asciiTheme="minorHAnsi" w:hAnsiTheme="minorHAnsi" w:cstheme="minorHAnsi"/>
          <w:szCs w:val="24"/>
        </w:rPr>
        <w:t xml:space="preserve">Solihull and </w:t>
      </w:r>
      <w:r w:rsidRPr="00CB60ED">
        <w:rPr>
          <w:rFonts w:asciiTheme="minorHAnsi" w:hAnsiTheme="minorHAnsi" w:cstheme="minorHAnsi"/>
          <w:szCs w:val="24"/>
        </w:rPr>
        <w:t>other LEPs;</w:t>
      </w:r>
    </w:p>
    <w:p w14:paraId="23A2231F" w14:textId="77777777" w:rsidR="0009757D" w:rsidRPr="00CB60ED" w:rsidRDefault="0009757D" w:rsidP="0009757D">
      <w:pPr>
        <w:pStyle w:val="ListParagraph"/>
        <w:numPr>
          <w:ilvl w:val="1"/>
          <w:numId w:val="18"/>
        </w:numPr>
        <w:spacing w:after="0" w:line="360" w:lineRule="auto"/>
        <w:ind w:left="1800"/>
        <w:jc w:val="both"/>
        <w:rPr>
          <w:rFonts w:asciiTheme="minorHAnsi" w:hAnsiTheme="minorHAnsi" w:cstheme="minorHAnsi"/>
          <w:szCs w:val="24"/>
        </w:rPr>
      </w:pPr>
      <w:r>
        <w:rPr>
          <w:rFonts w:asciiTheme="minorHAnsi" w:hAnsiTheme="minorHAnsi" w:cstheme="minorHAnsi"/>
          <w:szCs w:val="24"/>
        </w:rPr>
        <w:t>liaising regularly with local SSLEP area MPs to ensure they are fully appraised of the SSLEP strategic priorities, programme of work, progress on delivery and forthcoming opportunities, with a view to engaging their support in driving the pace of delivery against the priorities.</w:t>
      </w:r>
    </w:p>
    <w:p w14:paraId="1E2A1AFB" w14:textId="77777777" w:rsidR="00D5458C" w:rsidRPr="00CB60ED" w:rsidRDefault="00D5458C" w:rsidP="009545ED">
      <w:pPr>
        <w:pStyle w:val="ListParagraph"/>
        <w:numPr>
          <w:ilvl w:val="1"/>
          <w:numId w:val="18"/>
        </w:numPr>
        <w:spacing w:after="0" w:line="360" w:lineRule="auto"/>
        <w:ind w:left="1800"/>
        <w:jc w:val="both"/>
        <w:rPr>
          <w:rFonts w:asciiTheme="minorHAnsi" w:hAnsiTheme="minorHAnsi" w:cstheme="minorHAnsi"/>
          <w:szCs w:val="24"/>
        </w:rPr>
      </w:pPr>
      <w:r w:rsidRPr="00CB60ED">
        <w:rPr>
          <w:rFonts w:asciiTheme="minorHAnsi" w:hAnsiTheme="minorHAnsi" w:cstheme="minorHAnsi"/>
          <w:szCs w:val="24"/>
        </w:rPr>
        <w:t>identifying opportunities, and making arrangements to influence Government and wider policy in pursuit of the SSLEP’s priorities</w:t>
      </w:r>
      <w:r w:rsidR="00EF6954">
        <w:rPr>
          <w:rFonts w:asciiTheme="minorHAnsi" w:hAnsiTheme="minorHAnsi" w:cstheme="minorHAnsi"/>
          <w:szCs w:val="24"/>
        </w:rPr>
        <w:t>,</w:t>
      </w:r>
      <w:r w:rsidRPr="00CB60ED">
        <w:rPr>
          <w:rFonts w:asciiTheme="minorHAnsi" w:hAnsiTheme="minorHAnsi" w:cstheme="minorHAnsi"/>
          <w:szCs w:val="24"/>
        </w:rPr>
        <w:t xml:space="preserve"> subject to ensuring that public expenditure is not incurred in retaining the services of lobbyists to influence public officials, Members of </w:t>
      </w:r>
      <w:r w:rsidR="00EF6954" w:rsidRPr="00CB60ED">
        <w:rPr>
          <w:rFonts w:asciiTheme="minorHAnsi" w:hAnsiTheme="minorHAnsi" w:cstheme="minorHAnsi"/>
          <w:szCs w:val="24"/>
        </w:rPr>
        <w:t>Parliament</w:t>
      </w:r>
      <w:r w:rsidRPr="00CB60ED">
        <w:rPr>
          <w:rFonts w:asciiTheme="minorHAnsi" w:hAnsiTheme="minorHAnsi" w:cstheme="minorHAnsi"/>
          <w:szCs w:val="24"/>
        </w:rPr>
        <w:t xml:space="preserve">, political parties or the Government to take a view on any </w:t>
      </w:r>
      <w:r w:rsidR="00E42A5B" w:rsidRPr="00CB60ED">
        <w:rPr>
          <w:rFonts w:asciiTheme="minorHAnsi" w:hAnsiTheme="minorHAnsi" w:cstheme="minorHAnsi"/>
          <w:szCs w:val="24"/>
        </w:rPr>
        <w:t>issue</w:t>
      </w:r>
      <w:r w:rsidR="00EF6954">
        <w:rPr>
          <w:rFonts w:asciiTheme="minorHAnsi" w:hAnsiTheme="minorHAnsi" w:cstheme="minorHAnsi"/>
          <w:szCs w:val="24"/>
        </w:rPr>
        <w:t>;</w:t>
      </w:r>
    </w:p>
    <w:p w14:paraId="5059C3EF" w14:textId="77777777" w:rsidR="00D5458C" w:rsidRPr="00CB60ED" w:rsidRDefault="00EF6954" w:rsidP="009545ED">
      <w:pPr>
        <w:pStyle w:val="ListParagraph"/>
        <w:numPr>
          <w:ilvl w:val="1"/>
          <w:numId w:val="18"/>
        </w:numPr>
        <w:spacing w:after="0" w:line="360" w:lineRule="auto"/>
        <w:ind w:left="1800"/>
        <w:jc w:val="both"/>
        <w:rPr>
          <w:rFonts w:asciiTheme="minorHAnsi" w:hAnsiTheme="minorHAnsi" w:cstheme="minorHAnsi"/>
          <w:szCs w:val="24"/>
        </w:rPr>
      </w:pPr>
      <w:r>
        <w:rPr>
          <w:rFonts w:asciiTheme="minorHAnsi" w:hAnsiTheme="minorHAnsi" w:cstheme="minorHAnsi"/>
          <w:szCs w:val="24"/>
        </w:rPr>
        <w:t>t</w:t>
      </w:r>
      <w:r w:rsidR="00D5458C" w:rsidRPr="00CB60ED">
        <w:rPr>
          <w:rFonts w:asciiTheme="minorHAnsi" w:hAnsiTheme="minorHAnsi" w:cstheme="minorHAnsi"/>
          <w:szCs w:val="24"/>
        </w:rPr>
        <w:t xml:space="preserve">he Audit and Finance Committee will maintain and manage the overarching SSLEP-wide Risk Register and associated mitigation plan on behalf of the </w:t>
      </w:r>
      <w:r w:rsidR="00476142">
        <w:rPr>
          <w:rFonts w:asciiTheme="minorHAnsi" w:hAnsiTheme="minorHAnsi" w:cstheme="minorHAnsi"/>
          <w:szCs w:val="24"/>
        </w:rPr>
        <w:t>EB</w:t>
      </w:r>
      <w:r>
        <w:rPr>
          <w:rFonts w:asciiTheme="minorHAnsi" w:hAnsiTheme="minorHAnsi" w:cstheme="minorHAnsi"/>
          <w:szCs w:val="24"/>
        </w:rPr>
        <w:t>, which will review the Register at each meeting</w:t>
      </w:r>
      <w:r w:rsidR="00D5458C" w:rsidRPr="00CB60ED">
        <w:rPr>
          <w:rFonts w:asciiTheme="minorHAnsi" w:hAnsiTheme="minorHAnsi" w:cstheme="minorHAnsi"/>
          <w:szCs w:val="24"/>
        </w:rPr>
        <w:t>.</w:t>
      </w:r>
    </w:p>
    <w:p w14:paraId="1EBE7CDF" w14:textId="77777777" w:rsidR="00D5458C" w:rsidRPr="00CB60ED" w:rsidRDefault="0026435B" w:rsidP="009545ED">
      <w:pPr>
        <w:pStyle w:val="ListParagraph"/>
        <w:numPr>
          <w:ilvl w:val="1"/>
          <w:numId w:val="18"/>
        </w:numPr>
        <w:spacing w:after="0" w:line="360" w:lineRule="auto"/>
        <w:ind w:left="1800"/>
        <w:jc w:val="both"/>
        <w:rPr>
          <w:rFonts w:asciiTheme="minorHAnsi" w:hAnsiTheme="minorHAnsi" w:cstheme="minorHAnsi"/>
          <w:szCs w:val="24"/>
        </w:rPr>
      </w:pPr>
      <w:r>
        <w:rPr>
          <w:rFonts w:asciiTheme="minorHAnsi" w:hAnsiTheme="minorHAnsi" w:cstheme="minorHAnsi"/>
          <w:szCs w:val="24"/>
        </w:rPr>
        <w:t>Setting the annual budget and a</w:t>
      </w:r>
      <w:r w:rsidR="00D5458C" w:rsidRPr="00CB60ED">
        <w:rPr>
          <w:rFonts w:asciiTheme="minorHAnsi" w:hAnsiTheme="minorHAnsi" w:cstheme="minorHAnsi"/>
          <w:szCs w:val="24"/>
        </w:rPr>
        <w:t>pproval of the annual accounts of SSLEP Ltd</w:t>
      </w:r>
    </w:p>
    <w:p w14:paraId="0CC930B6" w14:textId="77777777" w:rsidR="00D5458C" w:rsidRPr="00CB60ED" w:rsidRDefault="0026435B" w:rsidP="009545ED">
      <w:pPr>
        <w:pStyle w:val="ListParagraph"/>
        <w:numPr>
          <w:ilvl w:val="1"/>
          <w:numId w:val="18"/>
        </w:numPr>
        <w:spacing w:after="0" w:line="360" w:lineRule="auto"/>
        <w:ind w:left="1800"/>
        <w:jc w:val="both"/>
        <w:rPr>
          <w:rFonts w:asciiTheme="minorHAnsi" w:hAnsiTheme="minorHAnsi" w:cstheme="minorHAnsi"/>
          <w:szCs w:val="24"/>
        </w:rPr>
      </w:pPr>
      <w:r w:rsidRPr="00CB60ED">
        <w:rPr>
          <w:rFonts w:asciiTheme="minorHAnsi" w:hAnsiTheme="minorHAnsi" w:cstheme="minorHAnsi"/>
          <w:szCs w:val="24"/>
        </w:rPr>
        <w:t>Ensuring the SSLEP complies with the</w:t>
      </w:r>
      <w:r>
        <w:rPr>
          <w:rFonts w:asciiTheme="minorHAnsi" w:hAnsiTheme="minorHAnsi" w:cstheme="minorHAnsi"/>
          <w:szCs w:val="24"/>
        </w:rPr>
        <w:t xml:space="preserve"> operating procedures set out in the Articles of Association and Assurance Framework, as amended by</w:t>
      </w:r>
      <w:r w:rsidRPr="00CB60ED">
        <w:rPr>
          <w:rFonts w:asciiTheme="minorHAnsi" w:hAnsiTheme="minorHAnsi" w:cstheme="minorHAnsi"/>
          <w:szCs w:val="24"/>
        </w:rPr>
        <w:t xml:space="preserve"> </w:t>
      </w:r>
      <w:r>
        <w:rPr>
          <w:rFonts w:asciiTheme="minorHAnsi" w:hAnsiTheme="minorHAnsi" w:cstheme="minorHAnsi"/>
          <w:szCs w:val="24"/>
        </w:rPr>
        <w:t xml:space="preserve">the requirements of the </w:t>
      </w:r>
      <w:r w:rsidRPr="00CB60ED">
        <w:rPr>
          <w:rFonts w:asciiTheme="minorHAnsi" w:hAnsiTheme="minorHAnsi" w:cstheme="minorHAnsi"/>
          <w:szCs w:val="24"/>
        </w:rPr>
        <w:t xml:space="preserve">National </w:t>
      </w:r>
      <w:r>
        <w:rPr>
          <w:rFonts w:asciiTheme="minorHAnsi" w:hAnsiTheme="minorHAnsi" w:cstheme="minorHAnsi"/>
          <w:szCs w:val="24"/>
        </w:rPr>
        <w:t xml:space="preserve">Local Growth </w:t>
      </w:r>
      <w:r w:rsidRPr="00CB60ED">
        <w:rPr>
          <w:rFonts w:asciiTheme="minorHAnsi" w:hAnsiTheme="minorHAnsi" w:cstheme="minorHAnsi"/>
          <w:szCs w:val="24"/>
        </w:rPr>
        <w:t>Assurance Framework</w:t>
      </w:r>
    </w:p>
    <w:p w14:paraId="1D5E645A" w14:textId="77777777" w:rsidR="00D5458C" w:rsidRPr="006B1D44" w:rsidRDefault="00F57515" w:rsidP="00B80A66">
      <w:r w:rsidRPr="00B80A66">
        <w:rPr>
          <w:rFonts w:asciiTheme="majorHAnsi" w:hAnsiTheme="majorHAnsi"/>
          <w:b/>
          <w:color w:val="365F91" w:themeColor="accent1" w:themeShade="BF"/>
          <w:sz w:val="28"/>
          <w:szCs w:val="28"/>
        </w:rPr>
        <w:t>2.</w:t>
      </w:r>
      <w:r w:rsidR="00877789" w:rsidRPr="00B80A66">
        <w:rPr>
          <w:rFonts w:asciiTheme="majorHAnsi" w:hAnsiTheme="majorHAnsi"/>
          <w:b/>
          <w:color w:val="365F91" w:themeColor="accent1" w:themeShade="BF"/>
          <w:sz w:val="28"/>
          <w:szCs w:val="28"/>
        </w:rPr>
        <w:t>3</w:t>
      </w:r>
      <w:r w:rsidRPr="00B80A66">
        <w:rPr>
          <w:rFonts w:asciiTheme="majorHAnsi" w:hAnsiTheme="majorHAnsi"/>
          <w:b/>
          <w:color w:val="365F91" w:themeColor="accent1" w:themeShade="BF"/>
          <w:sz w:val="28"/>
          <w:szCs w:val="28"/>
        </w:rPr>
        <w:t>.3</w:t>
      </w:r>
      <w:r w:rsidRPr="00B80A66">
        <w:rPr>
          <w:rFonts w:asciiTheme="majorHAnsi" w:hAnsiTheme="majorHAnsi"/>
          <w:b/>
          <w:color w:val="365F91" w:themeColor="accent1" w:themeShade="BF"/>
          <w:sz w:val="28"/>
          <w:szCs w:val="28"/>
        </w:rPr>
        <w:tab/>
      </w:r>
      <w:r w:rsidR="00D5458C" w:rsidRPr="00B80A66">
        <w:rPr>
          <w:rFonts w:asciiTheme="majorHAnsi" w:hAnsiTheme="majorHAnsi"/>
          <w:b/>
          <w:color w:val="365F91" w:themeColor="accent1" w:themeShade="BF"/>
          <w:sz w:val="28"/>
          <w:szCs w:val="28"/>
        </w:rPr>
        <w:t>Delegations/sub-groups (permanent &amp; temporary)</w:t>
      </w:r>
    </w:p>
    <w:p w14:paraId="493C86F1" w14:textId="77777777" w:rsidR="00B81626" w:rsidRPr="00CB60ED" w:rsidRDefault="00B81626" w:rsidP="00B81626">
      <w:pPr>
        <w:spacing w:after="0" w:line="360" w:lineRule="auto"/>
        <w:ind w:left="720"/>
        <w:jc w:val="both"/>
        <w:rPr>
          <w:rFonts w:asciiTheme="minorHAnsi" w:hAnsiTheme="minorHAnsi" w:cstheme="minorHAnsi"/>
          <w:sz w:val="24"/>
        </w:rPr>
      </w:pPr>
      <w:r w:rsidRPr="00CB60ED">
        <w:rPr>
          <w:rFonts w:asciiTheme="minorHAnsi" w:hAnsiTheme="minorHAnsi" w:cstheme="minorHAnsi"/>
          <w:sz w:val="24"/>
        </w:rPr>
        <w:t xml:space="preserve">From within the SSLEPs membership, the </w:t>
      </w:r>
      <w:r>
        <w:rPr>
          <w:rFonts w:asciiTheme="minorHAnsi" w:hAnsiTheme="minorHAnsi" w:cstheme="minorHAnsi"/>
          <w:sz w:val="24"/>
        </w:rPr>
        <w:t xml:space="preserve">Company </w:t>
      </w:r>
      <w:r w:rsidRPr="00CB60ED">
        <w:rPr>
          <w:rFonts w:asciiTheme="minorHAnsi" w:hAnsiTheme="minorHAnsi" w:cstheme="minorHAnsi"/>
          <w:sz w:val="24"/>
        </w:rPr>
        <w:t>Executive Board shall appoint an SME Champion</w:t>
      </w:r>
      <w:r>
        <w:rPr>
          <w:rFonts w:asciiTheme="minorHAnsi" w:hAnsiTheme="minorHAnsi" w:cstheme="minorHAnsi"/>
          <w:sz w:val="24"/>
        </w:rPr>
        <w:t>, a Diversity Champion and Chairs of all Sub Groups</w:t>
      </w:r>
      <w:r w:rsidRPr="00CB60ED">
        <w:rPr>
          <w:rFonts w:asciiTheme="minorHAnsi" w:hAnsiTheme="minorHAnsi" w:cstheme="minorHAnsi"/>
          <w:sz w:val="24"/>
        </w:rPr>
        <w:t>.</w:t>
      </w:r>
    </w:p>
    <w:p w14:paraId="3211B8DF" w14:textId="77777777" w:rsidR="00B81626" w:rsidRDefault="00B81626" w:rsidP="00B81626">
      <w:pPr>
        <w:spacing w:after="0" w:line="360" w:lineRule="auto"/>
        <w:ind w:left="720"/>
        <w:jc w:val="both"/>
        <w:rPr>
          <w:rFonts w:asciiTheme="minorHAnsi" w:hAnsiTheme="minorHAnsi" w:cstheme="minorHAnsi"/>
          <w:sz w:val="24"/>
        </w:rPr>
      </w:pPr>
      <w:r w:rsidRPr="00CB60ED">
        <w:rPr>
          <w:rFonts w:asciiTheme="minorHAnsi" w:hAnsiTheme="minorHAnsi" w:cstheme="minorHAnsi"/>
          <w:sz w:val="24"/>
        </w:rPr>
        <w:t>The Chair of the Audit &amp; Finance Committee will agree revenue budget expenditure in accordance with the allocations set out in the approved revenue budget finance plan.</w:t>
      </w:r>
    </w:p>
    <w:p w14:paraId="6CEE1D5F" w14:textId="77777777" w:rsidR="00721E7A" w:rsidRPr="00316115" w:rsidRDefault="00B81626" w:rsidP="00B81626">
      <w:pPr>
        <w:spacing w:after="0" w:line="360" w:lineRule="auto"/>
        <w:ind w:left="720"/>
        <w:jc w:val="both"/>
        <w:rPr>
          <w:rFonts w:ascii="Verdana" w:hAnsi="Verdana" w:cs="Arial"/>
          <w:sz w:val="22"/>
        </w:rPr>
      </w:pPr>
      <w:r>
        <w:rPr>
          <w:rFonts w:asciiTheme="minorHAnsi" w:hAnsiTheme="minorHAnsi" w:cstheme="minorHAnsi"/>
          <w:sz w:val="24"/>
        </w:rPr>
        <w:t>See also Scheme of Delegation (Section 3)</w:t>
      </w:r>
    </w:p>
    <w:p w14:paraId="05E9C7F7" w14:textId="77777777" w:rsidR="00291FF4" w:rsidRDefault="00F57515" w:rsidP="00B80A66">
      <w:r w:rsidRPr="00B80A66">
        <w:rPr>
          <w:rFonts w:asciiTheme="majorHAnsi" w:hAnsiTheme="majorHAnsi"/>
          <w:b/>
          <w:color w:val="365F91" w:themeColor="accent1" w:themeShade="BF"/>
          <w:sz w:val="28"/>
          <w:szCs w:val="28"/>
        </w:rPr>
        <w:t>2.</w:t>
      </w:r>
      <w:r w:rsidR="00877789" w:rsidRPr="00B80A66">
        <w:rPr>
          <w:rFonts w:asciiTheme="majorHAnsi" w:hAnsiTheme="majorHAnsi"/>
          <w:b/>
          <w:color w:val="365F91" w:themeColor="accent1" w:themeShade="BF"/>
          <w:sz w:val="28"/>
          <w:szCs w:val="28"/>
        </w:rPr>
        <w:t>3</w:t>
      </w:r>
      <w:r w:rsidRPr="00B80A66">
        <w:rPr>
          <w:rFonts w:asciiTheme="majorHAnsi" w:hAnsiTheme="majorHAnsi"/>
          <w:b/>
          <w:color w:val="365F91" w:themeColor="accent1" w:themeShade="BF"/>
          <w:sz w:val="28"/>
          <w:szCs w:val="28"/>
        </w:rPr>
        <w:t>.4</w:t>
      </w:r>
      <w:r w:rsidRPr="00B80A66">
        <w:rPr>
          <w:rFonts w:asciiTheme="majorHAnsi" w:hAnsiTheme="majorHAnsi"/>
          <w:b/>
          <w:color w:val="365F91" w:themeColor="accent1" w:themeShade="BF"/>
          <w:sz w:val="28"/>
          <w:szCs w:val="28"/>
        </w:rPr>
        <w:tab/>
      </w:r>
      <w:r w:rsidR="00D5458C" w:rsidRPr="00B80A66">
        <w:rPr>
          <w:rFonts w:asciiTheme="majorHAnsi" w:hAnsiTheme="majorHAnsi"/>
          <w:b/>
          <w:color w:val="365F91" w:themeColor="accent1" w:themeShade="BF"/>
          <w:sz w:val="28"/>
          <w:szCs w:val="28"/>
        </w:rPr>
        <w:t>Membership</w:t>
      </w:r>
    </w:p>
    <w:p w14:paraId="74A90B58" w14:textId="77777777" w:rsidR="00CC1F56" w:rsidRDefault="00CC1F56" w:rsidP="00B80A66">
      <w:pPr>
        <w:pStyle w:val="Default"/>
        <w:spacing w:line="360" w:lineRule="auto"/>
        <w:ind w:left="720"/>
        <w:jc w:val="both"/>
        <w:rPr>
          <w:rFonts w:asciiTheme="minorHAnsi" w:hAnsiTheme="minorHAnsi" w:cstheme="minorHAnsi"/>
          <w:color w:val="auto"/>
        </w:rPr>
      </w:pPr>
      <w:r>
        <w:rPr>
          <w:rFonts w:asciiTheme="minorHAnsi" w:hAnsiTheme="minorHAnsi" w:cstheme="minorHAnsi"/>
          <w:color w:val="auto"/>
        </w:rPr>
        <w:t xml:space="preserve">Membership of the </w:t>
      </w:r>
      <w:r w:rsidR="00D5458C" w:rsidRPr="00CB60ED">
        <w:rPr>
          <w:rFonts w:asciiTheme="minorHAnsi" w:hAnsiTheme="minorHAnsi" w:cstheme="minorHAnsi"/>
          <w:color w:val="auto"/>
        </w:rPr>
        <w:t>SSLEP</w:t>
      </w:r>
      <w:r>
        <w:rPr>
          <w:rFonts w:asciiTheme="minorHAnsi" w:hAnsiTheme="minorHAnsi" w:cstheme="minorHAnsi"/>
          <w:color w:val="auto"/>
        </w:rPr>
        <w:t xml:space="preserve"> Company Executive Board is detailed wit</w:t>
      </w:r>
      <w:r w:rsidR="005D641D">
        <w:rPr>
          <w:rFonts w:asciiTheme="minorHAnsi" w:hAnsiTheme="minorHAnsi" w:cstheme="minorHAnsi"/>
          <w:color w:val="auto"/>
        </w:rPr>
        <w:t>hin the Articles of Association</w:t>
      </w:r>
      <w:r>
        <w:rPr>
          <w:rFonts w:asciiTheme="minorHAnsi" w:hAnsiTheme="minorHAnsi" w:cstheme="minorHAnsi"/>
          <w:color w:val="auto"/>
        </w:rPr>
        <w:t xml:space="preserve"> </w:t>
      </w:r>
      <w:r w:rsidR="005D641D">
        <w:rPr>
          <w:rFonts w:asciiTheme="minorHAnsi" w:hAnsiTheme="minorHAnsi" w:cstheme="minorHAnsi"/>
          <w:color w:val="auto"/>
        </w:rPr>
        <w:t>(</w:t>
      </w:r>
      <w:r>
        <w:rPr>
          <w:rFonts w:asciiTheme="minorHAnsi" w:hAnsiTheme="minorHAnsi" w:cstheme="minorHAnsi"/>
          <w:color w:val="auto"/>
        </w:rPr>
        <w:t>Appendix 9</w:t>
      </w:r>
      <w:r w:rsidR="005D641D">
        <w:rPr>
          <w:rFonts w:asciiTheme="minorHAnsi" w:hAnsiTheme="minorHAnsi" w:cstheme="minorHAnsi"/>
          <w:color w:val="auto"/>
        </w:rPr>
        <w:t>)</w:t>
      </w:r>
    </w:p>
    <w:p w14:paraId="14252D27" w14:textId="77777777" w:rsidR="00FC03C9" w:rsidRPr="00B80A66" w:rsidRDefault="00FC03C9" w:rsidP="00FC03C9">
      <w:pPr>
        <w:rPr>
          <w:rFonts w:asciiTheme="majorHAnsi" w:hAnsiTheme="majorHAnsi"/>
          <w:b/>
          <w:color w:val="365F91" w:themeColor="accent1" w:themeShade="BF"/>
          <w:sz w:val="28"/>
          <w:szCs w:val="28"/>
        </w:rPr>
      </w:pPr>
      <w:r w:rsidRPr="00B80A66">
        <w:rPr>
          <w:rFonts w:asciiTheme="majorHAnsi" w:hAnsiTheme="majorHAnsi"/>
          <w:b/>
          <w:color w:val="365F91" w:themeColor="accent1" w:themeShade="BF"/>
          <w:sz w:val="28"/>
          <w:szCs w:val="28"/>
        </w:rPr>
        <w:t>2.</w:t>
      </w:r>
      <w:r>
        <w:rPr>
          <w:rFonts w:asciiTheme="majorHAnsi" w:hAnsiTheme="majorHAnsi"/>
          <w:b/>
          <w:color w:val="365F91" w:themeColor="accent1" w:themeShade="BF"/>
          <w:sz w:val="28"/>
          <w:szCs w:val="28"/>
        </w:rPr>
        <w:t>3.4</w:t>
      </w:r>
      <w:r w:rsidRPr="00B80A66">
        <w:rPr>
          <w:rFonts w:asciiTheme="majorHAnsi" w:hAnsiTheme="majorHAnsi"/>
          <w:b/>
          <w:color w:val="365F91" w:themeColor="accent1" w:themeShade="BF"/>
          <w:sz w:val="28"/>
          <w:szCs w:val="28"/>
        </w:rPr>
        <w:t>.1</w:t>
      </w:r>
      <w:r w:rsidRPr="00B80A66">
        <w:rPr>
          <w:rFonts w:asciiTheme="majorHAnsi" w:hAnsiTheme="majorHAnsi"/>
          <w:b/>
          <w:color w:val="365F91" w:themeColor="accent1" w:themeShade="BF"/>
          <w:sz w:val="28"/>
          <w:szCs w:val="28"/>
        </w:rPr>
        <w:tab/>
        <w:t>Chair</w:t>
      </w:r>
    </w:p>
    <w:p w14:paraId="7141E025" w14:textId="77777777" w:rsidR="00FC03C9" w:rsidRPr="0003176F" w:rsidRDefault="00FC03C9" w:rsidP="008F4580">
      <w:pPr>
        <w:pStyle w:val="ListParagraph"/>
        <w:numPr>
          <w:ilvl w:val="0"/>
          <w:numId w:val="59"/>
        </w:numPr>
        <w:spacing w:after="0" w:line="360" w:lineRule="auto"/>
        <w:ind w:left="1134" w:hanging="357"/>
        <w:jc w:val="both"/>
        <w:rPr>
          <w:rFonts w:asciiTheme="minorHAnsi" w:hAnsiTheme="minorHAnsi" w:cstheme="minorHAnsi"/>
          <w:szCs w:val="24"/>
        </w:rPr>
      </w:pPr>
      <w:r w:rsidRPr="0003176F">
        <w:rPr>
          <w:rFonts w:asciiTheme="minorHAnsi" w:hAnsiTheme="minorHAnsi" w:cstheme="minorHAnsi"/>
          <w:szCs w:val="24"/>
        </w:rPr>
        <w:t xml:space="preserve">The role and responsibilities of the Chair of </w:t>
      </w:r>
      <w:r>
        <w:rPr>
          <w:rFonts w:asciiTheme="minorHAnsi" w:hAnsiTheme="minorHAnsi" w:cstheme="minorHAnsi"/>
          <w:szCs w:val="24"/>
        </w:rPr>
        <w:t>Stoke on Trent &amp; Staffordshire</w:t>
      </w:r>
      <w:r w:rsidRPr="0003176F">
        <w:rPr>
          <w:rFonts w:asciiTheme="minorHAnsi" w:hAnsiTheme="minorHAnsi" w:cstheme="minorHAnsi"/>
          <w:szCs w:val="24"/>
        </w:rPr>
        <w:t xml:space="preserve"> Local Enterprise Partnership will be: </w:t>
      </w:r>
    </w:p>
    <w:p w14:paraId="0740E760" w14:textId="77777777" w:rsidR="00FC03C9" w:rsidRPr="0003176F" w:rsidRDefault="00FC03C9" w:rsidP="00FC03C9">
      <w:pPr>
        <w:pStyle w:val="ListParagraph"/>
        <w:numPr>
          <w:ilvl w:val="0"/>
          <w:numId w:val="112"/>
        </w:numPr>
        <w:ind w:left="1560"/>
        <w:rPr>
          <w:rFonts w:asciiTheme="minorHAnsi" w:hAnsiTheme="minorHAnsi" w:cstheme="minorHAnsi"/>
          <w:szCs w:val="24"/>
        </w:rPr>
      </w:pPr>
      <w:r w:rsidRPr="0003176F">
        <w:rPr>
          <w:rFonts w:asciiTheme="minorHAnsi" w:hAnsiTheme="minorHAnsi" w:cstheme="minorHAnsi"/>
          <w:szCs w:val="24"/>
        </w:rPr>
        <w:t xml:space="preserve">To provide high quality leadership of the Stoke on Trent &amp; Staffordshire Local Enterprise   Partnership, building ambition, opportunity, cooperation and consensus, and setting the strategic direction for the economic growth of the SSLEP area </w:t>
      </w:r>
    </w:p>
    <w:p w14:paraId="5FF91222" w14:textId="77777777" w:rsidR="00FC03C9" w:rsidRPr="0003176F" w:rsidRDefault="00FC03C9" w:rsidP="00FC03C9">
      <w:pPr>
        <w:pStyle w:val="ListParagraph"/>
        <w:numPr>
          <w:ilvl w:val="0"/>
          <w:numId w:val="112"/>
        </w:numPr>
        <w:ind w:left="1560"/>
        <w:rPr>
          <w:rFonts w:asciiTheme="minorHAnsi" w:hAnsiTheme="minorHAnsi" w:cstheme="minorHAnsi"/>
          <w:szCs w:val="24"/>
        </w:rPr>
      </w:pPr>
      <w:r w:rsidRPr="0003176F">
        <w:rPr>
          <w:rFonts w:asciiTheme="minorHAnsi" w:hAnsiTheme="minorHAnsi" w:cstheme="minorHAnsi"/>
          <w:szCs w:val="24"/>
        </w:rPr>
        <w:t>To build and manage national &amp; local business and political relationships providing an ambassadorial business role on behalf of the SSLEP area and championing SSLEP strategic priorities on behalf of the LEP partners in regional, national and international fora</w:t>
      </w:r>
    </w:p>
    <w:p w14:paraId="71398E65" w14:textId="77777777" w:rsidR="00FC03C9" w:rsidRPr="0003176F" w:rsidRDefault="00FC03C9" w:rsidP="00FC03C9">
      <w:pPr>
        <w:pStyle w:val="ListParagraph"/>
        <w:numPr>
          <w:ilvl w:val="0"/>
          <w:numId w:val="112"/>
        </w:numPr>
        <w:ind w:left="1560"/>
        <w:rPr>
          <w:rFonts w:asciiTheme="minorHAnsi" w:hAnsiTheme="minorHAnsi" w:cstheme="minorHAnsi"/>
          <w:szCs w:val="24"/>
        </w:rPr>
      </w:pPr>
      <w:r w:rsidRPr="0003176F">
        <w:rPr>
          <w:rFonts w:asciiTheme="minorHAnsi" w:hAnsiTheme="minorHAnsi" w:cstheme="minorHAnsi"/>
          <w:szCs w:val="24"/>
        </w:rPr>
        <w:t>To communicate with a diverse stakeholder group, including private sector CEOs, Local Authority Leaders and CEOs, wider public bodies, local business &amp; professional networks, Higher and Further Education organisations, local MPs, Government Ministers and Central Government Departments; ensuring that the views of major stakeholders are communicated to the Board, LEP Secretariat and LEP partners.</w:t>
      </w:r>
    </w:p>
    <w:p w14:paraId="4818B60C" w14:textId="77777777" w:rsidR="00FC03C9" w:rsidRPr="0003176F" w:rsidRDefault="00FC03C9" w:rsidP="00FC03C9">
      <w:pPr>
        <w:pStyle w:val="ListParagraph"/>
        <w:numPr>
          <w:ilvl w:val="0"/>
          <w:numId w:val="112"/>
        </w:numPr>
        <w:ind w:left="1560"/>
        <w:rPr>
          <w:rFonts w:asciiTheme="minorHAnsi" w:hAnsiTheme="minorHAnsi" w:cstheme="minorHAnsi"/>
          <w:szCs w:val="24"/>
        </w:rPr>
      </w:pPr>
      <w:r w:rsidRPr="0003176F">
        <w:rPr>
          <w:rFonts w:asciiTheme="minorHAnsi" w:hAnsiTheme="minorHAnsi" w:cstheme="minorHAnsi"/>
          <w:szCs w:val="24"/>
        </w:rPr>
        <w:t>To provide leadership and direction of the Company Executive Board, ensuring that the Board is run in a transparent and equitable manner and all Board Directors are actively engaged in contributing to the work of the Board</w:t>
      </w:r>
    </w:p>
    <w:p w14:paraId="770CBFD9" w14:textId="77777777" w:rsidR="00FC03C9" w:rsidRPr="0003176F" w:rsidRDefault="00FC03C9" w:rsidP="00FC03C9">
      <w:pPr>
        <w:pStyle w:val="ListParagraph"/>
        <w:numPr>
          <w:ilvl w:val="0"/>
          <w:numId w:val="112"/>
        </w:numPr>
        <w:ind w:left="1560"/>
        <w:rPr>
          <w:rFonts w:asciiTheme="minorHAnsi" w:hAnsiTheme="minorHAnsi" w:cstheme="minorHAnsi"/>
          <w:szCs w:val="24"/>
        </w:rPr>
      </w:pPr>
      <w:r w:rsidRPr="0003176F">
        <w:rPr>
          <w:rFonts w:asciiTheme="minorHAnsi" w:hAnsiTheme="minorHAnsi" w:cstheme="minorHAnsi"/>
          <w:szCs w:val="24"/>
        </w:rPr>
        <w:t>To chair Company Executive Board and other LEP meetings effectively, ensuring that there is full participation during meetings, that all relevant matters are discussed, and that effective decisions are made, minuted and actioned</w:t>
      </w:r>
    </w:p>
    <w:p w14:paraId="3F28F1B3" w14:textId="77777777" w:rsidR="00FC03C9" w:rsidRPr="0003176F" w:rsidRDefault="00FC03C9" w:rsidP="00FC03C9">
      <w:pPr>
        <w:pStyle w:val="ListParagraph"/>
        <w:numPr>
          <w:ilvl w:val="0"/>
          <w:numId w:val="112"/>
        </w:numPr>
        <w:ind w:left="1560"/>
        <w:rPr>
          <w:rFonts w:asciiTheme="minorHAnsi" w:hAnsiTheme="minorHAnsi" w:cstheme="minorHAnsi"/>
          <w:szCs w:val="24"/>
        </w:rPr>
      </w:pPr>
      <w:r w:rsidRPr="0003176F">
        <w:rPr>
          <w:rFonts w:asciiTheme="minorHAnsi" w:hAnsiTheme="minorHAnsi" w:cstheme="minorHAnsi"/>
          <w:szCs w:val="24"/>
        </w:rPr>
        <w:t>To ensure clear strategies and business plans exist for SSLEP which are publicly available.</w:t>
      </w:r>
    </w:p>
    <w:p w14:paraId="20CD4243" w14:textId="77777777" w:rsidR="00FC03C9" w:rsidRPr="0003176F" w:rsidRDefault="00FC03C9" w:rsidP="00FC03C9">
      <w:pPr>
        <w:pStyle w:val="ListParagraph"/>
        <w:numPr>
          <w:ilvl w:val="0"/>
          <w:numId w:val="112"/>
        </w:numPr>
        <w:ind w:left="1560"/>
        <w:rPr>
          <w:rFonts w:asciiTheme="minorHAnsi" w:hAnsiTheme="minorHAnsi" w:cstheme="minorHAnsi"/>
          <w:szCs w:val="24"/>
        </w:rPr>
      </w:pPr>
      <w:r w:rsidRPr="0003176F">
        <w:rPr>
          <w:rFonts w:asciiTheme="minorHAnsi" w:hAnsiTheme="minorHAnsi" w:cstheme="minorHAnsi"/>
          <w:szCs w:val="24"/>
        </w:rPr>
        <w:t xml:space="preserve">To provide leadership, support and advice to Board Directors &amp; the SSLEP Director and foster positive working relationships between partners </w:t>
      </w:r>
    </w:p>
    <w:p w14:paraId="7D73BCD5" w14:textId="77777777" w:rsidR="00FC03C9" w:rsidRPr="0003176F" w:rsidRDefault="00FC03C9" w:rsidP="00FC03C9">
      <w:pPr>
        <w:pStyle w:val="ListParagraph"/>
        <w:numPr>
          <w:ilvl w:val="0"/>
          <w:numId w:val="112"/>
        </w:numPr>
        <w:ind w:left="1560"/>
        <w:rPr>
          <w:rFonts w:asciiTheme="minorHAnsi" w:hAnsiTheme="minorHAnsi" w:cstheme="minorHAnsi"/>
          <w:szCs w:val="24"/>
        </w:rPr>
      </w:pPr>
      <w:r w:rsidRPr="0003176F">
        <w:rPr>
          <w:rFonts w:asciiTheme="minorHAnsi" w:hAnsiTheme="minorHAnsi" w:cstheme="minorHAnsi"/>
          <w:szCs w:val="24"/>
        </w:rPr>
        <w:t xml:space="preserve">To ensure that SSLEP complies with Government requirements including holding an Annual General Meeting in public, regularly reviewing and updating its Assurance Framework, SSLEP policies and publishing delivery plans and reports. </w:t>
      </w:r>
    </w:p>
    <w:p w14:paraId="5C2035EE" w14:textId="77777777" w:rsidR="00FC03C9" w:rsidRPr="0003176F" w:rsidRDefault="00FC03C9" w:rsidP="00FC03C9">
      <w:pPr>
        <w:pStyle w:val="ListParagraph"/>
        <w:numPr>
          <w:ilvl w:val="0"/>
          <w:numId w:val="112"/>
        </w:numPr>
        <w:ind w:left="1560"/>
        <w:rPr>
          <w:rFonts w:asciiTheme="minorHAnsi" w:hAnsiTheme="minorHAnsi" w:cstheme="minorHAnsi"/>
          <w:szCs w:val="24"/>
        </w:rPr>
      </w:pPr>
      <w:r w:rsidRPr="0003176F">
        <w:rPr>
          <w:rFonts w:asciiTheme="minorHAnsi" w:hAnsiTheme="minorHAnsi" w:cstheme="minorHAnsi"/>
          <w:szCs w:val="24"/>
        </w:rPr>
        <w:t>To hold the SSLEP Director to account for his/her performance and for the performance of the SSLEP Secretariat Team.</w:t>
      </w:r>
    </w:p>
    <w:p w14:paraId="5AC1E3B8" w14:textId="77777777" w:rsidR="00FC03C9" w:rsidRPr="0003176F" w:rsidRDefault="00FC03C9" w:rsidP="00FC03C9">
      <w:pPr>
        <w:pStyle w:val="ListParagraph"/>
        <w:numPr>
          <w:ilvl w:val="0"/>
          <w:numId w:val="112"/>
        </w:numPr>
        <w:ind w:left="1560"/>
        <w:rPr>
          <w:rFonts w:asciiTheme="minorHAnsi" w:hAnsiTheme="minorHAnsi" w:cstheme="minorHAnsi"/>
          <w:szCs w:val="24"/>
        </w:rPr>
      </w:pPr>
      <w:r w:rsidRPr="0003176F">
        <w:rPr>
          <w:rFonts w:asciiTheme="minorHAnsi" w:hAnsiTheme="minorHAnsi" w:cstheme="minorHAnsi"/>
          <w:szCs w:val="24"/>
        </w:rPr>
        <w:t>To oversee the process of appointing Board Directors (using a Nominations Committee) and the appointment of Sub Group Chairs and LEP Champions, subject to Company Executive Board approval; ensuring that processes are in place for the appointment, rotation, succession, and (if necessary) removal, of Board Directors</w:t>
      </w:r>
    </w:p>
    <w:p w14:paraId="5B49F823" w14:textId="77777777" w:rsidR="00FC03C9" w:rsidRPr="0003176F" w:rsidRDefault="00FC03C9" w:rsidP="00FC03C9">
      <w:pPr>
        <w:pStyle w:val="ListParagraph"/>
        <w:numPr>
          <w:ilvl w:val="0"/>
          <w:numId w:val="112"/>
        </w:numPr>
        <w:ind w:left="1560"/>
        <w:rPr>
          <w:rFonts w:asciiTheme="minorHAnsi" w:hAnsiTheme="minorHAnsi" w:cstheme="minorHAnsi"/>
          <w:szCs w:val="24"/>
        </w:rPr>
      </w:pPr>
      <w:r w:rsidRPr="0003176F">
        <w:rPr>
          <w:rFonts w:asciiTheme="minorHAnsi" w:hAnsiTheme="minorHAnsi" w:cstheme="minorHAnsi"/>
          <w:szCs w:val="24"/>
        </w:rPr>
        <w:t>To ensure the induction of Board members and make sure that a full induction process is in place and establish a process for carrying out annual reviews of LEP Board Directors</w:t>
      </w:r>
    </w:p>
    <w:p w14:paraId="3FC13EF1" w14:textId="77777777" w:rsidR="00FC03C9" w:rsidRPr="0003176F" w:rsidRDefault="00FC03C9" w:rsidP="00FC03C9">
      <w:pPr>
        <w:pStyle w:val="ListParagraph"/>
        <w:numPr>
          <w:ilvl w:val="0"/>
          <w:numId w:val="112"/>
        </w:numPr>
        <w:ind w:left="1560"/>
        <w:rPr>
          <w:rFonts w:asciiTheme="minorHAnsi" w:hAnsiTheme="minorHAnsi" w:cstheme="minorHAnsi"/>
          <w:szCs w:val="24"/>
        </w:rPr>
      </w:pPr>
      <w:r w:rsidRPr="0003176F">
        <w:rPr>
          <w:rFonts w:asciiTheme="minorHAnsi" w:hAnsiTheme="minorHAnsi" w:cstheme="minorHAnsi"/>
          <w:szCs w:val="24"/>
        </w:rPr>
        <w:t xml:space="preserve">To ensure the work of Sub Groups is aligned with the vision and strategy of the Strategic Economic Plan, Local Industrial Strategy and other LEP Strategies. </w:t>
      </w:r>
    </w:p>
    <w:p w14:paraId="7398706D" w14:textId="77777777" w:rsidR="00FC03C9" w:rsidRPr="0003176F" w:rsidRDefault="00FC03C9" w:rsidP="00FC03C9">
      <w:pPr>
        <w:pStyle w:val="ListParagraph"/>
        <w:numPr>
          <w:ilvl w:val="1"/>
          <w:numId w:val="60"/>
        </w:numPr>
        <w:spacing w:after="0" w:line="360" w:lineRule="auto"/>
        <w:ind w:left="1560"/>
        <w:jc w:val="both"/>
        <w:rPr>
          <w:rFonts w:asciiTheme="minorHAnsi" w:hAnsiTheme="minorHAnsi" w:cstheme="minorHAnsi"/>
          <w:szCs w:val="24"/>
        </w:rPr>
      </w:pPr>
      <w:r w:rsidRPr="0003176F">
        <w:rPr>
          <w:rFonts w:asciiTheme="minorHAnsi" w:hAnsiTheme="minorHAnsi" w:cstheme="minorHAnsi"/>
          <w:szCs w:val="24"/>
        </w:rPr>
        <w:t xml:space="preserve">To ensure that the Board delegates appropriately to its key Sub Groups. </w:t>
      </w:r>
    </w:p>
    <w:p w14:paraId="3A1DED60" w14:textId="77777777" w:rsidR="00FC03C9" w:rsidRPr="0003176F" w:rsidRDefault="00FC03C9" w:rsidP="00FC03C9">
      <w:pPr>
        <w:rPr>
          <w:rFonts w:asciiTheme="minorHAnsi" w:hAnsiTheme="minorHAnsi" w:cstheme="minorHAnsi"/>
          <w:b/>
          <w:color w:val="365F91" w:themeColor="accent1" w:themeShade="BF"/>
          <w:sz w:val="24"/>
          <w:szCs w:val="24"/>
        </w:rPr>
      </w:pPr>
    </w:p>
    <w:p w14:paraId="29284562" w14:textId="77777777" w:rsidR="00FC03C9" w:rsidRPr="009A5E3F" w:rsidRDefault="00FC03C9" w:rsidP="00FC03C9">
      <w:pPr>
        <w:rPr>
          <w:rFonts w:asciiTheme="minorHAnsi" w:hAnsiTheme="minorHAnsi" w:cstheme="minorHAnsi"/>
          <w:b/>
          <w:color w:val="365F91" w:themeColor="accent1" w:themeShade="BF"/>
          <w:sz w:val="28"/>
          <w:szCs w:val="28"/>
        </w:rPr>
      </w:pPr>
      <w:r w:rsidRPr="009A5E3F">
        <w:rPr>
          <w:rFonts w:asciiTheme="minorHAnsi" w:hAnsiTheme="minorHAnsi" w:cstheme="minorHAnsi"/>
          <w:b/>
          <w:color w:val="365F91" w:themeColor="accent1" w:themeShade="BF"/>
          <w:sz w:val="28"/>
          <w:szCs w:val="28"/>
        </w:rPr>
        <w:t>2.3.</w:t>
      </w:r>
      <w:r>
        <w:rPr>
          <w:rFonts w:asciiTheme="minorHAnsi" w:hAnsiTheme="minorHAnsi" w:cstheme="minorHAnsi"/>
          <w:b/>
          <w:color w:val="365F91" w:themeColor="accent1" w:themeShade="BF"/>
          <w:sz w:val="28"/>
          <w:szCs w:val="28"/>
        </w:rPr>
        <w:t>4</w:t>
      </w:r>
      <w:r w:rsidRPr="009A5E3F">
        <w:rPr>
          <w:rFonts w:asciiTheme="minorHAnsi" w:hAnsiTheme="minorHAnsi" w:cstheme="minorHAnsi"/>
          <w:b/>
          <w:color w:val="365F91" w:themeColor="accent1" w:themeShade="BF"/>
          <w:sz w:val="28"/>
          <w:szCs w:val="28"/>
        </w:rPr>
        <w:t>.2</w:t>
      </w:r>
      <w:r w:rsidRPr="009A5E3F">
        <w:rPr>
          <w:rFonts w:asciiTheme="minorHAnsi" w:hAnsiTheme="minorHAnsi" w:cstheme="minorHAnsi"/>
          <w:b/>
          <w:color w:val="365F91" w:themeColor="accent1" w:themeShade="BF"/>
          <w:sz w:val="28"/>
          <w:szCs w:val="28"/>
        </w:rPr>
        <w:tab/>
        <w:t>Vice-Chair</w:t>
      </w:r>
    </w:p>
    <w:p w14:paraId="08FA7B59" w14:textId="77777777" w:rsidR="00FC03C9" w:rsidRPr="0003176F" w:rsidRDefault="00FC03C9" w:rsidP="008F4580">
      <w:pPr>
        <w:pStyle w:val="ListParagraph"/>
        <w:numPr>
          <w:ilvl w:val="0"/>
          <w:numId w:val="24"/>
        </w:numPr>
        <w:spacing w:after="0" w:line="360" w:lineRule="auto"/>
        <w:ind w:left="1134"/>
        <w:jc w:val="both"/>
        <w:rPr>
          <w:rFonts w:asciiTheme="minorHAnsi" w:hAnsiTheme="minorHAnsi" w:cstheme="minorHAnsi"/>
          <w:szCs w:val="24"/>
        </w:rPr>
      </w:pPr>
      <w:r w:rsidRPr="0003176F">
        <w:rPr>
          <w:rFonts w:asciiTheme="minorHAnsi" w:hAnsiTheme="minorHAnsi" w:cstheme="minorHAnsi"/>
          <w:szCs w:val="24"/>
        </w:rPr>
        <w:t xml:space="preserve">The </w:t>
      </w:r>
      <w:r>
        <w:rPr>
          <w:rFonts w:asciiTheme="minorHAnsi" w:hAnsiTheme="minorHAnsi" w:cstheme="minorHAnsi"/>
          <w:szCs w:val="24"/>
        </w:rPr>
        <w:t xml:space="preserve">role and responsibilities of the Vice Chair of Stoke on Trent &amp; Staffordshire Local Enterprise Partnership will be: </w:t>
      </w:r>
    </w:p>
    <w:p w14:paraId="0C5AC865" w14:textId="77777777" w:rsidR="00FC03C9" w:rsidRPr="009A5E3F" w:rsidRDefault="00FC03C9" w:rsidP="00FC03C9">
      <w:pPr>
        <w:pStyle w:val="ListParagraph"/>
        <w:numPr>
          <w:ilvl w:val="0"/>
          <w:numId w:val="113"/>
        </w:numPr>
        <w:spacing w:after="160" w:line="259" w:lineRule="auto"/>
        <w:ind w:left="1560"/>
        <w:rPr>
          <w:rFonts w:asciiTheme="minorHAnsi" w:hAnsiTheme="minorHAnsi" w:cstheme="minorHAnsi"/>
          <w:szCs w:val="24"/>
        </w:rPr>
      </w:pPr>
      <w:r w:rsidRPr="009A5E3F">
        <w:rPr>
          <w:rFonts w:asciiTheme="minorHAnsi" w:hAnsiTheme="minorHAnsi" w:cstheme="minorHAnsi"/>
          <w:szCs w:val="24"/>
        </w:rPr>
        <w:t xml:space="preserve">To support the Chair in their ambassadorial business role on behalf of the SSLEP area and champion SSLEP strategic priorities on behalf of the LEP partners in regional, national and international fora </w:t>
      </w:r>
    </w:p>
    <w:p w14:paraId="11C693F9" w14:textId="77777777" w:rsidR="00FC03C9" w:rsidRDefault="00FC03C9" w:rsidP="00FC03C9">
      <w:pPr>
        <w:pStyle w:val="ListParagraph"/>
        <w:numPr>
          <w:ilvl w:val="0"/>
          <w:numId w:val="113"/>
        </w:numPr>
        <w:spacing w:after="160" w:line="259" w:lineRule="auto"/>
        <w:ind w:left="1560"/>
        <w:rPr>
          <w:rFonts w:asciiTheme="minorHAnsi" w:hAnsiTheme="minorHAnsi" w:cstheme="minorHAnsi"/>
          <w:szCs w:val="24"/>
        </w:rPr>
      </w:pPr>
      <w:r w:rsidRPr="009A5E3F">
        <w:rPr>
          <w:rFonts w:asciiTheme="minorHAnsi" w:hAnsiTheme="minorHAnsi" w:cstheme="minorHAnsi"/>
          <w:szCs w:val="24"/>
        </w:rPr>
        <w:t xml:space="preserve">To </w:t>
      </w:r>
      <w:r>
        <w:rPr>
          <w:rFonts w:asciiTheme="minorHAnsi" w:hAnsiTheme="minorHAnsi" w:cstheme="minorHAnsi"/>
          <w:szCs w:val="24"/>
        </w:rPr>
        <w:t>Chair the meetings of the Company Executive Board when the Chair is unable to attend</w:t>
      </w:r>
    </w:p>
    <w:p w14:paraId="0A2783AA" w14:textId="77777777" w:rsidR="00FC03C9" w:rsidRPr="009A5E3F" w:rsidRDefault="00FC03C9" w:rsidP="00FC03C9">
      <w:pPr>
        <w:pStyle w:val="ListParagraph"/>
        <w:numPr>
          <w:ilvl w:val="0"/>
          <w:numId w:val="113"/>
        </w:numPr>
        <w:spacing w:after="160" w:line="259" w:lineRule="auto"/>
        <w:ind w:left="1560"/>
        <w:rPr>
          <w:rFonts w:asciiTheme="minorHAnsi" w:hAnsiTheme="minorHAnsi" w:cstheme="minorHAnsi"/>
          <w:szCs w:val="24"/>
        </w:rPr>
      </w:pPr>
      <w:r>
        <w:rPr>
          <w:rFonts w:asciiTheme="minorHAnsi" w:hAnsiTheme="minorHAnsi" w:cstheme="minorHAnsi"/>
          <w:szCs w:val="24"/>
        </w:rPr>
        <w:t xml:space="preserve">To </w:t>
      </w:r>
      <w:r w:rsidRPr="009A5E3F">
        <w:rPr>
          <w:rFonts w:asciiTheme="minorHAnsi" w:hAnsiTheme="minorHAnsi" w:cstheme="minorHAnsi"/>
          <w:szCs w:val="24"/>
        </w:rPr>
        <w:t>deputise for the LEP Chair in representing the SSLEP Board at meetings</w:t>
      </w:r>
    </w:p>
    <w:p w14:paraId="28F2B9D2" w14:textId="77777777" w:rsidR="00FC03C9" w:rsidRPr="009A5E3F" w:rsidRDefault="00FC03C9" w:rsidP="00FC03C9">
      <w:pPr>
        <w:pStyle w:val="ListParagraph"/>
        <w:numPr>
          <w:ilvl w:val="0"/>
          <w:numId w:val="113"/>
        </w:numPr>
        <w:spacing w:after="160" w:line="259" w:lineRule="auto"/>
        <w:ind w:left="1560"/>
        <w:rPr>
          <w:rFonts w:asciiTheme="minorHAnsi" w:hAnsiTheme="minorHAnsi" w:cstheme="minorHAnsi"/>
          <w:szCs w:val="24"/>
        </w:rPr>
      </w:pPr>
      <w:r w:rsidRPr="009A5E3F">
        <w:rPr>
          <w:rFonts w:asciiTheme="minorHAnsi" w:hAnsiTheme="minorHAnsi" w:cstheme="minorHAnsi"/>
          <w:szCs w:val="24"/>
        </w:rPr>
        <w:t>To support the engagement of the private and public sector partners, to champion and deliver a shared agenda</w:t>
      </w:r>
    </w:p>
    <w:p w14:paraId="02CF7573" w14:textId="77777777" w:rsidR="00FC03C9" w:rsidRPr="009A5E3F" w:rsidRDefault="00FC03C9" w:rsidP="00FC03C9">
      <w:pPr>
        <w:pStyle w:val="ListParagraph"/>
        <w:numPr>
          <w:ilvl w:val="0"/>
          <w:numId w:val="113"/>
        </w:numPr>
        <w:spacing w:after="160" w:line="259" w:lineRule="auto"/>
        <w:ind w:left="1560"/>
        <w:rPr>
          <w:rFonts w:asciiTheme="minorHAnsi" w:hAnsiTheme="minorHAnsi" w:cstheme="minorHAnsi"/>
          <w:szCs w:val="24"/>
        </w:rPr>
      </w:pPr>
      <w:r w:rsidRPr="009A5E3F">
        <w:rPr>
          <w:rFonts w:asciiTheme="minorHAnsi" w:hAnsiTheme="minorHAnsi" w:cstheme="minorHAnsi"/>
          <w:szCs w:val="24"/>
        </w:rPr>
        <w:t>To act as a key ambassadorial business figure for SSLEP at a local and regional level, championing key SSLEP projects &amp; initiatives at a local, regional &amp; national level</w:t>
      </w:r>
    </w:p>
    <w:p w14:paraId="6BD96D2E" w14:textId="77777777" w:rsidR="00FC03C9" w:rsidRPr="009A5E3F" w:rsidRDefault="00FC03C9" w:rsidP="00FC03C9">
      <w:pPr>
        <w:pStyle w:val="ListParagraph"/>
        <w:numPr>
          <w:ilvl w:val="0"/>
          <w:numId w:val="113"/>
        </w:numPr>
        <w:spacing w:after="160" w:line="259" w:lineRule="auto"/>
        <w:ind w:left="1560"/>
        <w:rPr>
          <w:rFonts w:asciiTheme="minorHAnsi" w:hAnsiTheme="minorHAnsi" w:cstheme="minorHAnsi"/>
          <w:szCs w:val="24"/>
        </w:rPr>
      </w:pPr>
      <w:r w:rsidRPr="009A5E3F">
        <w:rPr>
          <w:rFonts w:asciiTheme="minorHAnsi" w:hAnsiTheme="minorHAnsi" w:cstheme="minorHAnsi"/>
          <w:szCs w:val="24"/>
        </w:rPr>
        <w:t>To provide advice and support to the SSLEP Chair, Board Directors and associated sub groups, fostering positive working relationships amongst Board Directors</w:t>
      </w:r>
    </w:p>
    <w:p w14:paraId="0F3E6498" w14:textId="77777777" w:rsidR="00FC03C9" w:rsidRPr="009A5E3F" w:rsidRDefault="00FC03C9" w:rsidP="00FC03C9">
      <w:pPr>
        <w:pStyle w:val="ListParagraph"/>
        <w:numPr>
          <w:ilvl w:val="0"/>
          <w:numId w:val="113"/>
        </w:numPr>
        <w:spacing w:after="160" w:line="259" w:lineRule="auto"/>
        <w:ind w:left="1560"/>
        <w:rPr>
          <w:rFonts w:asciiTheme="minorHAnsi" w:hAnsiTheme="minorHAnsi" w:cstheme="minorHAnsi"/>
          <w:szCs w:val="24"/>
        </w:rPr>
      </w:pPr>
      <w:r w:rsidRPr="009A5E3F">
        <w:rPr>
          <w:rFonts w:asciiTheme="minorHAnsi" w:hAnsiTheme="minorHAnsi" w:cstheme="minorHAnsi"/>
          <w:szCs w:val="24"/>
        </w:rPr>
        <w:t>To support positive communication between the Company Executive Board and the SSLEP Director</w:t>
      </w:r>
    </w:p>
    <w:p w14:paraId="67A5CE65" w14:textId="77777777" w:rsidR="00FC03C9" w:rsidRPr="009A5E3F" w:rsidRDefault="00FC03C9" w:rsidP="00FC03C9">
      <w:pPr>
        <w:pStyle w:val="ListParagraph"/>
        <w:numPr>
          <w:ilvl w:val="0"/>
          <w:numId w:val="113"/>
        </w:numPr>
        <w:spacing w:after="160" w:line="259" w:lineRule="auto"/>
        <w:ind w:left="1560"/>
        <w:rPr>
          <w:rFonts w:asciiTheme="minorHAnsi" w:hAnsiTheme="minorHAnsi" w:cstheme="minorHAnsi"/>
          <w:szCs w:val="24"/>
        </w:rPr>
      </w:pPr>
      <w:r w:rsidRPr="009A5E3F">
        <w:rPr>
          <w:rFonts w:asciiTheme="minorHAnsi" w:hAnsiTheme="minorHAnsi" w:cstheme="minorHAnsi"/>
          <w:szCs w:val="24"/>
        </w:rPr>
        <w:t>To ensure that the LEP acts in a transparent, efficient and effective way.</w:t>
      </w:r>
    </w:p>
    <w:p w14:paraId="5EEBD4DA" w14:textId="77777777" w:rsidR="00FC03C9" w:rsidRDefault="00FC03C9" w:rsidP="00B80A66">
      <w:pPr>
        <w:pStyle w:val="Default"/>
        <w:spacing w:line="360" w:lineRule="auto"/>
        <w:ind w:left="720"/>
        <w:jc w:val="both"/>
        <w:rPr>
          <w:rFonts w:asciiTheme="minorHAnsi" w:hAnsiTheme="minorHAnsi" w:cstheme="minorHAnsi"/>
          <w:color w:val="auto"/>
        </w:rPr>
      </w:pPr>
    </w:p>
    <w:p w14:paraId="18519912" w14:textId="77777777" w:rsidR="00D5458C" w:rsidRPr="006B1D44" w:rsidRDefault="00F57515" w:rsidP="00B80A66">
      <w:r w:rsidRPr="00B80A66">
        <w:rPr>
          <w:rFonts w:asciiTheme="majorHAnsi" w:hAnsiTheme="majorHAnsi"/>
          <w:b/>
          <w:color w:val="365F91" w:themeColor="accent1" w:themeShade="BF"/>
          <w:sz w:val="28"/>
          <w:szCs w:val="28"/>
        </w:rPr>
        <w:t>2.</w:t>
      </w:r>
      <w:r w:rsidR="00877789" w:rsidRPr="00B80A66">
        <w:rPr>
          <w:rFonts w:asciiTheme="majorHAnsi" w:hAnsiTheme="majorHAnsi"/>
          <w:b/>
          <w:color w:val="365F91" w:themeColor="accent1" w:themeShade="BF"/>
          <w:sz w:val="28"/>
          <w:szCs w:val="28"/>
        </w:rPr>
        <w:t>3</w:t>
      </w:r>
      <w:r w:rsidRPr="00B80A66">
        <w:rPr>
          <w:rFonts w:asciiTheme="majorHAnsi" w:hAnsiTheme="majorHAnsi"/>
          <w:b/>
          <w:color w:val="365F91" w:themeColor="accent1" w:themeShade="BF"/>
          <w:sz w:val="28"/>
          <w:szCs w:val="28"/>
        </w:rPr>
        <w:t>.5</w:t>
      </w:r>
      <w:r w:rsidRPr="00B80A66">
        <w:rPr>
          <w:rFonts w:asciiTheme="majorHAnsi" w:hAnsiTheme="majorHAnsi"/>
          <w:b/>
          <w:color w:val="365F91" w:themeColor="accent1" w:themeShade="BF"/>
          <w:sz w:val="28"/>
          <w:szCs w:val="28"/>
        </w:rPr>
        <w:tab/>
      </w:r>
      <w:r w:rsidR="00D5458C" w:rsidRPr="00B80A66">
        <w:rPr>
          <w:rFonts w:asciiTheme="majorHAnsi" w:hAnsiTheme="majorHAnsi"/>
          <w:b/>
          <w:color w:val="365F91" w:themeColor="accent1" w:themeShade="BF"/>
          <w:sz w:val="28"/>
          <w:szCs w:val="28"/>
        </w:rPr>
        <w:t>Timetabling</w:t>
      </w:r>
      <w:r w:rsidR="00CB60ED" w:rsidRPr="00B80A66">
        <w:rPr>
          <w:rFonts w:asciiTheme="majorHAnsi" w:hAnsiTheme="majorHAnsi"/>
          <w:b/>
          <w:color w:val="365F91" w:themeColor="accent1" w:themeShade="BF"/>
          <w:sz w:val="28"/>
          <w:szCs w:val="28"/>
        </w:rPr>
        <w:t xml:space="preserve"> </w:t>
      </w:r>
      <w:r w:rsidR="00D5458C" w:rsidRPr="00B80A66">
        <w:rPr>
          <w:rFonts w:asciiTheme="majorHAnsi" w:hAnsiTheme="majorHAnsi"/>
          <w:b/>
          <w:color w:val="365F91" w:themeColor="accent1" w:themeShade="BF"/>
          <w:sz w:val="28"/>
          <w:szCs w:val="28"/>
        </w:rPr>
        <w:t>/</w:t>
      </w:r>
      <w:r w:rsidR="00CB60ED" w:rsidRPr="00B80A66">
        <w:rPr>
          <w:rFonts w:asciiTheme="majorHAnsi" w:hAnsiTheme="majorHAnsi"/>
          <w:b/>
          <w:color w:val="365F91" w:themeColor="accent1" w:themeShade="BF"/>
          <w:sz w:val="28"/>
          <w:szCs w:val="28"/>
        </w:rPr>
        <w:t xml:space="preserve"> </w:t>
      </w:r>
      <w:r w:rsidR="00D5458C" w:rsidRPr="00B80A66">
        <w:rPr>
          <w:rFonts w:asciiTheme="majorHAnsi" w:hAnsiTheme="majorHAnsi"/>
          <w:b/>
          <w:color w:val="365F91" w:themeColor="accent1" w:themeShade="BF"/>
          <w:sz w:val="28"/>
          <w:szCs w:val="28"/>
        </w:rPr>
        <w:t>frequency</w:t>
      </w:r>
    </w:p>
    <w:p w14:paraId="0D6A1445" w14:textId="77777777" w:rsidR="00D5458C" w:rsidRPr="00CB60ED" w:rsidRDefault="00D5458C" w:rsidP="009545ED">
      <w:pPr>
        <w:pStyle w:val="ListParagraph"/>
        <w:numPr>
          <w:ilvl w:val="0"/>
          <w:numId w:val="47"/>
        </w:numPr>
        <w:spacing w:after="0" w:line="360" w:lineRule="auto"/>
        <w:jc w:val="both"/>
        <w:rPr>
          <w:rFonts w:asciiTheme="minorHAnsi" w:hAnsiTheme="minorHAnsi" w:cstheme="minorHAnsi"/>
          <w:b/>
          <w:szCs w:val="24"/>
        </w:rPr>
      </w:pPr>
      <w:r w:rsidRPr="00CB60ED">
        <w:rPr>
          <w:rFonts w:asciiTheme="minorHAnsi" w:hAnsiTheme="minorHAnsi" w:cstheme="minorHAnsi"/>
          <w:szCs w:val="24"/>
        </w:rPr>
        <w:t xml:space="preserve">The </w:t>
      </w:r>
      <w:r w:rsidR="00476142">
        <w:rPr>
          <w:rFonts w:asciiTheme="minorHAnsi" w:hAnsiTheme="minorHAnsi" w:cstheme="minorHAnsi"/>
          <w:szCs w:val="24"/>
        </w:rPr>
        <w:t>EB</w:t>
      </w:r>
      <w:r w:rsidRPr="00CB60ED">
        <w:rPr>
          <w:rFonts w:asciiTheme="minorHAnsi" w:hAnsiTheme="minorHAnsi" w:cstheme="minorHAnsi"/>
          <w:szCs w:val="24"/>
        </w:rPr>
        <w:t xml:space="preserve"> will normally meet </w:t>
      </w:r>
      <w:r w:rsidRPr="00CB60ED">
        <w:rPr>
          <w:rFonts w:asciiTheme="minorHAnsi" w:hAnsiTheme="minorHAnsi" w:cstheme="minorHAnsi"/>
          <w:b/>
          <w:szCs w:val="24"/>
        </w:rPr>
        <w:t>eight times per year</w:t>
      </w:r>
      <w:r w:rsidRPr="00CB60ED">
        <w:rPr>
          <w:rFonts w:asciiTheme="minorHAnsi" w:hAnsiTheme="minorHAnsi" w:cstheme="minorHAnsi"/>
          <w:szCs w:val="24"/>
        </w:rPr>
        <w:t xml:space="preserve"> and a minimum of </w:t>
      </w:r>
      <w:r w:rsidRPr="00CB60ED">
        <w:rPr>
          <w:rFonts w:asciiTheme="minorHAnsi" w:hAnsiTheme="minorHAnsi" w:cstheme="minorHAnsi"/>
          <w:b/>
          <w:szCs w:val="24"/>
        </w:rPr>
        <w:t xml:space="preserve">no less than six times a year. </w:t>
      </w:r>
    </w:p>
    <w:p w14:paraId="39984E8B" w14:textId="77777777" w:rsidR="00291FF4" w:rsidRPr="00B80A66" w:rsidRDefault="00F57515" w:rsidP="00B80A66">
      <w:pPr>
        <w:rPr>
          <w:rFonts w:asciiTheme="majorHAnsi" w:hAnsiTheme="majorHAnsi" w:cstheme="majorBidi"/>
          <w:highlight w:val="yellow"/>
        </w:rPr>
      </w:pPr>
      <w:r w:rsidRPr="00B80A66">
        <w:rPr>
          <w:rFonts w:asciiTheme="majorHAnsi" w:hAnsiTheme="majorHAnsi"/>
          <w:b/>
          <w:color w:val="365F91" w:themeColor="accent1" w:themeShade="BF"/>
          <w:sz w:val="28"/>
          <w:szCs w:val="28"/>
        </w:rPr>
        <w:t>2.</w:t>
      </w:r>
      <w:r w:rsidR="00877789" w:rsidRPr="00B80A66">
        <w:rPr>
          <w:rFonts w:asciiTheme="majorHAnsi" w:hAnsiTheme="majorHAnsi"/>
          <w:b/>
          <w:color w:val="365F91" w:themeColor="accent1" w:themeShade="BF"/>
          <w:sz w:val="28"/>
          <w:szCs w:val="28"/>
        </w:rPr>
        <w:t>3</w:t>
      </w:r>
      <w:r w:rsidRPr="00B80A66">
        <w:rPr>
          <w:rFonts w:asciiTheme="majorHAnsi" w:hAnsiTheme="majorHAnsi"/>
          <w:b/>
          <w:color w:val="365F91" w:themeColor="accent1" w:themeShade="BF"/>
          <w:sz w:val="28"/>
          <w:szCs w:val="28"/>
        </w:rPr>
        <w:t>.6</w:t>
      </w:r>
      <w:r w:rsidRPr="00B80A66">
        <w:rPr>
          <w:rFonts w:asciiTheme="majorHAnsi" w:hAnsiTheme="majorHAnsi"/>
          <w:b/>
          <w:color w:val="365F91" w:themeColor="accent1" w:themeShade="BF"/>
          <w:sz w:val="28"/>
          <w:szCs w:val="28"/>
        </w:rPr>
        <w:tab/>
      </w:r>
      <w:r w:rsidR="00D5458C" w:rsidRPr="00B80A66">
        <w:rPr>
          <w:rFonts w:asciiTheme="majorHAnsi" w:hAnsiTheme="majorHAnsi"/>
          <w:b/>
          <w:color w:val="365F91" w:themeColor="accent1" w:themeShade="BF"/>
          <w:sz w:val="28"/>
          <w:szCs w:val="28"/>
        </w:rPr>
        <w:t>Representation &amp; Attendance</w:t>
      </w:r>
    </w:p>
    <w:p w14:paraId="2309FC2C" w14:textId="2FA61384" w:rsidR="0000096D" w:rsidRPr="00D707FD" w:rsidRDefault="0000096D" w:rsidP="0000096D">
      <w:pPr>
        <w:pStyle w:val="ListParagraph"/>
        <w:numPr>
          <w:ilvl w:val="0"/>
          <w:numId w:val="47"/>
        </w:numPr>
        <w:spacing w:after="0" w:line="360" w:lineRule="auto"/>
        <w:jc w:val="both"/>
      </w:pPr>
      <w:r w:rsidRPr="00CB60ED">
        <w:rPr>
          <w:rFonts w:asciiTheme="minorHAnsi" w:hAnsiTheme="minorHAnsi" w:cstheme="minorHAnsi"/>
        </w:rPr>
        <w:t>For the</w:t>
      </w:r>
      <w:r>
        <w:rPr>
          <w:rFonts w:asciiTheme="minorHAnsi" w:hAnsiTheme="minorHAnsi" w:cstheme="minorHAnsi"/>
        </w:rPr>
        <w:t xml:space="preserve"> Company</w:t>
      </w:r>
      <w:r w:rsidRPr="00CB60ED">
        <w:rPr>
          <w:rFonts w:asciiTheme="minorHAnsi" w:hAnsiTheme="minorHAnsi" w:cstheme="minorHAnsi"/>
        </w:rPr>
        <w:t xml:space="preserve"> Executive Board to be quorate no fewer than </w:t>
      </w:r>
      <w:r>
        <w:rPr>
          <w:rFonts w:asciiTheme="minorHAnsi" w:hAnsiTheme="minorHAnsi" w:cstheme="minorHAnsi"/>
          <w:b/>
        </w:rPr>
        <w:t>nine</w:t>
      </w:r>
      <w:r w:rsidRPr="00CB60ED">
        <w:rPr>
          <w:rFonts w:asciiTheme="minorHAnsi" w:hAnsiTheme="minorHAnsi" w:cstheme="minorHAnsi"/>
        </w:rPr>
        <w:t xml:space="preserve"> </w:t>
      </w:r>
      <w:r>
        <w:rPr>
          <w:rFonts w:asciiTheme="minorHAnsi" w:hAnsiTheme="minorHAnsi" w:cstheme="minorHAnsi"/>
        </w:rPr>
        <w:t>Directors</w:t>
      </w:r>
      <w:r w:rsidRPr="00CB60ED">
        <w:rPr>
          <w:rFonts w:asciiTheme="minorHAnsi" w:hAnsiTheme="minorHAnsi" w:cstheme="minorHAnsi"/>
        </w:rPr>
        <w:t xml:space="preserve"> must attend the meeting, </w:t>
      </w:r>
      <w:r>
        <w:rPr>
          <w:rFonts w:asciiTheme="minorHAnsi" w:hAnsiTheme="minorHAnsi" w:cstheme="minorHAnsi"/>
        </w:rPr>
        <w:t>and  the number of Private Sector Directors must not be less than two thirds of the number of Public Sector Directors</w:t>
      </w:r>
      <w:r w:rsidRPr="00CB60ED">
        <w:rPr>
          <w:rFonts w:asciiTheme="minorHAnsi" w:hAnsiTheme="minorHAnsi" w:cstheme="minorHAnsi"/>
        </w:rPr>
        <w:t xml:space="preserve">: </w:t>
      </w:r>
    </w:p>
    <w:p w14:paraId="511BD703" w14:textId="77777777" w:rsidR="0000096D" w:rsidRPr="00CB60ED" w:rsidRDefault="0000096D" w:rsidP="0000096D">
      <w:pPr>
        <w:pStyle w:val="ListParagraph"/>
        <w:numPr>
          <w:ilvl w:val="0"/>
          <w:numId w:val="22"/>
        </w:numPr>
        <w:spacing w:after="0" w:line="360" w:lineRule="auto"/>
        <w:jc w:val="both"/>
        <w:rPr>
          <w:rFonts w:asciiTheme="minorHAnsi" w:hAnsiTheme="minorHAnsi" w:cstheme="minorHAnsi"/>
        </w:rPr>
      </w:pPr>
      <w:r w:rsidRPr="00CB60ED">
        <w:rPr>
          <w:rFonts w:asciiTheme="minorHAnsi" w:hAnsiTheme="minorHAnsi" w:cstheme="minorHAnsi"/>
        </w:rPr>
        <w:t>Where the E</w:t>
      </w:r>
      <w:r>
        <w:rPr>
          <w:rFonts w:asciiTheme="minorHAnsi" w:hAnsiTheme="minorHAnsi" w:cstheme="minorHAnsi"/>
        </w:rPr>
        <w:t>B</w:t>
      </w:r>
      <w:r w:rsidRPr="00CB60ED">
        <w:rPr>
          <w:rFonts w:asciiTheme="minorHAnsi" w:hAnsiTheme="minorHAnsi" w:cstheme="minorHAnsi"/>
        </w:rPr>
        <w:t xml:space="preserve"> is not quorate, business may proceed but decisions will be subject to confirmation by the majority of members present and voting at the next appropriate meeting provided always that a quorum is present or, where more appropriate, by the Electronic Procedure </w:t>
      </w:r>
      <w:r w:rsidRPr="005D641D">
        <w:rPr>
          <w:rFonts w:asciiTheme="minorHAnsi" w:hAnsiTheme="minorHAnsi" w:cstheme="minorHAnsi"/>
        </w:rPr>
        <w:t xml:space="preserve">(Appendix </w:t>
      </w:r>
      <w:r>
        <w:rPr>
          <w:rFonts w:asciiTheme="minorHAnsi" w:hAnsiTheme="minorHAnsi" w:cstheme="minorHAnsi"/>
        </w:rPr>
        <w:t>1)</w:t>
      </w:r>
      <w:r w:rsidRPr="005D641D">
        <w:rPr>
          <w:rFonts w:asciiTheme="minorHAnsi" w:hAnsiTheme="minorHAnsi" w:cstheme="minorHAnsi"/>
        </w:rPr>
        <w:t>.</w:t>
      </w:r>
    </w:p>
    <w:p w14:paraId="34145C51" w14:textId="77777777" w:rsidR="0000096D" w:rsidRDefault="0000096D" w:rsidP="0000096D">
      <w:pPr>
        <w:pStyle w:val="ListParagraph"/>
        <w:numPr>
          <w:ilvl w:val="1"/>
          <w:numId w:val="22"/>
        </w:numPr>
        <w:spacing w:after="0" w:line="360" w:lineRule="auto"/>
        <w:ind w:left="1134"/>
        <w:jc w:val="both"/>
        <w:rPr>
          <w:rFonts w:asciiTheme="minorHAnsi" w:hAnsiTheme="minorHAnsi" w:cstheme="minorHAnsi"/>
        </w:rPr>
      </w:pPr>
      <w:r w:rsidRPr="00446CE4">
        <w:rPr>
          <w:rFonts w:asciiTheme="minorHAnsi" w:hAnsiTheme="minorHAnsi" w:cstheme="minorHAnsi"/>
        </w:rPr>
        <w:t xml:space="preserve">Local Authority Executive Board Directors can register one named alternate to attend in their place. </w:t>
      </w:r>
    </w:p>
    <w:p w14:paraId="0C265B2F" w14:textId="77777777" w:rsidR="0000096D" w:rsidRPr="00446CE4" w:rsidRDefault="0000096D" w:rsidP="0000096D">
      <w:pPr>
        <w:pStyle w:val="ListParagraph"/>
        <w:numPr>
          <w:ilvl w:val="1"/>
          <w:numId w:val="22"/>
        </w:numPr>
        <w:spacing w:after="0" w:line="360" w:lineRule="auto"/>
        <w:ind w:left="1134"/>
        <w:jc w:val="both"/>
        <w:rPr>
          <w:rFonts w:asciiTheme="minorHAnsi" w:hAnsiTheme="minorHAnsi" w:cstheme="minorHAnsi"/>
        </w:rPr>
      </w:pPr>
      <w:r w:rsidRPr="00446CE4">
        <w:rPr>
          <w:rFonts w:asciiTheme="minorHAnsi" w:hAnsiTheme="minorHAnsi" w:cstheme="minorHAnsi"/>
        </w:rPr>
        <w:t>District/Borough Council Leaders should nominate another District/Borough Council Leader.</w:t>
      </w:r>
    </w:p>
    <w:p w14:paraId="3684BFB0" w14:textId="77777777" w:rsidR="0000096D" w:rsidRPr="00AE1865" w:rsidRDefault="0000096D" w:rsidP="0000096D">
      <w:pPr>
        <w:pStyle w:val="ListParagraph"/>
        <w:numPr>
          <w:ilvl w:val="1"/>
          <w:numId w:val="22"/>
        </w:numPr>
        <w:spacing w:after="0" w:line="360" w:lineRule="auto"/>
        <w:ind w:left="1134"/>
        <w:jc w:val="both"/>
        <w:rPr>
          <w:rFonts w:asciiTheme="minorHAnsi" w:hAnsiTheme="minorHAnsi" w:cstheme="minorHAnsi"/>
        </w:rPr>
      </w:pPr>
      <w:r>
        <w:rPr>
          <w:rFonts w:asciiTheme="minorHAnsi" w:hAnsiTheme="minorHAnsi" w:cstheme="minorHAnsi"/>
        </w:rPr>
        <w:t>The University Board Director can register a named alternate to attend in their place and this should be another University within the LEP Area.</w:t>
      </w:r>
    </w:p>
    <w:p w14:paraId="1DBAA3D2" w14:textId="77777777" w:rsidR="0000096D" w:rsidRDefault="0000096D" w:rsidP="0000096D">
      <w:pPr>
        <w:pStyle w:val="ListParagraph"/>
        <w:numPr>
          <w:ilvl w:val="1"/>
          <w:numId w:val="22"/>
        </w:numPr>
        <w:spacing w:after="0" w:line="360" w:lineRule="auto"/>
        <w:ind w:left="1134"/>
        <w:jc w:val="both"/>
        <w:rPr>
          <w:rFonts w:asciiTheme="minorHAnsi" w:hAnsiTheme="minorHAnsi" w:cstheme="minorHAnsi"/>
        </w:rPr>
      </w:pPr>
      <w:bookmarkStart w:id="1" w:name="_Hlk4602855"/>
      <w:r>
        <w:rPr>
          <w:rFonts w:asciiTheme="minorHAnsi" w:hAnsiTheme="minorHAnsi" w:cstheme="minorHAnsi"/>
        </w:rPr>
        <w:t>Alternate Directors</w:t>
      </w:r>
      <w:r w:rsidRPr="00CB60ED">
        <w:rPr>
          <w:rFonts w:asciiTheme="minorHAnsi" w:hAnsiTheme="minorHAnsi" w:cstheme="minorHAnsi"/>
        </w:rPr>
        <w:t xml:space="preserve"> shall be able to take part in the meeting, including any decision making, with the same rights as an </w:t>
      </w:r>
      <w:r>
        <w:rPr>
          <w:rFonts w:asciiTheme="minorHAnsi" w:hAnsiTheme="minorHAnsi" w:cstheme="minorHAnsi"/>
        </w:rPr>
        <w:t>EB Director</w:t>
      </w:r>
      <w:r w:rsidRPr="00CB60ED">
        <w:rPr>
          <w:rFonts w:asciiTheme="minorHAnsi" w:hAnsiTheme="minorHAnsi" w:cstheme="minorHAnsi"/>
        </w:rPr>
        <w:t>.</w:t>
      </w:r>
      <w:r w:rsidRPr="00EE61ED">
        <w:rPr>
          <w:rFonts w:asciiTheme="minorHAnsi" w:hAnsiTheme="minorHAnsi" w:cstheme="minorHAnsi"/>
        </w:rPr>
        <w:t xml:space="preserve"> </w:t>
      </w:r>
      <w:r>
        <w:rPr>
          <w:rFonts w:asciiTheme="minorHAnsi" w:hAnsiTheme="minorHAnsi" w:cstheme="minorHAnsi"/>
        </w:rPr>
        <w:t>Alternates</w:t>
      </w:r>
      <w:r w:rsidRPr="00AE1865">
        <w:rPr>
          <w:rFonts w:asciiTheme="minorHAnsi" w:hAnsiTheme="minorHAnsi" w:cstheme="minorHAnsi"/>
        </w:rPr>
        <w:t xml:space="preserve"> must comply with the same requirements as Directors.</w:t>
      </w:r>
    </w:p>
    <w:bookmarkEnd w:id="1"/>
    <w:p w14:paraId="1C2B83D0" w14:textId="77777777" w:rsidR="0000096D" w:rsidRPr="00CB60ED" w:rsidRDefault="0000096D" w:rsidP="0000096D">
      <w:pPr>
        <w:pStyle w:val="ListParagraph"/>
        <w:numPr>
          <w:ilvl w:val="0"/>
          <w:numId w:val="22"/>
        </w:numPr>
        <w:spacing w:after="0" w:line="360" w:lineRule="auto"/>
        <w:jc w:val="both"/>
        <w:rPr>
          <w:rFonts w:asciiTheme="minorHAnsi" w:hAnsiTheme="minorHAnsi" w:cstheme="minorHAnsi"/>
        </w:rPr>
      </w:pPr>
      <w:r w:rsidRPr="00CB60ED">
        <w:rPr>
          <w:rFonts w:asciiTheme="minorHAnsi" w:hAnsiTheme="minorHAnsi" w:cstheme="minorHAnsi"/>
        </w:rPr>
        <w:t xml:space="preserve">Details of </w:t>
      </w:r>
      <w:r>
        <w:rPr>
          <w:rFonts w:asciiTheme="minorHAnsi" w:hAnsiTheme="minorHAnsi" w:cstheme="minorHAnsi"/>
        </w:rPr>
        <w:t>Alternate</w:t>
      </w:r>
      <w:r w:rsidRPr="00CB60ED">
        <w:rPr>
          <w:rFonts w:asciiTheme="minorHAnsi" w:hAnsiTheme="minorHAnsi" w:cstheme="minorHAnsi"/>
        </w:rPr>
        <w:t xml:space="preserve"> arrangements will be maintained by the Secretariat and only named </w:t>
      </w:r>
      <w:r>
        <w:rPr>
          <w:rFonts w:asciiTheme="minorHAnsi" w:hAnsiTheme="minorHAnsi" w:cstheme="minorHAnsi"/>
        </w:rPr>
        <w:t>alternates</w:t>
      </w:r>
      <w:r w:rsidRPr="00CB60ED">
        <w:rPr>
          <w:rFonts w:asciiTheme="minorHAnsi" w:hAnsiTheme="minorHAnsi" w:cstheme="minorHAnsi"/>
        </w:rPr>
        <w:t xml:space="preserve">, may perform this function. </w:t>
      </w:r>
    </w:p>
    <w:p w14:paraId="4C6C71D8" w14:textId="11478AF8" w:rsidR="0000096D" w:rsidRPr="00CB60ED" w:rsidRDefault="0000096D" w:rsidP="0000096D">
      <w:pPr>
        <w:pStyle w:val="ListParagraph"/>
        <w:numPr>
          <w:ilvl w:val="0"/>
          <w:numId w:val="22"/>
        </w:numPr>
        <w:spacing w:after="0" w:line="360" w:lineRule="auto"/>
        <w:jc w:val="both"/>
        <w:rPr>
          <w:rFonts w:asciiTheme="minorHAnsi" w:hAnsiTheme="minorHAnsi" w:cstheme="minorHAnsi"/>
        </w:rPr>
      </w:pPr>
      <w:r w:rsidRPr="00CB60ED">
        <w:rPr>
          <w:rFonts w:asciiTheme="minorHAnsi" w:hAnsiTheme="minorHAnsi" w:cstheme="minorHAnsi"/>
        </w:rPr>
        <w:t xml:space="preserve">Other relevant stakeholders may attend meetings and participate in discussion at the invitation of the Chair.  </w:t>
      </w:r>
    </w:p>
    <w:p w14:paraId="7758368B" w14:textId="77777777" w:rsidR="0000096D" w:rsidRPr="00CB60ED" w:rsidRDefault="0000096D" w:rsidP="0000096D">
      <w:pPr>
        <w:pStyle w:val="ListParagraph"/>
        <w:numPr>
          <w:ilvl w:val="0"/>
          <w:numId w:val="22"/>
        </w:numPr>
        <w:spacing w:after="0" w:line="360" w:lineRule="auto"/>
        <w:jc w:val="both"/>
        <w:rPr>
          <w:rFonts w:asciiTheme="minorHAnsi" w:hAnsiTheme="minorHAnsi" w:cstheme="minorHAnsi"/>
          <w:b/>
        </w:rPr>
      </w:pPr>
      <w:r w:rsidRPr="00CB60ED">
        <w:rPr>
          <w:rFonts w:asciiTheme="minorHAnsi" w:hAnsiTheme="minorHAnsi" w:cstheme="minorHAnsi"/>
        </w:rPr>
        <w:t xml:space="preserve">Officers and members of the bodies participating in the SSLEP, but not invited to attend and participate, may attend as observers at the discretion of the Chair.  </w:t>
      </w:r>
    </w:p>
    <w:p w14:paraId="0E3172DA" w14:textId="77777777" w:rsidR="00D5458C" w:rsidRPr="00B80A66" w:rsidRDefault="0000096D" w:rsidP="0000096D">
      <w:pPr>
        <w:pStyle w:val="ListParagraph"/>
        <w:numPr>
          <w:ilvl w:val="0"/>
          <w:numId w:val="22"/>
        </w:numPr>
        <w:spacing w:after="0" w:line="360" w:lineRule="auto"/>
        <w:jc w:val="both"/>
        <w:rPr>
          <w:rFonts w:asciiTheme="minorHAnsi" w:hAnsiTheme="minorHAnsi" w:cstheme="minorHAnsi"/>
          <w:b/>
        </w:rPr>
      </w:pPr>
      <w:r>
        <w:rPr>
          <w:rFonts w:asciiTheme="minorHAnsi" w:hAnsiTheme="minorHAnsi" w:cstheme="minorHAnsi"/>
        </w:rPr>
        <w:t>The role of the</w:t>
      </w:r>
      <w:r w:rsidRPr="00456824">
        <w:rPr>
          <w:rFonts w:asciiTheme="minorHAnsi" w:hAnsiTheme="minorHAnsi" w:cstheme="minorHAnsi"/>
        </w:rPr>
        <w:t xml:space="preserve"> Company Secretary</w:t>
      </w:r>
      <w:r>
        <w:rPr>
          <w:rFonts w:asciiTheme="minorHAnsi" w:hAnsiTheme="minorHAnsi" w:cstheme="minorHAnsi"/>
        </w:rPr>
        <w:t xml:space="preserve"> is detailed within the Articles of Association (Appendix 9)</w:t>
      </w:r>
    </w:p>
    <w:p w14:paraId="1B5F63C1" w14:textId="77777777" w:rsidR="000D35BD" w:rsidRDefault="000D35BD">
      <w:pPr>
        <w:ind w:left="720"/>
        <w:jc w:val="both"/>
        <w:rPr>
          <w:rFonts w:cs="Arial"/>
          <w:b/>
          <w:color w:val="FF0000"/>
          <w:sz w:val="32"/>
          <w:szCs w:val="32"/>
        </w:rPr>
      </w:pPr>
    </w:p>
    <w:p w14:paraId="6B727611" w14:textId="77777777" w:rsidR="00D5458C" w:rsidRPr="00B80A66" w:rsidRDefault="00F57515">
      <w:pPr>
        <w:pStyle w:val="Heading1"/>
      </w:pPr>
      <w:r w:rsidRPr="00FF48B2">
        <w:t>2.</w:t>
      </w:r>
      <w:r w:rsidR="00877789" w:rsidRPr="00FF48B2">
        <w:t>4</w:t>
      </w:r>
      <w:r w:rsidRPr="00FF48B2">
        <w:tab/>
      </w:r>
      <w:r w:rsidR="00D5458C" w:rsidRPr="00FF48B2">
        <w:t>Company Executive Board – List of Permanent Sub Groups</w:t>
      </w:r>
      <w:r w:rsidR="00D5458C" w:rsidRPr="00B80A66">
        <w:t xml:space="preserve"> </w:t>
      </w:r>
    </w:p>
    <w:p w14:paraId="21285B65" w14:textId="77777777" w:rsidR="00D5458C" w:rsidRPr="00F57515" w:rsidRDefault="00D5458C" w:rsidP="00D5458C">
      <w:pPr>
        <w:spacing w:after="0"/>
        <w:ind w:left="360"/>
        <w:jc w:val="both"/>
        <w:rPr>
          <w:rFonts w:asciiTheme="minorHAnsi" w:hAnsiTheme="minorHAnsi" w:cstheme="minorHAnsi"/>
          <w:sz w:val="24"/>
        </w:rPr>
      </w:pPr>
      <w:r w:rsidRPr="00F57515">
        <w:rPr>
          <w:rFonts w:asciiTheme="minorHAnsi" w:hAnsiTheme="minorHAnsi" w:cstheme="minorHAnsi"/>
          <w:sz w:val="24"/>
        </w:rPr>
        <w:t xml:space="preserve">The </w:t>
      </w:r>
      <w:r w:rsidR="00D86413">
        <w:rPr>
          <w:rFonts w:asciiTheme="minorHAnsi" w:hAnsiTheme="minorHAnsi" w:cstheme="minorHAnsi"/>
          <w:sz w:val="24"/>
        </w:rPr>
        <w:t xml:space="preserve">Company </w:t>
      </w:r>
      <w:r w:rsidRPr="00F57515">
        <w:rPr>
          <w:rFonts w:asciiTheme="minorHAnsi" w:hAnsiTheme="minorHAnsi" w:cstheme="minorHAnsi"/>
          <w:sz w:val="24"/>
        </w:rPr>
        <w:t>Executive Board may appoint Sub Groups to carry out specific functions within its remit on its behalf.  These will be reviewed annually.  The following Sub Groups are currently appointed:</w:t>
      </w:r>
    </w:p>
    <w:p w14:paraId="2446F6DA" w14:textId="77777777" w:rsidR="00D5458C" w:rsidRPr="00F57515" w:rsidRDefault="00D5458C" w:rsidP="00D5458C">
      <w:pPr>
        <w:spacing w:after="0"/>
        <w:ind w:firstLine="360"/>
        <w:jc w:val="both"/>
        <w:rPr>
          <w:rFonts w:asciiTheme="minorHAnsi" w:hAnsiTheme="minorHAnsi" w:cstheme="minorHAnsi"/>
          <w:sz w:val="24"/>
        </w:rPr>
      </w:pPr>
    </w:p>
    <w:p w14:paraId="5178D5C5" w14:textId="77777777" w:rsidR="00D5458C" w:rsidRPr="001F795B" w:rsidRDefault="00D5458C" w:rsidP="009545ED">
      <w:pPr>
        <w:pStyle w:val="ListParagraph"/>
        <w:numPr>
          <w:ilvl w:val="0"/>
          <w:numId w:val="65"/>
        </w:numPr>
        <w:spacing w:after="0"/>
        <w:jc w:val="both"/>
        <w:rPr>
          <w:rFonts w:asciiTheme="minorHAnsi" w:hAnsiTheme="minorHAnsi" w:cstheme="minorHAnsi"/>
        </w:rPr>
      </w:pPr>
      <w:r w:rsidRPr="001F795B">
        <w:rPr>
          <w:rFonts w:asciiTheme="minorHAnsi" w:hAnsiTheme="minorHAnsi" w:cstheme="minorHAnsi"/>
          <w:b/>
        </w:rPr>
        <w:t>Strategic Programme Management Group (SPMG)</w:t>
      </w:r>
    </w:p>
    <w:p w14:paraId="23ADD8D6" w14:textId="77777777" w:rsidR="00D5458C" w:rsidRPr="00F57515" w:rsidRDefault="00D5458C" w:rsidP="00D5458C">
      <w:pPr>
        <w:spacing w:after="0"/>
        <w:ind w:left="360" w:firstLine="360"/>
        <w:jc w:val="both"/>
        <w:rPr>
          <w:rFonts w:asciiTheme="minorHAnsi" w:hAnsiTheme="minorHAnsi" w:cstheme="minorHAnsi"/>
          <w:sz w:val="24"/>
          <w:u w:val="single"/>
        </w:rPr>
      </w:pPr>
    </w:p>
    <w:p w14:paraId="5F643D4B" w14:textId="77777777" w:rsidR="00D5458C" w:rsidRPr="001F795B" w:rsidRDefault="00D5458C" w:rsidP="009545ED">
      <w:pPr>
        <w:pStyle w:val="ListParagraph"/>
        <w:numPr>
          <w:ilvl w:val="0"/>
          <w:numId w:val="65"/>
        </w:numPr>
        <w:spacing w:after="0"/>
        <w:jc w:val="both"/>
        <w:rPr>
          <w:rFonts w:asciiTheme="minorHAnsi" w:hAnsiTheme="minorHAnsi" w:cstheme="minorHAnsi"/>
        </w:rPr>
      </w:pPr>
      <w:r w:rsidRPr="001F795B">
        <w:rPr>
          <w:rFonts w:asciiTheme="minorHAnsi" w:hAnsiTheme="minorHAnsi" w:cstheme="minorHAnsi"/>
          <w:b/>
        </w:rPr>
        <w:t>Programme Assurance Group (PAG</w:t>
      </w:r>
      <w:r w:rsidRPr="001F795B">
        <w:rPr>
          <w:rFonts w:asciiTheme="minorHAnsi" w:hAnsiTheme="minorHAnsi" w:cstheme="minorHAnsi"/>
        </w:rPr>
        <w:t>)</w:t>
      </w:r>
    </w:p>
    <w:p w14:paraId="23903EE3" w14:textId="77777777" w:rsidR="00D5458C" w:rsidRPr="00F57515" w:rsidRDefault="00F57515" w:rsidP="00D5458C">
      <w:pPr>
        <w:spacing w:after="0"/>
        <w:ind w:left="360" w:firstLine="720"/>
        <w:jc w:val="both"/>
        <w:rPr>
          <w:rFonts w:asciiTheme="minorHAnsi" w:hAnsiTheme="minorHAnsi" w:cstheme="minorHAnsi"/>
          <w:sz w:val="24"/>
        </w:rPr>
      </w:pPr>
      <w:r w:rsidRPr="00F57515">
        <w:rPr>
          <w:rFonts w:asciiTheme="minorHAnsi" w:hAnsiTheme="minorHAnsi" w:cstheme="minorHAnsi"/>
          <w:sz w:val="24"/>
        </w:rPr>
        <w:t>(A delegated sub-group of SPMG)</w:t>
      </w:r>
    </w:p>
    <w:p w14:paraId="6FC95FBB" w14:textId="77777777" w:rsidR="00D5458C" w:rsidRPr="00F57515" w:rsidRDefault="00D5458C" w:rsidP="00D5458C">
      <w:pPr>
        <w:spacing w:after="0"/>
        <w:ind w:left="360" w:firstLine="360"/>
        <w:jc w:val="both"/>
        <w:rPr>
          <w:rFonts w:asciiTheme="minorHAnsi" w:hAnsiTheme="minorHAnsi" w:cstheme="minorHAnsi"/>
          <w:sz w:val="24"/>
        </w:rPr>
      </w:pPr>
    </w:p>
    <w:p w14:paraId="1B6A7DE6" w14:textId="77777777" w:rsidR="00D5458C" w:rsidRPr="001F795B" w:rsidRDefault="00D5458C" w:rsidP="009545ED">
      <w:pPr>
        <w:pStyle w:val="ListParagraph"/>
        <w:numPr>
          <w:ilvl w:val="0"/>
          <w:numId w:val="65"/>
        </w:numPr>
        <w:spacing w:after="0"/>
        <w:jc w:val="both"/>
        <w:rPr>
          <w:rFonts w:asciiTheme="minorHAnsi" w:hAnsiTheme="minorHAnsi" w:cstheme="minorHAnsi"/>
        </w:rPr>
      </w:pPr>
      <w:r w:rsidRPr="001F795B">
        <w:rPr>
          <w:rFonts w:asciiTheme="minorHAnsi" w:hAnsiTheme="minorHAnsi" w:cstheme="minorHAnsi"/>
          <w:b/>
        </w:rPr>
        <w:t>Education Skil</w:t>
      </w:r>
      <w:r w:rsidR="00F57515" w:rsidRPr="001F795B">
        <w:rPr>
          <w:rFonts w:asciiTheme="minorHAnsi" w:hAnsiTheme="minorHAnsi" w:cstheme="minorHAnsi"/>
          <w:b/>
        </w:rPr>
        <w:t>ls and Employment Group (ESEG)</w:t>
      </w:r>
    </w:p>
    <w:p w14:paraId="5F6CA8DC" w14:textId="77777777" w:rsidR="00D5458C" w:rsidRPr="00F57515" w:rsidRDefault="00D5458C" w:rsidP="00D5458C">
      <w:pPr>
        <w:spacing w:after="0"/>
        <w:ind w:left="720"/>
        <w:jc w:val="both"/>
        <w:rPr>
          <w:rFonts w:asciiTheme="minorHAnsi" w:hAnsiTheme="minorHAnsi" w:cstheme="minorHAnsi"/>
          <w:sz w:val="24"/>
        </w:rPr>
      </w:pPr>
    </w:p>
    <w:p w14:paraId="6696E4A0" w14:textId="77777777" w:rsidR="00D5458C" w:rsidRPr="00B80A66" w:rsidRDefault="00D5458C" w:rsidP="009545ED">
      <w:pPr>
        <w:pStyle w:val="ListParagraph"/>
        <w:numPr>
          <w:ilvl w:val="0"/>
          <w:numId w:val="65"/>
        </w:numPr>
        <w:spacing w:after="0"/>
        <w:jc w:val="both"/>
        <w:rPr>
          <w:rFonts w:asciiTheme="minorHAnsi" w:hAnsiTheme="minorHAnsi" w:cstheme="minorHAnsi"/>
        </w:rPr>
      </w:pPr>
      <w:r w:rsidRPr="008522D5">
        <w:rPr>
          <w:rFonts w:asciiTheme="minorHAnsi" w:hAnsiTheme="minorHAnsi" w:cstheme="minorHAnsi"/>
          <w:b/>
        </w:rPr>
        <w:t>Aud</w:t>
      </w:r>
      <w:r w:rsidR="00F57515" w:rsidRPr="008522D5">
        <w:rPr>
          <w:rFonts w:asciiTheme="minorHAnsi" w:hAnsiTheme="minorHAnsi" w:cstheme="minorHAnsi"/>
          <w:b/>
        </w:rPr>
        <w:t>it &amp; Finance Committee (AFC)</w:t>
      </w:r>
    </w:p>
    <w:p w14:paraId="45CDACC2" w14:textId="77777777" w:rsidR="00291FF4" w:rsidRPr="00B80A66" w:rsidRDefault="00291FF4" w:rsidP="00B80A66">
      <w:pPr>
        <w:pStyle w:val="ListParagraph"/>
        <w:rPr>
          <w:rFonts w:asciiTheme="minorHAnsi" w:hAnsiTheme="minorHAnsi" w:cstheme="minorHAnsi"/>
        </w:rPr>
      </w:pPr>
    </w:p>
    <w:p w14:paraId="7E69781F" w14:textId="77777777" w:rsidR="00291FF4" w:rsidRPr="00B80A66" w:rsidRDefault="00291FF4" w:rsidP="009545ED">
      <w:pPr>
        <w:pStyle w:val="ListParagraph"/>
        <w:numPr>
          <w:ilvl w:val="0"/>
          <w:numId w:val="65"/>
        </w:numPr>
        <w:spacing w:after="0"/>
        <w:jc w:val="both"/>
        <w:rPr>
          <w:rFonts w:asciiTheme="minorHAnsi" w:hAnsiTheme="minorHAnsi" w:cstheme="minorHAnsi"/>
          <w:b/>
        </w:rPr>
      </w:pPr>
      <w:r w:rsidRPr="00B80A66">
        <w:rPr>
          <w:rFonts w:asciiTheme="minorHAnsi" w:hAnsiTheme="minorHAnsi" w:cstheme="minorHAnsi"/>
          <w:b/>
        </w:rPr>
        <w:t>EZ Boards (i54 &amp; Ceramic Valley)</w:t>
      </w:r>
    </w:p>
    <w:p w14:paraId="2F3241D0" w14:textId="77777777" w:rsidR="00291FF4" w:rsidRPr="00B80A66" w:rsidRDefault="00291FF4" w:rsidP="00B80A66">
      <w:pPr>
        <w:pStyle w:val="ListParagraph"/>
        <w:rPr>
          <w:rFonts w:asciiTheme="minorHAnsi" w:hAnsiTheme="minorHAnsi" w:cstheme="minorHAnsi"/>
        </w:rPr>
      </w:pPr>
    </w:p>
    <w:p w14:paraId="3613887A" w14:textId="77777777" w:rsidR="00291FF4" w:rsidRPr="00B80A66" w:rsidRDefault="00291FF4" w:rsidP="009545ED">
      <w:pPr>
        <w:pStyle w:val="ListParagraph"/>
        <w:numPr>
          <w:ilvl w:val="0"/>
          <w:numId w:val="65"/>
        </w:numPr>
        <w:spacing w:after="0"/>
        <w:jc w:val="both"/>
        <w:rPr>
          <w:rFonts w:asciiTheme="minorHAnsi" w:hAnsiTheme="minorHAnsi" w:cstheme="minorHAnsi"/>
          <w:b/>
        </w:rPr>
      </w:pPr>
      <w:r w:rsidRPr="00B80A66">
        <w:rPr>
          <w:rFonts w:asciiTheme="minorHAnsi" w:hAnsiTheme="minorHAnsi" w:cstheme="minorHAnsi"/>
          <w:b/>
        </w:rPr>
        <w:t>Growing Places Fund</w:t>
      </w:r>
    </w:p>
    <w:p w14:paraId="266787D7" w14:textId="77777777" w:rsidR="00D5458C" w:rsidRPr="0076469F" w:rsidRDefault="00D5458C" w:rsidP="00D5458C">
      <w:pPr>
        <w:spacing w:after="0" w:line="360" w:lineRule="auto"/>
        <w:rPr>
          <w:rFonts w:ascii="Verdana" w:hAnsi="Verdana" w:cs="Arial"/>
          <w:sz w:val="22"/>
          <w:u w:val="single"/>
        </w:rPr>
      </w:pPr>
    </w:p>
    <w:p w14:paraId="6CD2FC93" w14:textId="77777777" w:rsidR="00D5458C" w:rsidRPr="0076469F" w:rsidRDefault="00D5458C" w:rsidP="00D5458C">
      <w:pPr>
        <w:spacing w:after="0" w:line="360" w:lineRule="auto"/>
        <w:rPr>
          <w:rFonts w:ascii="Verdana" w:hAnsi="Verdana" w:cs="Arial"/>
          <w:sz w:val="32"/>
          <w:szCs w:val="32"/>
          <w:u w:val="single"/>
        </w:rPr>
      </w:pPr>
      <w:r w:rsidRPr="0076469F">
        <w:rPr>
          <w:rFonts w:ascii="Verdana" w:hAnsi="Verdana" w:cs="Arial"/>
          <w:sz w:val="32"/>
          <w:szCs w:val="32"/>
          <w:u w:val="single"/>
        </w:rPr>
        <w:br w:type="page"/>
      </w:r>
    </w:p>
    <w:p w14:paraId="75307974" w14:textId="77777777" w:rsidR="00D5458C" w:rsidRPr="0076469F" w:rsidRDefault="00F57515" w:rsidP="00F57515">
      <w:pPr>
        <w:pStyle w:val="Heading1"/>
      </w:pPr>
      <w:r>
        <w:t>2.</w:t>
      </w:r>
      <w:r w:rsidR="00877789">
        <w:t>5</w:t>
      </w:r>
      <w:r>
        <w:tab/>
      </w:r>
      <w:r w:rsidR="00D5458C" w:rsidRPr="0076469F">
        <w:t>Strategic Programme Management Group (SPMG)</w:t>
      </w:r>
    </w:p>
    <w:p w14:paraId="5FB04043" w14:textId="77777777" w:rsidR="00D5458C" w:rsidRPr="006B1D44" w:rsidRDefault="00F57515" w:rsidP="00B80A66">
      <w:r w:rsidRPr="00B80A66">
        <w:rPr>
          <w:rFonts w:asciiTheme="majorHAnsi" w:hAnsiTheme="majorHAnsi"/>
          <w:b/>
          <w:color w:val="365F91" w:themeColor="accent1" w:themeShade="BF"/>
          <w:sz w:val="28"/>
          <w:szCs w:val="28"/>
        </w:rPr>
        <w:t>2.</w:t>
      </w:r>
      <w:r w:rsidR="00877789" w:rsidRPr="00B80A66">
        <w:rPr>
          <w:rFonts w:asciiTheme="majorHAnsi" w:hAnsiTheme="majorHAnsi"/>
          <w:b/>
          <w:color w:val="365F91" w:themeColor="accent1" w:themeShade="BF"/>
          <w:sz w:val="28"/>
          <w:szCs w:val="28"/>
        </w:rPr>
        <w:t>5</w:t>
      </w:r>
      <w:r w:rsidRPr="00B80A66">
        <w:rPr>
          <w:rFonts w:asciiTheme="majorHAnsi" w:hAnsiTheme="majorHAnsi"/>
          <w:b/>
          <w:color w:val="365F91" w:themeColor="accent1" w:themeShade="BF"/>
          <w:sz w:val="28"/>
          <w:szCs w:val="28"/>
        </w:rPr>
        <w:t>.1</w:t>
      </w:r>
      <w:r w:rsidRPr="00B80A66">
        <w:rPr>
          <w:rFonts w:asciiTheme="majorHAnsi" w:hAnsiTheme="majorHAnsi"/>
          <w:b/>
          <w:color w:val="365F91" w:themeColor="accent1" w:themeShade="BF"/>
          <w:sz w:val="28"/>
          <w:szCs w:val="28"/>
        </w:rPr>
        <w:tab/>
      </w:r>
      <w:r w:rsidR="00D5458C" w:rsidRPr="00B80A66">
        <w:rPr>
          <w:rFonts w:asciiTheme="majorHAnsi" w:hAnsiTheme="majorHAnsi"/>
          <w:b/>
          <w:color w:val="365F91" w:themeColor="accent1" w:themeShade="BF"/>
          <w:sz w:val="28"/>
          <w:szCs w:val="28"/>
        </w:rPr>
        <w:t>Purpose</w:t>
      </w:r>
    </w:p>
    <w:p w14:paraId="079E448D" w14:textId="77777777" w:rsidR="00D5458C" w:rsidRPr="00B80A66" w:rsidRDefault="00D5458C" w:rsidP="00D5458C">
      <w:pPr>
        <w:pStyle w:val="Default"/>
        <w:spacing w:line="360" w:lineRule="auto"/>
        <w:ind w:left="709"/>
        <w:jc w:val="both"/>
        <w:rPr>
          <w:rFonts w:asciiTheme="minorHAnsi" w:hAnsiTheme="minorHAnsi" w:cstheme="minorHAnsi"/>
          <w:color w:val="auto"/>
          <w:szCs w:val="22"/>
        </w:rPr>
      </w:pPr>
      <w:r w:rsidRPr="00B80A66">
        <w:rPr>
          <w:rFonts w:asciiTheme="minorHAnsi" w:hAnsiTheme="minorHAnsi" w:cstheme="minorHAnsi"/>
          <w:color w:val="auto"/>
          <w:szCs w:val="22"/>
        </w:rPr>
        <w:t xml:space="preserve">The functions of the Strategic Programme Management Group (SPMG) will be to: </w:t>
      </w:r>
    </w:p>
    <w:p w14:paraId="5DB89283" w14:textId="77777777" w:rsidR="00D5458C" w:rsidRPr="00B80A66" w:rsidRDefault="00D5458C" w:rsidP="009545ED">
      <w:pPr>
        <w:pStyle w:val="Default"/>
        <w:numPr>
          <w:ilvl w:val="0"/>
          <w:numId w:val="25"/>
        </w:numPr>
        <w:spacing w:line="360" w:lineRule="auto"/>
        <w:ind w:left="1080"/>
        <w:jc w:val="both"/>
        <w:rPr>
          <w:rFonts w:asciiTheme="minorHAnsi" w:hAnsiTheme="minorHAnsi" w:cstheme="minorHAnsi"/>
          <w:color w:val="auto"/>
          <w:szCs w:val="22"/>
        </w:rPr>
      </w:pPr>
      <w:r w:rsidRPr="00B80A66">
        <w:rPr>
          <w:rFonts w:asciiTheme="minorHAnsi" w:hAnsiTheme="minorHAnsi" w:cstheme="minorHAnsi"/>
          <w:color w:val="auto"/>
          <w:szCs w:val="22"/>
        </w:rPr>
        <w:t>maintain an overview of delivery of the City Deal, Growth Deals and Enterprise Zones;</w:t>
      </w:r>
    </w:p>
    <w:p w14:paraId="0CD99BC3" w14:textId="77777777" w:rsidR="00D5458C" w:rsidRPr="00B80A66" w:rsidRDefault="00D5458C" w:rsidP="009545ED">
      <w:pPr>
        <w:pStyle w:val="Default"/>
        <w:numPr>
          <w:ilvl w:val="0"/>
          <w:numId w:val="25"/>
        </w:numPr>
        <w:spacing w:line="360" w:lineRule="auto"/>
        <w:ind w:left="1080"/>
        <w:jc w:val="both"/>
        <w:rPr>
          <w:rFonts w:asciiTheme="minorHAnsi" w:hAnsiTheme="minorHAnsi" w:cstheme="minorHAnsi"/>
          <w:color w:val="auto"/>
          <w:szCs w:val="22"/>
        </w:rPr>
      </w:pPr>
      <w:r w:rsidRPr="00B80A66">
        <w:rPr>
          <w:rFonts w:asciiTheme="minorHAnsi" w:hAnsiTheme="minorHAnsi" w:cstheme="minorHAnsi"/>
          <w:color w:val="auto"/>
          <w:szCs w:val="22"/>
        </w:rPr>
        <w:t>identify and develop investment opportunities; prioritising the award of local growth funding; and monitoring and evaluating the impact of its activities to improve productivity across the local economy.</w:t>
      </w:r>
    </w:p>
    <w:p w14:paraId="13393819" w14:textId="77777777" w:rsidR="00D5458C" w:rsidRPr="00B80A66" w:rsidRDefault="00D5458C" w:rsidP="009545ED">
      <w:pPr>
        <w:pStyle w:val="Default"/>
        <w:numPr>
          <w:ilvl w:val="0"/>
          <w:numId w:val="25"/>
        </w:numPr>
        <w:spacing w:line="360" w:lineRule="auto"/>
        <w:ind w:left="1080"/>
        <w:jc w:val="both"/>
        <w:rPr>
          <w:rFonts w:asciiTheme="minorHAnsi" w:hAnsiTheme="minorHAnsi" w:cstheme="minorHAnsi"/>
          <w:strike/>
          <w:color w:val="auto"/>
          <w:szCs w:val="22"/>
        </w:rPr>
      </w:pPr>
      <w:r w:rsidRPr="00B80A66">
        <w:rPr>
          <w:rFonts w:asciiTheme="minorHAnsi" w:hAnsiTheme="minorHAnsi" w:cstheme="minorHAnsi"/>
          <w:color w:val="auto"/>
          <w:szCs w:val="22"/>
        </w:rPr>
        <w:t xml:space="preserve">identify solutions to problems related to delivery of the programme and recommend actions to the </w:t>
      </w:r>
      <w:r w:rsidR="00476142">
        <w:rPr>
          <w:rFonts w:asciiTheme="minorHAnsi" w:hAnsiTheme="minorHAnsi" w:cstheme="minorHAnsi"/>
          <w:color w:val="auto"/>
          <w:szCs w:val="22"/>
        </w:rPr>
        <w:t>EB</w:t>
      </w:r>
      <w:r w:rsidRPr="00B80A66">
        <w:rPr>
          <w:rFonts w:asciiTheme="minorHAnsi" w:hAnsiTheme="minorHAnsi" w:cstheme="minorHAnsi"/>
          <w:color w:val="auto"/>
          <w:szCs w:val="22"/>
        </w:rPr>
        <w:t xml:space="preserve">; </w:t>
      </w:r>
    </w:p>
    <w:p w14:paraId="1529C9A9" w14:textId="77777777" w:rsidR="00D5458C" w:rsidRPr="00B80A66" w:rsidRDefault="00D5458C" w:rsidP="009545ED">
      <w:pPr>
        <w:pStyle w:val="Default"/>
        <w:numPr>
          <w:ilvl w:val="0"/>
          <w:numId w:val="25"/>
        </w:numPr>
        <w:spacing w:line="360" w:lineRule="auto"/>
        <w:ind w:left="1080"/>
        <w:jc w:val="both"/>
        <w:rPr>
          <w:rFonts w:asciiTheme="minorHAnsi" w:hAnsiTheme="minorHAnsi" w:cstheme="minorHAnsi"/>
          <w:color w:val="auto"/>
          <w:szCs w:val="22"/>
        </w:rPr>
      </w:pPr>
      <w:r w:rsidRPr="00B80A66">
        <w:rPr>
          <w:rFonts w:asciiTheme="minorHAnsi" w:hAnsiTheme="minorHAnsi" w:cstheme="minorHAnsi"/>
          <w:color w:val="auto"/>
          <w:szCs w:val="22"/>
        </w:rPr>
        <w:t xml:space="preserve">Maintain a forward look and advise the </w:t>
      </w:r>
      <w:r w:rsidR="00476142">
        <w:rPr>
          <w:rFonts w:asciiTheme="minorHAnsi" w:hAnsiTheme="minorHAnsi" w:cstheme="minorHAnsi"/>
          <w:color w:val="auto"/>
          <w:szCs w:val="22"/>
        </w:rPr>
        <w:t>EB</w:t>
      </w:r>
      <w:r w:rsidRPr="00B80A66">
        <w:rPr>
          <w:rFonts w:asciiTheme="minorHAnsi" w:hAnsiTheme="minorHAnsi" w:cstheme="minorHAnsi"/>
          <w:color w:val="auto"/>
          <w:szCs w:val="22"/>
        </w:rPr>
        <w:t xml:space="preserve"> on strategic issues and opportunities;</w:t>
      </w:r>
    </w:p>
    <w:p w14:paraId="7F2A232B" w14:textId="77777777" w:rsidR="00D5458C" w:rsidRPr="00B80A66" w:rsidRDefault="00D5458C" w:rsidP="009545ED">
      <w:pPr>
        <w:pStyle w:val="Default"/>
        <w:numPr>
          <w:ilvl w:val="0"/>
          <w:numId w:val="25"/>
        </w:numPr>
        <w:spacing w:line="360" w:lineRule="auto"/>
        <w:ind w:left="1080"/>
        <w:jc w:val="both"/>
        <w:rPr>
          <w:rFonts w:asciiTheme="minorHAnsi" w:hAnsiTheme="minorHAnsi" w:cstheme="minorHAnsi"/>
          <w:color w:val="auto"/>
          <w:szCs w:val="22"/>
        </w:rPr>
      </w:pPr>
      <w:r w:rsidRPr="00B80A66">
        <w:rPr>
          <w:rFonts w:asciiTheme="minorHAnsi" w:hAnsiTheme="minorHAnsi" w:cstheme="minorHAnsi"/>
          <w:color w:val="auto"/>
          <w:szCs w:val="22"/>
        </w:rPr>
        <w:t xml:space="preserve">Oversee the submission and review of Bids; </w:t>
      </w:r>
    </w:p>
    <w:p w14:paraId="0E943377" w14:textId="77777777" w:rsidR="00D5458C" w:rsidRPr="00B80A66" w:rsidRDefault="00D5458C" w:rsidP="009545ED">
      <w:pPr>
        <w:pStyle w:val="Default"/>
        <w:numPr>
          <w:ilvl w:val="0"/>
          <w:numId w:val="25"/>
        </w:numPr>
        <w:spacing w:line="360" w:lineRule="auto"/>
        <w:ind w:left="1080"/>
        <w:jc w:val="both"/>
        <w:rPr>
          <w:rFonts w:asciiTheme="minorHAnsi" w:hAnsiTheme="minorHAnsi" w:cstheme="minorHAnsi"/>
          <w:color w:val="auto"/>
          <w:szCs w:val="22"/>
        </w:rPr>
      </w:pPr>
      <w:r w:rsidRPr="00B80A66">
        <w:rPr>
          <w:rFonts w:asciiTheme="minorHAnsi" w:hAnsiTheme="minorHAnsi" w:cstheme="minorHAnsi"/>
          <w:color w:val="auto"/>
          <w:szCs w:val="22"/>
        </w:rPr>
        <w:t xml:space="preserve">Oversee the risk register and associated mitigation plans prepared by </w:t>
      </w:r>
      <w:r w:rsidR="00D86413">
        <w:rPr>
          <w:rFonts w:asciiTheme="minorHAnsi" w:hAnsiTheme="minorHAnsi" w:cstheme="minorHAnsi"/>
          <w:color w:val="auto"/>
          <w:szCs w:val="22"/>
        </w:rPr>
        <w:t xml:space="preserve">the </w:t>
      </w:r>
      <w:r w:rsidR="00D86413" w:rsidRPr="00DA6A0D">
        <w:rPr>
          <w:rFonts w:asciiTheme="minorHAnsi" w:hAnsiTheme="minorHAnsi" w:cstheme="minorHAnsi"/>
          <w:color w:val="auto"/>
          <w:szCs w:val="22"/>
        </w:rPr>
        <w:t xml:space="preserve">Programme Assurance Group </w:t>
      </w:r>
      <w:r w:rsidR="00D86413">
        <w:rPr>
          <w:rFonts w:asciiTheme="minorHAnsi" w:hAnsiTheme="minorHAnsi" w:cstheme="minorHAnsi"/>
          <w:color w:val="auto"/>
          <w:szCs w:val="22"/>
        </w:rPr>
        <w:t>(</w:t>
      </w:r>
      <w:r w:rsidRPr="00B80A66">
        <w:rPr>
          <w:rFonts w:asciiTheme="minorHAnsi" w:hAnsiTheme="minorHAnsi" w:cstheme="minorHAnsi"/>
          <w:color w:val="auto"/>
          <w:szCs w:val="22"/>
        </w:rPr>
        <w:t>PAG</w:t>
      </w:r>
      <w:r w:rsidR="00D86413">
        <w:rPr>
          <w:rFonts w:asciiTheme="minorHAnsi" w:hAnsiTheme="minorHAnsi" w:cstheme="minorHAnsi"/>
          <w:color w:val="auto"/>
          <w:szCs w:val="22"/>
        </w:rPr>
        <w:t>)</w:t>
      </w:r>
      <w:r w:rsidRPr="00B80A66">
        <w:rPr>
          <w:rFonts w:asciiTheme="minorHAnsi" w:hAnsiTheme="minorHAnsi" w:cstheme="minorHAnsi"/>
          <w:color w:val="auto"/>
          <w:szCs w:val="22"/>
        </w:rPr>
        <w:t xml:space="preserve">. </w:t>
      </w:r>
    </w:p>
    <w:p w14:paraId="66872608" w14:textId="77777777" w:rsidR="00D5458C" w:rsidRPr="00B80A66" w:rsidRDefault="00D5458C" w:rsidP="009545ED">
      <w:pPr>
        <w:pStyle w:val="Default"/>
        <w:numPr>
          <w:ilvl w:val="0"/>
          <w:numId w:val="25"/>
        </w:numPr>
        <w:spacing w:line="360" w:lineRule="auto"/>
        <w:ind w:left="1080"/>
        <w:jc w:val="both"/>
        <w:rPr>
          <w:rFonts w:asciiTheme="minorHAnsi" w:hAnsiTheme="minorHAnsi" w:cstheme="minorHAnsi"/>
          <w:color w:val="auto"/>
          <w:szCs w:val="22"/>
        </w:rPr>
      </w:pPr>
      <w:r w:rsidRPr="00B80A66">
        <w:rPr>
          <w:rFonts w:asciiTheme="minorHAnsi" w:hAnsiTheme="minorHAnsi" w:cstheme="minorHAnsi"/>
          <w:color w:val="auto"/>
          <w:szCs w:val="22"/>
        </w:rPr>
        <w:t xml:space="preserve">The SPMG does not make decisions but makes recommendations to the </w:t>
      </w:r>
      <w:r w:rsidR="00476142">
        <w:rPr>
          <w:rFonts w:asciiTheme="minorHAnsi" w:hAnsiTheme="minorHAnsi" w:cstheme="minorHAnsi"/>
          <w:color w:val="auto"/>
          <w:szCs w:val="22"/>
        </w:rPr>
        <w:t>EB</w:t>
      </w:r>
      <w:r w:rsidRPr="00B80A66">
        <w:rPr>
          <w:rFonts w:asciiTheme="minorHAnsi" w:hAnsiTheme="minorHAnsi" w:cstheme="minorHAnsi"/>
          <w:color w:val="auto"/>
          <w:szCs w:val="22"/>
        </w:rPr>
        <w:t>.</w:t>
      </w:r>
    </w:p>
    <w:p w14:paraId="69CAFDE2" w14:textId="77777777" w:rsidR="00D5458C" w:rsidRPr="00B80A66" w:rsidRDefault="00D5458C" w:rsidP="009545ED">
      <w:pPr>
        <w:pStyle w:val="Default"/>
        <w:numPr>
          <w:ilvl w:val="0"/>
          <w:numId w:val="25"/>
        </w:numPr>
        <w:spacing w:line="360" w:lineRule="auto"/>
        <w:ind w:left="1080"/>
        <w:jc w:val="both"/>
        <w:rPr>
          <w:rFonts w:asciiTheme="minorHAnsi" w:hAnsiTheme="minorHAnsi" w:cstheme="minorHAnsi"/>
          <w:color w:val="auto"/>
          <w:szCs w:val="22"/>
        </w:rPr>
      </w:pPr>
      <w:r w:rsidRPr="00B80A66">
        <w:rPr>
          <w:rFonts w:asciiTheme="minorHAnsi" w:hAnsiTheme="minorHAnsi" w:cstheme="minorHAnsi"/>
          <w:color w:val="auto"/>
          <w:szCs w:val="22"/>
        </w:rPr>
        <w:t>The PAG will be a delegated sub-group of SPMG.</w:t>
      </w:r>
    </w:p>
    <w:p w14:paraId="2B7AC668" w14:textId="77777777" w:rsidR="00D5458C" w:rsidRPr="006B1D44" w:rsidRDefault="00F57515" w:rsidP="00B80A66">
      <w:r w:rsidRPr="00B80A66">
        <w:rPr>
          <w:rFonts w:asciiTheme="majorHAnsi" w:hAnsiTheme="majorHAnsi"/>
          <w:b/>
          <w:color w:val="365F91" w:themeColor="accent1" w:themeShade="BF"/>
          <w:sz w:val="28"/>
          <w:szCs w:val="28"/>
        </w:rPr>
        <w:t>2.</w:t>
      </w:r>
      <w:r w:rsidR="00877789" w:rsidRPr="00B80A66">
        <w:rPr>
          <w:rFonts w:asciiTheme="majorHAnsi" w:hAnsiTheme="majorHAnsi"/>
          <w:b/>
          <w:color w:val="365F91" w:themeColor="accent1" w:themeShade="BF"/>
          <w:sz w:val="28"/>
          <w:szCs w:val="28"/>
        </w:rPr>
        <w:t>5</w:t>
      </w:r>
      <w:r w:rsidRPr="00B80A66">
        <w:rPr>
          <w:rFonts w:asciiTheme="majorHAnsi" w:hAnsiTheme="majorHAnsi"/>
          <w:b/>
          <w:color w:val="365F91" w:themeColor="accent1" w:themeShade="BF"/>
          <w:sz w:val="28"/>
          <w:szCs w:val="28"/>
        </w:rPr>
        <w:t>.2</w:t>
      </w:r>
      <w:r w:rsidRPr="00B80A66">
        <w:rPr>
          <w:rFonts w:asciiTheme="majorHAnsi" w:hAnsiTheme="majorHAnsi"/>
          <w:b/>
          <w:color w:val="365F91" w:themeColor="accent1" w:themeShade="BF"/>
          <w:sz w:val="28"/>
          <w:szCs w:val="28"/>
        </w:rPr>
        <w:tab/>
      </w:r>
      <w:r w:rsidR="00D5458C" w:rsidRPr="00B80A66">
        <w:rPr>
          <w:rFonts w:asciiTheme="majorHAnsi" w:hAnsiTheme="majorHAnsi"/>
          <w:b/>
          <w:color w:val="365F91" w:themeColor="accent1" w:themeShade="BF"/>
          <w:sz w:val="28"/>
          <w:szCs w:val="28"/>
        </w:rPr>
        <w:t>Timetabling/Frequency</w:t>
      </w:r>
    </w:p>
    <w:p w14:paraId="201A4E90" w14:textId="77777777" w:rsidR="00D5458C" w:rsidRPr="0079763A" w:rsidRDefault="00D5458C" w:rsidP="009545ED">
      <w:pPr>
        <w:pStyle w:val="Default"/>
        <w:numPr>
          <w:ilvl w:val="0"/>
          <w:numId w:val="68"/>
        </w:numPr>
        <w:spacing w:line="360" w:lineRule="auto"/>
        <w:jc w:val="both"/>
        <w:rPr>
          <w:rFonts w:asciiTheme="minorHAnsi" w:hAnsiTheme="minorHAnsi" w:cstheme="minorHAnsi"/>
          <w:color w:val="auto"/>
        </w:rPr>
      </w:pPr>
      <w:r w:rsidRPr="0079763A">
        <w:rPr>
          <w:rFonts w:asciiTheme="minorHAnsi" w:hAnsiTheme="minorHAnsi" w:cstheme="minorHAnsi"/>
          <w:color w:val="auto"/>
        </w:rPr>
        <w:t xml:space="preserve">The SPMG will meet </w:t>
      </w:r>
      <w:r w:rsidRPr="0079763A">
        <w:rPr>
          <w:rFonts w:asciiTheme="minorHAnsi" w:hAnsiTheme="minorHAnsi" w:cstheme="minorHAnsi"/>
          <w:b/>
          <w:color w:val="auto"/>
        </w:rPr>
        <w:t>up to four times a year</w:t>
      </w:r>
      <w:r w:rsidRPr="0079763A">
        <w:rPr>
          <w:rFonts w:asciiTheme="minorHAnsi" w:hAnsiTheme="minorHAnsi" w:cstheme="minorHAnsi"/>
          <w:color w:val="auto"/>
        </w:rPr>
        <w:t>.</w:t>
      </w:r>
    </w:p>
    <w:p w14:paraId="2C44A86E" w14:textId="77777777" w:rsidR="00D5458C" w:rsidRPr="006B1D44" w:rsidRDefault="00F57515" w:rsidP="00B80A66">
      <w:r w:rsidRPr="00B80A66">
        <w:rPr>
          <w:rFonts w:asciiTheme="majorHAnsi" w:hAnsiTheme="majorHAnsi"/>
          <w:b/>
          <w:color w:val="365F91" w:themeColor="accent1" w:themeShade="BF"/>
          <w:sz w:val="28"/>
        </w:rPr>
        <w:t>2.</w:t>
      </w:r>
      <w:r w:rsidR="00877789" w:rsidRPr="00B80A66">
        <w:rPr>
          <w:rFonts w:asciiTheme="majorHAnsi" w:hAnsiTheme="majorHAnsi"/>
          <w:b/>
          <w:color w:val="365F91" w:themeColor="accent1" w:themeShade="BF"/>
          <w:sz w:val="28"/>
        </w:rPr>
        <w:t>5</w:t>
      </w:r>
      <w:r w:rsidRPr="00B80A66">
        <w:rPr>
          <w:rFonts w:asciiTheme="majorHAnsi" w:hAnsiTheme="majorHAnsi"/>
          <w:b/>
          <w:color w:val="365F91" w:themeColor="accent1" w:themeShade="BF"/>
          <w:sz w:val="28"/>
        </w:rPr>
        <w:t>.3</w:t>
      </w:r>
      <w:r w:rsidRPr="00B80A66">
        <w:rPr>
          <w:rFonts w:asciiTheme="majorHAnsi" w:hAnsiTheme="majorHAnsi"/>
          <w:b/>
          <w:color w:val="365F91" w:themeColor="accent1" w:themeShade="BF"/>
          <w:sz w:val="28"/>
        </w:rPr>
        <w:tab/>
      </w:r>
      <w:r w:rsidR="00D5458C" w:rsidRPr="00B80A66">
        <w:rPr>
          <w:rFonts w:asciiTheme="majorHAnsi" w:hAnsiTheme="majorHAnsi"/>
          <w:b/>
          <w:color w:val="365F91" w:themeColor="accent1" w:themeShade="BF"/>
          <w:sz w:val="28"/>
        </w:rPr>
        <w:t>Representation &amp; Attendance</w:t>
      </w:r>
    </w:p>
    <w:p w14:paraId="60FE4DB0" w14:textId="77777777" w:rsidR="00D5458C" w:rsidRPr="00F57515" w:rsidRDefault="00D5458C" w:rsidP="00D5458C">
      <w:pPr>
        <w:pStyle w:val="Default"/>
        <w:spacing w:line="360" w:lineRule="auto"/>
        <w:ind w:left="720"/>
        <w:jc w:val="both"/>
        <w:rPr>
          <w:rFonts w:asciiTheme="minorHAnsi" w:hAnsiTheme="minorHAnsi" w:cstheme="minorHAnsi"/>
          <w:color w:val="auto"/>
        </w:rPr>
      </w:pPr>
      <w:r w:rsidRPr="00F57515">
        <w:rPr>
          <w:rFonts w:asciiTheme="minorHAnsi" w:hAnsiTheme="minorHAnsi" w:cstheme="minorHAnsi"/>
          <w:color w:val="auto"/>
        </w:rPr>
        <w:t xml:space="preserve">The Strategic Programme Management Group will consist of accountable delivery partners as identified below and will be chaired by a private sector member of the </w:t>
      </w:r>
      <w:r w:rsidR="00476142">
        <w:rPr>
          <w:rFonts w:asciiTheme="minorHAnsi" w:hAnsiTheme="minorHAnsi" w:cstheme="minorHAnsi"/>
          <w:color w:val="auto"/>
        </w:rPr>
        <w:t>EB</w:t>
      </w:r>
      <w:r w:rsidRPr="00F57515">
        <w:rPr>
          <w:rFonts w:asciiTheme="minorHAnsi" w:hAnsiTheme="minorHAnsi" w:cstheme="minorHAnsi"/>
          <w:color w:val="auto"/>
        </w:rPr>
        <w:t xml:space="preserve">: </w:t>
      </w:r>
    </w:p>
    <w:p w14:paraId="16F74EF4" w14:textId="77777777" w:rsidR="00D5458C" w:rsidRPr="00F57515" w:rsidRDefault="00D5458C" w:rsidP="009545ED">
      <w:pPr>
        <w:pStyle w:val="Default"/>
        <w:numPr>
          <w:ilvl w:val="0"/>
          <w:numId w:val="26"/>
        </w:numPr>
        <w:spacing w:line="360" w:lineRule="auto"/>
        <w:jc w:val="both"/>
        <w:rPr>
          <w:rFonts w:asciiTheme="minorHAnsi" w:hAnsiTheme="minorHAnsi" w:cstheme="minorHAnsi"/>
          <w:color w:val="auto"/>
        </w:rPr>
      </w:pPr>
      <w:r w:rsidRPr="00F57515">
        <w:rPr>
          <w:rFonts w:asciiTheme="minorHAnsi" w:hAnsiTheme="minorHAnsi" w:cstheme="minorHAnsi"/>
          <w:color w:val="auto"/>
        </w:rPr>
        <w:t xml:space="preserve">SSLEP </w:t>
      </w:r>
      <w:r w:rsidR="00D86413">
        <w:rPr>
          <w:rFonts w:asciiTheme="minorHAnsi" w:hAnsiTheme="minorHAnsi" w:cstheme="minorHAnsi"/>
          <w:color w:val="auto"/>
        </w:rPr>
        <w:t xml:space="preserve">Company </w:t>
      </w:r>
      <w:r w:rsidRPr="00F57515">
        <w:rPr>
          <w:rFonts w:asciiTheme="minorHAnsi" w:hAnsiTheme="minorHAnsi" w:cstheme="minorHAnsi"/>
          <w:color w:val="auto"/>
        </w:rPr>
        <w:t xml:space="preserve">Executive Board business member (Chair and lead </w:t>
      </w:r>
      <w:r w:rsidR="00D86413">
        <w:rPr>
          <w:rFonts w:asciiTheme="minorHAnsi" w:hAnsiTheme="minorHAnsi" w:cstheme="minorHAnsi"/>
          <w:color w:val="auto"/>
        </w:rPr>
        <w:t>EB Director</w:t>
      </w:r>
      <w:r w:rsidRPr="00F57515">
        <w:rPr>
          <w:rFonts w:asciiTheme="minorHAnsi" w:hAnsiTheme="minorHAnsi" w:cstheme="minorHAnsi"/>
          <w:color w:val="auto"/>
        </w:rPr>
        <w:t xml:space="preserve"> for Growth Deal); </w:t>
      </w:r>
    </w:p>
    <w:p w14:paraId="289C9D57" w14:textId="77777777" w:rsidR="00D5458C" w:rsidRPr="00F57515" w:rsidRDefault="00D5458C" w:rsidP="009545ED">
      <w:pPr>
        <w:pStyle w:val="Default"/>
        <w:numPr>
          <w:ilvl w:val="0"/>
          <w:numId w:val="26"/>
        </w:numPr>
        <w:spacing w:line="360" w:lineRule="auto"/>
        <w:jc w:val="both"/>
        <w:rPr>
          <w:rFonts w:asciiTheme="minorHAnsi" w:hAnsiTheme="minorHAnsi" w:cstheme="minorHAnsi"/>
          <w:color w:val="auto"/>
        </w:rPr>
      </w:pPr>
      <w:r w:rsidRPr="00F57515">
        <w:rPr>
          <w:rFonts w:asciiTheme="minorHAnsi" w:hAnsiTheme="minorHAnsi" w:cstheme="minorHAnsi"/>
          <w:color w:val="auto"/>
        </w:rPr>
        <w:t xml:space="preserve">SSLEP </w:t>
      </w:r>
      <w:r w:rsidR="00D86413">
        <w:rPr>
          <w:rFonts w:asciiTheme="minorHAnsi" w:hAnsiTheme="minorHAnsi" w:cstheme="minorHAnsi"/>
          <w:color w:val="auto"/>
        </w:rPr>
        <w:t xml:space="preserve">Company </w:t>
      </w:r>
      <w:r w:rsidRPr="00F57515">
        <w:rPr>
          <w:rFonts w:asciiTheme="minorHAnsi" w:hAnsiTheme="minorHAnsi" w:cstheme="minorHAnsi"/>
          <w:color w:val="auto"/>
        </w:rPr>
        <w:t>Executive Board business member;</w:t>
      </w:r>
    </w:p>
    <w:p w14:paraId="1B4CDD03" w14:textId="77777777" w:rsidR="00D5458C" w:rsidRPr="00F57515" w:rsidRDefault="00D5458C" w:rsidP="009545ED">
      <w:pPr>
        <w:pStyle w:val="Default"/>
        <w:numPr>
          <w:ilvl w:val="0"/>
          <w:numId w:val="26"/>
        </w:numPr>
        <w:spacing w:line="360" w:lineRule="auto"/>
        <w:jc w:val="both"/>
        <w:rPr>
          <w:rFonts w:asciiTheme="minorHAnsi" w:hAnsiTheme="minorHAnsi" w:cstheme="minorHAnsi"/>
          <w:color w:val="auto"/>
        </w:rPr>
      </w:pPr>
      <w:r w:rsidRPr="00F57515">
        <w:rPr>
          <w:rFonts w:asciiTheme="minorHAnsi" w:hAnsiTheme="minorHAnsi" w:cstheme="minorHAnsi"/>
          <w:color w:val="auto"/>
        </w:rPr>
        <w:t>Staffordshire County Council Director of Economy Infrastructure and Skills (or appropriate Deputy);</w:t>
      </w:r>
    </w:p>
    <w:p w14:paraId="6EC77DB9" w14:textId="77777777" w:rsidR="00D5458C" w:rsidRPr="00F57515" w:rsidRDefault="00D5458C" w:rsidP="009545ED">
      <w:pPr>
        <w:pStyle w:val="Default"/>
        <w:numPr>
          <w:ilvl w:val="0"/>
          <w:numId w:val="26"/>
        </w:numPr>
        <w:spacing w:line="360" w:lineRule="auto"/>
        <w:jc w:val="both"/>
        <w:rPr>
          <w:rFonts w:asciiTheme="minorHAnsi" w:hAnsiTheme="minorHAnsi" w:cstheme="minorHAnsi"/>
          <w:color w:val="auto"/>
        </w:rPr>
      </w:pPr>
      <w:r w:rsidRPr="00F57515">
        <w:rPr>
          <w:rFonts w:asciiTheme="minorHAnsi" w:hAnsiTheme="minorHAnsi" w:cstheme="minorHAnsi"/>
          <w:color w:val="auto"/>
        </w:rPr>
        <w:t xml:space="preserve">Stoke-on-Trent City Council Director of Place, Growth &amp; Prosperity (or appropriate Deputy). </w:t>
      </w:r>
    </w:p>
    <w:p w14:paraId="762F26E7" w14:textId="77777777" w:rsidR="00D5458C" w:rsidRPr="00F57515" w:rsidRDefault="00D5458C" w:rsidP="00D5458C">
      <w:pPr>
        <w:pStyle w:val="Default"/>
        <w:spacing w:line="360" w:lineRule="auto"/>
        <w:ind w:left="360"/>
        <w:jc w:val="both"/>
        <w:rPr>
          <w:rFonts w:asciiTheme="minorHAnsi" w:hAnsiTheme="minorHAnsi" w:cstheme="minorHAnsi"/>
          <w:color w:val="auto"/>
        </w:rPr>
      </w:pPr>
    </w:p>
    <w:p w14:paraId="09F46023" w14:textId="77777777" w:rsidR="00D5458C" w:rsidRPr="00F57515" w:rsidRDefault="00D5458C" w:rsidP="00D5458C">
      <w:pPr>
        <w:pStyle w:val="Default"/>
        <w:spacing w:line="360" w:lineRule="auto"/>
        <w:ind w:left="720"/>
        <w:jc w:val="both"/>
        <w:rPr>
          <w:rFonts w:asciiTheme="minorHAnsi" w:hAnsiTheme="minorHAnsi" w:cstheme="minorHAnsi"/>
          <w:color w:val="auto"/>
        </w:rPr>
      </w:pPr>
      <w:r w:rsidRPr="00F57515">
        <w:rPr>
          <w:rFonts w:asciiTheme="minorHAnsi" w:hAnsiTheme="minorHAnsi" w:cstheme="minorHAnsi"/>
          <w:color w:val="auto"/>
        </w:rPr>
        <w:t xml:space="preserve">The following representatives may attend in an advisory, non-voting capacity by invitation; examples include: </w:t>
      </w:r>
    </w:p>
    <w:p w14:paraId="7F18C7B2" w14:textId="77777777" w:rsidR="00D5458C" w:rsidRPr="00F57515" w:rsidRDefault="00D5458C" w:rsidP="009545ED">
      <w:pPr>
        <w:pStyle w:val="Default"/>
        <w:numPr>
          <w:ilvl w:val="0"/>
          <w:numId w:val="27"/>
        </w:numPr>
        <w:spacing w:line="360" w:lineRule="auto"/>
        <w:ind w:left="1080"/>
        <w:jc w:val="both"/>
        <w:rPr>
          <w:rFonts w:asciiTheme="minorHAnsi" w:hAnsiTheme="minorHAnsi" w:cstheme="minorHAnsi"/>
          <w:color w:val="auto"/>
        </w:rPr>
      </w:pPr>
      <w:r w:rsidRPr="00F57515">
        <w:rPr>
          <w:rFonts w:asciiTheme="minorHAnsi" w:hAnsiTheme="minorHAnsi" w:cstheme="minorHAnsi"/>
          <w:color w:val="auto"/>
        </w:rPr>
        <w:t xml:space="preserve">BEIS or MHCLG representative; </w:t>
      </w:r>
    </w:p>
    <w:p w14:paraId="74B20593" w14:textId="77777777" w:rsidR="00D5458C" w:rsidRPr="00F57515" w:rsidRDefault="00D5458C" w:rsidP="009545ED">
      <w:pPr>
        <w:pStyle w:val="Default"/>
        <w:numPr>
          <w:ilvl w:val="0"/>
          <w:numId w:val="27"/>
        </w:numPr>
        <w:spacing w:line="360" w:lineRule="auto"/>
        <w:ind w:left="1080"/>
        <w:jc w:val="both"/>
        <w:rPr>
          <w:rFonts w:asciiTheme="minorHAnsi" w:hAnsiTheme="minorHAnsi" w:cstheme="minorHAnsi"/>
          <w:color w:val="auto"/>
        </w:rPr>
      </w:pPr>
      <w:r w:rsidRPr="00F57515">
        <w:rPr>
          <w:rFonts w:asciiTheme="minorHAnsi" w:hAnsiTheme="minorHAnsi" w:cstheme="minorHAnsi"/>
          <w:color w:val="auto"/>
        </w:rPr>
        <w:t>The City Deal and Growth Deal Programme Manager;</w:t>
      </w:r>
    </w:p>
    <w:p w14:paraId="6C8CD9CD" w14:textId="77777777" w:rsidR="00D5458C" w:rsidRPr="00F57515" w:rsidRDefault="00D5458C" w:rsidP="009545ED">
      <w:pPr>
        <w:pStyle w:val="Default"/>
        <w:numPr>
          <w:ilvl w:val="0"/>
          <w:numId w:val="27"/>
        </w:numPr>
        <w:spacing w:line="360" w:lineRule="auto"/>
        <w:ind w:left="1080"/>
        <w:jc w:val="both"/>
        <w:rPr>
          <w:rFonts w:asciiTheme="minorHAnsi" w:hAnsiTheme="minorHAnsi" w:cstheme="minorHAnsi"/>
          <w:color w:val="auto"/>
        </w:rPr>
      </w:pPr>
      <w:r w:rsidRPr="00F57515">
        <w:rPr>
          <w:rFonts w:asciiTheme="minorHAnsi" w:hAnsiTheme="minorHAnsi" w:cstheme="minorHAnsi"/>
          <w:color w:val="auto"/>
        </w:rPr>
        <w:t>The SSLEP Partnership Manager;</w:t>
      </w:r>
    </w:p>
    <w:p w14:paraId="728C81FC" w14:textId="77777777" w:rsidR="00D5458C" w:rsidRPr="00F57515" w:rsidRDefault="00D5458C" w:rsidP="009545ED">
      <w:pPr>
        <w:pStyle w:val="Default"/>
        <w:numPr>
          <w:ilvl w:val="0"/>
          <w:numId w:val="27"/>
        </w:numPr>
        <w:spacing w:line="360" w:lineRule="auto"/>
        <w:ind w:left="1080"/>
        <w:jc w:val="both"/>
        <w:rPr>
          <w:rFonts w:asciiTheme="minorHAnsi" w:hAnsiTheme="minorHAnsi" w:cstheme="minorHAnsi"/>
          <w:color w:val="auto"/>
        </w:rPr>
      </w:pPr>
      <w:r w:rsidRPr="00F57515">
        <w:rPr>
          <w:rFonts w:asciiTheme="minorHAnsi" w:hAnsiTheme="minorHAnsi" w:cstheme="minorHAnsi"/>
          <w:color w:val="auto"/>
        </w:rPr>
        <w:t>S151 officer (or their representatives) from the relevant Accountable Body.</w:t>
      </w:r>
    </w:p>
    <w:p w14:paraId="13638BC6" w14:textId="77777777" w:rsidR="00D5458C" w:rsidRPr="0076469F" w:rsidRDefault="00D5458C" w:rsidP="00D5458C">
      <w:pPr>
        <w:spacing w:after="0" w:line="360" w:lineRule="auto"/>
        <w:jc w:val="both"/>
        <w:rPr>
          <w:rFonts w:ascii="Verdana" w:hAnsi="Verdana" w:cs="Arial"/>
          <w:sz w:val="22"/>
          <w:u w:val="single"/>
        </w:rPr>
      </w:pPr>
    </w:p>
    <w:p w14:paraId="6CF5DBB5" w14:textId="77777777" w:rsidR="00D5458C" w:rsidRPr="0076469F" w:rsidRDefault="00D5458C" w:rsidP="00D5458C">
      <w:pPr>
        <w:jc w:val="both"/>
        <w:rPr>
          <w:rFonts w:ascii="Verdana" w:hAnsi="Verdana" w:cs="Arial"/>
          <w:sz w:val="22"/>
        </w:rPr>
      </w:pPr>
      <w:r w:rsidRPr="0076469F">
        <w:rPr>
          <w:rFonts w:ascii="Verdana" w:hAnsi="Verdana" w:cs="Arial"/>
          <w:sz w:val="22"/>
        </w:rPr>
        <w:br w:type="page"/>
      </w:r>
    </w:p>
    <w:p w14:paraId="2EFA921C" w14:textId="77777777" w:rsidR="00D5458C" w:rsidRPr="0076469F" w:rsidRDefault="00F57515" w:rsidP="00F57515">
      <w:pPr>
        <w:pStyle w:val="Heading1"/>
      </w:pPr>
      <w:r>
        <w:t>2.</w:t>
      </w:r>
      <w:r w:rsidR="00877789">
        <w:t>6</w:t>
      </w:r>
      <w:r>
        <w:tab/>
      </w:r>
      <w:r w:rsidR="00D5458C" w:rsidRPr="0076469F">
        <w:t>Programme Assurance Group (PAG)</w:t>
      </w:r>
    </w:p>
    <w:p w14:paraId="5DC4109D" w14:textId="77777777" w:rsidR="00D5458C" w:rsidRPr="00F57515" w:rsidRDefault="008522D5" w:rsidP="00D5458C">
      <w:pPr>
        <w:spacing w:after="0" w:line="360" w:lineRule="auto"/>
        <w:ind w:left="709"/>
        <w:rPr>
          <w:rFonts w:asciiTheme="minorHAnsi" w:hAnsiTheme="minorHAnsi" w:cstheme="minorHAnsi"/>
          <w:sz w:val="24"/>
        </w:rPr>
      </w:pPr>
      <w:r>
        <w:rPr>
          <w:rFonts w:asciiTheme="minorHAnsi" w:hAnsiTheme="minorHAnsi" w:cstheme="minorHAnsi"/>
          <w:sz w:val="24"/>
        </w:rPr>
        <w:t>(A delegated sub group of SPMG)</w:t>
      </w:r>
    </w:p>
    <w:p w14:paraId="45BE4C13" w14:textId="77777777" w:rsidR="00D5458C" w:rsidRPr="00B80A66" w:rsidRDefault="001F795B" w:rsidP="00B80A66">
      <w:pPr>
        <w:rPr>
          <w:color w:val="365F91" w:themeColor="accent1" w:themeShade="BF"/>
          <w:szCs w:val="28"/>
        </w:rPr>
      </w:pPr>
      <w:r w:rsidRPr="00B80A66">
        <w:rPr>
          <w:rFonts w:asciiTheme="majorHAnsi" w:hAnsiTheme="majorHAnsi"/>
          <w:b/>
          <w:color w:val="365F91" w:themeColor="accent1" w:themeShade="BF"/>
          <w:sz w:val="28"/>
          <w:szCs w:val="28"/>
        </w:rPr>
        <w:t>2.</w:t>
      </w:r>
      <w:r w:rsidR="00877789" w:rsidRPr="00B80A66">
        <w:rPr>
          <w:rFonts w:asciiTheme="majorHAnsi" w:hAnsiTheme="majorHAnsi"/>
          <w:b/>
          <w:color w:val="365F91" w:themeColor="accent1" w:themeShade="BF"/>
          <w:sz w:val="28"/>
          <w:szCs w:val="28"/>
        </w:rPr>
        <w:t>6</w:t>
      </w:r>
      <w:r w:rsidRPr="00B80A66">
        <w:rPr>
          <w:rFonts w:asciiTheme="majorHAnsi" w:hAnsiTheme="majorHAnsi"/>
          <w:b/>
          <w:color w:val="365F91" w:themeColor="accent1" w:themeShade="BF"/>
          <w:sz w:val="28"/>
          <w:szCs w:val="28"/>
        </w:rPr>
        <w:t>.1</w:t>
      </w:r>
      <w:r w:rsidRPr="00B80A66">
        <w:rPr>
          <w:rFonts w:asciiTheme="majorHAnsi" w:hAnsiTheme="majorHAnsi"/>
          <w:b/>
          <w:color w:val="365F91" w:themeColor="accent1" w:themeShade="BF"/>
          <w:sz w:val="28"/>
          <w:szCs w:val="28"/>
        </w:rPr>
        <w:tab/>
      </w:r>
      <w:r w:rsidR="00D5458C" w:rsidRPr="00B80A66">
        <w:rPr>
          <w:rFonts w:asciiTheme="majorHAnsi" w:hAnsiTheme="majorHAnsi"/>
          <w:b/>
          <w:color w:val="365F91" w:themeColor="accent1" w:themeShade="BF"/>
          <w:sz w:val="28"/>
          <w:szCs w:val="28"/>
        </w:rPr>
        <w:t>Purpose</w:t>
      </w:r>
    </w:p>
    <w:p w14:paraId="3079441A" w14:textId="77777777" w:rsidR="00D5458C" w:rsidRPr="001F795B" w:rsidRDefault="00D5458C" w:rsidP="00D5458C">
      <w:pPr>
        <w:spacing w:after="0" w:line="360" w:lineRule="auto"/>
        <w:ind w:left="360" w:firstLine="360"/>
        <w:jc w:val="both"/>
        <w:rPr>
          <w:rFonts w:asciiTheme="minorHAnsi" w:hAnsiTheme="minorHAnsi" w:cstheme="minorHAnsi"/>
          <w:sz w:val="24"/>
        </w:rPr>
      </w:pPr>
      <w:r w:rsidRPr="001F795B">
        <w:rPr>
          <w:rFonts w:asciiTheme="minorHAnsi" w:hAnsiTheme="minorHAnsi" w:cstheme="minorHAnsi"/>
          <w:sz w:val="24"/>
        </w:rPr>
        <w:t xml:space="preserve">The functions of the Programme Assurance Group is to: </w:t>
      </w:r>
    </w:p>
    <w:p w14:paraId="3736730F" w14:textId="77777777" w:rsidR="00D5458C" w:rsidRPr="001F795B" w:rsidRDefault="00D5458C" w:rsidP="009545ED">
      <w:pPr>
        <w:pStyle w:val="Default"/>
        <w:numPr>
          <w:ilvl w:val="0"/>
          <w:numId w:val="28"/>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Manage delivery of the City Deal, Growth Deals and Enterprise Zones through the monitoring of projects and their outcomes;</w:t>
      </w:r>
    </w:p>
    <w:p w14:paraId="3EE8E994" w14:textId="77777777" w:rsidR="00D5458C" w:rsidRPr="001F795B" w:rsidRDefault="00D5458C" w:rsidP="009545ED">
      <w:pPr>
        <w:pStyle w:val="Default"/>
        <w:numPr>
          <w:ilvl w:val="0"/>
          <w:numId w:val="28"/>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 xml:space="preserve">report to the </w:t>
      </w:r>
      <w:r w:rsidR="0013600F">
        <w:rPr>
          <w:rFonts w:asciiTheme="minorHAnsi" w:hAnsiTheme="minorHAnsi" w:cstheme="minorHAnsi"/>
          <w:color w:val="auto"/>
          <w:szCs w:val="22"/>
        </w:rPr>
        <w:t>EB</w:t>
      </w:r>
      <w:r w:rsidRPr="001F795B">
        <w:rPr>
          <w:rFonts w:asciiTheme="minorHAnsi" w:hAnsiTheme="minorHAnsi" w:cstheme="minorHAnsi"/>
          <w:color w:val="auto"/>
          <w:szCs w:val="22"/>
        </w:rPr>
        <w:t xml:space="preserve"> and/or the </w:t>
      </w:r>
      <w:r w:rsidR="0013600F">
        <w:rPr>
          <w:rFonts w:asciiTheme="minorHAnsi" w:hAnsiTheme="minorHAnsi" w:cstheme="minorHAnsi"/>
          <w:color w:val="auto"/>
          <w:szCs w:val="22"/>
        </w:rPr>
        <w:t>SPMG</w:t>
      </w:r>
      <w:r w:rsidRPr="001F795B">
        <w:rPr>
          <w:rFonts w:asciiTheme="minorHAnsi" w:hAnsiTheme="minorHAnsi" w:cstheme="minorHAnsi"/>
          <w:color w:val="auto"/>
          <w:szCs w:val="22"/>
        </w:rPr>
        <w:t xml:space="preserve"> as appropriate on achievement of strategic targets, projects and timelines, make recommendations on business cases; </w:t>
      </w:r>
    </w:p>
    <w:p w14:paraId="0855B886" w14:textId="77777777" w:rsidR="00D5458C" w:rsidRPr="001F795B" w:rsidRDefault="00D5458C" w:rsidP="009545ED">
      <w:pPr>
        <w:pStyle w:val="Default"/>
        <w:numPr>
          <w:ilvl w:val="0"/>
          <w:numId w:val="28"/>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 xml:space="preserve">maintain and manage a risk register and associated mitigation plan; </w:t>
      </w:r>
    </w:p>
    <w:p w14:paraId="5B94936B" w14:textId="77777777" w:rsidR="00D5458C" w:rsidRPr="001F795B" w:rsidRDefault="00D5458C" w:rsidP="009545ED">
      <w:pPr>
        <w:pStyle w:val="Default"/>
        <w:numPr>
          <w:ilvl w:val="0"/>
          <w:numId w:val="28"/>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 xml:space="preserve">propose strategic communications; </w:t>
      </w:r>
    </w:p>
    <w:p w14:paraId="6DE84630" w14:textId="77777777" w:rsidR="00D5458C" w:rsidRPr="001F795B" w:rsidRDefault="00D5458C" w:rsidP="009545ED">
      <w:pPr>
        <w:pStyle w:val="Default"/>
        <w:numPr>
          <w:ilvl w:val="0"/>
          <w:numId w:val="28"/>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identify and action solutions to problems related to delivery of the programme; and</w:t>
      </w:r>
    </w:p>
    <w:p w14:paraId="02D982DF" w14:textId="77777777" w:rsidR="00D5458C" w:rsidRPr="001F795B" w:rsidRDefault="00D5458C" w:rsidP="009545ED">
      <w:pPr>
        <w:pStyle w:val="Default"/>
        <w:numPr>
          <w:ilvl w:val="0"/>
          <w:numId w:val="28"/>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 xml:space="preserve">recommend cost re-profiling of projects where project costs are increasing beyond budget or where overspends and underspends are likely (in conjunction with the responsible delivery agent); </w:t>
      </w:r>
    </w:p>
    <w:p w14:paraId="6D7E59FC" w14:textId="77777777" w:rsidR="00D5458C" w:rsidRPr="001F795B" w:rsidRDefault="00D5458C" w:rsidP="009545ED">
      <w:pPr>
        <w:pStyle w:val="Default"/>
        <w:numPr>
          <w:ilvl w:val="0"/>
          <w:numId w:val="28"/>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 xml:space="preserve">Advise the </w:t>
      </w:r>
      <w:r w:rsidR="0013600F">
        <w:rPr>
          <w:rFonts w:asciiTheme="minorHAnsi" w:hAnsiTheme="minorHAnsi" w:cstheme="minorHAnsi"/>
          <w:color w:val="auto"/>
          <w:szCs w:val="22"/>
        </w:rPr>
        <w:t>EB</w:t>
      </w:r>
      <w:r w:rsidRPr="001F795B">
        <w:rPr>
          <w:rFonts w:asciiTheme="minorHAnsi" w:hAnsiTheme="minorHAnsi" w:cstheme="minorHAnsi"/>
          <w:color w:val="auto"/>
          <w:szCs w:val="22"/>
        </w:rPr>
        <w:t xml:space="preserve"> and </w:t>
      </w:r>
      <w:r w:rsidR="0013600F">
        <w:rPr>
          <w:rFonts w:asciiTheme="minorHAnsi" w:hAnsiTheme="minorHAnsi" w:cstheme="minorHAnsi"/>
          <w:color w:val="auto"/>
          <w:szCs w:val="22"/>
        </w:rPr>
        <w:t>SPMG</w:t>
      </w:r>
      <w:r w:rsidRPr="001F795B">
        <w:rPr>
          <w:rFonts w:asciiTheme="minorHAnsi" w:hAnsiTheme="minorHAnsi" w:cstheme="minorHAnsi"/>
          <w:color w:val="auto"/>
          <w:szCs w:val="22"/>
        </w:rPr>
        <w:t xml:space="preserve"> on strategic issues and opportunities;</w:t>
      </w:r>
    </w:p>
    <w:p w14:paraId="234F0280" w14:textId="77777777" w:rsidR="00D5458C" w:rsidRPr="001F795B" w:rsidRDefault="00D5458C" w:rsidP="009545ED">
      <w:pPr>
        <w:pStyle w:val="Default"/>
        <w:numPr>
          <w:ilvl w:val="0"/>
          <w:numId w:val="28"/>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Maintain and monitor records and ensure the appropriate national returns are made accurately and in a timely manner;</w:t>
      </w:r>
    </w:p>
    <w:p w14:paraId="291FACE9" w14:textId="77777777" w:rsidR="00D5458C" w:rsidRPr="001F795B" w:rsidRDefault="00D5458C" w:rsidP="009545ED">
      <w:pPr>
        <w:pStyle w:val="Default"/>
        <w:numPr>
          <w:ilvl w:val="0"/>
          <w:numId w:val="28"/>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 xml:space="preserve">Support the preparation of bids in respect of the Growth Deal and make recommendations to the </w:t>
      </w:r>
      <w:r w:rsidR="0013600F">
        <w:rPr>
          <w:rFonts w:asciiTheme="minorHAnsi" w:hAnsiTheme="minorHAnsi" w:cstheme="minorHAnsi"/>
          <w:color w:val="auto"/>
          <w:szCs w:val="22"/>
        </w:rPr>
        <w:t>EB</w:t>
      </w:r>
      <w:r w:rsidRPr="001F795B">
        <w:rPr>
          <w:rFonts w:asciiTheme="minorHAnsi" w:hAnsiTheme="minorHAnsi" w:cstheme="minorHAnsi"/>
          <w:color w:val="auto"/>
          <w:szCs w:val="22"/>
        </w:rPr>
        <w:t>;</w:t>
      </w:r>
    </w:p>
    <w:p w14:paraId="3F393A44" w14:textId="77777777" w:rsidR="00D5458C" w:rsidRPr="001F795B" w:rsidRDefault="00D5458C" w:rsidP="009545ED">
      <w:pPr>
        <w:pStyle w:val="Default"/>
        <w:numPr>
          <w:ilvl w:val="0"/>
          <w:numId w:val="28"/>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Liaise with BEIS</w:t>
      </w:r>
      <w:r w:rsidR="0013600F">
        <w:rPr>
          <w:rFonts w:asciiTheme="minorHAnsi" w:hAnsiTheme="minorHAnsi" w:cstheme="minorHAnsi"/>
          <w:color w:val="auto"/>
          <w:szCs w:val="22"/>
        </w:rPr>
        <w:t xml:space="preserve"> </w:t>
      </w:r>
      <w:r w:rsidRPr="001F795B">
        <w:rPr>
          <w:rFonts w:asciiTheme="minorHAnsi" w:hAnsiTheme="minorHAnsi" w:cstheme="minorHAnsi"/>
          <w:color w:val="auto"/>
          <w:szCs w:val="22"/>
        </w:rPr>
        <w:t>/</w:t>
      </w:r>
      <w:r w:rsidR="0013600F">
        <w:rPr>
          <w:rFonts w:asciiTheme="minorHAnsi" w:hAnsiTheme="minorHAnsi" w:cstheme="minorHAnsi"/>
          <w:color w:val="auto"/>
          <w:szCs w:val="22"/>
        </w:rPr>
        <w:t xml:space="preserve"> </w:t>
      </w:r>
      <w:r w:rsidRPr="001F795B">
        <w:rPr>
          <w:rFonts w:asciiTheme="minorHAnsi" w:hAnsiTheme="minorHAnsi" w:cstheme="minorHAnsi"/>
          <w:color w:val="auto"/>
          <w:szCs w:val="22"/>
        </w:rPr>
        <w:t xml:space="preserve">Cities and Local Growth Unit in respect of the Annual </w:t>
      </w:r>
      <w:r w:rsidR="0013600F">
        <w:rPr>
          <w:rFonts w:asciiTheme="minorHAnsi" w:hAnsiTheme="minorHAnsi" w:cstheme="minorHAnsi"/>
          <w:color w:val="auto"/>
          <w:szCs w:val="22"/>
        </w:rPr>
        <w:t>Performance Review</w:t>
      </w:r>
      <w:r w:rsidRPr="001F795B">
        <w:rPr>
          <w:rFonts w:asciiTheme="minorHAnsi" w:hAnsiTheme="minorHAnsi" w:cstheme="minorHAnsi"/>
          <w:color w:val="auto"/>
          <w:szCs w:val="22"/>
        </w:rPr>
        <w:t>, ensure any actions arising are agreed and implemented and report the outcome of the conversation;</w:t>
      </w:r>
    </w:p>
    <w:p w14:paraId="117D1175" w14:textId="77777777" w:rsidR="00D5458C" w:rsidRPr="001F795B" w:rsidRDefault="00D5458C" w:rsidP="009545ED">
      <w:pPr>
        <w:pStyle w:val="Default"/>
        <w:numPr>
          <w:ilvl w:val="0"/>
          <w:numId w:val="28"/>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 xml:space="preserve">Managing the appraisal and assessment of projects including the operation of project calls and making recommendations to the </w:t>
      </w:r>
      <w:r w:rsidR="0013600F">
        <w:rPr>
          <w:rFonts w:asciiTheme="minorHAnsi" w:hAnsiTheme="minorHAnsi" w:cstheme="minorHAnsi"/>
          <w:color w:val="auto"/>
          <w:szCs w:val="22"/>
        </w:rPr>
        <w:t>EB</w:t>
      </w:r>
      <w:r w:rsidRPr="001F795B">
        <w:rPr>
          <w:rFonts w:asciiTheme="minorHAnsi" w:hAnsiTheme="minorHAnsi" w:cstheme="minorHAnsi"/>
          <w:color w:val="auto"/>
          <w:szCs w:val="22"/>
        </w:rPr>
        <w:t xml:space="preserve"> and SPMG.</w:t>
      </w:r>
    </w:p>
    <w:p w14:paraId="06136550" w14:textId="77777777" w:rsidR="00D5458C" w:rsidRPr="001F795B" w:rsidRDefault="00D5458C" w:rsidP="009545ED">
      <w:pPr>
        <w:pStyle w:val="Default"/>
        <w:numPr>
          <w:ilvl w:val="0"/>
          <w:numId w:val="28"/>
        </w:numPr>
        <w:spacing w:line="360" w:lineRule="auto"/>
        <w:jc w:val="both"/>
        <w:rPr>
          <w:rFonts w:asciiTheme="minorHAnsi" w:hAnsiTheme="minorHAnsi" w:cstheme="minorHAnsi"/>
          <w:b/>
          <w:color w:val="auto"/>
          <w:szCs w:val="22"/>
        </w:rPr>
      </w:pPr>
      <w:r w:rsidRPr="001F795B">
        <w:rPr>
          <w:rFonts w:asciiTheme="minorHAnsi" w:hAnsiTheme="minorHAnsi" w:cstheme="minorHAnsi"/>
        </w:rPr>
        <w:t>Timetabling/Frequency</w:t>
      </w:r>
      <w:r w:rsidRPr="001F795B">
        <w:rPr>
          <w:rFonts w:asciiTheme="minorHAnsi" w:hAnsiTheme="minorHAnsi" w:cstheme="minorHAnsi"/>
          <w:b/>
          <w:color w:val="auto"/>
          <w:szCs w:val="22"/>
        </w:rPr>
        <w:t xml:space="preserve">: </w:t>
      </w:r>
      <w:r w:rsidRPr="001F795B">
        <w:rPr>
          <w:rFonts w:asciiTheme="minorHAnsi" w:hAnsiTheme="minorHAnsi" w:cstheme="minorHAnsi"/>
        </w:rPr>
        <w:t xml:space="preserve">The </w:t>
      </w:r>
      <w:r w:rsidRPr="001F795B">
        <w:rPr>
          <w:rFonts w:asciiTheme="minorHAnsi" w:hAnsiTheme="minorHAnsi" w:cstheme="minorHAnsi"/>
          <w:b/>
        </w:rPr>
        <w:t xml:space="preserve">PAG will meet at least </w:t>
      </w:r>
      <w:r w:rsidR="00291FF4" w:rsidRPr="0013600F">
        <w:rPr>
          <w:rFonts w:asciiTheme="minorHAnsi" w:hAnsiTheme="minorHAnsi" w:cstheme="minorHAnsi"/>
          <w:b/>
        </w:rPr>
        <w:t>six</w:t>
      </w:r>
      <w:r w:rsidR="00291FF4">
        <w:rPr>
          <w:rFonts w:asciiTheme="minorHAnsi" w:hAnsiTheme="minorHAnsi" w:cstheme="minorHAnsi"/>
          <w:b/>
        </w:rPr>
        <w:t xml:space="preserve"> </w:t>
      </w:r>
      <w:r w:rsidRPr="001F795B">
        <w:rPr>
          <w:rFonts w:asciiTheme="minorHAnsi" w:hAnsiTheme="minorHAnsi" w:cstheme="minorHAnsi"/>
          <w:b/>
        </w:rPr>
        <w:t>times a year</w:t>
      </w:r>
      <w:r w:rsidRPr="001F795B">
        <w:rPr>
          <w:rFonts w:asciiTheme="minorHAnsi" w:hAnsiTheme="minorHAnsi" w:cstheme="minorHAnsi"/>
        </w:rPr>
        <w:t>.</w:t>
      </w:r>
    </w:p>
    <w:p w14:paraId="31225D32" w14:textId="77777777" w:rsidR="00D5458C" w:rsidRPr="0076469F" w:rsidRDefault="00D5458C" w:rsidP="00D5458C">
      <w:pPr>
        <w:pStyle w:val="Default"/>
        <w:spacing w:line="360" w:lineRule="auto"/>
        <w:ind w:left="1080"/>
        <w:jc w:val="both"/>
        <w:rPr>
          <w:rFonts w:cs="Arial"/>
          <w:b/>
          <w:color w:val="auto"/>
          <w:sz w:val="22"/>
          <w:szCs w:val="22"/>
        </w:rPr>
      </w:pPr>
    </w:p>
    <w:p w14:paraId="0E5E044F" w14:textId="77777777" w:rsidR="00D5458C" w:rsidRPr="00B80A66" w:rsidRDefault="001F795B" w:rsidP="00B80A66">
      <w:pPr>
        <w:rPr>
          <w:color w:val="365F91" w:themeColor="accent1" w:themeShade="BF"/>
          <w:szCs w:val="22"/>
        </w:rPr>
      </w:pPr>
      <w:r w:rsidRPr="00B80A66">
        <w:rPr>
          <w:rFonts w:asciiTheme="majorHAnsi" w:hAnsiTheme="majorHAnsi"/>
          <w:b/>
          <w:color w:val="365F91" w:themeColor="accent1" w:themeShade="BF"/>
          <w:sz w:val="28"/>
        </w:rPr>
        <w:t>2.</w:t>
      </w:r>
      <w:r w:rsidR="00FE4C0B" w:rsidRPr="00B80A66">
        <w:rPr>
          <w:rFonts w:asciiTheme="majorHAnsi" w:hAnsiTheme="majorHAnsi"/>
          <w:b/>
          <w:color w:val="365F91" w:themeColor="accent1" w:themeShade="BF"/>
          <w:sz w:val="28"/>
        </w:rPr>
        <w:t>6</w:t>
      </w:r>
      <w:r w:rsidRPr="00B80A66">
        <w:rPr>
          <w:rFonts w:asciiTheme="majorHAnsi" w:hAnsiTheme="majorHAnsi"/>
          <w:b/>
          <w:color w:val="365F91" w:themeColor="accent1" w:themeShade="BF"/>
          <w:sz w:val="28"/>
        </w:rPr>
        <w:t>.2</w:t>
      </w:r>
      <w:r w:rsidRPr="00B80A66">
        <w:rPr>
          <w:rFonts w:asciiTheme="majorHAnsi" w:hAnsiTheme="majorHAnsi"/>
          <w:b/>
          <w:color w:val="365F91" w:themeColor="accent1" w:themeShade="BF"/>
          <w:sz w:val="28"/>
        </w:rPr>
        <w:tab/>
      </w:r>
      <w:r w:rsidR="00D5458C" w:rsidRPr="00B80A66">
        <w:rPr>
          <w:rFonts w:asciiTheme="majorHAnsi" w:hAnsiTheme="majorHAnsi"/>
          <w:b/>
          <w:color w:val="365F91" w:themeColor="accent1" w:themeShade="BF"/>
          <w:sz w:val="28"/>
        </w:rPr>
        <w:t>Representation &amp; Attendance</w:t>
      </w:r>
    </w:p>
    <w:p w14:paraId="47D80691" w14:textId="77777777" w:rsidR="00D5458C" w:rsidRPr="001F795B" w:rsidRDefault="00D5458C" w:rsidP="00D5458C">
      <w:pPr>
        <w:pStyle w:val="Default"/>
        <w:spacing w:line="360" w:lineRule="auto"/>
        <w:ind w:left="720"/>
        <w:jc w:val="both"/>
        <w:rPr>
          <w:rFonts w:asciiTheme="minorHAnsi" w:hAnsiTheme="minorHAnsi" w:cstheme="minorHAnsi"/>
          <w:color w:val="auto"/>
          <w:szCs w:val="22"/>
        </w:rPr>
      </w:pPr>
      <w:r w:rsidRPr="001F795B">
        <w:rPr>
          <w:rFonts w:asciiTheme="minorHAnsi" w:hAnsiTheme="minorHAnsi" w:cstheme="minorHAnsi"/>
          <w:color w:val="auto"/>
          <w:szCs w:val="22"/>
        </w:rPr>
        <w:t>The Programme Assurance Group will consist of accountable delivery partners and will be chaired by a member of the SSLEP Secretariat.</w:t>
      </w:r>
    </w:p>
    <w:p w14:paraId="4580C789" w14:textId="77777777" w:rsidR="00D5458C" w:rsidRPr="001F795B" w:rsidRDefault="00D5458C" w:rsidP="009545ED">
      <w:pPr>
        <w:pStyle w:val="Default"/>
        <w:numPr>
          <w:ilvl w:val="0"/>
          <w:numId w:val="29"/>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Member of SSLEP Secretariat;</w:t>
      </w:r>
    </w:p>
    <w:p w14:paraId="7873AAF5" w14:textId="77777777" w:rsidR="00D5458C" w:rsidRPr="001F795B" w:rsidRDefault="00D5458C" w:rsidP="009545ED">
      <w:pPr>
        <w:pStyle w:val="Default"/>
        <w:numPr>
          <w:ilvl w:val="0"/>
          <w:numId w:val="29"/>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 xml:space="preserve">Lead delivery agencies of individual projects within City Deal Growth Deal and Enterprise Zone: </w:t>
      </w:r>
    </w:p>
    <w:p w14:paraId="08727131" w14:textId="77777777" w:rsidR="00D5458C" w:rsidRPr="001F795B" w:rsidRDefault="00D5458C" w:rsidP="009545ED">
      <w:pPr>
        <w:pStyle w:val="Default"/>
        <w:numPr>
          <w:ilvl w:val="0"/>
          <w:numId w:val="56"/>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Staffordshire County Council Commissioner for Business and the Enterprise County (or appropriate Deputy);</w:t>
      </w:r>
    </w:p>
    <w:p w14:paraId="296D25C4" w14:textId="77777777" w:rsidR="00D5458C" w:rsidRPr="001F795B" w:rsidRDefault="00D5458C" w:rsidP="009545ED">
      <w:pPr>
        <w:pStyle w:val="Default"/>
        <w:numPr>
          <w:ilvl w:val="0"/>
          <w:numId w:val="56"/>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Stoke-on-Trent City Council Assistant Director of Place (or appropriate Deputy);</w:t>
      </w:r>
    </w:p>
    <w:p w14:paraId="5B4E962F" w14:textId="77777777" w:rsidR="00D5458C" w:rsidRPr="001F795B" w:rsidRDefault="00D5458C" w:rsidP="009545ED">
      <w:pPr>
        <w:pStyle w:val="Default"/>
        <w:numPr>
          <w:ilvl w:val="0"/>
          <w:numId w:val="56"/>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Skills Lead;</w:t>
      </w:r>
    </w:p>
    <w:p w14:paraId="70E47BF0" w14:textId="77777777" w:rsidR="00D5458C" w:rsidRPr="001F795B" w:rsidRDefault="00D5458C" w:rsidP="009545ED">
      <w:pPr>
        <w:pStyle w:val="Default"/>
        <w:numPr>
          <w:ilvl w:val="0"/>
          <w:numId w:val="56"/>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 xml:space="preserve">University Senior Officer (or appropriate </w:t>
      </w:r>
      <w:r w:rsidR="00E42A5B" w:rsidRPr="001F795B">
        <w:rPr>
          <w:rFonts w:asciiTheme="minorHAnsi" w:hAnsiTheme="minorHAnsi" w:cstheme="minorHAnsi"/>
          <w:color w:val="auto"/>
          <w:szCs w:val="22"/>
        </w:rPr>
        <w:t xml:space="preserve">Deputy) </w:t>
      </w:r>
    </w:p>
    <w:p w14:paraId="0873917D" w14:textId="77777777" w:rsidR="00D5458C" w:rsidRPr="001F795B" w:rsidRDefault="00D5458C" w:rsidP="009545ED">
      <w:pPr>
        <w:pStyle w:val="Default"/>
        <w:numPr>
          <w:ilvl w:val="0"/>
          <w:numId w:val="56"/>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District Council Delivery Partner Officer(s);</w:t>
      </w:r>
    </w:p>
    <w:p w14:paraId="54A12015" w14:textId="77777777" w:rsidR="00D5458C" w:rsidRPr="001F795B" w:rsidRDefault="00D5458C" w:rsidP="009545ED">
      <w:pPr>
        <w:pStyle w:val="Default"/>
        <w:numPr>
          <w:ilvl w:val="0"/>
          <w:numId w:val="56"/>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Growth Deal and City Deal Accountable Officers;</w:t>
      </w:r>
    </w:p>
    <w:p w14:paraId="44589DE5" w14:textId="77777777" w:rsidR="00D5458C" w:rsidRPr="001F795B" w:rsidRDefault="00D5458C" w:rsidP="009545ED">
      <w:pPr>
        <w:pStyle w:val="Default"/>
        <w:numPr>
          <w:ilvl w:val="0"/>
          <w:numId w:val="56"/>
        </w:numPr>
        <w:spacing w:line="360" w:lineRule="auto"/>
        <w:jc w:val="both"/>
        <w:rPr>
          <w:rFonts w:asciiTheme="minorHAnsi" w:hAnsiTheme="minorHAnsi" w:cstheme="minorHAnsi"/>
          <w:color w:val="auto"/>
          <w:szCs w:val="22"/>
        </w:rPr>
      </w:pPr>
      <w:r w:rsidRPr="001F795B">
        <w:rPr>
          <w:rFonts w:asciiTheme="minorHAnsi" w:hAnsiTheme="minorHAnsi" w:cstheme="minorHAnsi"/>
          <w:color w:val="auto"/>
          <w:szCs w:val="22"/>
        </w:rPr>
        <w:t xml:space="preserve">S151 officer (or their representatives) </w:t>
      </w:r>
    </w:p>
    <w:p w14:paraId="16AE32FC" w14:textId="77777777" w:rsidR="00D5458C" w:rsidRPr="001F795B" w:rsidRDefault="00D5458C" w:rsidP="00D5458C">
      <w:pPr>
        <w:pStyle w:val="Default"/>
        <w:spacing w:line="360" w:lineRule="auto"/>
        <w:ind w:left="1510"/>
        <w:jc w:val="both"/>
        <w:rPr>
          <w:rFonts w:asciiTheme="minorHAnsi" w:hAnsiTheme="minorHAnsi" w:cstheme="minorHAnsi"/>
          <w:color w:val="auto"/>
          <w:szCs w:val="22"/>
        </w:rPr>
      </w:pPr>
    </w:p>
    <w:p w14:paraId="33E6AA64" w14:textId="77777777" w:rsidR="00D5458C" w:rsidRPr="001F795B" w:rsidRDefault="00D5458C" w:rsidP="00D5458C">
      <w:pPr>
        <w:pStyle w:val="Default"/>
        <w:spacing w:line="360" w:lineRule="auto"/>
        <w:ind w:left="720"/>
        <w:jc w:val="both"/>
        <w:rPr>
          <w:rFonts w:asciiTheme="minorHAnsi" w:hAnsiTheme="minorHAnsi" w:cstheme="minorHAnsi"/>
          <w:color w:val="auto"/>
          <w:szCs w:val="22"/>
        </w:rPr>
      </w:pPr>
      <w:r w:rsidRPr="001F795B">
        <w:rPr>
          <w:rFonts w:asciiTheme="minorHAnsi" w:hAnsiTheme="minorHAnsi" w:cstheme="minorHAnsi"/>
          <w:color w:val="auto"/>
          <w:szCs w:val="22"/>
        </w:rPr>
        <w:t xml:space="preserve">The following may attend in an advisory capacity as required: </w:t>
      </w:r>
    </w:p>
    <w:p w14:paraId="332384B0" w14:textId="77777777" w:rsidR="00D5458C" w:rsidRPr="001F795B" w:rsidRDefault="00D5458C" w:rsidP="009545ED">
      <w:pPr>
        <w:pStyle w:val="Default"/>
        <w:numPr>
          <w:ilvl w:val="0"/>
          <w:numId w:val="30"/>
        </w:numPr>
        <w:spacing w:line="360" w:lineRule="auto"/>
        <w:ind w:left="1440"/>
        <w:jc w:val="both"/>
        <w:rPr>
          <w:rFonts w:asciiTheme="minorHAnsi" w:hAnsiTheme="minorHAnsi" w:cstheme="minorHAnsi"/>
          <w:color w:val="auto"/>
          <w:szCs w:val="22"/>
        </w:rPr>
      </w:pPr>
      <w:r w:rsidRPr="001F795B">
        <w:rPr>
          <w:rFonts w:asciiTheme="minorHAnsi" w:hAnsiTheme="minorHAnsi" w:cstheme="minorHAnsi"/>
          <w:color w:val="auto"/>
          <w:szCs w:val="22"/>
        </w:rPr>
        <w:t>BEIS or representative;</w:t>
      </w:r>
    </w:p>
    <w:p w14:paraId="74A61CEA" w14:textId="77777777" w:rsidR="00D5458C" w:rsidRPr="001F795B" w:rsidRDefault="00D5458C" w:rsidP="009545ED">
      <w:pPr>
        <w:pStyle w:val="Default"/>
        <w:numPr>
          <w:ilvl w:val="0"/>
          <w:numId w:val="30"/>
        </w:numPr>
        <w:spacing w:line="360" w:lineRule="auto"/>
        <w:ind w:left="1440"/>
        <w:jc w:val="both"/>
        <w:rPr>
          <w:rFonts w:asciiTheme="minorHAnsi" w:hAnsiTheme="minorHAnsi" w:cstheme="minorHAnsi"/>
          <w:color w:val="auto"/>
          <w:szCs w:val="22"/>
        </w:rPr>
      </w:pPr>
      <w:r w:rsidRPr="001F795B">
        <w:rPr>
          <w:rFonts w:asciiTheme="minorHAnsi" w:hAnsiTheme="minorHAnsi" w:cstheme="minorHAnsi"/>
          <w:color w:val="auto"/>
          <w:szCs w:val="22"/>
        </w:rPr>
        <w:t>MHCLG/Homes England representative;</w:t>
      </w:r>
    </w:p>
    <w:p w14:paraId="23B03A11" w14:textId="77777777" w:rsidR="00D5458C" w:rsidRPr="001F795B" w:rsidRDefault="00D5458C" w:rsidP="009545ED">
      <w:pPr>
        <w:pStyle w:val="Default"/>
        <w:numPr>
          <w:ilvl w:val="0"/>
          <w:numId w:val="30"/>
        </w:numPr>
        <w:spacing w:line="360" w:lineRule="auto"/>
        <w:ind w:left="1440"/>
        <w:jc w:val="both"/>
        <w:rPr>
          <w:rFonts w:asciiTheme="minorHAnsi" w:hAnsiTheme="minorHAnsi" w:cstheme="minorHAnsi"/>
          <w:color w:val="auto"/>
          <w:szCs w:val="22"/>
        </w:rPr>
      </w:pPr>
      <w:r w:rsidRPr="001F795B">
        <w:rPr>
          <w:rFonts w:asciiTheme="minorHAnsi" w:hAnsiTheme="minorHAnsi" w:cstheme="minorHAnsi"/>
          <w:color w:val="auto"/>
          <w:szCs w:val="22"/>
        </w:rPr>
        <w:t>DWP;</w:t>
      </w:r>
    </w:p>
    <w:p w14:paraId="3AB057CC" w14:textId="77777777" w:rsidR="00D5458C" w:rsidRPr="001F795B" w:rsidRDefault="00D5458C" w:rsidP="009545ED">
      <w:pPr>
        <w:pStyle w:val="Default"/>
        <w:numPr>
          <w:ilvl w:val="0"/>
          <w:numId w:val="30"/>
        </w:numPr>
        <w:spacing w:line="360" w:lineRule="auto"/>
        <w:ind w:left="1440"/>
        <w:jc w:val="both"/>
        <w:rPr>
          <w:rFonts w:asciiTheme="minorHAnsi" w:hAnsiTheme="minorHAnsi" w:cstheme="minorHAnsi"/>
          <w:color w:val="auto"/>
          <w:szCs w:val="22"/>
        </w:rPr>
      </w:pPr>
      <w:r w:rsidRPr="001F795B">
        <w:rPr>
          <w:rFonts w:asciiTheme="minorHAnsi" w:hAnsiTheme="minorHAnsi" w:cstheme="minorHAnsi"/>
          <w:color w:val="auto"/>
          <w:szCs w:val="22"/>
        </w:rPr>
        <w:t>DEFRA;</w:t>
      </w:r>
    </w:p>
    <w:p w14:paraId="1A24FABD" w14:textId="77777777" w:rsidR="00D5458C" w:rsidRPr="001F795B" w:rsidRDefault="00D5458C" w:rsidP="009545ED">
      <w:pPr>
        <w:pStyle w:val="Default"/>
        <w:numPr>
          <w:ilvl w:val="0"/>
          <w:numId w:val="30"/>
        </w:numPr>
        <w:spacing w:line="360" w:lineRule="auto"/>
        <w:ind w:left="1440"/>
        <w:jc w:val="both"/>
        <w:rPr>
          <w:rFonts w:asciiTheme="minorHAnsi" w:hAnsiTheme="minorHAnsi" w:cstheme="minorHAnsi"/>
          <w:color w:val="auto"/>
          <w:szCs w:val="22"/>
        </w:rPr>
      </w:pPr>
      <w:r w:rsidRPr="001F795B">
        <w:rPr>
          <w:rFonts w:asciiTheme="minorHAnsi" w:hAnsiTheme="minorHAnsi" w:cstheme="minorHAnsi"/>
          <w:color w:val="auto"/>
          <w:szCs w:val="22"/>
        </w:rPr>
        <w:t>The City Deal and Growth Deal Programme Manager.</w:t>
      </w:r>
    </w:p>
    <w:p w14:paraId="17B3DF08" w14:textId="77777777" w:rsidR="00D5458C" w:rsidRPr="001F795B" w:rsidRDefault="00D5458C" w:rsidP="00D5458C">
      <w:pPr>
        <w:pStyle w:val="Default"/>
        <w:spacing w:line="360" w:lineRule="auto"/>
        <w:ind w:left="1080"/>
        <w:jc w:val="both"/>
        <w:rPr>
          <w:rFonts w:asciiTheme="minorHAnsi" w:hAnsiTheme="minorHAnsi" w:cstheme="minorHAnsi"/>
          <w:color w:val="auto"/>
          <w:szCs w:val="22"/>
        </w:rPr>
      </w:pPr>
    </w:p>
    <w:p w14:paraId="6A7FFC7D" w14:textId="77777777" w:rsidR="00D5458C" w:rsidRPr="001F795B" w:rsidRDefault="00D5458C" w:rsidP="00D5458C">
      <w:pPr>
        <w:pStyle w:val="Default"/>
        <w:spacing w:line="360" w:lineRule="auto"/>
        <w:ind w:left="720"/>
        <w:jc w:val="both"/>
        <w:rPr>
          <w:rFonts w:asciiTheme="minorHAnsi" w:hAnsiTheme="minorHAnsi" w:cstheme="minorHAnsi"/>
          <w:color w:val="auto"/>
          <w:szCs w:val="22"/>
        </w:rPr>
      </w:pPr>
      <w:r w:rsidRPr="001F795B">
        <w:rPr>
          <w:rFonts w:asciiTheme="minorHAnsi" w:hAnsiTheme="minorHAnsi" w:cstheme="minorHAnsi"/>
          <w:color w:val="auto"/>
          <w:szCs w:val="22"/>
        </w:rPr>
        <w:t xml:space="preserve">The membership of the group may grow as new Growth Deals are agreed, as it is essential that the delivery agencies accountable for specific projects are present at the meetings.  </w:t>
      </w:r>
    </w:p>
    <w:p w14:paraId="4B06254C" w14:textId="77777777" w:rsidR="00D5458C" w:rsidRDefault="00D5458C" w:rsidP="00D5458C">
      <w:pPr>
        <w:spacing w:after="0" w:line="360" w:lineRule="auto"/>
        <w:jc w:val="both"/>
        <w:rPr>
          <w:rFonts w:ascii="Verdana" w:hAnsi="Verdana" w:cs="Arial"/>
          <w:sz w:val="22"/>
        </w:rPr>
      </w:pPr>
    </w:p>
    <w:p w14:paraId="45D19EF0" w14:textId="77777777" w:rsidR="00D5458C" w:rsidRPr="007B0B6C" w:rsidRDefault="00D5458C" w:rsidP="00D5458C">
      <w:pPr>
        <w:spacing w:after="0" w:line="360" w:lineRule="auto"/>
        <w:jc w:val="both"/>
        <w:rPr>
          <w:rFonts w:cs="Arial"/>
          <w:b/>
          <w:sz w:val="22"/>
          <w:u w:val="single"/>
        </w:rPr>
      </w:pPr>
      <w:r w:rsidRPr="007B0B6C">
        <w:rPr>
          <w:rFonts w:cs="Arial"/>
          <w:b/>
          <w:sz w:val="22"/>
          <w:u w:val="single"/>
        </w:rPr>
        <w:br w:type="page"/>
      </w:r>
    </w:p>
    <w:p w14:paraId="15CB3E39" w14:textId="77777777" w:rsidR="008522D5" w:rsidRPr="00043D58" w:rsidRDefault="008522D5" w:rsidP="00B80A66">
      <w:pPr>
        <w:pStyle w:val="Heading1"/>
        <w:rPr>
          <w:rStyle w:val="Heading1Char"/>
        </w:rPr>
      </w:pPr>
      <w:r w:rsidRPr="0079763A">
        <w:rPr>
          <w:rStyle w:val="Heading1Char"/>
          <w:b/>
        </w:rPr>
        <w:t>2.</w:t>
      </w:r>
      <w:r w:rsidR="00FE4C0B" w:rsidRPr="0079763A">
        <w:rPr>
          <w:rStyle w:val="Heading1Char"/>
          <w:b/>
        </w:rPr>
        <w:t>7</w:t>
      </w:r>
      <w:r w:rsidRPr="007511AC">
        <w:rPr>
          <w:rStyle w:val="Heading1Char"/>
          <w:b/>
        </w:rPr>
        <w:tab/>
      </w:r>
      <w:r w:rsidR="00D5458C" w:rsidRPr="007511AC">
        <w:rPr>
          <w:rStyle w:val="Heading1Char"/>
          <w:b/>
        </w:rPr>
        <w:t>Education Skills and Employment Group</w:t>
      </w:r>
      <w:r w:rsidRPr="00B80A66">
        <w:rPr>
          <w:rStyle w:val="Heading1Char"/>
          <w:b/>
        </w:rPr>
        <w:t xml:space="preserve"> (ESEG)</w:t>
      </w:r>
    </w:p>
    <w:p w14:paraId="311ECCCD" w14:textId="77777777" w:rsidR="00990C7D" w:rsidRDefault="00990C7D" w:rsidP="00B80A66"/>
    <w:p w14:paraId="05A3A1E1" w14:textId="77777777" w:rsidR="00D5458C" w:rsidRPr="00B80A66" w:rsidRDefault="008522D5" w:rsidP="00B80A66">
      <w:pPr>
        <w:rPr>
          <w:sz w:val="48"/>
          <w:szCs w:val="32"/>
        </w:rPr>
      </w:pPr>
      <w:r w:rsidRPr="00B80A66">
        <w:rPr>
          <w:rFonts w:asciiTheme="majorHAnsi" w:hAnsiTheme="majorHAnsi"/>
          <w:b/>
          <w:color w:val="365F91" w:themeColor="accent1" w:themeShade="BF"/>
          <w:sz w:val="28"/>
        </w:rPr>
        <w:t>2.</w:t>
      </w:r>
      <w:r w:rsidR="00FE4C0B" w:rsidRPr="00B80A66">
        <w:rPr>
          <w:rFonts w:asciiTheme="majorHAnsi" w:hAnsiTheme="majorHAnsi"/>
          <w:b/>
          <w:color w:val="365F91" w:themeColor="accent1" w:themeShade="BF"/>
          <w:sz w:val="28"/>
        </w:rPr>
        <w:t>7</w:t>
      </w:r>
      <w:r w:rsidR="00D5458C" w:rsidRPr="00B80A66">
        <w:rPr>
          <w:rFonts w:asciiTheme="majorHAnsi" w:hAnsiTheme="majorHAnsi"/>
          <w:b/>
          <w:color w:val="365F91" w:themeColor="accent1" w:themeShade="BF"/>
          <w:sz w:val="28"/>
        </w:rPr>
        <w:t xml:space="preserve">.1 </w:t>
      </w:r>
      <w:r w:rsidR="00D5458C" w:rsidRPr="00B80A66">
        <w:rPr>
          <w:rFonts w:asciiTheme="majorHAnsi" w:hAnsiTheme="majorHAnsi"/>
          <w:b/>
          <w:color w:val="365F91" w:themeColor="accent1" w:themeShade="BF"/>
          <w:sz w:val="28"/>
        </w:rPr>
        <w:tab/>
        <w:t>Purpose</w:t>
      </w:r>
    </w:p>
    <w:p w14:paraId="7185DA33" w14:textId="77777777" w:rsidR="00D5458C" w:rsidRPr="008522D5" w:rsidRDefault="00D5458C" w:rsidP="00D5458C">
      <w:pPr>
        <w:spacing w:after="0" w:line="360" w:lineRule="auto"/>
        <w:ind w:left="720"/>
        <w:jc w:val="both"/>
        <w:rPr>
          <w:rFonts w:asciiTheme="minorHAnsi" w:hAnsiTheme="minorHAnsi" w:cstheme="minorHAnsi"/>
          <w:color w:val="auto"/>
          <w:sz w:val="24"/>
        </w:rPr>
      </w:pPr>
      <w:r w:rsidRPr="008522D5">
        <w:rPr>
          <w:rFonts w:asciiTheme="minorHAnsi" w:hAnsiTheme="minorHAnsi" w:cstheme="minorHAnsi"/>
          <w:color w:val="auto"/>
          <w:sz w:val="24"/>
        </w:rPr>
        <w:t xml:space="preserve">The role of the Education Skills and Employment Group is to bring together business and the skills sector. It is responsible for securing delivery of the SSLEP Skills Strategy and its programme of activities and investments.  The ESEG will provide a mechanism to bring together business and skills stakeholders on skills matters impacting on skills priorities in the SSLEP area and in developing strategies and plans to deliver these priorities.  This includes securing influences on resources and agencies for delivering these priorities and acting as a strategic commissioner of skills provision.  The ESEG will make recommendations on the strategic fit of skills projects and proposals to the </w:t>
      </w:r>
      <w:r w:rsidR="00476142">
        <w:rPr>
          <w:rFonts w:asciiTheme="minorHAnsi" w:hAnsiTheme="minorHAnsi" w:cstheme="minorHAnsi"/>
          <w:color w:val="auto"/>
          <w:sz w:val="24"/>
        </w:rPr>
        <w:t>EB</w:t>
      </w:r>
      <w:r w:rsidRPr="008522D5">
        <w:rPr>
          <w:rFonts w:asciiTheme="minorHAnsi" w:hAnsiTheme="minorHAnsi" w:cstheme="minorHAnsi"/>
          <w:color w:val="auto"/>
          <w:sz w:val="24"/>
        </w:rPr>
        <w:t>.</w:t>
      </w:r>
    </w:p>
    <w:p w14:paraId="3710CFD6" w14:textId="77777777" w:rsidR="00D5458C" w:rsidRPr="00B80A66" w:rsidRDefault="008522D5" w:rsidP="00B80A66">
      <w:pPr>
        <w:rPr>
          <w:sz w:val="28"/>
          <w:szCs w:val="28"/>
        </w:rPr>
      </w:pPr>
      <w:r w:rsidRPr="00B80A66">
        <w:rPr>
          <w:rFonts w:asciiTheme="majorHAnsi" w:hAnsiTheme="majorHAnsi"/>
          <w:b/>
          <w:color w:val="365F91" w:themeColor="accent1" w:themeShade="BF"/>
          <w:sz w:val="28"/>
          <w:szCs w:val="28"/>
        </w:rPr>
        <w:t>2.</w:t>
      </w:r>
      <w:r w:rsidR="00FE4C0B" w:rsidRPr="00B80A66">
        <w:rPr>
          <w:rFonts w:asciiTheme="majorHAnsi" w:hAnsiTheme="majorHAnsi"/>
          <w:b/>
          <w:color w:val="365F91" w:themeColor="accent1" w:themeShade="BF"/>
          <w:sz w:val="28"/>
          <w:szCs w:val="28"/>
        </w:rPr>
        <w:t>7</w:t>
      </w:r>
      <w:r w:rsidR="00D5458C" w:rsidRPr="00B80A66">
        <w:rPr>
          <w:rFonts w:asciiTheme="majorHAnsi" w:hAnsiTheme="majorHAnsi"/>
          <w:b/>
          <w:color w:val="365F91" w:themeColor="accent1" w:themeShade="BF"/>
          <w:sz w:val="28"/>
          <w:szCs w:val="28"/>
        </w:rPr>
        <w:t>.2</w:t>
      </w:r>
      <w:r w:rsidR="00D5458C" w:rsidRPr="00B80A66">
        <w:rPr>
          <w:rFonts w:asciiTheme="majorHAnsi" w:hAnsiTheme="majorHAnsi"/>
          <w:b/>
          <w:color w:val="365F91" w:themeColor="accent1" w:themeShade="BF"/>
          <w:sz w:val="28"/>
          <w:szCs w:val="28"/>
        </w:rPr>
        <w:tab/>
        <w:t>Remit/powers/decision-making</w:t>
      </w:r>
    </w:p>
    <w:p w14:paraId="1B022195" w14:textId="77777777" w:rsidR="00D5458C" w:rsidRPr="008522D5" w:rsidRDefault="00D5458C" w:rsidP="00D5458C">
      <w:pPr>
        <w:spacing w:after="0" w:line="360" w:lineRule="auto"/>
        <w:ind w:left="720"/>
        <w:jc w:val="both"/>
        <w:rPr>
          <w:rFonts w:asciiTheme="minorHAnsi" w:hAnsiTheme="minorHAnsi" w:cstheme="minorHAnsi"/>
          <w:color w:val="auto"/>
          <w:sz w:val="24"/>
        </w:rPr>
      </w:pPr>
      <w:r w:rsidRPr="008522D5">
        <w:rPr>
          <w:rFonts w:asciiTheme="minorHAnsi" w:hAnsiTheme="minorHAnsi" w:cstheme="minorHAnsi"/>
          <w:color w:val="auto"/>
          <w:sz w:val="24"/>
        </w:rPr>
        <w:t>The ESEG will:</w:t>
      </w:r>
    </w:p>
    <w:p w14:paraId="3BCF06A1" w14:textId="77777777" w:rsidR="00D5458C" w:rsidRPr="008522D5" w:rsidRDefault="00D5458C" w:rsidP="009545ED">
      <w:pPr>
        <w:pStyle w:val="Default"/>
        <w:numPr>
          <w:ilvl w:val="0"/>
          <w:numId w:val="31"/>
        </w:numPr>
        <w:spacing w:line="360" w:lineRule="auto"/>
        <w:ind w:left="1080"/>
        <w:jc w:val="both"/>
        <w:rPr>
          <w:rFonts w:asciiTheme="minorHAnsi" w:hAnsiTheme="minorHAnsi" w:cstheme="minorHAnsi"/>
          <w:color w:val="auto"/>
          <w:szCs w:val="22"/>
        </w:rPr>
      </w:pPr>
      <w:r w:rsidRPr="008522D5">
        <w:rPr>
          <w:rFonts w:asciiTheme="minorHAnsi" w:hAnsiTheme="minorHAnsi" w:cstheme="minorHAnsi"/>
          <w:color w:val="auto"/>
          <w:szCs w:val="22"/>
        </w:rPr>
        <w:t>Understand and communicate the current and future needs of our key sectors and businesses and ensure the skills providers meets those skills needs;</w:t>
      </w:r>
    </w:p>
    <w:p w14:paraId="103E1C7E" w14:textId="77777777" w:rsidR="00D5458C" w:rsidRPr="008522D5" w:rsidRDefault="00D5458C" w:rsidP="009545ED">
      <w:pPr>
        <w:pStyle w:val="Default"/>
        <w:numPr>
          <w:ilvl w:val="0"/>
          <w:numId w:val="31"/>
        </w:numPr>
        <w:spacing w:line="360" w:lineRule="auto"/>
        <w:ind w:left="1080"/>
        <w:jc w:val="both"/>
        <w:rPr>
          <w:rFonts w:asciiTheme="minorHAnsi" w:hAnsiTheme="minorHAnsi" w:cstheme="minorHAnsi"/>
          <w:color w:val="auto"/>
          <w:szCs w:val="22"/>
        </w:rPr>
      </w:pPr>
      <w:r w:rsidRPr="008522D5">
        <w:rPr>
          <w:rFonts w:asciiTheme="minorHAnsi" w:hAnsiTheme="minorHAnsi" w:cstheme="minorHAnsi"/>
          <w:color w:val="auto"/>
          <w:szCs w:val="22"/>
        </w:rPr>
        <w:t>provide a strong strategic influence and leadership within the region on education, training and employability by acting as a forum for organisations, including public sector bodies, private sector businesses and third sector organisations, schools, colleges and other education and training providers;</w:t>
      </w:r>
    </w:p>
    <w:p w14:paraId="39D7C49F" w14:textId="77777777" w:rsidR="00D5458C" w:rsidRPr="008522D5" w:rsidRDefault="00D5458C" w:rsidP="009545ED">
      <w:pPr>
        <w:pStyle w:val="Default"/>
        <w:numPr>
          <w:ilvl w:val="0"/>
          <w:numId w:val="31"/>
        </w:numPr>
        <w:spacing w:line="360" w:lineRule="auto"/>
        <w:ind w:left="1080"/>
        <w:jc w:val="both"/>
        <w:rPr>
          <w:rFonts w:asciiTheme="minorHAnsi" w:hAnsiTheme="minorHAnsi" w:cstheme="minorHAnsi"/>
          <w:color w:val="auto"/>
          <w:szCs w:val="22"/>
        </w:rPr>
      </w:pPr>
      <w:r w:rsidRPr="008522D5">
        <w:rPr>
          <w:rFonts w:asciiTheme="minorHAnsi" w:hAnsiTheme="minorHAnsi" w:cstheme="minorHAnsi"/>
          <w:color w:val="auto"/>
          <w:szCs w:val="22"/>
        </w:rPr>
        <w:t>maintain an overview of delivery of the SSLEP Skills Strategy and ensure feedback into future strategy development;</w:t>
      </w:r>
    </w:p>
    <w:p w14:paraId="259EE01B" w14:textId="77777777" w:rsidR="00D5458C" w:rsidRPr="008522D5" w:rsidRDefault="00D5458C" w:rsidP="009545ED">
      <w:pPr>
        <w:pStyle w:val="Default"/>
        <w:numPr>
          <w:ilvl w:val="0"/>
          <w:numId w:val="31"/>
        </w:numPr>
        <w:spacing w:line="360" w:lineRule="auto"/>
        <w:ind w:left="1080"/>
        <w:jc w:val="both"/>
        <w:rPr>
          <w:rFonts w:asciiTheme="minorHAnsi" w:hAnsiTheme="minorHAnsi" w:cstheme="minorHAnsi"/>
          <w:color w:val="auto"/>
          <w:szCs w:val="22"/>
        </w:rPr>
      </w:pPr>
      <w:r w:rsidRPr="008522D5">
        <w:rPr>
          <w:rFonts w:asciiTheme="minorHAnsi" w:hAnsiTheme="minorHAnsi" w:cstheme="minorHAnsi"/>
          <w:color w:val="auto"/>
          <w:szCs w:val="22"/>
        </w:rPr>
        <w:t>monitoring of skills related projects and their outcomes;</w:t>
      </w:r>
    </w:p>
    <w:p w14:paraId="5B082534" w14:textId="77777777" w:rsidR="00D5458C" w:rsidRPr="008522D5" w:rsidRDefault="00D5458C" w:rsidP="009545ED">
      <w:pPr>
        <w:pStyle w:val="Default"/>
        <w:numPr>
          <w:ilvl w:val="0"/>
          <w:numId w:val="31"/>
        </w:numPr>
        <w:spacing w:line="360" w:lineRule="auto"/>
        <w:ind w:left="1080"/>
        <w:jc w:val="both"/>
        <w:rPr>
          <w:rFonts w:asciiTheme="minorHAnsi" w:hAnsiTheme="minorHAnsi" w:cstheme="minorHAnsi"/>
          <w:color w:val="auto"/>
          <w:szCs w:val="22"/>
        </w:rPr>
      </w:pPr>
      <w:r w:rsidRPr="008522D5">
        <w:rPr>
          <w:rFonts w:asciiTheme="minorHAnsi" w:hAnsiTheme="minorHAnsi" w:cstheme="minorHAnsi"/>
          <w:color w:val="auto"/>
          <w:szCs w:val="22"/>
        </w:rPr>
        <w:t xml:space="preserve">report to the </w:t>
      </w:r>
      <w:r w:rsidR="00476142">
        <w:rPr>
          <w:rFonts w:asciiTheme="minorHAnsi" w:hAnsiTheme="minorHAnsi" w:cstheme="minorHAnsi"/>
          <w:color w:val="auto"/>
          <w:szCs w:val="22"/>
        </w:rPr>
        <w:t>EB</w:t>
      </w:r>
      <w:r w:rsidRPr="008522D5">
        <w:rPr>
          <w:rFonts w:asciiTheme="minorHAnsi" w:hAnsiTheme="minorHAnsi" w:cstheme="minorHAnsi"/>
          <w:color w:val="auto"/>
          <w:szCs w:val="22"/>
        </w:rPr>
        <w:t xml:space="preserve"> on delivery of the skills strategy and achievement of programme delivery milestones and outcomes, spend and targets; </w:t>
      </w:r>
    </w:p>
    <w:p w14:paraId="62881AF9" w14:textId="77777777" w:rsidR="00D5458C" w:rsidRPr="008522D5" w:rsidRDefault="00D5458C" w:rsidP="009545ED">
      <w:pPr>
        <w:pStyle w:val="ListParagraph"/>
        <w:numPr>
          <w:ilvl w:val="0"/>
          <w:numId w:val="31"/>
        </w:numPr>
        <w:spacing w:after="0" w:line="360" w:lineRule="auto"/>
        <w:ind w:left="1080"/>
        <w:jc w:val="both"/>
        <w:rPr>
          <w:rFonts w:asciiTheme="minorHAnsi" w:hAnsiTheme="minorHAnsi" w:cstheme="minorHAnsi"/>
        </w:rPr>
      </w:pPr>
      <w:r w:rsidRPr="008522D5">
        <w:rPr>
          <w:rFonts w:asciiTheme="minorHAnsi" w:hAnsiTheme="minorHAnsi" w:cstheme="minorHAnsi"/>
        </w:rPr>
        <w:t>promote activities that seek to raise the achievement of pupils and students in education and training within the region;</w:t>
      </w:r>
    </w:p>
    <w:p w14:paraId="1A7FAF8E" w14:textId="77777777" w:rsidR="00D5458C" w:rsidRPr="008522D5" w:rsidRDefault="00D5458C" w:rsidP="009545ED">
      <w:pPr>
        <w:pStyle w:val="ListParagraph"/>
        <w:numPr>
          <w:ilvl w:val="0"/>
          <w:numId w:val="31"/>
        </w:numPr>
        <w:spacing w:after="0" w:line="360" w:lineRule="auto"/>
        <w:ind w:left="1080"/>
        <w:jc w:val="both"/>
        <w:rPr>
          <w:rFonts w:asciiTheme="minorHAnsi" w:hAnsiTheme="minorHAnsi" w:cstheme="minorHAnsi"/>
        </w:rPr>
      </w:pPr>
      <w:r w:rsidRPr="008522D5">
        <w:rPr>
          <w:rFonts w:asciiTheme="minorHAnsi" w:hAnsiTheme="minorHAnsi" w:cstheme="minorHAnsi"/>
        </w:rPr>
        <w:t>promote activities that seek to raise educational and training aspirations amongst young people, their families and advisors;</w:t>
      </w:r>
    </w:p>
    <w:p w14:paraId="2F7EA00C" w14:textId="77777777" w:rsidR="00D5458C" w:rsidRPr="008522D5" w:rsidRDefault="00D5458C" w:rsidP="009545ED">
      <w:pPr>
        <w:pStyle w:val="ListParagraph"/>
        <w:numPr>
          <w:ilvl w:val="0"/>
          <w:numId w:val="31"/>
        </w:numPr>
        <w:spacing w:after="0" w:line="360" w:lineRule="auto"/>
        <w:ind w:left="1080"/>
        <w:jc w:val="both"/>
        <w:rPr>
          <w:rFonts w:asciiTheme="minorHAnsi" w:hAnsiTheme="minorHAnsi" w:cstheme="minorHAnsi"/>
        </w:rPr>
      </w:pPr>
      <w:r w:rsidRPr="008522D5">
        <w:rPr>
          <w:rFonts w:asciiTheme="minorHAnsi" w:hAnsiTheme="minorHAnsi" w:cstheme="minorHAnsi"/>
        </w:rPr>
        <w:t>work through local delivery bodies and support individual or groups of schools, colleges and other providers to raise student achievement and attainment;</w:t>
      </w:r>
    </w:p>
    <w:p w14:paraId="27CEAE73" w14:textId="77777777" w:rsidR="00D5458C" w:rsidRPr="008522D5" w:rsidRDefault="00D5458C" w:rsidP="009545ED">
      <w:pPr>
        <w:pStyle w:val="ListParagraph"/>
        <w:numPr>
          <w:ilvl w:val="0"/>
          <w:numId w:val="31"/>
        </w:numPr>
        <w:spacing w:after="0" w:line="360" w:lineRule="auto"/>
        <w:ind w:left="1080"/>
        <w:jc w:val="both"/>
        <w:rPr>
          <w:rFonts w:asciiTheme="minorHAnsi" w:hAnsiTheme="minorHAnsi" w:cstheme="minorHAnsi"/>
        </w:rPr>
      </w:pPr>
      <w:r w:rsidRPr="008522D5">
        <w:rPr>
          <w:rFonts w:asciiTheme="minorHAnsi" w:hAnsiTheme="minorHAnsi" w:cstheme="minorHAnsi"/>
        </w:rPr>
        <w:t>provide a network of contact for communications and mutual support between business, public sector, third sector and educational organisations; and</w:t>
      </w:r>
    </w:p>
    <w:p w14:paraId="3F072D32" w14:textId="77777777" w:rsidR="00D5458C" w:rsidRPr="008522D5" w:rsidRDefault="00D5458C" w:rsidP="009545ED">
      <w:pPr>
        <w:pStyle w:val="ListParagraph"/>
        <w:numPr>
          <w:ilvl w:val="0"/>
          <w:numId w:val="31"/>
        </w:numPr>
        <w:spacing w:after="0" w:line="360" w:lineRule="auto"/>
        <w:ind w:left="1080"/>
        <w:jc w:val="both"/>
        <w:rPr>
          <w:rFonts w:asciiTheme="minorHAnsi" w:hAnsiTheme="minorHAnsi" w:cstheme="minorHAnsi"/>
        </w:rPr>
      </w:pPr>
      <w:r w:rsidRPr="008522D5">
        <w:rPr>
          <w:rFonts w:asciiTheme="minorHAnsi" w:hAnsiTheme="minorHAnsi" w:cstheme="minorHAnsi"/>
        </w:rPr>
        <w:t>seek to influence policy makers at national level of the needs and potential of education and training within the region to leverage resource to the delivery agents to support the achievement of its key purpose.</w:t>
      </w:r>
    </w:p>
    <w:p w14:paraId="115DB294" w14:textId="77777777" w:rsidR="00D5458C" w:rsidRPr="008522D5" w:rsidRDefault="00D5458C" w:rsidP="009545ED">
      <w:pPr>
        <w:pStyle w:val="ListParagraph"/>
        <w:numPr>
          <w:ilvl w:val="0"/>
          <w:numId w:val="31"/>
        </w:numPr>
        <w:spacing w:after="0" w:line="360" w:lineRule="auto"/>
        <w:ind w:left="1080"/>
        <w:jc w:val="both"/>
        <w:rPr>
          <w:rFonts w:asciiTheme="minorHAnsi" w:hAnsiTheme="minorHAnsi" w:cstheme="minorHAnsi"/>
          <w:b/>
        </w:rPr>
      </w:pPr>
      <w:r w:rsidRPr="008522D5">
        <w:rPr>
          <w:rFonts w:asciiTheme="minorHAnsi" w:hAnsiTheme="minorHAnsi" w:cstheme="minorHAnsi"/>
        </w:rPr>
        <w:t>Maintain and manage a risk register and associated mitigation plan.</w:t>
      </w:r>
    </w:p>
    <w:p w14:paraId="5298A252" w14:textId="77777777" w:rsidR="00D5458C" w:rsidRPr="00043D58" w:rsidRDefault="008522D5" w:rsidP="00B80A66">
      <w:r w:rsidRPr="00B80A66">
        <w:rPr>
          <w:rFonts w:asciiTheme="majorHAnsi" w:hAnsiTheme="majorHAnsi"/>
          <w:b/>
          <w:color w:val="365F91" w:themeColor="accent1" w:themeShade="BF"/>
          <w:sz w:val="28"/>
          <w:szCs w:val="28"/>
        </w:rPr>
        <w:t>2.</w:t>
      </w:r>
      <w:r w:rsidR="00FE4C0B" w:rsidRPr="00B80A66">
        <w:rPr>
          <w:rFonts w:asciiTheme="majorHAnsi" w:hAnsiTheme="majorHAnsi"/>
          <w:b/>
          <w:color w:val="365F91" w:themeColor="accent1" w:themeShade="BF"/>
          <w:sz w:val="28"/>
          <w:szCs w:val="28"/>
        </w:rPr>
        <w:t>7</w:t>
      </w:r>
      <w:r w:rsidR="00D5458C" w:rsidRPr="00B80A66">
        <w:rPr>
          <w:rFonts w:asciiTheme="majorHAnsi" w:hAnsiTheme="majorHAnsi"/>
          <w:b/>
          <w:color w:val="365F91" w:themeColor="accent1" w:themeShade="BF"/>
          <w:sz w:val="28"/>
          <w:szCs w:val="28"/>
        </w:rPr>
        <w:t>.3</w:t>
      </w:r>
      <w:r w:rsidR="00D5458C" w:rsidRPr="00B80A66">
        <w:rPr>
          <w:rFonts w:asciiTheme="majorHAnsi" w:hAnsiTheme="majorHAnsi"/>
          <w:b/>
          <w:color w:val="365F91" w:themeColor="accent1" w:themeShade="BF"/>
          <w:sz w:val="28"/>
          <w:szCs w:val="28"/>
        </w:rPr>
        <w:tab/>
        <w:t>Representation &amp; Attendance</w:t>
      </w:r>
    </w:p>
    <w:p w14:paraId="4497F35D" w14:textId="77777777" w:rsidR="00D5458C" w:rsidRPr="008522D5" w:rsidRDefault="00D5458C" w:rsidP="00D5458C">
      <w:pPr>
        <w:spacing w:after="0" w:line="360" w:lineRule="auto"/>
        <w:ind w:firstLine="720"/>
        <w:jc w:val="both"/>
        <w:rPr>
          <w:rFonts w:asciiTheme="minorHAnsi" w:hAnsiTheme="minorHAnsi" w:cstheme="minorHAnsi"/>
          <w:color w:val="auto"/>
          <w:sz w:val="24"/>
        </w:rPr>
      </w:pPr>
      <w:r w:rsidRPr="008522D5">
        <w:rPr>
          <w:rFonts w:asciiTheme="minorHAnsi" w:hAnsiTheme="minorHAnsi" w:cstheme="minorHAnsi"/>
          <w:color w:val="auto"/>
          <w:sz w:val="24"/>
        </w:rPr>
        <w:t xml:space="preserve">The Group will be constituted as follows: </w:t>
      </w:r>
    </w:p>
    <w:p w14:paraId="14600CE1" w14:textId="77777777" w:rsidR="00D5458C" w:rsidRPr="008522D5" w:rsidRDefault="00D5458C" w:rsidP="009545ED">
      <w:pPr>
        <w:pStyle w:val="ListParagraph"/>
        <w:numPr>
          <w:ilvl w:val="0"/>
          <w:numId w:val="32"/>
        </w:numPr>
        <w:autoSpaceDE w:val="0"/>
        <w:autoSpaceDN w:val="0"/>
        <w:adjustRightInd w:val="0"/>
        <w:spacing w:after="0" w:line="360" w:lineRule="auto"/>
        <w:jc w:val="both"/>
        <w:rPr>
          <w:rFonts w:asciiTheme="minorHAnsi" w:hAnsiTheme="minorHAnsi" w:cstheme="minorHAnsi"/>
        </w:rPr>
      </w:pPr>
      <w:r w:rsidRPr="008522D5">
        <w:rPr>
          <w:rFonts w:asciiTheme="minorHAnsi" w:hAnsiTheme="minorHAnsi" w:cstheme="minorHAnsi"/>
        </w:rPr>
        <w:t xml:space="preserve">Chair - Senior Business Leader (1) </w:t>
      </w:r>
    </w:p>
    <w:p w14:paraId="43DAE243" w14:textId="77777777" w:rsidR="00D5458C" w:rsidRPr="008522D5" w:rsidRDefault="00D5458C" w:rsidP="009545ED">
      <w:pPr>
        <w:pStyle w:val="ListParagraph"/>
        <w:numPr>
          <w:ilvl w:val="0"/>
          <w:numId w:val="32"/>
        </w:numPr>
        <w:autoSpaceDE w:val="0"/>
        <w:autoSpaceDN w:val="0"/>
        <w:adjustRightInd w:val="0"/>
        <w:spacing w:after="0" w:line="360" w:lineRule="auto"/>
        <w:jc w:val="both"/>
        <w:rPr>
          <w:rFonts w:asciiTheme="minorHAnsi" w:hAnsiTheme="minorHAnsi" w:cstheme="minorHAnsi"/>
        </w:rPr>
      </w:pPr>
      <w:r w:rsidRPr="008522D5">
        <w:rPr>
          <w:rFonts w:asciiTheme="minorHAnsi" w:hAnsiTheme="minorHAnsi" w:cstheme="minorHAnsi"/>
        </w:rPr>
        <w:t xml:space="preserve">Senior representatives of City and County Council (2) </w:t>
      </w:r>
    </w:p>
    <w:p w14:paraId="3F270BF7" w14:textId="77777777" w:rsidR="00D5458C" w:rsidRPr="008522D5" w:rsidRDefault="00D5458C" w:rsidP="009545ED">
      <w:pPr>
        <w:pStyle w:val="ListParagraph"/>
        <w:numPr>
          <w:ilvl w:val="0"/>
          <w:numId w:val="32"/>
        </w:numPr>
        <w:autoSpaceDE w:val="0"/>
        <w:autoSpaceDN w:val="0"/>
        <w:adjustRightInd w:val="0"/>
        <w:spacing w:after="0" w:line="360" w:lineRule="auto"/>
        <w:jc w:val="both"/>
        <w:rPr>
          <w:rFonts w:asciiTheme="minorHAnsi" w:hAnsiTheme="minorHAnsi" w:cstheme="minorHAnsi"/>
        </w:rPr>
      </w:pPr>
      <w:r w:rsidRPr="008522D5">
        <w:rPr>
          <w:rFonts w:asciiTheme="minorHAnsi" w:hAnsiTheme="minorHAnsi" w:cstheme="minorHAnsi"/>
        </w:rPr>
        <w:t xml:space="preserve">District Council representatives (2) </w:t>
      </w:r>
    </w:p>
    <w:p w14:paraId="5802E496" w14:textId="77777777" w:rsidR="00D5458C" w:rsidRPr="008522D5" w:rsidRDefault="00D5458C" w:rsidP="009545ED">
      <w:pPr>
        <w:pStyle w:val="ListParagraph"/>
        <w:numPr>
          <w:ilvl w:val="0"/>
          <w:numId w:val="32"/>
        </w:numPr>
        <w:autoSpaceDE w:val="0"/>
        <w:autoSpaceDN w:val="0"/>
        <w:adjustRightInd w:val="0"/>
        <w:spacing w:after="0" w:line="360" w:lineRule="auto"/>
        <w:jc w:val="both"/>
        <w:rPr>
          <w:rFonts w:asciiTheme="minorHAnsi" w:hAnsiTheme="minorHAnsi" w:cstheme="minorHAnsi"/>
        </w:rPr>
      </w:pPr>
      <w:r w:rsidRPr="008522D5">
        <w:rPr>
          <w:rFonts w:asciiTheme="minorHAnsi" w:hAnsiTheme="minorHAnsi" w:cstheme="minorHAnsi"/>
        </w:rPr>
        <w:t xml:space="preserve">City &amp; County School Head teacher (2) </w:t>
      </w:r>
    </w:p>
    <w:p w14:paraId="020830E1" w14:textId="77777777" w:rsidR="00D5458C" w:rsidRPr="008522D5" w:rsidRDefault="00D5458C" w:rsidP="009545ED">
      <w:pPr>
        <w:pStyle w:val="ListParagraph"/>
        <w:numPr>
          <w:ilvl w:val="0"/>
          <w:numId w:val="32"/>
        </w:numPr>
        <w:autoSpaceDE w:val="0"/>
        <w:autoSpaceDN w:val="0"/>
        <w:adjustRightInd w:val="0"/>
        <w:spacing w:after="0" w:line="360" w:lineRule="auto"/>
        <w:jc w:val="both"/>
        <w:rPr>
          <w:rFonts w:asciiTheme="minorHAnsi" w:hAnsiTheme="minorHAnsi" w:cstheme="minorHAnsi"/>
        </w:rPr>
      </w:pPr>
      <w:r w:rsidRPr="008522D5">
        <w:rPr>
          <w:rFonts w:asciiTheme="minorHAnsi" w:hAnsiTheme="minorHAnsi" w:cstheme="minorHAnsi"/>
        </w:rPr>
        <w:t xml:space="preserve">City &amp; County Employer/Business representatives (6) </w:t>
      </w:r>
    </w:p>
    <w:p w14:paraId="0F47C7D0" w14:textId="77777777" w:rsidR="00D5458C" w:rsidRPr="008522D5" w:rsidRDefault="00D5458C" w:rsidP="009545ED">
      <w:pPr>
        <w:pStyle w:val="ListParagraph"/>
        <w:numPr>
          <w:ilvl w:val="0"/>
          <w:numId w:val="32"/>
        </w:numPr>
        <w:autoSpaceDE w:val="0"/>
        <w:autoSpaceDN w:val="0"/>
        <w:adjustRightInd w:val="0"/>
        <w:spacing w:after="0" w:line="360" w:lineRule="auto"/>
        <w:jc w:val="both"/>
        <w:rPr>
          <w:rFonts w:asciiTheme="minorHAnsi" w:hAnsiTheme="minorHAnsi" w:cstheme="minorHAnsi"/>
        </w:rPr>
      </w:pPr>
      <w:r w:rsidRPr="008522D5">
        <w:rPr>
          <w:rFonts w:asciiTheme="minorHAnsi" w:hAnsiTheme="minorHAnsi" w:cstheme="minorHAnsi"/>
        </w:rPr>
        <w:t xml:space="preserve">University Vice Chancellors (2) </w:t>
      </w:r>
    </w:p>
    <w:p w14:paraId="4FC92026" w14:textId="77777777" w:rsidR="00D5458C" w:rsidRPr="008522D5" w:rsidRDefault="00D5458C" w:rsidP="009545ED">
      <w:pPr>
        <w:pStyle w:val="ListParagraph"/>
        <w:numPr>
          <w:ilvl w:val="0"/>
          <w:numId w:val="32"/>
        </w:numPr>
        <w:autoSpaceDE w:val="0"/>
        <w:autoSpaceDN w:val="0"/>
        <w:adjustRightInd w:val="0"/>
        <w:spacing w:after="0" w:line="360" w:lineRule="auto"/>
        <w:jc w:val="both"/>
        <w:rPr>
          <w:rFonts w:asciiTheme="minorHAnsi" w:hAnsiTheme="minorHAnsi" w:cstheme="minorHAnsi"/>
        </w:rPr>
      </w:pPr>
      <w:r w:rsidRPr="008522D5">
        <w:rPr>
          <w:rFonts w:asciiTheme="minorHAnsi" w:hAnsiTheme="minorHAnsi" w:cstheme="minorHAnsi"/>
        </w:rPr>
        <w:t xml:space="preserve">Training Provider Association (1) </w:t>
      </w:r>
    </w:p>
    <w:p w14:paraId="71E33B60" w14:textId="77777777" w:rsidR="00D5458C" w:rsidRPr="008522D5" w:rsidRDefault="00D5458C" w:rsidP="009545ED">
      <w:pPr>
        <w:pStyle w:val="ListParagraph"/>
        <w:numPr>
          <w:ilvl w:val="0"/>
          <w:numId w:val="32"/>
        </w:numPr>
        <w:autoSpaceDE w:val="0"/>
        <w:autoSpaceDN w:val="0"/>
        <w:adjustRightInd w:val="0"/>
        <w:spacing w:after="0" w:line="360" w:lineRule="auto"/>
        <w:jc w:val="both"/>
        <w:rPr>
          <w:rFonts w:asciiTheme="minorHAnsi" w:hAnsiTheme="minorHAnsi" w:cstheme="minorHAnsi"/>
        </w:rPr>
      </w:pPr>
      <w:r w:rsidRPr="008522D5">
        <w:rPr>
          <w:rFonts w:asciiTheme="minorHAnsi" w:hAnsiTheme="minorHAnsi" w:cstheme="minorHAnsi"/>
        </w:rPr>
        <w:t xml:space="preserve">Chamber of Commerce (1) </w:t>
      </w:r>
    </w:p>
    <w:p w14:paraId="3569CF75" w14:textId="77777777" w:rsidR="00D5458C" w:rsidRPr="008522D5" w:rsidRDefault="00D5458C" w:rsidP="009545ED">
      <w:pPr>
        <w:pStyle w:val="ListParagraph"/>
        <w:numPr>
          <w:ilvl w:val="0"/>
          <w:numId w:val="32"/>
        </w:numPr>
        <w:autoSpaceDE w:val="0"/>
        <w:autoSpaceDN w:val="0"/>
        <w:adjustRightInd w:val="0"/>
        <w:spacing w:after="0" w:line="360" w:lineRule="auto"/>
        <w:jc w:val="both"/>
        <w:rPr>
          <w:rFonts w:asciiTheme="minorHAnsi" w:hAnsiTheme="minorHAnsi" w:cstheme="minorHAnsi"/>
        </w:rPr>
      </w:pPr>
      <w:r w:rsidRPr="008522D5">
        <w:rPr>
          <w:rFonts w:asciiTheme="minorHAnsi" w:hAnsiTheme="minorHAnsi" w:cstheme="minorHAnsi"/>
        </w:rPr>
        <w:t xml:space="preserve">FE College Principals (1) </w:t>
      </w:r>
    </w:p>
    <w:p w14:paraId="37487F77" w14:textId="77777777" w:rsidR="00D5458C" w:rsidRPr="008522D5" w:rsidRDefault="00D5458C" w:rsidP="009545ED">
      <w:pPr>
        <w:pStyle w:val="ListParagraph"/>
        <w:numPr>
          <w:ilvl w:val="0"/>
          <w:numId w:val="32"/>
        </w:numPr>
        <w:autoSpaceDE w:val="0"/>
        <w:autoSpaceDN w:val="0"/>
        <w:adjustRightInd w:val="0"/>
        <w:spacing w:after="0" w:line="360" w:lineRule="auto"/>
        <w:jc w:val="both"/>
        <w:rPr>
          <w:rFonts w:asciiTheme="minorHAnsi" w:hAnsiTheme="minorHAnsi" w:cstheme="minorHAnsi"/>
        </w:rPr>
      </w:pPr>
      <w:r w:rsidRPr="008522D5">
        <w:rPr>
          <w:rFonts w:asciiTheme="minorHAnsi" w:hAnsiTheme="minorHAnsi" w:cstheme="minorHAnsi"/>
        </w:rPr>
        <w:t xml:space="preserve">Voluntary Community Sector representative (1) </w:t>
      </w:r>
    </w:p>
    <w:p w14:paraId="734EC867" w14:textId="77777777" w:rsidR="00D5458C" w:rsidRPr="008522D5" w:rsidRDefault="00D5458C" w:rsidP="009545ED">
      <w:pPr>
        <w:pStyle w:val="ListParagraph"/>
        <w:numPr>
          <w:ilvl w:val="0"/>
          <w:numId w:val="32"/>
        </w:numPr>
        <w:autoSpaceDE w:val="0"/>
        <w:autoSpaceDN w:val="0"/>
        <w:adjustRightInd w:val="0"/>
        <w:spacing w:after="0" w:line="360" w:lineRule="auto"/>
        <w:jc w:val="both"/>
        <w:rPr>
          <w:rFonts w:asciiTheme="minorHAnsi" w:hAnsiTheme="minorHAnsi" w:cstheme="minorHAnsi"/>
        </w:rPr>
      </w:pPr>
      <w:r w:rsidRPr="008522D5">
        <w:rPr>
          <w:rFonts w:asciiTheme="minorHAnsi" w:hAnsiTheme="minorHAnsi" w:cstheme="minorHAnsi"/>
        </w:rPr>
        <w:t>SPES representative (1)</w:t>
      </w:r>
    </w:p>
    <w:p w14:paraId="306AFEE5" w14:textId="77777777" w:rsidR="00D5458C" w:rsidRPr="008522D5" w:rsidRDefault="00D5458C" w:rsidP="00D5458C">
      <w:pPr>
        <w:spacing w:after="0" w:line="360" w:lineRule="auto"/>
        <w:ind w:left="360"/>
        <w:jc w:val="both"/>
        <w:rPr>
          <w:rFonts w:asciiTheme="minorHAnsi" w:hAnsiTheme="minorHAnsi" w:cstheme="minorHAnsi"/>
          <w:color w:val="auto"/>
          <w:sz w:val="24"/>
        </w:rPr>
      </w:pPr>
    </w:p>
    <w:p w14:paraId="13C16B30" w14:textId="77777777" w:rsidR="00D5458C" w:rsidRPr="008522D5" w:rsidRDefault="00D5458C" w:rsidP="00D5458C">
      <w:pPr>
        <w:spacing w:after="0" w:line="360" w:lineRule="auto"/>
        <w:ind w:left="720"/>
        <w:jc w:val="both"/>
        <w:rPr>
          <w:rFonts w:asciiTheme="minorHAnsi" w:hAnsiTheme="minorHAnsi" w:cstheme="minorHAnsi"/>
          <w:b/>
          <w:color w:val="auto"/>
          <w:sz w:val="24"/>
        </w:rPr>
      </w:pPr>
      <w:r w:rsidRPr="008522D5">
        <w:rPr>
          <w:rFonts w:asciiTheme="minorHAnsi" w:hAnsiTheme="minorHAnsi" w:cstheme="minorHAnsi"/>
          <w:color w:val="auto"/>
          <w:sz w:val="24"/>
        </w:rPr>
        <w:t>The Group will be supported by a secretariat that will be responsible for communication coordination and reporting on programme performance and risk.</w:t>
      </w:r>
    </w:p>
    <w:p w14:paraId="7E39DBA9" w14:textId="77777777" w:rsidR="00D5458C" w:rsidRPr="008522D5" w:rsidRDefault="00D5458C" w:rsidP="00D5458C">
      <w:pPr>
        <w:spacing w:after="0" w:line="360" w:lineRule="auto"/>
        <w:ind w:left="360"/>
        <w:jc w:val="both"/>
        <w:rPr>
          <w:rFonts w:asciiTheme="minorHAnsi" w:hAnsiTheme="minorHAnsi" w:cstheme="minorHAnsi"/>
          <w:color w:val="auto"/>
          <w:sz w:val="24"/>
        </w:rPr>
      </w:pPr>
    </w:p>
    <w:p w14:paraId="0CACF0B0" w14:textId="77777777" w:rsidR="00D5458C" w:rsidRPr="008522D5" w:rsidRDefault="00D5458C" w:rsidP="00D5458C">
      <w:pPr>
        <w:spacing w:after="0" w:line="360" w:lineRule="auto"/>
        <w:jc w:val="both"/>
        <w:rPr>
          <w:rFonts w:asciiTheme="minorHAnsi" w:hAnsiTheme="minorHAnsi" w:cstheme="minorHAnsi"/>
          <w:b/>
          <w:color w:val="auto"/>
          <w:sz w:val="24"/>
        </w:rPr>
      </w:pPr>
      <w:r w:rsidRPr="008522D5">
        <w:rPr>
          <w:rFonts w:asciiTheme="minorHAnsi" w:hAnsiTheme="minorHAnsi" w:cstheme="minorHAnsi"/>
          <w:b/>
          <w:color w:val="auto"/>
          <w:sz w:val="24"/>
        </w:rPr>
        <w:br w:type="page"/>
      </w:r>
    </w:p>
    <w:p w14:paraId="619A4104" w14:textId="77777777" w:rsidR="00D5458C" w:rsidRPr="00FF4B1F" w:rsidRDefault="008522D5" w:rsidP="008522D5">
      <w:pPr>
        <w:pStyle w:val="Heading1"/>
      </w:pPr>
      <w:r>
        <w:t>2.</w:t>
      </w:r>
      <w:r w:rsidR="00FE4C0B">
        <w:t>8</w:t>
      </w:r>
      <w:r w:rsidR="00D5458C" w:rsidRPr="00FF4B1F">
        <w:t xml:space="preserve"> </w:t>
      </w:r>
      <w:r w:rsidR="00D5458C">
        <w:tab/>
      </w:r>
      <w:r w:rsidR="00D5458C" w:rsidRPr="00FF4B1F">
        <w:t>Audit &amp; Finance Committee (AFC)</w:t>
      </w:r>
    </w:p>
    <w:p w14:paraId="75BD0F51" w14:textId="77777777" w:rsidR="00D5458C" w:rsidRPr="00B80A66" w:rsidRDefault="008522D5" w:rsidP="00B80A66">
      <w:pPr>
        <w:rPr>
          <w:sz w:val="28"/>
          <w:szCs w:val="28"/>
        </w:rPr>
      </w:pPr>
      <w:r w:rsidRPr="00B80A66">
        <w:rPr>
          <w:rFonts w:asciiTheme="majorHAnsi" w:hAnsiTheme="majorHAnsi"/>
          <w:b/>
          <w:color w:val="365F91" w:themeColor="accent1" w:themeShade="BF"/>
          <w:sz w:val="28"/>
          <w:szCs w:val="28"/>
        </w:rPr>
        <w:t>2.</w:t>
      </w:r>
      <w:r w:rsidR="00FE4C0B" w:rsidRPr="00B80A66">
        <w:rPr>
          <w:rFonts w:asciiTheme="majorHAnsi" w:hAnsiTheme="majorHAnsi"/>
          <w:b/>
          <w:color w:val="365F91" w:themeColor="accent1" w:themeShade="BF"/>
          <w:sz w:val="28"/>
          <w:szCs w:val="28"/>
        </w:rPr>
        <w:t>8</w:t>
      </w:r>
      <w:r w:rsidR="00D5458C" w:rsidRPr="00B80A66">
        <w:rPr>
          <w:rFonts w:asciiTheme="majorHAnsi" w:hAnsiTheme="majorHAnsi"/>
          <w:b/>
          <w:color w:val="365F91" w:themeColor="accent1" w:themeShade="BF"/>
          <w:sz w:val="28"/>
          <w:szCs w:val="28"/>
        </w:rPr>
        <w:t>.1</w:t>
      </w:r>
      <w:r w:rsidR="00D5458C" w:rsidRPr="00B80A66">
        <w:rPr>
          <w:rFonts w:asciiTheme="majorHAnsi" w:hAnsiTheme="majorHAnsi"/>
          <w:b/>
          <w:color w:val="365F91" w:themeColor="accent1" w:themeShade="BF"/>
          <w:sz w:val="28"/>
          <w:szCs w:val="28"/>
        </w:rPr>
        <w:tab/>
        <w:t>Purpose</w:t>
      </w:r>
    </w:p>
    <w:p w14:paraId="71018099" w14:textId="77777777" w:rsidR="00D5458C" w:rsidRPr="008522D5" w:rsidRDefault="00D5458C" w:rsidP="00D5458C">
      <w:pPr>
        <w:spacing w:after="0" w:line="360" w:lineRule="auto"/>
        <w:ind w:firstLine="720"/>
        <w:jc w:val="both"/>
        <w:rPr>
          <w:rFonts w:asciiTheme="minorHAnsi" w:hAnsiTheme="minorHAnsi" w:cstheme="minorHAnsi"/>
          <w:sz w:val="24"/>
        </w:rPr>
      </w:pPr>
      <w:r w:rsidRPr="008522D5">
        <w:rPr>
          <w:rFonts w:asciiTheme="minorHAnsi" w:hAnsiTheme="minorHAnsi" w:cstheme="minorHAnsi"/>
          <w:sz w:val="24"/>
        </w:rPr>
        <w:t xml:space="preserve">The Audit and Finance Committee (the Committee) will: </w:t>
      </w:r>
    </w:p>
    <w:p w14:paraId="61AF5641" w14:textId="77777777" w:rsidR="00D5458C" w:rsidRPr="008522D5" w:rsidRDefault="00D5458C" w:rsidP="009545ED">
      <w:pPr>
        <w:pStyle w:val="ListParagraph"/>
        <w:numPr>
          <w:ilvl w:val="0"/>
          <w:numId w:val="34"/>
        </w:numPr>
        <w:spacing w:after="0" w:line="360" w:lineRule="auto"/>
        <w:ind w:left="1134" w:hanging="425"/>
        <w:jc w:val="both"/>
        <w:rPr>
          <w:rFonts w:asciiTheme="minorHAnsi" w:hAnsiTheme="minorHAnsi" w:cstheme="minorHAnsi"/>
        </w:rPr>
      </w:pPr>
      <w:r w:rsidRPr="008522D5">
        <w:rPr>
          <w:rFonts w:asciiTheme="minorHAnsi" w:hAnsiTheme="minorHAnsi" w:cstheme="minorHAnsi"/>
        </w:rPr>
        <w:t xml:space="preserve">maintain strategic oversight of all SSLEP led expenditure and investment to ensure that, taken together, it is coordinated and represents value for money and is complementary; </w:t>
      </w:r>
    </w:p>
    <w:p w14:paraId="1E8CF261" w14:textId="77777777" w:rsidR="00D5458C" w:rsidRPr="008522D5" w:rsidRDefault="00D5458C" w:rsidP="007E12D0">
      <w:pPr>
        <w:pStyle w:val="ListParagraph"/>
        <w:numPr>
          <w:ilvl w:val="0"/>
          <w:numId w:val="34"/>
        </w:numPr>
        <w:spacing w:after="0" w:line="360" w:lineRule="auto"/>
        <w:ind w:left="1134" w:hanging="425"/>
        <w:jc w:val="both"/>
        <w:rPr>
          <w:rFonts w:asciiTheme="minorHAnsi" w:hAnsiTheme="minorHAnsi" w:cstheme="minorHAnsi"/>
        </w:rPr>
      </w:pPr>
      <w:r w:rsidRPr="008522D5">
        <w:rPr>
          <w:rFonts w:asciiTheme="minorHAnsi" w:hAnsiTheme="minorHAnsi" w:cstheme="minorHAnsi"/>
        </w:rPr>
        <w:t xml:space="preserve">provide assurance to the SSLEP that funds are being spent appropriately and in accordance with the conditions placed on each grant / funding stream; </w:t>
      </w:r>
    </w:p>
    <w:p w14:paraId="203B22E5" w14:textId="77777777" w:rsidR="00D5458C" w:rsidRPr="008522D5" w:rsidRDefault="00D5458C" w:rsidP="009545ED">
      <w:pPr>
        <w:pStyle w:val="ListParagraph"/>
        <w:numPr>
          <w:ilvl w:val="0"/>
          <w:numId w:val="34"/>
        </w:numPr>
        <w:spacing w:after="0" w:line="360" w:lineRule="auto"/>
        <w:ind w:left="1134" w:hanging="425"/>
        <w:jc w:val="both"/>
        <w:rPr>
          <w:rFonts w:asciiTheme="minorHAnsi" w:hAnsiTheme="minorHAnsi" w:cstheme="minorHAnsi"/>
        </w:rPr>
      </w:pPr>
      <w:r w:rsidRPr="008522D5">
        <w:rPr>
          <w:rFonts w:asciiTheme="minorHAnsi" w:hAnsiTheme="minorHAnsi" w:cstheme="minorHAnsi"/>
        </w:rPr>
        <w:t>consider proposals for revenue expenditure;</w:t>
      </w:r>
    </w:p>
    <w:p w14:paraId="17B672C0" w14:textId="77777777" w:rsidR="00D5458C" w:rsidRPr="008522D5" w:rsidRDefault="00D5458C" w:rsidP="009545ED">
      <w:pPr>
        <w:pStyle w:val="ListParagraph"/>
        <w:numPr>
          <w:ilvl w:val="0"/>
          <w:numId w:val="34"/>
        </w:numPr>
        <w:spacing w:after="0" w:line="360" w:lineRule="auto"/>
        <w:ind w:left="1134" w:hanging="425"/>
        <w:jc w:val="both"/>
        <w:rPr>
          <w:rFonts w:asciiTheme="minorHAnsi" w:hAnsiTheme="minorHAnsi" w:cstheme="minorHAnsi"/>
        </w:rPr>
      </w:pPr>
      <w:r w:rsidRPr="008522D5">
        <w:rPr>
          <w:rFonts w:asciiTheme="minorHAnsi" w:hAnsiTheme="minorHAnsi" w:cstheme="minorHAnsi"/>
        </w:rPr>
        <w:t xml:space="preserve">consider applications by businesses for assistance from non-SSLEP funding streams and recommend to the </w:t>
      </w:r>
      <w:r w:rsidR="00476142">
        <w:rPr>
          <w:rFonts w:asciiTheme="minorHAnsi" w:hAnsiTheme="minorHAnsi" w:cstheme="minorHAnsi"/>
        </w:rPr>
        <w:t>EB</w:t>
      </w:r>
      <w:r w:rsidRPr="008522D5">
        <w:rPr>
          <w:rFonts w:asciiTheme="minorHAnsi" w:hAnsiTheme="minorHAnsi" w:cstheme="minorHAnsi"/>
        </w:rPr>
        <w:t xml:space="preserve"> whether they should be supported by the SSLEP; </w:t>
      </w:r>
    </w:p>
    <w:p w14:paraId="4D5CF522" w14:textId="77777777" w:rsidR="00D5458C" w:rsidRPr="008522D5" w:rsidRDefault="00D5458C" w:rsidP="009545ED">
      <w:pPr>
        <w:pStyle w:val="ListParagraph"/>
        <w:numPr>
          <w:ilvl w:val="0"/>
          <w:numId w:val="34"/>
        </w:numPr>
        <w:spacing w:after="0" w:line="360" w:lineRule="auto"/>
        <w:ind w:left="1134" w:hanging="425"/>
        <w:jc w:val="both"/>
        <w:rPr>
          <w:rFonts w:asciiTheme="minorHAnsi" w:hAnsiTheme="minorHAnsi" w:cstheme="minorHAnsi"/>
        </w:rPr>
      </w:pPr>
      <w:r w:rsidRPr="008522D5">
        <w:rPr>
          <w:rFonts w:asciiTheme="minorHAnsi" w:hAnsiTheme="minorHAnsi" w:cstheme="minorHAnsi"/>
        </w:rPr>
        <w:t xml:space="preserve">take on, as specifically delegated by the </w:t>
      </w:r>
      <w:r w:rsidR="00476142">
        <w:rPr>
          <w:rFonts w:asciiTheme="minorHAnsi" w:hAnsiTheme="minorHAnsi" w:cstheme="minorHAnsi"/>
        </w:rPr>
        <w:t>EB</w:t>
      </w:r>
      <w:r w:rsidRPr="008522D5">
        <w:rPr>
          <w:rFonts w:asciiTheme="minorHAnsi" w:hAnsiTheme="minorHAnsi" w:cstheme="minorHAnsi"/>
        </w:rPr>
        <w:t xml:space="preserve">, responsibility for making recommendations to </w:t>
      </w:r>
      <w:r w:rsidR="00476142">
        <w:rPr>
          <w:rFonts w:asciiTheme="minorHAnsi" w:hAnsiTheme="minorHAnsi" w:cstheme="minorHAnsi"/>
        </w:rPr>
        <w:t>EB</w:t>
      </w:r>
      <w:r w:rsidRPr="008522D5">
        <w:rPr>
          <w:rFonts w:asciiTheme="minorHAnsi" w:hAnsiTheme="minorHAnsi" w:cstheme="minorHAnsi"/>
        </w:rPr>
        <w:t xml:space="preserve"> regarding expenditure of any funds or budgets not captured and managed elsewhere;</w:t>
      </w:r>
    </w:p>
    <w:p w14:paraId="0234FAD6" w14:textId="77777777" w:rsidR="00D5458C" w:rsidRPr="008522D5" w:rsidRDefault="00D5458C" w:rsidP="009545ED">
      <w:pPr>
        <w:pStyle w:val="ListParagraph"/>
        <w:numPr>
          <w:ilvl w:val="0"/>
          <w:numId w:val="34"/>
        </w:numPr>
        <w:spacing w:after="0" w:line="360" w:lineRule="auto"/>
        <w:ind w:left="1134" w:hanging="425"/>
        <w:jc w:val="both"/>
        <w:rPr>
          <w:rFonts w:asciiTheme="minorHAnsi" w:hAnsiTheme="minorHAnsi" w:cstheme="minorHAnsi"/>
          <w:b/>
        </w:rPr>
      </w:pPr>
      <w:r w:rsidRPr="008522D5">
        <w:rPr>
          <w:rFonts w:asciiTheme="minorHAnsi" w:hAnsiTheme="minorHAnsi" w:cstheme="minorHAnsi"/>
        </w:rPr>
        <w:t>identify and report on any potential future funding opportunities</w:t>
      </w:r>
      <w:r w:rsidRPr="008522D5">
        <w:rPr>
          <w:rFonts w:asciiTheme="minorHAnsi" w:hAnsiTheme="minorHAnsi" w:cstheme="minorHAnsi"/>
          <w:b/>
        </w:rPr>
        <w:t>.</w:t>
      </w:r>
    </w:p>
    <w:p w14:paraId="4587A348" w14:textId="77777777" w:rsidR="00D5458C" w:rsidRPr="008522D5" w:rsidRDefault="00D5458C" w:rsidP="009545ED">
      <w:pPr>
        <w:pStyle w:val="ListParagraph"/>
        <w:numPr>
          <w:ilvl w:val="0"/>
          <w:numId w:val="34"/>
        </w:numPr>
        <w:spacing w:after="0" w:line="360" w:lineRule="auto"/>
        <w:ind w:left="1134" w:hanging="425"/>
        <w:jc w:val="both"/>
        <w:rPr>
          <w:rFonts w:asciiTheme="minorHAnsi" w:hAnsiTheme="minorHAnsi" w:cstheme="minorHAnsi"/>
        </w:rPr>
      </w:pPr>
      <w:r w:rsidRPr="008522D5">
        <w:rPr>
          <w:rFonts w:asciiTheme="minorHAnsi" w:hAnsiTheme="minorHAnsi" w:cstheme="minorHAnsi"/>
        </w:rPr>
        <w:t>Maintain and manage the AFC Risk Register and associated mitigation plan;</w:t>
      </w:r>
    </w:p>
    <w:p w14:paraId="7F8FDC31" w14:textId="77777777" w:rsidR="00D5458C" w:rsidRPr="008522D5" w:rsidRDefault="00D5458C" w:rsidP="009545ED">
      <w:pPr>
        <w:pStyle w:val="ListParagraph"/>
        <w:numPr>
          <w:ilvl w:val="0"/>
          <w:numId w:val="34"/>
        </w:numPr>
        <w:spacing w:after="0" w:line="360" w:lineRule="auto"/>
        <w:ind w:left="1134" w:hanging="425"/>
        <w:jc w:val="both"/>
        <w:rPr>
          <w:rFonts w:asciiTheme="minorHAnsi" w:hAnsiTheme="minorHAnsi" w:cstheme="minorHAnsi"/>
        </w:rPr>
      </w:pPr>
      <w:r w:rsidRPr="008522D5">
        <w:rPr>
          <w:rFonts w:asciiTheme="minorHAnsi" w:hAnsiTheme="minorHAnsi" w:cstheme="minorHAnsi"/>
        </w:rPr>
        <w:t xml:space="preserve">Maintain and manage the overarching SSLEP wide Risk Register and associated mitigation plan on behalf of the </w:t>
      </w:r>
      <w:r w:rsidR="00476142">
        <w:rPr>
          <w:rFonts w:asciiTheme="minorHAnsi" w:hAnsiTheme="minorHAnsi" w:cstheme="minorHAnsi"/>
        </w:rPr>
        <w:t>EB</w:t>
      </w:r>
      <w:r w:rsidRPr="008522D5">
        <w:rPr>
          <w:rFonts w:asciiTheme="minorHAnsi" w:hAnsiTheme="minorHAnsi" w:cstheme="minorHAnsi"/>
        </w:rPr>
        <w:t>.</w:t>
      </w:r>
    </w:p>
    <w:p w14:paraId="4CFF4F3E" w14:textId="77777777" w:rsidR="00D5458C" w:rsidRPr="008522D5" w:rsidRDefault="00D5458C" w:rsidP="009545ED">
      <w:pPr>
        <w:pStyle w:val="ListParagraph"/>
        <w:numPr>
          <w:ilvl w:val="0"/>
          <w:numId w:val="34"/>
        </w:numPr>
        <w:spacing w:after="0" w:line="360" w:lineRule="auto"/>
        <w:ind w:left="1134" w:hanging="425"/>
        <w:jc w:val="both"/>
        <w:rPr>
          <w:rFonts w:asciiTheme="minorHAnsi" w:hAnsiTheme="minorHAnsi" w:cstheme="minorHAnsi"/>
        </w:rPr>
      </w:pPr>
      <w:r w:rsidRPr="008522D5">
        <w:rPr>
          <w:rFonts w:asciiTheme="minorHAnsi" w:hAnsiTheme="minorHAnsi" w:cstheme="minorHAnsi"/>
        </w:rPr>
        <w:t>Consideration of the SSLEP’s annual accounts, ensure they are reported to the Executive every July and published on the SSLEP’s website.</w:t>
      </w:r>
    </w:p>
    <w:p w14:paraId="798FD8B5" w14:textId="77777777" w:rsidR="00D5458C" w:rsidRPr="008522D5" w:rsidRDefault="00D5458C" w:rsidP="009545ED">
      <w:pPr>
        <w:pStyle w:val="ListParagraph"/>
        <w:numPr>
          <w:ilvl w:val="0"/>
          <w:numId w:val="34"/>
        </w:numPr>
        <w:spacing w:after="0" w:line="360" w:lineRule="auto"/>
        <w:ind w:left="1134" w:hanging="425"/>
        <w:jc w:val="both"/>
        <w:rPr>
          <w:rFonts w:asciiTheme="minorHAnsi" w:hAnsiTheme="minorHAnsi" w:cstheme="minorHAnsi"/>
        </w:rPr>
      </w:pPr>
      <w:r w:rsidRPr="008522D5">
        <w:rPr>
          <w:rFonts w:asciiTheme="minorHAnsi" w:hAnsiTheme="minorHAnsi" w:cstheme="minorHAnsi"/>
        </w:rPr>
        <w:t>Consideration of the SSLEP’s Annual Audit report and ensure any recommendations are appropriately addressed and reported to the Executive.</w:t>
      </w:r>
    </w:p>
    <w:p w14:paraId="1E799A22" w14:textId="77777777" w:rsidR="00D5458C" w:rsidRPr="008522D5" w:rsidRDefault="00D5458C" w:rsidP="009545ED">
      <w:pPr>
        <w:pStyle w:val="ListParagraph"/>
        <w:numPr>
          <w:ilvl w:val="0"/>
          <w:numId w:val="34"/>
        </w:numPr>
        <w:spacing w:after="0" w:line="360" w:lineRule="auto"/>
        <w:ind w:left="1134" w:hanging="425"/>
        <w:jc w:val="both"/>
        <w:rPr>
          <w:rFonts w:asciiTheme="minorHAnsi" w:hAnsiTheme="minorHAnsi" w:cstheme="minorHAnsi"/>
        </w:rPr>
      </w:pPr>
      <w:r w:rsidRPr="008522D5">
        <w:rPr>
          <w:rFonts w:asciiTheme="minorHAnsi" w:hAnsiTheme="minorHAnsi" w:cstheme="minorHAnsi"/>
        </w:rPr>
        <w:t>The AFC</w:t>
      </w:r>
      <w:r w:rsidRPr="008522D5">
        <w:rPr>
          <w:rFonts w:asciiTheme="minorHAnsi" w:hAnsiTheme="minorHAnsi" w:cstheme="minorHAnsi"/>
          <w:b/>
        </w:rPr>
        <w:t xml:space="preserve"> </w:t>
      </w:r>
      <w:r w:rsidRPr="008522D5">
        <w:rPr>
          <w:rFonts w:asciiTheme="minorHAnsi" w:hAnsiTheme="minorHAnsi" w:cstheme="minorHAnsi"/>
        </w:rPr>
        <w:t xml:space="preserve">has responsibility for strategic oversight of all SSLEP-led expenditure and will report to the </w:t>
      </w:r>
      <w:r w:rsidR="00476142">
        <w:rPr>
          <w:rFonts w:asciiTheme="minorHAnsi" w:hAnsiTheme="minorHAnsi" w:cstheme="minorHAnsi"/>
        </w:rPr>
        <w:t>EB</w:t>
      </w:r>
      <w:r w:rsidRPr="008522D5">
        <w:rPr>
          <w:rFonts w:asciiTheme="minorHAnsi" w:hAnsiTheme="minorHAnsi" w:cstheme="minorHAnsi"/>
        </w:rPr>
        <w:t xml:space="preserve"> on overall expenditure quarterly,</w:t>
      </w:r>
      <w:r w:rsidRPr="008522D5">
        <w:rPr>
          <w:rFonts w:asciiTheme="minorHAnsi" w:hAnsiTheme="minorHAnsi" w:cstheme="minorHAnsi"/>
          <w:b/>
        </w:rPr>
        <w:t xml:space="preserve"> </w:t>
      </w:r>
      <w:r w:rsidRPr="008522D5">
        <w:rPr>
          <w:rFonts w:asciiTheme="minorHAnsi" w:hAnsiTheme="minorHAnsi" w:cstheme="minorHAnsi"/>
        </w:rPr>
        <w:t>and additionally if it identifies any specific issues which may require a decision from the E</w:t>
      </w:r>
      <w:r w:rsidR="00476142">
        <w:rPr>
          <w:rFonts w:asciiTheme="minorHAnsi" w:hAnsiTheme="minorHAnsi" w:cstheme="minorHAnsi"/>
        </w:rPr>
        <w:t>B</w:t>
      </w:r>
      <w:r w:rsidRPr="008522D5">
        <w:rPr>
          <w:rFonts w:asciiTheme="minorHAnsi" w:hAnsiTheme="minorHAnsi" w:cstheme="minorHAnsi"/>
        </w:rPr>
        <w:t xml:space="preserve">.  </w:t>
      </w:r>
    </w:p>
    <w:p w14:paraId="3A1ABFED" w14:textId="77777777" w:rsidR="00D5458C" w:rsidRPr="008522D5" w:rsidRDefault="00D5458C" w:rsidP="009545ED">
      <w:pPr>
        <w:pStyle w:val="ListParagraph"/>
        <w:numPr>
          <w:ilvl w:val="0"/>
          <w:numId w:val="34"/>
        </w:numPr>
        <w:spacing w:after="0" w:line="360" w:lineRule="auto"/>
        <w:ind w:left="1134" w:hanging="425"/>
        <w:jc w:val="both"/>
        <w:rPr>
          <w:rFonts w:asciiTheme="minorHAnsi" w:hAnsiTheme="minorHAnsi" w:cstheme="minorHAnsi"/>
        </w:rPr>
      </w:pPr>
      <w:r w:rsidRPr="008522D5">
        <w:rPr>
          <w:rFonts w:asciiTheme="minorHAnsi" w:hAnsiTheme="minorHAnsi" w:cstheme="minorHAnsi"/>
        </w:rPr>
        <w:t>Establishing overall SSLEP value for money will be the responsibility of the Chair of the AFC, supported by the S151 Officer.</w:t>
      </w:r>
    </w:p>
    <w:p w14:paraId="2F41BC11" w14:textId="77777777" w:rsidR="00D5458C" w:rsidRPr="008522D5" w:rsidRDefault="00D5458C" w:rsidP="009545ED">
      <w:pPr>
        <w:pStyle w:val="ListParagraph"/>
        <w:numPr>
          <w:ilvl w:val="0"/>
          <w:numId w:val="34"/>
        </w:numPr>
        <w:spacing w:after="0" w:line="360" w:lineRule="auto"/>
        <w:ind w:left="1134" w:hanging="425"/>
        <w:jc w:val="both"/>
        <w:rPr>
          <w:rFonts w:asciiTheme="minorHAnsi" w:hAnsiTheme="minorHAnsi" w:cstheme="minorHAnsi"/>
        </w:rPr>
      </w:pPr>
      <w:r w:rsidRPr="008522D5">
        <w:rPr>
          <w:rFonts w:asciiTheme="minorHAnsi" w:hAnsiTheme="minorHAnsi" w:cstheme="minorHAnsi"/>
        </w:rPr>
        <w:t xml:space="preserve">The AFC may delegate activity to individuals or sub groups. </w:t>
      </w:r>
    </w:p>
    <w:p w14:paraId="07D8B145" w14:textId="77777777" w:rsidR="00D5458C" w:rsidRPr="00B80A66" w:rsidRDefault="008522D5" w:rsidP="00B80A66">
      <w:pPr>
        <w:rPr>
          <w:color w:val="365F91" w:themeColor="accent1" w:themeShade="BF"/>
          <w:szCs w:val="28"/>
        </w:rPr>
      </w:pPr>
      <w:r w:rsidRPr="00B80A66">
        <w:rPr>
          <w:rFonts w:asciiTheme="majorHAnsi" w:hAnsiTheme="majorHAnsi"/>
          <w:b/>
          <w:color w:val="365F91" w:themeColor="accent1" w:themeShade="BF"/>
          <w:sz w:val="28"/>
          <w:szCs w:val="28"/>
        </w:rPr>
        <w:t>2.</w:t>
      </w:r>
      <w:r w:rsidR="00FE4C0B" w:rsidRPr="00B80A66">
        <w:rPr>
          <w:rFonts w:asciiTheme="majorHAnsi" w:hAnsiTheme="majorHAnsi"/>
          <w:b/>
          <w:color w:val="365F91" w:themeColor="accent1" w:themeShade="BF"/>
          <w:sz w:val="28"/>
          <w:szCs w:val="28"/>
        </w:rPr>
        <w:t>8</w:t>
      </w:r>
      <w:r w:rsidR="00D5458C" w:rsidRPr="00B80A66">
        <w:rPr>
          <w:rFonts w:asciiTheme="majorHAnsi" w:hAnsiTheme="majorHAnsi"/>
          <w:b/>
          <w:color w:val="365F91" w:themeColor="accent1" w:themeShade="BF"/>
          <w:sz w:val="28"/>
          <w:szCs w:val="28"/>
        </w:rPr>
        <w:t>.2</w:t>
      </w:r>
      <w:r w:rsidR="00D5458C" w:rsidRPr="00B80A66">
        <w:rPr>
          <w:rFonts w:asciiTheme="majorHAnsi" w:hAnsiTheme="majorHAnsi"/>
          <w:b/>
          <w:color w:val="365F91" w:themeColor="accent1" w:themeShade="BF"/>
          <w:sz w:val="28"/>
          <w:szCs w:val="28"/>
        </w:rPr>
        <w:tab/>
        <w:t>Representation &amp; Attendance</w:t>
      </w:r>
    </w:p>
    <w:p w14:paraId="1F15566C" w14:textId="77777777" w:rsidR="00D5458C" w:rsidRPr="008522D5" w:rsidRDefault="00D5458C" w:rsidP="00D5458C">
      <w:pPr>
        <w:spacing w:after="0" w:line="360" w:lineRule="auto"/>
        <w:ind w:firstLine="720"/>
        <w:jc w:val="both"/>
        <w:rPr>
          <w:rFonts w:asciiTheme="minorHAnsi" w:hAnsiTheme="minorHAnsi" w:cstheme="minorHAnsi"/>
          <w:sz w:val="24"/>
        </w:rPr>
      </w:pPr>
      <w:r w:rsidRPr="008522D5">
        <w:rPr>
          <w:rFonts w:asciiTheme="minorHAnsi" w:hAnsiTheme="minorHAnsi" w:cstheme="minorHAnsi"/>
          <w:sz w:val="24"/>
        </w:rPr>
        <w:t xml:space="preserve">The Audit &amp; Finance Committee will comprise: </w:t>
      </w:r>
    </w:p>
    <w:p w14:paraId="10A1231C" w14:textId="77777777" w:rsidR="00D5458C" w:rsidRPr="008522D5" w:rsidRDefault="00D5458C" w:rsidP="009545ED">
      <w:pPr>
        <w:pStyle w:val="ListParagraph"/>
        <w:numPr>
          <w:ilvl w:val="0"/>
          <w:numId w:val="35"/>
        </w:numPr>
        <w:spacing w:after="0" w:line="360" w:lineRule="auto"/>
        <w:jc w:val="both"/>
        <w:rPr>
          <w:rFonts w:asciiTheme="minorHAnsi" w:hAnsiTheme="minorHAnsi" w:cstheme="minorHAnsi"/>
        </w:rPr>
      </w:pPr>
      <w:r w:rsidRPr="008522D5">
        <w:rPr>
          <w:rFonts w:asciiTheme="minorHAnsi" w:hAnsiTheme="minorHAnsi" w:cstheme="minorHAnsi"/>
        </w:rPr>
        <w:t xml:space="preserve">SSLEP </w:t>
      </w:r>
      <w:r w:rsidR="00476142">
        <w:rPr>
          <w:rFonts w:asciiTheme="minorHAnsi" w:hAnsiTheme="minorHAnsi" w:cstheme="minorHAnsi"/>
        </w:rPr>
        <w:t xml:space="preserve">Company </w:t>
      </w:r>
      <w:r w:rsidRPr="008522D5">
        <w:rPr>
          <w:rFonts w:asciiTheme="minorHAnsi" w:hAnsiTheme="minorHAnsi" w:cstheme="minorHAnsi"/>
        </w:rPr>
        <w:t xml:space="preserve">Executive Board </w:t>
      </w:r>
      <w:r w:rsidR="00476142">
        <w:rPr>
          <w:rFonts w:asciiTheme="minorHAnsi" w:hAnsiTheme="minorHAnsi" w:cstheme="minorHAnsi"/>
        </w:rPr>
        <w:t>Director</w:t>
      </w:r>
      <w:r w:rsidR="00476142" w:rsidRPr="008522D5">
        <w:rPr>
          <w:rFonts w:asciiTheme="minorHAnsi" w:hAnsiTheme="minorHAnsi" w:cstheme="minorHAnsi"/>
        </w:rPr>
        <w:t xml:space="preserve"> </w:t>
      </w:r>
      <w:r w:rsidRPr="008522D5">
        <w:rPr>
          <w:rFonts w:asciiTheme="minorHAnsi" w:hAnsiTheme="minorHAnsi" w:cstheme="minorHAnsi"/>
        </w:rPr>
        <w:t xml:space="preserve">(Chair)  </w:t>
      </w:r>
    </w:p>
    <w:p w14:paraId="10CCB3A7" w14:textId="77777777" w:rsidR="00D5458C" w:rsidRPr="008522D5" w:rsidRDefault="00D5458C" w:rsidP="009545ED">
      <w:pPr>
        <w:pStyle w:val="ListParagraph"/>
        <w:numPr>
          <w:ilvl w:val="0"/>
          <w:numId w:val="35"/>
        </w:numPr>
        <w:spacing w:after="0" w:line="360" w:lineRule="auto"/>
        <w:jc w:val="both"/>
        <w:rPr>
          <w:rFonts w:asciiTheme="minorHAnsi" w:hAnsiTheme="minorHAnsi" w:cstheme="minorHAnsi"/>
        </w:rPr>
      </w:pPr>
      <w:r w:rsidRPr="008522D5">
        <w:rPr>
          <w:rFonts w:asciiTheme="minorHAnsi" w:hAnsiTheme="minorHAnsi" w:cstheme="minorHAnsi"/>
        </w:rPr>
        <w:t xml:space="preserve">1 further </w:t>
      </w:r>
      <w:r w:rsidR="00476142">
        <w:rPr>
          <w:rFonts w:asciiTheme="minorHAnsi" w:hAnsiTheme="minorHAnsi" w:cstheme="minorHAnsi"/>
        </w:rPr>
        <w:t>EB</w:t>
      </w:r>
      <w:r w:rsidRPr="008522D5">
        <w:rPr>
          <w:rFonts w:asciiTheme="minorHAnsi" w:hAnsiTheme="minorHAnsi" w:cstheme="minorHAnsi"/>
        </w:rPr>
        <w:t xml:space="preserve"> business member</w:t>
      </w:r>
    </w:p>
    <w:p w14:paraId="1814D647" w14:textId="77777777" w:rsidR="00D5458C" w:rsidRPr="008522D5" w:rsidRDefault="00D5458C" w:rsidP="009545ED">
      <w:pPr>
        <w:pStyle w:val="ListParagraph"/>
        <w:numPr>
          <w:ilvl w:val="0"/>
          <w:numId w:val="35"/>
        </w:numPr>
        <w:spacing w:after="0" w:line="360" w:lineRule="auto"/>
        <w:jc w:val="both"/>
        <w:rPr>
          <w:rFonts w:asciiTheme="minorHAnsi" w:hAnsiTheme="minorHAnsi" w:cstheme="minorHAnsi"/>
        </w:rPr>
      </w:pPr>
      <w:r w:rsidRPr="008522D5">
        <w:rPr>
          <w:rFonts w:asciiTheme="minorHAnsi" w:hAnsiTheme="minorHAnsi" w:cstheme="minorHAnsi"/>
        </w:rPr>
        <w:t>Co-opted Section 151 officer from the Accountable Body</w:t>
      </w:r>
      <w:r w:rsidR="00D41670">
        <w:rPr>
          <w:rFonts w:asciiTheme="minorHAnsi" w:hAnsiTheme="minorHAnsi" w:cstheme="minorHAnsi"/>
        </w:rPr>
        <w:t xml:space="preserve"> </w:t>
      </w:r>
      <w:r w:rsidRPr="008522D5">
        <w:rPr>
          <w:rFonts w:asciiTheme="minorHAnsi" w:hAnsiTheme="minorHAnsi" w:cstheme="minorHAnsi"/>
        </w:rPr>
        <w:t xml:space="preserve">Local Authority External Funding Lead Officers </w:t>
      </w:r>
    </w:p>
    <w:p w14:paraId="726D15A4" w14:textId="77777777" w:rsidR="00D5458C" w:rsidRPr="008522D5" w:rsidRDefault="00D5458C" w:rsidP="009545ED">
      <w:pPr>
        <w:pStyle w:val="ListParagraph"/>
        <w:numPr>
          <w:ilvl w:val="0"/>
          <w:numId w:val="35"/>
        </w:numPr>
        <w:spacing w:after="0" w:line="360" w:lineRule="auto"/>
        <w:jc w:val="both"/>
        <w:rPr>
          <w:rFonts w:asciiTheme="minorHAnsi" w:hAnsiTheme="minorHAnsi" w:cstheme="minorHAnsi"/>
        </w:rPr>
      </w:pPr>
      <w:r w:rsidRPr="008522D5">
        <w:rPr>
          <w:rFonts w:asciiTheme="minorHAnsi" w:hAnsiTheme="minorHAnsi" w:cstheme="minorHAnsi"/>
        </w:rPr>
        <w:t>Representatives from the City Deal and Growth Deal, EU/ESIF and ESEG sub-groups – with knowledge of the financial position of those programmes.</w:t>
      </w:r>
    </w:p>
    <w:p w14:paraId="5DE42917" w14:textId="77777777" w:rsidR="00D5458C" w:rsidRPr="008522D5" w:rsidRDefault="00D5458C" w:rsidP="009545ED">
      <w:pPr>
        <w:pStyle w:val="ListParagraph"/>
        <w:numPr>
          <w:ilvl w:val="0"/>
          <w:numId w:val="35"/>
        </w:numPr>
        <w:spacing w:after="0" w:line="360" w:lineRule="auto"/>
        <w:jc w:val="both"/>
        <w:rPr>
          <w:rFonts w:asciiTheme="minorHAnsi" w:hAnsiTheme="minorHAnsi" w:cstheme="minorHAnsi"/>
        </w:rPr>
      </w:pPr>
      <w:r w:rsidRPr="008522D5">
        <w:rPr>
          <w:rFonts w:asciiTheme="minorHAnsi" w:hAnsiTheme="minorHAnsi" w:cstheme="minorHAnsi"/>
        </w:rPr>
        <w:t xml:space="preserve">The Chair may also invite, as appropriate, lead members from any of the task and finish groups which may be established to consider applications to SSLEP funding streams. </w:t>
      </w:r>
    </w:p>
    <w:p w14:paraId="4095067C" w14:textId="03A9A438" w:rsidR="000D35BD" w:rsidRDefault="000D35BD" w:rsidP="000D35BD">
      <w:pPr>
        <w:pStyle w:val="Heading1"/>
      </w:pPr>
      <w:r>
        <w:t>2.9</w:t>
      </w:r>
      <w:r>
        <w:tab/>
        <w:t>Growing Places Funding Panel</w:t>
      </w:r>
    </w:p>
    <w:p w14:paraId="302694A5" w14:textId="034784D1" w:rsidR="000D35BD" w:rsidRDefault="000D35BD" w:rsidP="000D35BD">
      <w:r>
        <w:rPr>
          <w:rFonts w:asciiTheme="majorHAnsi" w:hAnsiTheme="majorHAnsi"/>
          <w:b/>
          <w:color w:val="365F91" w:themeColor="accent1" w:themeShade="BF"/>
          <w:sz w:val="28"/>
        </w:rPr>
        <w:t>2.9.1</w:t>
      </w:r>
      <w:r>
        <w:rPr>
          <w:rFonts w:asciiTheme="majorHAnsi" w:hAnsiTheme="majorHAnsi"/>
          <w:b/>
          <w:color w:val="365F91" w:themeColor="accent1" w:themeShade="BF"/>
          <w:sz w:val="28"/>
        </w:rPr>
        <w:tab/>
        <w:t>Purpose</w:t>
      </w:r>
    </w:p>
    <w:p w14:paraId="5321505D" w14:textId="77777777" w:rsidR="000D35BD" w:rsidRPr="00B80A66" w:rsidRDefault="000D35BD" w:rsidP="000D35BD">
      <w:pPr>
        <w:pStyle w:val="NormalWeb"/>
        <w:spacing w:before="0" w:beforeAutospacing="0" w:after="0" w:afterAutospacing="0" w:line="360" w:lineRule="auto"/>
        <w:ind w:left="720"/>
        <w:rPr>
          <w:rFonts w:asciiTheme="minorHAnsi" w:eastAsia="Times New Roman" w:hAnsiTheme="minorHAnsi" w:cstheme="minorHAnsi" w:hint="default"/>
          <w:kern w:val="28"/>
          <w:lang w:eastAsia="en-GB"/>
          <w14:ligatures w14:val="standard"/>
          <w14:cntxtAlts/>
        </w:rPr>
      </w:pPr>
      <w:r w:rsidRPr="00B80A66">
        <w:rPr>
          <w:rFonts w:asciiTheme="minorHAnsi" w:eastAsia="Times New Roman" w:hAnsiTheme="minorHAnsi" w:cstheme="minorHAnsi" w:hint="default"/>
          <w:kern w:val="28"/>
          <w:lang w:eastAsia="en-GB"/>
          <w14:ligatures w14:val="standard"/>
          <w14:cntxtAlts/>
        </w:rPr>
        <w:t>The role of the Growing Places Fund</w:t>
      </w:r>
      <w:r>
        <w:rPr>
          <w:rFonts w:asciiTheme="minorHAnsi" w:eastAsia="Times New Roman" w:hAnsiTheme="minorHAnsi" w:cstheme="minorHAnsi" w:hint="default"/>
          <w:kern w:val="28"/>
          <w:lang w:eastAsia="en-GB"/>
          <w14:ligatures w14:val="standard"/>
          <w14:cntxtAlts/>
        </w:rPr>
        <w:t>ing P</w:t>
      </w:r>
      <w:r w:rsidRPr="00B80A66">
        <w:rPr>
          <w:rFonts w:asciiTheme="minorHAnsi" w:eastAsia="Times New Roman" w:hAnsiTheme="minorHAnsi" w:cstheme="minorHAnsi" w:hint="default"/>
          <w:kern w:val="28"/>
          <w:lang w:eastAsia="en-GB"/>
          <w14:ligatures w14:val="standard"/>
          <w14:cntxtAlts/>
        </w:rPr>
        <w:t xml:space="preserve">anel </w:t>
      </w:r>
      <w:r>
        <w:rPr>
          <w:rFonts w:asciiTheme="minorHAnsi" w:eastAsia="Times New Roman" w:hAnsiTheme="minorHAnsi" w:cstheme="minorHAnsi" w:hint="default"/>
          <w:kern w:val="28"/>
          <w:lang w:eastAsia="en-GB"/>
          <w14:ligatures w14:val="standard"/>
          <w14:cntxtAlts/>
        </w:rPr>
        <w:t xml:space="preserve">(GPFP) </w:t>
      </w:r>
      <w:r w:rsidRPr="00B80A66">
        <w:rPr>
          <w:rFonts w:asciiTheme="minorHAnsi" w:eastAsia="Times New Roman" w:hAnsiTheme="minorHAnsi" w:cstheme="minorHAnsi" w:hint="default"/>
          <w:kern w:val="28"/>
          <w:lang w:eastAsia="en-GB"/>
          <w14:ligatures w14:val="standard"/>
          <w14:cntxtAlts/>
        </w:rPr>
        <w:t>is to support the SSLEP</w:t>
      </w:r>
      <w:r w:rsidRPr="00B80A66">
        <w:rPr>
          <w:rFonts w:asciiTheme="minorHAnsi" w:eastAsia="Times New Roman" w:hAnsiTheme="minorHAnsi" w:cstheme="minorHAnsi"/>
          <w:kern w:val="28"/>
          <w:lang w:eastAsia="en-GB"/>
          <w14:ligatures w14:val="standard"/>
          <w14:cntxtAlts/>
        </w:rPr>
        <w:t>’</w:t>
      </w:r>
      <w:r w:rsidRPr="00B80A66">
        <w:rPr>
          <w:rFonts w:asciiTheme="minorHAnsi" w:eastAsia="Times New Roman" w:hAnsiTheme="minorHAnsi" w:cstheme="minorHAnsi" w:hint="default"/>
          <w:kern w:val="28"/>
          <w:lang w:eastAsia="en-GB"/>
          <w14:ligatures w14:val="standard"/>
          <w14:cntxtAlts/>
        </w:rPr>
        <w:t>s ambition to see more businesses employing more people providing goods and services that are in demand nationally and internationally.</w:t>
      </w:r>
    </w:p>
    <w:p w14:paraId="4014D222" w14:textId="77777777" w:rsidR="000D35BD" w:rsidRPr="00B80A66" w:rsidRDefault="000D35BD" w:rsidP="000D35BD">
      <w:pPr>
        <w:pStyle w:val="NormalWeb"/>
        <w:spacing w:before="0" w:beforeAutospacing="0" w:after="0" w:afterAutospacing="0" w:line="360" w:lineRule="auto"/>
        <w:ind w:left="720"/>
        <w:rPr>
          <w:rFonts w:asciiTheme="minorHAnsi" w:eastAsia="Times New Roman" w:hAnsiTheme="minorHAnsi" w:cstheme="minorHAnsi" w:hint="default"/>
          <w:kern w:val="28"/>
          <w:lang w:eastAsia="en-GB"/>
          <w14:ligatures w14:val="standard"/>
          <w14:cntxtAlts/>
        </w:rPr>
      </w:pPr>
      <w:r w:rsidRPr="00B80A66">
        <w:rPr>
          <w:rFonts w:asciiTheme="minorHAnsi" w:eastAsia="Times New Roman" w:hAnsiTheme="minorHAnsi" w:cstheme="minorHAnsi" w:hint="default"/>
          <w:kern w:val="28"/>
          <w:lang w:eastAsia="en-GB"/>
          <w14:ligatures w14:val="standard"/>
          <w14:cntxtAlts/>
        </w:rPr>
        <w:t>Specifically, the panel is in place to consider projects that come forward for a Growing Places Fund loan to confirm their eligibility according to the terms of the SSLEP Strategic Plan. The composition of the group is such that there is representation from both private and public sector.  Where a project is approved to go forward for funding, the panel will recommend as such and final approval will be requested from the SSLEP Executive / the SSLEP Board. The panel is responsible for ensuring the allocation of the fund to maximise economic growth, unlock development and expansion, and leverage private investment.</w:t>
      </w:r>
    </w:p>
    <w:p w14:paraId="79CE2DBA" w14:textId="77777777" w:rsidR="000D35BD" w:rsidRDefault="000D35BD" w:rsidP="000D35BD">
      <w:pPr>
        <w:spacing w:after="0" w:line="360" w:lineRule="auto"/>
        <w:ind w:left="720"/>
        <w:rPr>
          <w:rFonts w:asciiTheme="minorHAnsi" w:hAnsiTheme="minorHAnsi" w:cstheme="minorHAnsi"/>
          <w:sz w:val="24"/>
          <w:szCs w:val="24"/>
        </w:rPr>
      </w:pPr>
      <w:r w:rsidRPr="00B80A66">
        <w:rPr>
          <w:rFonts w:asciiTheme="minorHAnsi" w:hAnsiTheme="minorHAnsi" w:cstheme="minorHAnsi"/>
          <w:sz w:val="24"/>
          <w:szCs w:val="24"/>
        </w:rPr>
        <w:t>The GPFP will align with other SSLEP funds, e.g. ESIF, LGF etc.</w:t>
      </w:r>
    </w:p>
    <w:p w14:paraId="75BD2E6E" w14:textId="5E5E40C9" w:rsidR="000D35BD" w:rsidRDefault="000D35BD" w:rsidP="000D35BD">
      <w:pPr>
        <w:rPr>
          <w:rFonts w:asciiTheme="majorHAnsi" w:hAnsiTheme="majorHAnsi"/>
          <w:b/>
          <w:color w:val="365F91" w:themeColor="accent1" w:themeShade="BF"/>
          <w:sz w:val="28"/>
          <w:szCs w:val="28"/>
        </w:rPr>
      </w:pPr>
      <w:r w:rsidRPr="00506A3D">
        <w:rPr>
          <w:rFonts w:asciiTheme="majorHAnsi" w:hAnsiTheme="majorHAnsi"/>
          <w:b/>
          <w:color w:val="365F91" w:themeColor="accent1" w:themeShade="BF"/>
          <w:sz w:val="28"/>
          <w:szCs w:val="28"/>
        </w:rPr>
        <w:t>2.</w:t>
      </w:r>
      <w:r>
        <w:rPr>
          <w:rFonts w:asciiTheme="majorHAnsi" w:hAnsiTheme="majorHAnsi"/>
          <w:b/>
          <w:color w:val="365F91" w:themeColor="accent1" w:themeShade="BF"/>
          <w:sz w:val="28"/>
          <w:szCs w:val="28"/>
        </w:rPr>
        <w:t>9</w:t>
      </w:r>
      <w:r w:rsidRPr="00506A3D">
        <w:rPr>
          <w:rFonts w:asciiTheme="majorHAnsi" w:hAnsiTheme="majorHAnsi"/>
          <w:b/>
          <w:color w:val="365F91" w:themeColor="accent1" w:themeShade="BF"/>
          <w:sz w:val="28"/>
          <w:szCs w:val="28"/>
        </w:rPr>
        <w:t>.2</w:t>
      </w:r>
      <w:r w:rsidRPr="00506A3D">
        <w:rPr>
          <w:rFonts w:asciiTheme="majorHAnsi" w:hAnsiTheme="majorHAnsi"/>
          <w:b/>
          <w:color w:val="365F91" w:themeColor="accent1" w:themeShade="BF"/>
          <w:sz w:val="28"/>
          <w:szCs w:val="28"/>
        </w:rPr>
        <w:tab/>
        <w:t>Re</w:t>
      </w:r>
      <w:r>
        <w:rPr>
          <w:rFonts w:asciiTheme="majorHAnsi" w:hAnsiTheme="majorHAnsi"/>
          <w:b/>
          <w:color w:val="365F91" w:themeColor="accent1" w:themeShade="BF"/>
          <w:sz w:val="28"/>
          <w:szCs w:val="28"/>
        </w:rPr>
        <w:t>mit / powers / decision making</w:t>
      </w:r>
    </w:p>
    <w:p w14:paraId="75AB2785" w14:textId="77777777" w:rsidR="000D35BD" w:rsidRPr="00B80A66" w:rsidRDefault="000D35BD" w:rsidP="000D35BD">
      <w:pPr>
        <w:pStyle w:val="default0"/>
        <w:spacing w:line="360" w:lineRule="auto"/>
        <w:ind w:left="1287" w:hanging="567"/>
        <w:jc w:val="both"/>
        <w:rPr>
          <w:rFonts w:asciiTheme="minorHAnsi" w:hAnsiTheme="minorHAnsi" w:cstheme="minorHAnsi"/>
          <w:color w:val="auto"/>
        </w:rPr>
      </w:pPr>
      <w:r w:rsidRPr="00B80A66">
        <w:rPr>
          <w:rFonts w:asciiTheme="minorHAnsi" w:hAnsiTheme="minorHAnsi" w:cstheme="minorHAnsi"/>
          <w:color w:val="auto"/>
        </w:rPr>
        <w:t>The GPFDP will:</w:t>
      </w:r>
    </w:p>
    <w:p w14:paraId="4218195E" w14:textId="77777777" w:rsidR="000D35BD" w:rsidRPr="00B80A66" w:rsidRDefault="000D35BD" w:rsidP="000D35BD">
      <w:pPr>
        <w:pStyle w:val="default0"/>
        <w:numPr>
          <w:ilvl w:val="0"/>
          <w:numId w:val="105"/>
        </w:numPr>
        <w:spacing w:line="360" w:lineRule="auto"/>
        <w:ind w:left="1077" w:hanging="357"/>
        <w:jc w:val="both"/>
        <w:rPr>
          <w:rFonts w:asciiTheme="minorHAnsi" w:hAnsiTheme="minorHAnsi" w:cstheme="minorHAnsi"/>
          <w:color w:val="auto"/>
        </w:rPr>
      </w:pPr>
      <w:r w:rsidRPr="00B80A66">
        <w:rPr>
          <w:rFonts w:asciiTheme="minorHAnsi" w:hAnsiTheme="minorHAnsi" w:cstheme="minorHAnsi"/>
          <w:color w:val="auto"/>
        </w:rPr>
        <w:t xml:space="preserve">Consider the eligibility of loan applications brought to panel and advise GPF delivery team of decision accordingly </w:t>
      </w:r>
    </w:p>
    <w:p w14:paraId="31921553" w14:textId="77777777" w:rsidR="000D35BD" w:rsidRPr="00B80A66" w:rsidRDefault="000D35BD" w:rsidP="000D35BD">
      <w:pPr>
        <w:pStyle w:val="default0"/>
        <w:numPr>
          <w:ilvl w:val="0"/>
          <w:numId w:val="105"/>
        </w:numPr>
        <w:spacing w:line="360" w:lineRule="auto"/>
        <w:ind w:left="1077" w:hanging="357"/>
        <w:jc w:val="both"/>
        <w:rPr>
          <w:rFonts w:asciiTheme="minorHAnsi" w:hAnsiTheme="minorHAnsi" w:cstheme="minorHAnsi"/>
          <w:color w:val="auto"/>
        </w:rPr>
      </w:pPr>
      <w:r w:rsidRPr="00B80A66">
        <w:rPr>
          <w:rFonts w:asciiTheme="minorHAnsi" w:hAnsiTheme="minorHAnsi" w:cstheme="minorHAnsi"/>
          <w:color w:val="auto"/>
        </w:rPr>
        <w:t xml:space="preserve">Where the value of applications exceeds the current loan allocation, evaluate the business(es) to be supported based on the best value for money / economic benefit and advise GPF delivery team accordingly. </w:t>
      </w:r>
    </w:p>
    <w:p w14:paraId="4C48D363" w14:textId="77777777" w:rsidR="000D35BD" w:rsidRPr="00B80A66" w:rsidRDefault="000D35BD" w:rsidP="000D35BD">
      <w:pPr>
        <w:pStyle w:val="default0"/>
        <w:numPr>
          <w:ilvl w:val="0"/>
          <w:numId w:val="105"/>
        </w:numPr>
        <w:spacing w:line="360" w:lineRule="auto"/>
        <w:ind w:left="1077" w:hanging="357"/>
        <w:jc w:val="both"/>
        <w:rPr>
          <w:rFonts w:asciiTheme="minorHAnsi" w:hAnsiTheme="minorHAnsi" w:cstheme="minorHAnsi"/>
          <w:color w:val="auto"/>
        </w:rPr>
      </w:pPr>
      <w:r w:rsidRPr="00B80A66">
        <w:rPr>
          <w:rFonts w:asciiTheme="minorHAnsi" w:hAnsiTheme="minorHAnsi" w:cstheme="minorHAnsi"/>
          <w:color w:val="auto"/>
        </w:rPr>
        <w:t>Ensure, where practicable, an even geographical spread of businesses supported by promoting the fund on behalf of the GPF delivery team, taking decisions on local priorities for investment</w:t>
      </w:r>
    </w:p>
    <w:p w14:paraId="20E26CAF" w14:textId="77777777" w:rsidR="000D35BD" w:rsidRPr="00B80A66" w:rsidRDefault="000D35BD" w:rsidP="000D35BD">
      <w:pPr>
        <w:pStyle w:val="default0"/>
        <w:numPr>
          <w:ilvl w:val="0"/>
          <w:numId w:val="105"/>
        </w:numPr>
        <w:spacing w:line="360" w:lineRule="auto"/>
        <w:ind w:left="1077" w:hanging="357"/>
        <w:jc w:val="both"/>
        <w:rPr>
          <w:rFonts w:asciiTheme="minorHAnsi" w:hAnsiTheme="minorHAnsi" w:cstheme="minorHAnsi"/>
          <w:color w:val="auto"/>
        </w:rPr>
      </w:pPr>
      <w:r w:rsidRPr="00B80A66">
        <w:rPr>
          <w:rFonts w:asciiTheme="minorHAnsi" w:hAnsiTheme="minorHAnsi" w:cstheme="minorHAnsi"/>
          <w:color w:val="auto"/>
        </w:rPr>
        <w:t xml:space="preserve">Ensure that the fund is operating on a revolving basis to support as many businesses as possible in the region </w:t>
      </w:r>
    </w:p>
    <w:p w14:paraId="297048BF" w14:textId="77777777" w:rsidR="000D35BD" w:rsidRPr="00B80A66" w:rsidRDefault="000D35BD" w:rsidP="000D35BD">
      <w:pPr>
        <w:pStyle w:val="default0"/>
        <w:numPr>
          <w:ilvl w:val="0"/>
          <w:numId w:val="105"/>
        </w:numPr>
        <w:spacing w:line="360" w:lineRule="auto"/>
        <w:ind w:left="1077" w:hanging="357"/>
        <w:jc w:val="both"/>
        <w:rPr>
          <w:rFonts w:asciiTheme="minorHAnsi" w:hAnsiTheme="minorHAnsi" w:cstheme="minorHAnsi"/>
          <w:color w:val="auto"/>
        </w:rPr>
      </w:pPr>
      <w:r w:rsidRPr="00B80A66">
        <w:rPr>
          <w:rFonts w:asciiTheme="minorHAnsi" w:hAnsiTheme="minorHAnsi" w:cstheme="minorHAnsi"/>
          <w:color w:val="auto"/>
        </w:rPr>
        <w:t xml:space="preserve">Inform the </w:t>
      </w:r>
      <w:r>
        <w:rPr>
          <w:rFonts w:asciiTheme="minorHAnsi" w:hAnsiTheme="minorHAnsi" w:cstheme="minorHAnsi"/>
          <w:color w:val="auto"/>
        </w:rPr>
        <w:t>EA</w:t>
      </w:r>
      <w:r w:rsidRPr="00B80A66">
        <w:rPr>
          <w:rFonts w:asciiTheme="minorHAnsi" w:hAnsiTheme="minorHAnsi" w:cstheme="minorHAnsi"/>
          <w:color w:val="auto"/>
        </w:rPr>
        <w:t xml:space="preserve"> of recommendations made at panel level, where relevant, requesting approval to take forward</w:t>
      </w:r>
    </w:p>
    <w:p w14:paraId="53A392B0" w14:textId="77777777" w:rsidR="000D35BD" w:rsidRPr="00B80A66" w:rsidRDefault="000D35BD" w:rsidP="000D35BD">
      <w:pPr>
        <w:pStyle w:val="default0"/>
        <w:numPr>
          <w:ilvl w:val="0"/>
          <w:numId w:val="105"/>
        </w:numPr>
        <w:spacing w:line="360" w:lineRule="auto"/>
        <w:ind w:left="1077" w:hanging="357"/>
        <w:jc w:val="both"/>
        <w:rPr>
          <w:rFonts w:asciiTheme="minorHAnsi" w:hAnsiTheme="minorHAnsi" w:cstheme="minorHAnsi"/>
          <w:b/>
          <w:color w:val="auto"/>
        </w:rPr>
      </w:pPr>
      <w:r w:rsidRPr="00B80A66">
        <w:rPr>
          <w:rFonts w:asciiTheme="minorHAnsi" w:hAnsiTheme="minorHAnsi" w:cstheme="minorHAnsi"/>
          <w:color w:val="auto"/>
        </w:rPr>
        <w:t>Maintain and manage a risk register and associated mitigation plan.</w:t>
      </w:r>
    </w:p>
    <w:p w14:paraId="453F58D5" w14:textId="77777777" w:rsidR="000D35BD" w:rsidRPr="00B80A66" w:rsidRDefault="000D35BD" w:rsidP="000D35BD">
      <w:pPr>
        <w:pStyle w:val="default0"/>
        <w:numPr>
          <w:ilvl w:val="0"/>
          <w:numId w:val="105"/>
        </w:numPr>
        <w:spacing w:line="360" w:lineRule="auto"/>
        <w:ind w:left="1077" w:hanging="357"/>
        <w:jc w:val="both"/>
        <w:rPr>
          <w:rFonts w:asciiTheme="minorHAnsi" w:hAnsiTheme="minorHAnsi" w:cstheme="minorHAnsi"/>
          <w:b/>
          <w:color w:val="auto"/>
        </w:rPr>
      </w:pPr>
      <w:r w:rsidRPr="00B80A66">
        <w:rPr>
          <w:rFonts w:asciiTheme="minorHAnsi" w:hAnsiTheme="minorHAnsi" w:cstheme="minorHAnsi"/>
          <w:color w:val="auto"/>
        </w:rPr>
        <w:t>Consider and act on findings at audit</w:t>
      </w:r>
    </w:p>
    <w:p w14:paraId="2A3FB6A0" w14:textId="77ED8C0B" w:rsidR="000D35BD" w:rsidRDefault="000D35BD" w:rsidP="000D35BD">
      <w:pPr>
        <w:rPr>
          <w:rFonts w:asciiTheme="majorHAnsi" w:hAnsiTheme="majorHAnsi"/>
          <w:b/>
          <w:color w:val="365F91" w:themeColor="accent1" w:themeShade="BF"/>
          <w:sz w:val="28"/>
          <w:szCs w:val="28"/>
        </w:rPr>
      </w:pPr>
      <w:r w:rsidRPr="00B80A66">
        <w:rPr>
          <w:rFonts w:asciiTheme="majorHAnsi" w:hAnsiTheme="majorHAnsi"/>
          <w:b/>
          <w:color w:val="365F91" w:themeColor="accent1" w:themeShade="BF"/>
          <w:sz w:val="28"/>
          <w:szCs w:val="28"/>
        </w:rPr>
        <w:t>2.</w:t>
      </w:r>
      <w:r>
        <w:rPr>
          <w:rFonts w:asciiTheme="majorHAnsi" w:hAnsiTheme="majorHAnsi"/>
          <w:b/>
          <w:color w:val="365F91" w:themeColor="accent1" w:themeShade="BF"/>
          <w:sz w:val="28"/>
          <w:szCs w:val="28"/>
        </w:rPr>
        <w:t>9</w:t>
      </w:r>
      <w:r w:rsidRPr="00B80A66">
        <w:rPr>
          <w:rFonts w:asciiTheme="majorHAnsi" w:hAnsiTheme="majorHAnsi"/>
          <w:b/>
          <w:color w:val="365F91" w:themeColor="accent1" w:themeShade="BF"/>
          <w:sz w:val="28"/>
          <w:szCs w:val="28"/>
        </w:rPr>
        <w:t>.3</w:t>
      </w:r>
      <w:r w:rsidRPr="00B80A66">
        <w:rPr>
          <w:rFonts w:asciiTheme="majorHAnsi" w:hAnsiTheme="majorHAnsi"/>
          <w:b/>
          <w:color w:val="365F91" w:themeColor="accent1" w:themeShade="BF"/>
          <w:sz w:val="28"/>
          <w:szCs w:val="28"/>
        </w:rPr>
        <w:tab/>
        <w:t>Represen</w:t>
      </w:r>
      <w:r>
        <w:rPr>
          <w:rFonts w:asciiTheme="majorHAnsi" w:hAnsiTheme="majorHAnsi"/>
          <w:b/>
          <w:color w:val="365F91" w:themeColor="accent1" w:themeShade="BF"/>
          <w:sz w:val="28"/>
          <w:szCs w:val="28"/>
        </w:rPr>
        <w:t>t</w:t>
      </w:r>
      <w:r w:rsidRPr="00B80A66">
        <w:rPr>
          <w:rFonts w:asciiTheme="majorHAnsi" w:hAnsiTheme="majorHAnsi"/>
          <w:b/>
          <w:color w:val="365F91" w:themeColor="accent1" w:themeShade="BF"/>
          <w:sz w:val="28"/>
          <w:szCs w:val="28"/>
        </w:rPr>
        <w:t>ation and Attendance</w:t>
      </w:r>
    </w:p>
    <w:p w14:paraId="694DEA65" w14:textId="77777777" w:rsidR="000D35BD" w:rsidRPr="00B80A66" w:rsidRDefault="000D35BD" w:rsidP="000D35BD">
      <w:pPr>
        <w:spacing w:after="0" w:line="360" w:lineRule="auto"/>
        <w:ind w:firstLine="720"/>
        <w:jc w:val="both"/>
        <w:rPr>
          <w:rFonts w:asciiTheme="minorHAnsi" w:eastAsiaTheme="minorHAnsi" w:hAnsiTheme="minorHAnsi" w:cstheme="minorHAnsi"/>
          <w:color w:val="auto"/>
          <w:kern w:val="0"/>
          <w:sz w:val="24"/>
          <w:szCs w:val="24"/>
          <w14:ligatures w14:val="none"/>
          <w14:cntxtAlts w14:val="0"/>
        </w:rPr>
      </w:pPr>
      <w:r w:rsidRPr="00B80A66">
        <w:rPr>
          <w:rFonts w:asciiTheme="minorHAnsi" w:eastAsiaTheme="minorHAnsi" w:hAnsiTheme="minorHAnsi" w:cstheme="minorHAnsi"/>
          <w:color w:val="auto"/>
          <w:kern w:val="0"/>
          <w:sz w:val="24"/>
          <w:szCs w:val="24"/>
          <w14:ligatures w14:val="none"/>
          <w14:cntxtAlts w14:val="0"/>
        </w:rPr>
        <w:t xml:space="preserve">The Group will be constituted as follows: </w:t>
      </w:r>
    </w:p>
    <w:p w14:paraId="6D260F76" w14:textId="77777777" w:rsidR="000D35BD" w:rsidRPr="00B80A66" w:rsidRDefault="000D35BD" w:rsidP="000D35BD">
      <w:pPr>
        <w:pStyle w:val="ListParagraph"/>
        <w:numPr>
          <w:ilvl w:val="0"/>
          <w:numId w:val="107"/>
        </w:numPr>
        <w:autoSpaceDE w:val="0"/>
        <w:autoSpaceDN w:val="0"/>
        <w:spacing w:after="0" w:line="360" w:lineRule="auto"/>
        <w:jc w:val="both"/>
        <w:rPr>
          <w:rFonts w:asciiTheme="minorHAnsi" w:hAnsiTheme="minorHAnsi" w:cstheme="minorHAnsi"/>
          <w:szCs w:val="24"/>
        </w:rPr>
      </w:pPr>
      <w:r w:rsidRPr="00B80A66">
        <w:rPr>
          <w:rFonts w:asciiTheme="minorHAnsi" w:hAnsiTheme="minorHAnsi" w:cstheme="minorHAnsi"/>
          <w:szCs w:val="24"/>
        </w:rPr>
        <w:t xml:space="preserve">Chair – SSLEP Audit and Finance Group Chair (1) </w:t>
      </w:r>
    </w:p>
    <w:p w14:paraId="682C1BD9" w14:textId="77777777" w:rsidR="000D35BD" w:rsidRPr="00B80A66" w:rsidRDefault="000D35BD" w:rsidP="000D35BD">
      <w:pPr>
        <w:pStyle w:val="ListParagraph"/>
        <w:numPr>
          <w:ilvl w:val="0"/>
          <w:numId w:val="107"/>
        </w:numPr>
        <w:autoSpaceDE w:val="0"/>
        <w:autoSpaceDN w:val="0"/>
        <w:spacing w:after="0" w:line="360" w:lineRule="auto"/>
        <w:jc w:val="both"/>
        <w:rPr>
          <w:rFonts w:asciiTheme="minorHAnsi" w:hAnsiTheme="minorHAnsi" w:cstheme="minorHAnsi"/>
          <w:szCs w:val="24"/>
        </w:rPr>
      </w:pPr>
      <w:r w:rsidRPr="00B80A66">
        <w:rPr>
          <w:rFonts w:asciiTheme="minorHAnsi" w:hAnsiTheme="minorHAnsi" w:cstheme="minorHAnsi"/>
          <w:szCs w:val="24"/>
        </w:rPr>
        <w:t xml:space="preserve">Senior representatives of Stoke on Trent City and Staffordshire County Council (2) </w:t>
      </w:r>
    </w:p>
    <w:p w14:paraId="7F3548F1" w14:textId="77777777" w:rsidR="000D35BD" w:rsidRPr="00B80A66" w:rsidRDefault="000D35BD" w:rsidP="000D35BD">
      <w:pPr>
        <w:pStyle w:val="ListParagraph"/>
        <w:numPr>
          <w:ilvl w:val="0"/>
          <w:numId w:val="107"/>
        </w:numPr>
        <w:autoSpaceDE w:val="0"/>
        <w:autoSpaceDN w:val="0"/>
        <w:spacing w:after="0" w:line="360" w:lineRule="auto"/>
        <w:jc w:val="both"/>
        <w:rPr>
          <w:rFonts w:asciiTheme="minorHAnsi" w:hAnsiTheme="minorHAnsi" w:cstheme="minorHAnsi"/>
          <w:szCs w:val="24"/>
        </w:rPr>
      </w:pPr>
      <w:r w:rsidRPr="00B80A66">
        <w:rPr>
          <w:rFonts w:asciiTheme="minorHAnsi" w:hAnsiTheme="minorHAnsi" w:cstheme="minorHAnsi"/>
          <w:szCs w:val="24"/>
        </w:rPr>
        <w:t xml:space="preserve">District Council representatives (2) </w:t>
      </w:r>
    </w:p>
    <w:p w14:paraId="3A3C4215" w14:textId="77777777" w:rsidR="000D35BD" w:rsidRPr="00B80A66" w:rsidRDefault="000D35BD" w:rsidP="000D35BD">
      <w:pPr>
        <w:pStyle w:val="ListParagraph"/>
        <w:numPr>
          <w:ilvl w:val="0"/>
          <w:numId w:val="107"/>
        </w:numPr>
        <w:autoSpaceDE w:val="0"/>
        <w:autoSpaceDN w:val="0"/>
        <w:spacing w:after="0" w:line="360" w:lineRule="auto"/>
        <w:jc w:val="both"/>
        <w:rPr>
          <w:rFonts w:asciiTheme="minorHAnsi" w:hAnsiTheme="minorHAnsi" w:cstheme="minorHAnsi"/>
          <w:szCs w:val="24"/>
        </w:rPr>
      </w:pPr>
      <w:r w:rsidRPr="00B80A66">
        <w:rPr>
          <w:rFonts w:asciiTheme="minorHAnsi" w:hAnsiTheme="minorHAnsi" w:cstheme="minorHAnsi"/>
          <w:szCs w:val="24"/>
        </w:rPr>
        <w:t xml:space="preserve">Private Sector representative (1) </w:t>
      </w:r>
    </w:p>
    <w:p w14:paraId="34BFF546" w14:textId="77777777" w:rsidR="000D35BD" w:rsidRPr="00B80A66" w:rsidRDefault="000D35BD" w:rsidP="000D35BD">
      <w:pPr>
        <w:pStyle w:val="ListParagraph"/>
        <w:numPr>
          <w:ilvl w:val="0"/>
          <w:numId w:val="107"/>
        </w:numPr>
        <w:autoSpaceDE w:val="0"/>
        <w:autoSpaceDN w:val="0"/>
        <w:spacing w:after="0" w:line="360" w:lineRule="auto"/>
        <w:jc w:val="both"/>
        <w:rPr>
          <w:rFonts w:asciiTheme="minorHAnsi" w:hAnsiTheme="minorHAnsi" w:cstheme="minorHAnsi"/>
          <w:szCs w:val="24"/>
        </w:rPr>
      </w:pPr>
      <w:r w:rsidRPr="00B80A66">
        <w:rPr>
          <w:rFonts w:asciiTheme="minorHAnsi" w:hAnsiTheme="minorHAnsi" w:cstheme="minorHAnsi"/>
          <w:szCs w:val="24"/>
        </w:rPr>
        <w:t xml:space="preserve">Chamber of Commerce (1) </w:t>
      </w:r>
    </w:p>
    <w:p w14:paraId="43314982" w14:textId="77777777" w:rsidR="000D35BD" w:rsidRPr="00B80A66" w:rsidRDefault="000D35BD" w:rsidP="000D35BD">
      <w:pPr>
        <w:pStyle w:val="ListParagraph"/>
        <w:numPr>
          <w:ilvl w:val="0"/>
          <w:numId w:val="107"/>
        </w:numPr>
        <w:autoSpaceDE w:val="0"/>
        <w:autoSpaceDN w:val="0"/>
        <w:spacing w:after="0" w:line="360" w:lineRule="auto"/>
        <w:jc w:val="both"/>
        <w:rPr>
          <w:rFonts w:asciiTheme="minorHAnsi" w:hAnsiTheme="minorHAnsi" w:cstheme="minorHAnsi"/>
          <w:szCs w:val="24"/>
        </w:rPr>
      </w:pPr>
      <w:r w:rsidRPr="00B80A66">
        <w:rPr>
          <w:rFonts w:asciiTheme="minorHAnsi" w:hAnsiTheme="minorHAnsi" w:cstheme="minorHAnsi"/>
          <w:szCs w:val="24"/>
        </w:rPr>
        <w:t xml:space="preserve">County Council S151 Financial Advisor (1) </w:t>
      </w:r>
    </w:p>
    <w:p w14:paraId="54DDDA37" w14:textId="77777777" w:rsidR="000D35BD" w:rsidRPr="00B80A66" w:rsidRDefault="000D35BD" w:rsidP="000D35BD">
      <w:pPr>
        <w:pStyle w:val="ListParagraph"/>
        <w:numPr>
          <w:ilvl w:val="0"/>
          <w:numId w:val="107"/>
        </w:numPr>
        <w:autoSpaceDE w:val="0"/>
        <w:autoSpaceDN w:val="0"/>
        <w:spacing w:after="0" w:line="360" w:lineRule="auto"/>
        <w:jc w:val="both"/>
        <w:rPr>
          <w:rFonts w:asciiTheme="minorHAnsi" w:hAnsiTheme="minorHAnsi" w:cstheme="minorHAnsi"/>
          <w:szCs w:val="24"/>
        </w:rPr>
      </w:pPr>
      <w:r w:rsidRPr="00B80A66">
        <w:rPr>
          <w:rFonts w:asciiTheme="minorHAnsi" w:hAnsiTheme="minorHAnsi" w:cstheme="minorHAnsi"/>
          <w:szCs w:val="24"/>
        </w:rPr>
        <w:t xml:space="preserve">SSLEP Partnership Manager or equivalent (1) </w:t>
      </w:r>
    </w:p>
    <w:p w14:paraId="5E094F96" w14:textId="77777777" w:rsidR="000D35BD" w:rsidRDefault="000D35BD" w:rsidP="000D35BD">
      <w:pPr>
        <w:spacing w:after="0" w:line="360" w:lineRule="auto"/>
        <w:ind w:left="360"/>
        <w:jc w:val="both"/>
        <w:rPr>
          <w:rFonts w:asciiTheme="minorHAnsi" w:eastAsiaTheme="minorHAnsi" w:hAnsiTheme="minorHAnsi" w:cstheme="minorHAnsi"/>
          <w:color w:val="auto"/>
          <w:kern w:val="0"/>
          <w:sz w:val="24"/>
          <w:szCs w:val="24"/>
          <w14:ligatures w14:val="none"/>
          <w14:cntxtAlts w14:val="0"/>
        </w:rPr>
      </w:pPr>
      <w:r w:rsidRPr="00B80A66">
        <w:rPr>
          <w:rFonts w:asciiTheme="minorHAnsi" w:eastAsiaTheme="minorHAnsi" w:hAnsiTheme="minorHAnsi" w:cstheme="minorHAnsi"/>
          <w:color w:val="auto"/>
          <w:kern w:val="0"/>
          <w:sz w:val="24"/>
          <w:szCs w:val="24"/>
          <w14:ligatures w14:val="none"/>
          <w14:cntxtAlts w14:val="0"/>
        </w:rPr>
        <w:t>The Group will be supported by a secretariat that will be responsible for communication coordination and reporting on programme performance and risk.</w:t>
      </w:r>
    </w:p>
    <w:p w14:paraId="263F2501" w14:textId="77777777" w:rsidR="000D35BD" w:rsidRPr="00B80A66" w:rsidRDefault="000D35BD" w:rsidP="000D35BD">
      <w:pPr>
        <w:spacing w:after="0" w:line="360" w:lineRule="auto"/>
        <w:ind w:left="360"/>
        <w:jc w:val="both"/>
        <w:rPr>
          <w:rFonts w:asciiTheme="minorHAnsi" w:eastAsiaTheme="minorHAnsi" w:hAnsiTheme="minorHAnsi" w:cstheme="minorHAnsi"/>
          <w:color w:val="auto"/>
          <w:kern w:val="0"/>
          <w:sz w:val="24"/>
          <w:szCs w:val="24"/>
          <w14:ligatures w14:val="none"/>
          <w14:cntxtAlts w14:val="0"/>
        </w:rPr>
      </w:pPr>
      <w:r w:rsidRPr="00B80A66">
        <w:rPr>
          <w:rFonts w:asciiTheme="minorHAnsi" w:eastAsiaTheme="minorHAnsi" w:hAnsiTheme="minorHAnsi" w:cstheme="minorHAnsi"/>
          <w:color w:val="auto"/>
          <w:kern w:val="0"/>
          <w:sz w:val="24"/>
          <w:szCs w:val="24"/>
          <w14:ligatures w14:val="none"/>
          <w14:cntxtAlts w14:val="0"/>
        </w:rPr>
        <w:t xml:space="preserve">The GPFP will meet as required, </w:t>
      </w:r>
      <w:r>
        <w:rPr>
          <w:rFonts w:asciiTheme="minorHAnsi" w:eastAsiaTheme="minorHAnsi" w:hAnsiTheme="minorHAnsi" w:cstheme="minorHAnsi"/>
          <w:color w:val="auto"/>
          <w:kern w:val="0"/>
          <w:sz w:val="24"/>
          <w:szCs w:val="24"/>
          <w14:ligatures w14:val="none"/>
          <w14:cntxtAlts w14:val="0"/>
        </w:rPr>
        <w:t>typically</w:t>
      </w:r>
      <w:r w:rsidRPr="00B80A66">
        <w:rPr>
          <w:rFonts w:asciiTheme="minorHAnsi" w:eastAsiaTheme="minorHAnsi" w:hAnsiTheme="minorHAnsi" w:cstheme="minorHAnsi"/>
          <w:color w:val="auto"/>
          <w:kern w:val="0"/>
          <w:sz w:val="24"/>
          <w:szCs w:val="24"/>
          <w14:ligatures w14:val="none"/>
          <w14:cntxtAlts w14:val="0"/>
        </w:rPr>
        <w:t xml:space="preserve"> up to four time</w:t>
      </w:r>
      <w:r>
        <w:rPr>
          <w:rFonts w:asciiTheme="minorHAnsi" w:eastAsiaTheme="minorHAnsi" w:hAnsiTheme="minorHAnsi" w:cstheme="minorHAnsi"/>
          <w:color w:val="auto"/>
          <w:kern w:val="0"/>
          <w:sz w:val="24"/>
          <w:szCs w:val="24"/>
          <w14:ligatures w14:val="none"/>
          <w14:cntxtAlts w14:val="0"/>
        </w:rPr>
        <w:t>s</w:t>
      </w:r>
      <w:r w:rsidRPr="00B80A66">
        <w:rPr>
          <w:rFonts w:asciiTheme="minorHAnsi" w:eastAsiaTheme="minorHAnsi" w:hAnsiTheme="minorHAnsi" w:cstheme="minorHAnsi"/>
          <w:color w:val="auto"/>
          <w:kern w:val="0"/>
          <w:sz w:val="24"/>
          <w:szCs w:val="24"/>
          <w14:ligatures w14:val="none"/>
          <w14:cntxtAlts w14:val="0"/>
        </w:rPr>
        <w:t xml:space="preserve"> a year</w:t>
      </w:r>
    </w:p>
    <w:p w14:paraId="1F4BFED6" w14:textId="77777777" w:rsidR="00D5458C" w:rsidRPr="00F039C5" w:rsidRDefault="00D5458C" w:rsidP="00D5458C">
      <w:pPr>
        <w:spacing w:after="0" w:line="360" w:lineRule="auto"/>
        <w:jc w:val="both"/>
        <w:rPr>
          <w:rFonts w:ascii="Verdana" w:hAnsi="Verdana" w:cs="Arial"/>
          <w:b/>
          <w:sz w:val="22"/>
        </w:rPr>
      </w:pPr>
      <w:r w:rsidRPr="00FF4B1F">
        <w:rPr>
          <w:rFonts w:ascii="Verdana" w:hAnsi="Verdana" w:cs="Arial"/>
          <w:b/>
          <w:color w:val="FF0000"/>
          <w:sz w:val="22"/>
        </w:rPr>
        <w:br w:type="page"/>
      </w:r>
    </w:p>
    <w:p w14:paraId="74B09EFA" w14:textId="5713B21C" w:rsidR="000D35BD" w:rsidRPr="00FF4B1F" w:rsidRDefault="000D35BD" w:rsidP="000D35BD">
      <w:pPr>
        <w:pStyle w:val="Heading1"/>
      </w:pPr>
      <w:r>
        <w:t>2.1</w:t>
      </w:r>
      <w:r w:rsidR="00034961">
        <w:t>0</w:t>
      </w:r>
      <w:r>
        <w:tab/>
      </w:r>
      <w:r>
        <w:tab/>
        <w:t>Ceramic Valley Enterprise Zone</w:t>
      </w:r>
      <w:r w:rsidR="006C0428">
        <w:t xml:space="preserve"> Project Board</w:t>
      </w:r>
      <w:r w:rsidRPr="00FF4B1F">
        <w:t xml:space="preserve"> </w:t>
      </w:r>
    </w:p>
    <w:p w14:paraId="17B9AFC4" w14:textId="31F26B2E" w:rsidR="006C0428" w:rsidRDefault="006C0428" w:rsidP="006C0428">
      <w:r>
        <w:rPr>
          <w:rFonts w:asciiTheme="majorHAnsi" w:hAnsiTheme="majorHAnsi"/>
          <w:b/>
          <w:color w:val="365F91" w:themeColor="accent1" w:themeShade="BF"/>
          <w:sz w:val="28"/>
        </w:rPr>
        <w:t>2.1</w:t>
      </w:r>
      <w:r w:rsidR="00034961">
        <w:rPr>
          <w:rFonts w:asciiTheme="majorHAnsi" w:hAnsiTheme="majorHAnsi"/>
          <w:b/>
          <w:color w:val="365F91" w:themeColor="accent1" w:themeShade="BF"/>
          <w:sz w:val="28"/>
        </w:rPr>
        <w:t>0</w:t>
      </w:r>
      <w:r>
        <w:rPr>
          <w:rFonts w:asciiTheme="majorHAnsi" w:hAnsiTheme="majorHAnsi"/>
          <w:b/>
          <w:color w:val="365F91" w:themeColor="accent1" w:themeShade="BF"/>
          <w:sz w:val="28"/>
        </w:rPr>
        <w:t>.1</w:t>
      </w:r>
      <w:r>
        <w:rPr>
          <w:rFonts w:asciiTheme="majorHAnsi" w:hAnsiTheme="majorHAnsi"/>
          <w:b/>
          <w:color w:val="365F91" w:themeColor="accent1" w:themeShade="BF"/>
          <w:sz w:val="28"/>
        </w:rPr>
        <w:tab/>
        <w:t>Purpose</w:t>
      </w:r>
    </w:p>
    <w:p w14:paraId="7D450529" w14:textId="5453CD13" w:rsidR="006C0428" w:rsidRPr="008F4580" w:rsidRDefault="006C0428" w:rsidP="008F4580">
      <w:pPr>
        <w:pStyle w:val="ListParagraph"/>
        <w:spacing w:before="240" w:after="240" w:line="240" w:lineRule="auto"/>
        <w:ind w:left="709"/>
        <w:contextualSpacing w:val="0"/>
        <w:rPr>
          <w:rFonts w:asciiTheme="minorHAnsi" w:hAnsiTheme="minorHAnsi" w:cstheme="minorHAnsi"/>
          <w:color w:val="404141"/>
          <w:szCs w:val="24"/>
        </w:rPr>
      </w:pPr>
      <w:r w:rsidRPr="008F4580">
        <w:rPr>
          <w:rFonts w:asciiTheme="minorHAnsi" w:hAnsiTheme="minorHAnsi" w:cstheme="minorHAnsi"/>
          <w:color w:val="404141"/>
          <w:szCs w:val="24"/>
        </w:rPr>
        <w:t>Responsibility for overseeing the delivery of the CVEZ has been delegated by the SSLEP Partnership Board (via its Company Executive Board and City Deal Growth Deal and Enterprise Zone Programme Management Strategic Board to a CVEZ Project Board.</w:t>
      </w:r>
    </w:p>
    <w:p w14:paraId="411E07C3" w14:textId="62EE51E1" w:rsidR="00034961" w:rsidRDefault="00034961" w:rsidP="00034961">
      <w:pPr>
        <w:rPr>
          <w:rFonts w:asciiTheme="majorHAnsi" w:hAnsiTheme="majorHAnsi"/>
          <w:b/>
          <w:color w:val="365F91" w:themeColor="accent1" w:themeShade="BF"/>
          <w:sz w:val="28"/>
          <w:szCs w:val="28"/>
        </w:rPr>
      </w:pPr>
      <w:r w:rsidRPr="00506A3D">
        <w:rPr>
          <w:rFonts w:asciiTheme="majorHAnsi" w:hAnsiTheme="majorHAnsi"/>
          <w:b/>
          <w:color w:val="365F91" w:themeColor="accent1" w:themeShade="BF"/>
          <w:sz w:val="28"/>
          <w:szCs w:val="28"/>
        </w:rPr>
        <w:t>2.</w:t>
      </w:r>
      <w:r>
        <w:rPr>
          <w:rFonts w:asciiTheme="majorHAnsi" w:hAnsiTheme="majorHAnsi"/>
          <w:b/>
          <w:color w:val="365F91" w:themeColor="accent1" w:themeShade="BF"/>
          <w:sz w:val="28"/>
          <w:szCs w:val="28"/>
        </w:rPr>
        <w:t>10</w:t>
      </w:r>
      <w:r w:rsidRPr="00506A3D">
        <w:rPr>
          <w:rFonts w:asciiTheme="majorHAnsi" w:hAnsiTheme="majorHAnsi"/>
          <w:b/>
          <w:color w:val="365F91" w:themeColor="accent1" w:themeShade="BF"/>
          <w:sz w:val="28"/>
          <w:szCs w:val="28"/>
        </w:rPr>
        <w:t>.2</w:t>
      </w:r>
      <w:r w:rsidRPr="00506A3D">
        <w:rPr>
          <w:rFonts w:asciiTheme="majorHAnsi" w:hAnsiTheme="majorHAnsi"/>
          <w:b/>
          <w:color w:val="365F91" w:themeColor="accent1" w:themeShade="BF"/>
          <w:sz w:val="28"/>
          <w:szCs w:val="28"/>
        </w:rPr>
        <w:tab/>
        <w:t>Re</w:t>
      </w:r>
      <w:r>
        <w:rPr>
          <w:rFonts w:asciiTheme="majorHAnsi" w:hAnsiTheme="majorHAnsi"/>
          <w:b/>
          <w:color w:val="365F91" w:themeColor="accent1" w:themeShade="BF"/>
          <w:sz w:val="28"/>
          <w:szCs w:val="28"/>
        </w:rPr>
        <w:t>mit / powers / decision making</w:t>
      </w:r>
    </w:p>
    <w:p w14:paraId="5BE3E28A" w14:textId="77777777" w:rsidR="006C0428" w:rsidRPr="008F4580" w:rsidRDefault="006C0428" w:rsidP="008F4580">
      <w:pPr>
        <w:pStyle w:val="ListParagraph"/>
        <w:spacing w:before="240" w:after="240" w:line="240" w:lineRule="auto"/>
        <w:ind w:left="709"/>
        <w:contextualSpacing w:val="0"/>
        <w:rPr>
          <w:rFonts w:asciiTheme="minorHAnsi" w:hAnsiTheme="minorHAnsi" w:cstheme="minorHAnsi"/>
          <w:color w:val="404141"/>
          <w:szCs w:val="24"/>
        </w:rPr>
      </w:pPr>
      <w:r w:rsidRPr="008F4580">
        <w:rPr>
          <w:rFonts w:asciiTheme="minorHAnsi" w:hAnsiTheme="minorHAnsi" w:cstheme="minorHAnsi"/>
          <w:color w:val="404141"/>
          <w:szCs w:val="24"/>
        </w:rPr>
        <w:t>The CVEZ Project Board is not a decision-making body and will therefore provide recommendations to the SSLEP Company Executive Board.  The CVEZ Project Board will make recommendations to the Company Executive Board on:</w:t>
      </w:r>
    </w:p>
    <w:p w14:paraId="5076B0A8" w14:textId="77777777" w:rsidR="006C0428" w:rsidRPr="008F4580" w:rsidRDefault="006C0428" w:rsidP="006C0428">
      <w:pPr>
        <w:pStyle w:val="ListParagraph"/>
        <w:numPr>
          <w:ilvl w:val="0"/>
          <w:numId w:val="116"/>
        </w:numPr>
        <w:spacing w:before="240" w:after="240" w:line="240" w:lineRule="auto"/>
        <w:ind w:left="1418"/>
        <w:contextualSpacing w:val="0"/>
        <w:rPr>
          <w:rFonts w:asciiTheme="minorHAnsi" w:hAnsiTheme="minorHAnsi" w:cstheme="minorHAnsi"/>
          <w:color w:val="404141"/>
          <w:szCs w:val="24"/>
        </w:rPr>
      </w:pPr>
      <w:r w:rsidRPr="008F4580">
        <w:rPr>
          <w:rFonts w:asciiTheme="minorHAnsi" w:hAnsiTheme="minorHAnsi" w:cstheme="minorHAnsi"/>
          <w:color w:val="404141"/>
          <w:szCs w:val="24"/>
        </w:rPr>
        <w:t>Endorsing the first CVEZ SIP</w:t>
      </w:r>
    </w:p>
    <w:p w14:paraId="746405C7" w14:textId="77777777" w:rsidR="006C0428" w:rsidRPr="008F4580" w:rsidRDefault="006C0428" w:rsidP="008F4580">
      <w:pPr>
        <w:pStyle w:val="ListParagraph"/>
        <w:numPr>
          <w:ilvl w:val="0"/>
          <w:numId w:val="116"/>
        </w:numPr>
        <w:spacing w:before="240" w:after="240" w:line="240" w:lineRule="auto"/>
        <w:ind w:left="1418"/>
        <w:contextualSpacing w:val="0"/>
        <w:rPr>
          <w:rFonts w:asciiTheme="minorHAnsi" w:hAnsiTheme="minorHAnsi" w:cstheme="minorHAnsi"/>
          <w:color w:val="404141"/>
          <w:szCs w:val="24"/>
        </w:rPr>
      </w:pPr>
      <w:r w:rsidRPr="008F4580">
        <w:rPr>
          <w:rFonts w:asciiTheme="minorHAnsi" w:hAnsiTheme="minorHAnsi" w:cstheme="minorHAnsi"/>
          <w:color w:val="404141"/>
          <w:szCs w:val="24"/>
        </w:rPr>
        <w:t>Endorsing the updated annual CVEZ SIP</w:t>
      </w:r>
    </w:p>
    <w:p w14:paraId="3C3EA0F3" w14:textId="77777777" w:rsidR="006C0428" w:rsidRPr="008F4580" w:rsidRDefault="006C0428" w:rsidP="008F4580">
      <w:pPr>
        <w:pStyle w:val="ListParagraph"/>
        <w:numPr>
          <w:ilvl w:val="0"/>
          <w:numId w:val="116"/>
        </w:numPr>
        <w:spacing w:before="240" w:after="240" w:line="240" w:lineRule="auto"/>
        <w:ind w:left="1418"/>
        <w:contextualSpacing w:val="0"/>
        <w:rPr>
          <w:rFonts w:asciiTheme="minorHAnsi" w:hAnsiTheme="minorHAnsi" w:cstheme="minorHAnsi"/>
          <w:color w:val="404141"/>
          <w:szCs w:val="24"/>
        </w:rPr>
      </w:pPr>
      <w:r w:rsidRPr="008F4580">
        <w:rPr>
          <w:rFonts w:asciiTheme="minorHAnsi" w:hAnsiTheme="minorHAnsi" w:cstheme="minorHAnsi"/>
          <w:color w:val="404141"/>
          <w:szCs w:val="24"/>
        </w:rPr>
        <w:t>Endorsing the programme of activity and CVEZ budgets (including the use of retained business rates uplift)</w:t>
      </w:r>
    </w:p>
    <w:p w14:paraId="49B15548" w14:textId="77777777" w:rsidR="006C0428" w:rsidRPr="008F4580" w:rsidRDefault="006C0428" w:rsidP="008F4580">
      <w:pPr>
        <w:pStyle w:val="ListParagraph"/>
        <w:numPr>
          <w:ilvl w:val="0"/>
          <w:numId w:val="116"/>
        </w:numPr>
        <w:spacing w:before="240" w:after="240" w:line="240" w:lineRule="auto"/>
        <w:ind w:left="1418"/>
        <w:contextualSpacing w:val="0"/>
        <w:rPr>
          <w:rFonts w:asciiTheme="minorHAnsi" w:hAnsiTheme="minorHAnsi" w:cstheme="minorHAnsi"/>
          <w:color w:val="404141"/>
          <w:szCs w:val="24"/>
        </w:rPr>
      </w:pPr>
      <w:r w:rsidRPr="008F4580">
        <w:rPr>
          <w:rFonts w:asciiTheme="minorHAnsi" w:hAnsiTheme="minorHAnsi" w:cstheme="minorHAnsi"/>
          <w:color w:val="404141"/>
          <w:szCs w:val="24"/>
        </w:rPr>
        <w:t>Recommending projects to use CVEZ finance</w:t>
      </w:r>
    </w:p>
    <w:p w14:paraId="33217E2E" w14:textId="77777777" w:rsidR="006C0428" w:rsidRPr="008F4580" w:rsidRDefault="006C0428" w:rsidP="008F4580">
      <w:pPr>
        <w:pStyle w:val="ListParagraph"/>
        <w:spacing w:before="240" w:after="240" w:line="240" w:lineRule="auto"/>
        <w:ind w:left="709"/>
        <w:contextualSpacing w:val="0"/>
        <w:rPr>
          <w:rFonts w:asciiTheme="minorHAnsi" w:hAnsiTheme="minorHAnsi" w:cstheme="minorHAnsi"/>
          <w:color w:val="404141"/>
          <w:szCs w:val="24"/>
        </w:rPr>
      </w:pPr>
      <w:r w:rsidRPr="008F4580">
        <w:rPr>
          <w:rFonts w:asciiTheme="minorHAnsi" w:hAnsiTheme="minorHAnsi" w:cstheme="minorHAnsi"/>
          <w:color w:val="404141"/>
          <w:szCs w:val="24"/>
        </w:rPr>
        <w:t>It will be the SSLEP Company Executive Board who will approve and formally adopt the renewed CVEZ SIP ahead of each year (taking into consideration the recommendations of the Project Board).</w:t>
      </w:r>
    </w:p>
    <w:p w14:paraId="26F26814" w14:textId="77777777" w:rsidR="006C0428" w:rsidRPr="008F4580" w:rsidRDefault="006C0428" w:rsidP="008F4580">
      <w:pPr>
        <w:pStyle w:val="ListParagraph"/>
        <w:spacing w:before="240" w:after="240" w:line="240" w:lineRule="auto"/>
        <w:ind w:left="709"/>
        <w:contextualSpacing w:val="0"/>
        <w:rPr>
          <w:rFonts w:asciiTheme="minorHAnsi" w:hAnsiTheme="minorHAnsi" w:cstheme="minorHAnsi"/>
          <w:color w:val="404141"/>
          <w:szCs w:val="24"/>
        </w:rPr>
      </w:pPr>
      <w:r w:rsidRPr="008F4580">
        <w:rPr>
          <w:rFonts w:asciiTheme="minorHAnsi" w:hAnsiTheme="minorHAnsi" w:cstheme="minorHAnsi"/>
          <w:color w:val="404141"/>
          <w:szCs w:val="24"/>
        </w:rPr>
        <w:t>In addition, the SSLEP Programme Assurance Group (PAG) will receive quarterly monitoring reports to ensure it covers the CVEZ in its assurance role for the SSLEP.  The default position is reporting quarterly, with reporting by exception should a need arise.</w:t>
      </w:r>
    </w:p>
    <w:p w14:paraId="3C8F980A" w14:textId="77777777" w:rsidR="006C0428" w:rsidRPr="008F4580" w:rsidRDefault="006C0428" w:rsidP="008F4580">
      <w:pPr>
        <w:pStyle w:val="ListParagraph"/>
        <w:spacing w:before="240" w:after="240" w:line="240" w:lineRule="auto"/>
        <w:ind w:left="709"/>
        <w:contextualSpacing w:val="0"/>
        <w:rPr>
          <w:rFonts w:asciiTheme="minorHAnsi" w:hAnsiTheme="minorHAnsi" w:cstheme="minorHAnsi"/>
          <w:color w:val="404141"/>
          <w:szCs w:val="24"/>
        </w:rPr>
      </w:pPr>
      <w:r w:rsidRPr="008F4580">
        <w:rPr>
          <w:rFonts w:asciiTheme="minorHAnsi" w:hAnsiTheme="minorHAnsi" w:cstheme="minorHAnsi"/>
          <w:color w:val="404141"/>
          <w:szCs w:val="24"/>
        </w:rPr>
        <w:t>At an operational level a Programme Manager has been appointed by Stoke on Trent City Council.  It will be the Programme Manager who will have day-to-day responsibility for coordinating and monitoring delivery against the CVEZ SIP.  The Programme Manager will work under the direction of the Council’s Director of Place, Growth &amp; Prosperity who will have overall responsibility for the CVEZ Programme.</w:t>
      </w:r>
    </w:p>
    <w:p w14:paraId="6BC88A20" w14:textId="77777777" w:rsidR="006C0428" w:rsidRPr="008F4580" w:rsidRDefault="006C0428" w:rsidP="008F4580">
      <w:pPr>
        <w:pStyle w:val="ListParagraph"/>
        <w:spacing w:before="240" w:after="240" w:line="240" w:lineRule="auto"/>
        <w:ind w:left="709"/>
        <w:contextualSpacing w:val="0"/>
        <w:rPr>
          <w:rFonts w:asciiTheme="minorHAnsi" w:hAnsiTheme="minorHAnsi" w:cstheme="minorHAnsi"/>
          <w:color w:val="404141"/>
          <w:szCs w:val="24"/>
        </w:rPr>
      </w:pPr>
      <w:r w:rsidRPr="008F4580">
        <w:rPr>
          <w:rFonts w:asciiTheme="minorHAnsi" w:hAnsiTheme="minorHAnsi" w:cstheme="minorHAnsi"/>
          <w:color w:val="404141"/>
          <w:szCs w:val="24"/>
        </w:rPr>
        <w:t>The Programme Manager will collect input from the Accountable Bodies (Newcastle under Lyme Borough Council and Stoke on Trent City Council) into quarterly monitoring reports that will be forwarded to the CVEZ Project Board and SSLEP PAG.</w:t>
      </w:r>
    </w:p>
    <w:p w14:paraId="3DA5E23E" w14:textId="5D370D16" w:rsidR="000D35BD" w:rsidRPr="008F4580" w:rsidRDefault="006C0428" w:rsidP="008F4580">
      <w:pPr>
        <w:pStyle w:val="Heading1"/>
        <w:ind w:left="709"/>
        <w:rPr>
          <w:rFonts w:asciiTheme="minorHAnsi" w:hAnsiTheme="minorHAnsi" w:cstheme="minorHAnsi"/>
          <w:b w:val="0"/>
          <w:sz w:val="24"/>
          <w:szCs w:val="24"/>
        </w:rPr>
      </w:pPr>
      <w:r w:rsidRPr="008F4580">
        <w:rPr>
          <w:rFonts w:asciiTheme="minorHAnsi" w:hAnsiTheme="minorHAnsi" w:cstheme="minorHAnsi"/>
          <w:b w:val="0"/>
          <w:color w:val="404141"/>
          <w:sz w:val="24"/>
          <w:szCs w:val="24"/>
        </w:rPr>
        <w:t>Within the Accountable Bodies will be Project Teams.  Each Accountable Body will approve project expenditure in line with the CVEZ SIP and their own constitutions</w:t>
      </w:r>
      <w:r w:rsidRPr="008F4580">
        <w:rPr>
          <w:rFonts w:asciiTheme="minorHAnsi" w:hAnsiTheme="minorHAnsi" w:cstheme="minorHAnsi"/>
          <w:color w:val="404141"/>
          <w:sz w:val="24"/>
          <w:szCs w:val="24"/>
        </w:rPr>
        <w:t>.</w:t>
      </w:r>
    </w:p>
    <w:p w14:paraId="417C0DC4" w14:textId="3B6BD217" w:rsidR="00D5458C" w:rsidRPr="00FF4B1F" w:rsidRDefault="008522D5" w:rsidP="008522D5">
      <w:pPr>
        <w:pStyle w:val="Heading1"/>
      </w:pPr>
      <w:r>
        <w:t>2.</w:t>
      </w:r>
      <w:r w:rsidR="000D35BD">
        <w:t>1</w:t>
      </w:r>
      <w:r w:rsidR="00034961">
        <w:t>1</w:t>
      </w:r>
      <w:r w:rsidR="00780F0A">
        <w:tab/>
      </w:r>
      <w:r w:rsidR="00D5458C" w:rsidRPr="0079763A">
        <w:t>Policy Advisory Groups</w:t>
      </w:r>
      <w:r w:rsidR="00D5458C" w:rsidRPr="00FF4B1F">
        <w:t xml:space="preserve"> </w:t>
      </w:r>
    </w:p>
    <w:p w14:paraId="4F28F09E" w14:textId="77777777" w:rsidR="00D5458C" w:rsidRPr="006F0F0D" w:rsidRDefault="00D5458C" w:rsidP="00D5458C">
      <w:pPr>
        <w:spacing w:after="0" w:line="360" w:lineRule="auto"/>
        <w:ind w:left="709"/>
        <w:jc w:val="both"/>
        <w:rPr>
          <w:rFonts w:asciiTheme="minorHAnsi" w:hAnsiTheme="minorHAnsi" w:cstheme="minorHAnsi"/>
          <w:sz w:val="24"/>
        </w:rPr>
      </w:pPr>
      <w:r w:rsidRPr="006F0F0D">
        <w:rPr>
          <w:rFonts w:asciiTheme="minorHAnsi" w:hAnsiTheme="minorHAnsi" w:cstheme="minorHAnsi"/>
          <w:sz w:val="24"/>
        </w:rPr>
        <w:t xml:space="preserve">The SSLEP encourages the formation of thematic or sector specific Policy </w:t>
      </w:r>
    </w:p>
    <w:p w14:paraId="70A3C41F" w14:textId="77777777" w:rsidR="00D5458C" w:rsidRPr="006F0F0D" w:rsidRDefault="00D5458C" w:rsidP="00D5458C">
      <w:pPr>
        <w:spacing w:after="0" w:line="360" w:lineRule="auto"/>
        <w:ind w:left="709"/>
        <w:jc w:val="both"/>
        <w:rPr>
          <w:rFonts w:asciiTheme="minorHAnsi" w:hAnsiTheme="minorHAnsi" w:cstheme="minorHAnsi"/>
          <w:sz w:val="24"/>
        </w:rPr>
      </w:pPr>
      <w:r w:rsidRPr="006F0F0D">
        <w:rPr>
          <w:rFonts w:asciiTheme="minorHAnsi" w:hAnsiTheme="minorHAnsi" w:cstheme="minorHAnsi"/>
          <w:sz w:val="24"/>
        </w:rPr>
        <w:t>Advisory Groups and recognises that many such groups already exist and are operating successfully. As such, the SSLEP will not specifically establish such groups but does commit to engage with any groups in the following ways:</w:t>
      </w:r>
    </w:p>
    <w:p w14:paraId="55A7DA96" w14:textId="77777777" w:rsidR="00D5458C" w:rsidRPr="006F0F0D" w:rsidRDefault="00D5458C" w:rsidP="009545ED">
      <w:pPr>
        <w:pStyle w:val="ListParagraph"/>
        <w:numPr>
          <w:ilvl w:val="0"/>
          <w:numId w:val="36"/>
        </w:numPr>
        <w:spacing w:after="0" w:line="360" w:lineRule="auto"/>
        <w:ind w:left="1134" w:hanging="425"/>
        <w:jc w:val="both"/>
        <w:rPr>
          <w:rFonts w:asciiTheme="minorHAnsi" w:hAnsiTheme="minorHAnsi" w:cstheme="minorHAnsi"/>
        </w:rPr>
      </w:pPr>
      <w:r w:rsidRPr="006F0F0D">
        <w:rPr>
          <w:rFonts w:asciiTheme="minorHAnsi" w:hAnsiTheme="minorHAnsi" w:cstheme="minorHAnsi"/>
        </w:rPr>
        <w:t>The SSLEP will maintain a list of any relevant thematic or sector groups operating in the Stoke-on-Trent and Staffordshire area, and ensure those groups (where they wish to be) are kept informed of SSLEP activity.</w:t>
      </w:r>
    </w:p>
    <w:p w14:paraId="23799A1D" w14:textId="77777777" w:rsidR="00D5458C" w:rsidRPr="006F0F0D" w:rsidRDefault="00D5458C" w:rsidP="009545ED">
      <w:pPr>
        <w:pStyle w:val="ListParagraph"/>
        <w:numPr>
          <w:ilvl w:val="0"/>
          <w:numId w:val="36"/>
        </w:numPr>
        <w:spacing w:after="0" w:line="360" w:lineRule="auto"/>
        <w:ind w:left="1134" w:hanging="425"/>
        <w:jc w:val="both"/>
        <w:rPr>
          <w:rFonts w:asciiTheme="minorHAnsi" w:hAnsiTheme="minorHAnsi" w:cstheme="minorHAnsi"/>
        </w:rPr>
      </w:pPr>
      <w:r w:rsidRPr="006F0F0D">
        <w:rPr>
          <w:rFonts w:asciiTheme="minorHAnsi" w:hAnsiTheme="minorHAnsi" w:cstheme="minorHAnsi"/>
        </w:rPr>
        <w:t xml:space="preserve">The SSLEP will seek the views of relevant groups when developing, reviewing and refreshing its key strategies (e.g. the SEP / EU investment strategy). </w:t>
      </w:r>
    </w:p>
    <w:p w14:paraId="0B1A1A6A" w14:textId="77777777" w:rsidR="00D5458C" w:rsidRPr="006F0F0D" w:rsidRDefault="00D5458C" w:rsidP="009545ED">
      <w:pPr>
        <w:pStyle w:val="ListParagraph"/>
        <w:numPr>
          <w:ilvl w:val="0"/>
          <w:numId w:val="36"/>
        </w:numPr>
        <w:spacing w:after="0" w:line="360" w:lineRule="auto"/>
        <w:ind w:left="1134" w:hanging="425"/>
        <w:jc w:val="both"/>
        <w:rPr>
          <w:rFonts w:asciiTheme="minorHAnsi" w:hAnsiTheme="minorHAnsi" w:cstheme="minorHAnsi"/>
        </w:rPr>
      </w:pPr>
      <w:r w:rsidRPr="006F0F0D">
        <w:rPr>
          <w:rFonts w:asciiTheme="minorHAnsi" w:hAnsiTheme="minorHAnsi" w:cstheme="minorHAnsi"/>
        </w:rPr>
        <w:t xml:space="preserve">The SSLEP Executive Board will provide an opportunity at each meeting for thematic or sector groups to attend and discuss any issues or concerns they would like to bring to the SSLEP’s attention and otherwise feed in the views of their membership on issues of relevance to the SSLEP. </w:t>
      </w:r>
    </w:p>
    <w:p w14:paraId="0373F9C0" w14:textId="77777777" w:rsidR="00D5458C" w:rsidRPr="006F0F0D" w:rsidRDefault="00D5458C" w:rsidP="00B80A66">
      <w:pPr>
        <w:pStyle w:val="ListParagraph"/>
        <w:numPr>
          <w:ilvl w:val="0"/>
          <w:numId w:val="36"/>
        </w:numPr>
        <w:spacing w:after="0" w:line="360" w:lineRule="auto"/>
        <w:ind w:left="1134" w:hanging="425"/>
        <w:jc w:val="both"/>
        <w:rPr>
          <w:rFonts w:asciiTheme="minorHAnsi" w:hAnsiTheme="minorHAnsi" w:cstheme="minorHAnsi"/>
        </w:rPr>
      </w:pPr>
      <w:r w:rsidRPr="006F0F0D">
        <w:rPr>
          <w:rFonts w:asciiTheme="minorHAnsi" w:hAnsiTheme="minorHAnsi" w:cstheme="minorHAnsi"/>
        </w:rPr>
        <w:t xml:space="preserve">The SSLEP </w:t>
      </w:r>
      <w:r w:rsidR="005D0934" w:rsidRPr="0079763A">
        <w:rPr>
          <w:rFonts w:asciiTheme="minorHAnsi" w:hAnsiTheme="minorHAnsi" w:cstheme="minorHAnsi"/>
        </w:rPr>
        <w:t>may</w:t>
      </w:r>
      <w:r w:rsidR="005D0934">
        <w:rPr>
          <w:rFonts w:asciiTheme="minorHAnsi" w:hAnsiTheme="minorHAnsi" w:cstheme="minorHAnsi"/>
        </w:rPr>
        <w:t xml:space="preserve"> </w:t>
      </w:r>
      <w:r w:rsidRPr="006F0F0D">
        <w:rPr>
          <w:rFonts w:asciiTheme="minorHAnsi" w:hAnsiTheme="minorHAnsi" w:cstheme="minorHAnsi"/>
        </w:rPr>
        <w:t xml:space="preserve">provide specific secretariat support to these groups </w:t>
      </w:r>
      <w:r w:rsidR="005D0934" w:rsidRPr="0079763A">
        <w:rPr>
          <w:rFonts w:asciiTheme="minorHAnsi" w:hAnsiTheme="minorHAnsi" w:cstheme="minorHAnsi"/>
        </w:rPr>
        <w:t>where appropriate</w:t>
      </w:r>
    </w:p>
    <w:p w14:paraId="1340F8CB" w14:textId="77777777" w:rsidR="00D5458C" w:rsidRPr="00F039C5" w:rsidRDefault="00D5458C" w:rsidP="00D5458C">
      <w:pPr>
        <w:spacing w:after="0" w:line="360" w:lineRule="auto"/>
        <w:jc w:val="both"/>
        <w:rPr>
          <w:rFonts w:ascii="Verdana" w:hAnsi="Verdana" w:cs="Arial"/>
          <w:b/>
          <w:sz w:val="32"/>
          <w:szCs w:val="32"/>
        </w:rPr>
      </w:pPr>
      <w:r w:rsidRPr="00FF4B1F">
        <w:rPr>
          <w:rFonts w:ascii="Verdana" w:hAnsi="Verdana" w:cs="Arial"/>
          <w:b/>
          <w:sz w:val="22"/>
        </w:rPr>
        <w:br w:type="page"/>
      </w:r>
    </w:p>
    <w:p w14:paraId="3E954682" w14:textId="32679573" w:rsidR="00D5458C" w:rsidRPr="00FF4B1F" w:rsidRDefault="00780F0A" w:rsidP="00780F0A">
      <w:pPr>
        <w:pStyle w:val="Heading1"/>
      </w:pPr>
      <w:r>
        <w:t>2.1</w:t>
      </w:r>
      <w:r w:rsidR="00034961">
        <w:t>2</w:t>
      </w:r>
      <w:r>
        <w:tab/>
      </w:r>
      <w:r w:rsidR="00D5458C" w:rsidRPr="00FF4B1F">
        <w:t>Task and Finish Groups</w:t>
      </w:r>
    </w:p>
    <w:p w14:paraId="7FBEBCFE" w14:textId="77777777" w:rsidR="00D5458C" w:rsidRPr="00780F0A" w:rsidRDefault="00D5458C" w:rsidP="009545ED">
      <w:pPr>
        <w:pStyle w:val="ListParagraph"/>
        <w:numPr>
          <w:ilvl w:val="0"/>
          <w:numId w:val="46"/>
        </w:numPr>
        <w:spacing w:after="0" w:line="360" w:lineRule="auto"/>
        <w:jc w:val="both"/>
        <w:rPr>
          <w:rFonts w:asciiTheme="minorHAnsi" w:eastAsia="Times New Roman" w:hAnsiTheme="minorHAnsi" w:cstheme="minorHAnsi"/>
          <w:lang w:eastAsia="en-GB"/>
        </w:rPr>
      </w:pPr>
      <w:r w:rsidRPr="00780F0A">
        <w:rPr>
          <w:rFonts w:asciiTheme="minorHAnsi" w:hAnsiTheme="minorHAnsi" w:cstheme="minorHAnsi"/>
        </w:rPr>
        <w:t xml:space="preserve">The </w:t>
      </w:r>
      <w:r w:rsidR="00990C7D">
        <w:rPr>
          <w:rFonts w:asciiTheme="minorHAnsi" w:hAnsiTheme="minorHAnsi" w:cstheme="minorHAnsi"/>
        </w:rPr>
        <w:t>EB</w:t>
      </w:r>
      <w:r w:rsidRPr="00780F0A">
        <w:rPr>
          <w:rFonts w:asciiTheme="minorHAnsi" w:hAnsiTheme="minorHAnsi" w:cstheme="minorHAnsi"/>
        </w:rPr>
        <w:t xml:space="preserve">, and its sub-groups, may choose to delegate specific functions to task and finish groups, each of which will require specific terms of reference. </w:t>
      </w:r>
    </w:p>
    <w:p w14:paraId="53655F52" w14:textId="77777777" w:rsidR="00D5458C" w:rsidRPr="00780F0A" w:rsidRDefault="00D5458C" w:rsidP="009545ED">
      <w:pPr>
        <w:pStyle w:val="ListParagraph"/>
        <w:numPr>
          <w:ilvl w:val="0"/>
          <w:numId w:val="46"/>
        </w:numPr>
        <w:spacing w:after="0" w:line="360" w:lineRule="auto"/>
        <w:jc w:val="both"/>
        <w:rPr>
          <w:rFonts w:asciiTheme="minorHAnsi" w:eastAsia="Times New Roman" w:hAnsiTheme="minorHAnsi" w:cstheme="minorHAnsi"/>
          <w:lang w:eastAsia="en-GB"/>
        </w:rPr>
      </w:pPr>
      <w:r w:rsidRPr="00780F0A">
        <w:rPr>
          <w:rFonts w:asciiTheme="minorHAnsi" w:hAnsiTheme="minorHAnsi" w:cstheme="minorHAnsi"/>
        </w:rPr>
        <w:t xml:space="preserve">The </w:t>
      </w:r>
      <w:r w:rsidR="00990C7D">
        <w:rPr>
          <w:rFonts w:asciiTheme="minorHAnsi" w:hAnsiTheme="minorHAnsi" w:cstheme="minorHAnsi"/>
        </w:rPr>
        <w:t>EB</w:t>
      </w:r>
      <w:r w:rsidRPr="00780F0A">
        <w:rPr>
          <w:rFonts w:asciiTheme="minorHAnsi" w:hAnsiTheme="minorHAnsi" w:cstheme="minorHAnsi"/>
        </w:rPr>
        <w:t xml:space="preserve">, and its sub groups, may only delegate functions for which they have responsibility and may wish to set parameters within which such groups may operate. </w:t>
      </w:r>
    </w:p>
    <w:p w14:paraId="7306C126" w14:textId="77777777" w:rsidR="00D5458C" w:rsidRPr="00780F0A" w:rsidRDefault="00D5458C" w:rsidP="009545ED">
      <w:pPr>
        <w:pStyle w:val="ListParagraph"/>
        <w:numPr>
          <w:ilvl w:val="0"/>
          <w:numId w:val="46"/>
        </w:numPr>
        <w:spacing w:after="0" w:line="360" w:lineRule="auto"/>
        <w:jc w:val="both"/>
        <w:rPr>
          <w:rFonts w:asciiTheme="minorHAnsi" w:eastAsia="Times New Roman" w:hAnsiTheme="minorHAnsi" w:cstheme="minorHAnsi"/>
          <w:lang w:eastAsia="en-GB"/>
        </w:rPr>
      </w:pPr>
      <w:r w:rsidRPr="00780F0A">
        <w:rPr>
          <w:rFonts w:asciiTheme="minorHAnsi" w:hAnsiTheme="minorHAnsi" w:cstheme="minorHAnsi"/>
        </w:rPr>
        <w:t xml:space="preserve">It is anticipated that the </w:t>
      </w:r>
      <w:r w:rsidR="00990C7D">
        <w:rPr>
          <w:rFonts w:asciiTheme="minorHAnsi" w:hAnsiTheme="minorHAnsi" w:cstheme="minorHAnsi"/>
        </w:rPr>
        <w:t>EB</w:t>
      </w:r>
      <w:r w:rsidRPr="00780F0A">
        <w:rPr>
          <w:rFonts w:asciiTheme="minorHAnsi" w:hAnsiTheme="minorHAnsi" w:cstheme="minorHAnsi"/>
        </w:rPr>
        <w:t xml:space="preserve"> may particularly wish to exercise this option when in a ‘negotiating’ phase with government – when a lean and responsive group is needed to respond to tight timescales issued by Government in determining the detail of specific funding deals. </w:t>
      </w:r>
    </w:p>
    <w:p w14:paraId="652CD260" w14:textId="77777777" w:rsidR="00D5458C" w:rsidRPr="00780F0A" w:rsidRDefault="00D5458C" w:rsidP="009545ED">
      <w:pPr>
        <w:pStyle w:val="ListParagraph"/>
        <w:numPr>
          <w:ilvl w:val="0"/>
          <w:numId w:val="46"/>
        </w:numPr>
        <w:spacing w:after="0" w:line="360" w:lineRule="auto"/>
        <w:jc w:val="both"/>
        <w:rPr>
          <w:rFonts w:asciiTheme="minorHAnsi" w:eastAsia="Times New Roman" w:hAnsiTheme="minorHAnsi" w:cstheme="minorHAnsi"/>
          <w:lang w:eastAsia="en-GB"/>
        </w:rPr>
      </w:pPr>
      <w:r w:rsidRPr="00780F0A">
        <w:rPr>
          <w:rFonts w:asciiTheme="minorHAnsi" w:hAnsiTheme="minorHAnsi" w:cstheme="minorHAnsi"/>
        </w:rPr>
        <w:t>Consideration will need to be given to the appropriate membership of such groups.</w:t>
      </w:r>
    </w:p>
    <w:p w14:paraId="038FAB95" w14:textId="77777777" w:rsidR="00D5458C" w:rsidRPr="00780F0A" w:rsidRDefault="00D5458C" w:rsidP="009545ED">
      <w:pPr>
        <w:pStyle w:val="ListParagraph"/>
        <w:numPr>
          <w:ilvl w:val="0"/>
          <w:numId w:val="46"/>
        </w:numPr>
        <w:spacing w:after="0" w:line="360" w:lineRule="auto"/>
        <w:jc w:val="both"/>
        <w:rPr>
          <w:rFonts w:asciiTheme="minorHAnsi" w:eastAsia="Times New Roman" w:hAnsiTheme="minorHAnsi" w:cstheme="minorHAnsi"/>
          <w:lang w:eastAsia="en-GB"/>
        </w:rPr>
      </w:pPr>
      <w:r w:rsidRPr="00780F0A">
        <w:rPr>
          <w:rFonts w:asciiTheme="minorHAnsi" w:hAnsiTheme="minorHAnsi" w:cstheme="minorHAnsi"/>
        </w:rPr>
        <w:t xml:space="preserve">All external appointments will be made in accordance with SSLEP Constitution and specifically the Commissioner of Public Appointments </w:t>
      </w:r>
      <w:r w:rsidRPr="00780F0A">
        <w:rPr>
          <w:rFonts w:asciiTheme="minorHAnsi" w:eastAsia="Times New Roman" w:hAnsiTheme="minorHAnsi" w:cstheme="minorHAnsi"/>
          <w:lang w:eastAsia="en-GB"/>
        </w:rPr>
        <w:t>Governance Code (December 2016).</w:t>
      </w:r>
    </w:p>
    <w:p w14:paraId="39B62C86" w14:textId="77777777" w:rsidR="00D5458C" w:rsidRPr="007B0B6C" w:rsidRDefault="00D5458C" w:rsidP="00D5458C">
      <w:pPr>
        <w:spacing w:after="0" w:line="360" w:lineRule="auto"/>
        <w:rPr>
          <w:rFonts w:cs="Arial"/>
          <w:sz w:val="22"/>
        </w:rPr>
      </w:pPr>
    </w:p>
    <w:p w14:paraId="1CD6EFC4" w14:textId="77777777" w:rsidR="00D5458C" w:rsidRPr="007B0B6C" w:rsidRDefault="00D5458C" w:rsidP="00D5458C">
      <w:pPr>
        <w:spacing w:after="0" w:line="360" w:lineRule="auto"/>
        <w:rPr>
          <w:rFonts w:cs="Arial"/>
          <w:b/>
          <w:sz w:val="22"/>
        </w:rPr>
      </w:pPr>
      <w:r w:rsidRPr="007B0B6C">
        <w:rPr>
          <w:rFonts w:cs="Arial"/>
          <w:b/>
          <w:sz w:val="22"/>
        </w:rPr>
        <w:br w:type="page"/>
      </w:r>
    </w:p>
    <w:p w14:paraId="7CB8F8EF" w14:textId="4ADD1A98" w:rsidR="00877789" w:rsidRPr="00BF46BE" w:rsidRDefault="00877789" w:rsidP="007E12D0">
      <w:pPr>
        <w:pStyle w:val="Heading1"/>
      </w:pPr>
      <w:r w:rsidRPr="007E12D0">
        <w:t>2.1</w:t>
      </w:r>
      <w:r w:rsidR="00034961">
        <w:t>3</w:t>
      </w:r>
      <w:r w:rsidRPr="007E12D0">
        <w:tab/>
        <w:t>SSLEP Partnership</w:t>
      </w:r>
    </w:p>
    <w:p w14:paraId="5F32D4A5" w14:textId="1F520D71" w:rsidR="00877789" w:rsidRPr="00043D58" w:rsidRDefault="00877789" w:rsidP="00B80A66">
      <w:bookmarkStart w:id="2" w:name="_Toc2870779"/>
      <w:r w:rsidRPr="00B80A66">
        <w:rPr>
          <w:rFonts w:asciiTheme="majorHAnsi" w:hAnsiTheme="majorHAnsi"/>
          <w:b/>
          <w:color w:val="365F91" w:themeColor="accent1" w:themeShade="BF"/>
          <w:sz w:val="28"/>
          <w:szCs w:val="28"/>
        </w:rPr>
        <w:t>2.</w:t>
      </w:r>
      <w:r w:rsidR="00FE4C0B" w:rsidRPr="00B80A66">
        <w:rPr>
          <w:rFonts w:asciiTheme="majorHAnsi" w:hAnsiTheme="majorHAnsi"/>
          <w:b/>
          <w:color w:val="365F91" w:themeColor="accent1" w:themeShade="BF"/>
          <w:sz w:val="28"/>
          <w:szCs w:val="28"/>
        </w:rPr>
        <w:t>1</w:t>
      </w:r>
      <w:r w:rsidR="00034961">
        <w:rPr>
          <w:rFonts w:asciiTheme="majorHAnsi" w:hAnsiTheme="majorHAnsi"/>
          <w:b/>
          <w:color w:val="365F91" w:themeColor="accent1" w:themeShade="BF"/>
          <w:sz w:val="28"/>
          <w:szCs w:val="28"/>
        </w:rPr>
        <w:t>3</w:t>
      </w:r>
      <w:r w:rsidRPr="00B80A66">
        <w:rPr>
          <w:rFonts w:asciiTheme="majorHAnsi" w:hAnsiTheme="majorHAnsi"/>
          <w:b/>
          <w:color w:val="365F91" w:themeColor="accent1" w:themeShade="BF"/>
          <w:sz w:val="28"/>
          <w:szCs w:val="28"/>
        </w:rPr>
        <w:t>.1</w:t>
      </w:r>
      <w:r w:rsidRPr="00B80A66">
        <w:rPr>
          <w:rFonts w:asciiTheme="majorHAnsi" w:hAnsiTheme="majorHAnsi"/>
          <w:b/>
          <w:color w:val="365F91" w:themeColor="accent1" w:themeShade="BF"/>
          <w:sz w:val="28"/>
          <w:szCs w:val="28"/>
        </w:rPr>
        <w:tab/>
        <w:t>Purpose</w:t>
      </w:r>
      <w:bookmarkEnd w:id="2"/>
    </w:p>
    <w:p w14:paraId="3C14A678" w14:textId="77777777" w:rsidR="00877789" w:rsidRPr="008F7F59" w:rsidRDefault="00877789" w:rsidP="00B80A66">
      <w:pPr>
        <w:spacing w:after="0" w:line="360" w:lineRule="auto"/>
        <w:ind w:left="425"/>
        <w:jc w:val="both"/>
        <w:rPr>
          <w:rFonts w:asciiTheme="minorHAnsi" w:hAnsiTheme="minorHAnsi" w:cstheme="minorHAnsi"/>
          <w:sz w:val="24"/>
          <w:szCs w:val="24"/>
        </w:rPr>
      </w:pPr>
      <w:r w:rsidRPr="008F7F59">
        <w:rPr>
          <w:rFonts w:asciiTheme="minorHAnsi" w:hAnsiTheme="minorHAnsi" w:cstheme="minorHAnsi"/>
          <w:sz w:val="24"/>
          <w:szCs w:val="24"/>
        </w:rPr>
        <w:t xml:space="preserve">The Partnership </w:t>
      </w:r>
      <w:r>
        <w:rPr>
          <w:rFonts w:asciiTheme="minorHAnsi" w:hAnsiTheme="minorHAnsi" w:cstheme="minorHAnsi"/>
          <w:sz w:val="24"/>
          <w:szCs w:val="24"/>
        </w:rPr>
        <w:t xml:space="preserve">is an open group which comprises of the wider Stoke on Trent and Staffordshire business base and stakeholder </w:t>
      </w:r>
      <w:r w:rsidRPr="008F7F59">
        <w:rPr>
          <w:rFonts w:asciiTheme="minorHAnsi" w:hAnsiTheme="minorHAnsi" w:cstheme="minorHAnsi"/>
          <w:sz w:val="24"/>
          <w:szCs w:val="24"/>
        </w:rPr>
        <w:t xml:space="preserve">partners </w:t>
      </w:r>
      <w:r>
        <w:rPr>
          <w:rFonts w:asciiTheme="minorHAnsi" w:hAnsiTheme="minorHAnsi" w:cstheme="minorHAnsi"/>
          <w:sz w:val="24"/>
          <w:szCs w:val="24"/>
        </w:rPr>
        <w:t xml:space="preserve">who come together to discuss their </w:t>
      </w:r>
      <w:r w:rsidRPr="008F7F59">
        <w:rPr>
          <w:rFonts w:asciiTheme="minorHAnsi" w:hAnsiTheme="minorHAnsi" w:cstheme="minorHAnsi"/>
          <w:sz w:val="24"/>
          <w:szCs w:val="24"/>
        </w:rPr>
        <w:t xml:space="preserve">shared objective </w:t>
      </w:r>
      <w:r>
        <w:rPr>
          <w:rFonts w:asciiTheme="minorHAnsi" w:hAnsiTheme="minorHAnsi" w:cstheme="minorHAnsi"/>
          <w:sz w:val="24"/>
          <w:szCs w:val="24"/>
        </w:rPr>
        <w:t>of increas</w:t>
      </w:r>
      <w:r w:rsidRPr="008F7F59">
        <w:rPr>
          <w:rFonts w:asciiTheme="minorHAnsi" w:hAnsiTheme="minorHAnsi" w:cstheme="minorHAnsi"/>
          <w:sz w:val="24"/>
          <w:szCs w:val="24"/>
        </w:rPr>
        <w:t>ing local economy</w:t>
      </w:r>
      <w:r>
        <w:rPr>
          <w:rFonts w:asciiTheme="minorHAnsi" w:hAnsiTheme="minorHAnsi" w:cstheme="minorHAnsi"/>
          <w:sz w:val="24"/>
          <w:szCs w:val="24"/>
        </w:rPr>
        <w:t xml:space="preserve"> </w:t>
      </w:r>
      <w:r w:rsidRPr="008F7F59">
        <w:rPr>
          <w:rFonts w:asciiTheme="minorHAnsi" w:hAnsiTheme="minorHAnsi" w:cstheme="minorHAnsi"/>
          <w:sz w:val="24"/>
          <w:szCs w:val="24"/>
        </w:rPr>
        <w:t>prosper</w:t>
      </w:r>
      <w:r>
        <w:rPr>
          <w:rFonts w:asciiTheme="minorHAnsi" w:hAnsiTheme="minorHAnsi" w:cstheme="minorHAnsi"/>
          <w:sz w:val="24"/>
          <w:szCs w:val="24"/>
        </w:rPr>
        <w:t>ity</w:t>
      </w:r>
      <w:r w:rsidRPr="008F7F59">
        <w:rPr>
          <w:rFonts w:asciiTheme="minorHAnsi" w:hAnsiTheme="minorHAnsi" w:cstheme="minorHAnsi"/>
          <w:sz w:val="24"/>
          <w:szCs w:val="24"/>
        </w:rPr>
        <w:t>.</w:t>
      </w:r>
    </w:p>
    <w:p w14:paraId="7F430BFA" w14:textId="77777777" w:rsidR="00877789" w:rsidRPr="008F7F59" w:rsidRDefault="00877789" w:rsidP="00877789">
      <w:pPr>
        <w:spacing w:after="0" w:line="360" w:lineRule="auto"/>
        <w:ind w:left="426"/>
        <w:jc w:val="both"/>
        <w:rPr>
          <w:rFonts w:asciiTheme="minorHAnsi" w:hAnsiTheme="minorHAnsi" w:cstheme="minorHAnsi"/>
          <w:sz w:val="24"/>
          <w:szCs w:val="24"/>
        </w:rPr>
      </w:pPr>
      <w:r>
        <w:rPr>
          <w:rFonts w:asciiTheme="minorHAnsi" w:hAnsiTheme="minorHAnsi" w:cstheme="minorHAnsi"/>
          <w:sz w:val="24"/>
          <w:szCs w:val="24"/>
        </w:rPr>
        <w:t xml:space="preserve">The Partnership meets with the Company </w:t>
      </w:r>
      <w:r w:rsidRPr="008F7F59">
        <w:rPr>
          <w:rFonts w:asciiTheme="minorHAnsi" w:hAnsiTheme="minorHAnsi" w:cstheme="minorHAnsi"/>
          <w:sz w:val="24"/>
          <w:szCs w:val="24"/>
        </w:rPr>
        <w:t>Executive Board on a biannual basis</w:t>
      </w:r>
      <w:r>
        <w:rPr>
          <w:rFonts w:asciiTheme="minorHAnsi" w:hAnsiTheme="minorHAnsi" w:cstheme="minorHAnsi"/>
          <w:sz w:val="24"/>
          <w:szCs w:val="24"/>
        </w:rPr>
        <w:t xml:space="preserve">. These meetings provide </w:t>
      </w:r>
      <w:r w:rsidRPr="008F7F59">
        <w:rPr>
          <w:rFonts w:asciiTheme="minorHAnsi" w:hAnsiTheme="minorHAnsi" w:cstheme="minorHAnsi"/>
          <w:sz w:val="24"/>
          <w:szCs w:val="24"/>
        </w:rPr>
        <w:t xml:space="preserve">a forum to discuss the strategic issues the </w:t>
      </w:r>
      <w:r>
        <w:rPr>
          <w:rFonts w:asciiTheme="minorHAnsi" w:hAnsiTheme="minorHAnsi" w:cstheme="minorHAnsi"/>
          <w:sz w:val="24"/>
          <w:szCs w:val="24"/>
        </w:rPr>
        <w:t xml:space="preserve">Company Executive Board </w:t>
      </w:r>
      <w:r w:rsidRPr="008F7F59">
        <w:rPr>
          <w:rFonts w:asciiTheme="minorHAnsi" w:hAnsiTheme="minorHAnsi" w:cstheme="minorHAnsi"/>
          <w:sz w:val="24"/>
          <w:szCs w:val="24"/>
        </w:rPr>
        <w:t>needs to focus on.  In particular</w:t>
      </w:r>
      <w:r>
        <w:rPr>
          <w:rFonts w:asciiTheme="minorHAnsi" w:hAnsiTheme="minorHAnsi" w:cstheme="minorHAnsi"/>
          <w:sz w:val="24"/>
          <w:szCs w:val="24"/>
        </w:rPr>
        <w:t>, Partnership discussions will relate to</w:t>
      </w:r>
      <w:r w:rsidRPr="008F7F59">
        <w:rPr>
          <w:rFonts w:asciiTheme="minorHAnsi" w:hAnsiTheme="minorHAnsi" w:cstheme="minorHAnsi"/>
          <w:sz w:val="24"/>
          <w:szCs w:val="24"/>
        </w:rPr>
        <w:t>:</w:t>
      </w:r>
    </w:p>
    <w:p w14:paraId="4A2F737A" w14:textId="77777777" w:rsidR="00877789" w:rsidRPr="008F7F59" w:rsidRDefault="00877789" w:rsidP="00B80A66">
      <w:pPr>
        <w:pStyle w:val="ListParagraph"/>
        <w:numPr>
          <w:ilvl w:val="0"/>
          <w:numId w:val="23"/>
        </w:numPr>
        <w:spacing w:after="0" w:line="360" w:lineRule="auto"/>
        <w:ind w:left="426" w:firstLine="0"/>
        <w:jc w:val="both"/>
        <w:rPr>
          <w:rFonts w:asciiTheme="minorHAnsi" w:hAnsiTheme="minorHAnsi" w:cstheme="minorHAnsi"/>
          <w:szCs w:val="24"/>
        </w:rPr>
      </w:pPr>
      <w:r w:rsidRPr="008F7F59">
        <w:rPr>
          <w:rFonts w:asciiTheme="minorHAnsi" w:hAnsiTheme="minorHAnsi" w:cstheme="minorHAnsi"/>
          <w:szCs w:val="24"/>
        </w:rPr>
        <w:t>ensuring the delivery of economic growth in the SSLEP area;</w:t>
      </w:r>
    </w:p>
    <w:p w14:paraId="196DDA54" w14:textId="77777777" w:rsidR="00877789" w:rsidRPr="008F7F59" w:rsidRDefault="00877789" w:rsidP="00B80A66">
      <w:pPr>
        <w:pStyle w:val="ListParagraph"/>
        <w:numPr>
          <w:ilvl w:val="0"/>
          <w:numId w:val="23"/>
        </w:numPr>
        <w:spacing w:after="0" w:line="360" w:lineRule="auto"/>
        <w:ind w:left="426" w:firstLine="0"/>
        <w:jc w:val="both"/>
        <w:rPr>
          <w:rFonts w:asciiTheme="minorHAnsi" w:hAnsiTheme="minorHAnsi" w:cstheme="minorHAnsi"/>
          <w:szCs w:val="24"/>
        </w:rPr>
      </w:pPr>
      <w:r w:rsidRPr="008F7F59">
        <w:rPr>
          <w:rFonts w:asciiTheme="minorHAnsi" w:hAnsiTheme="minorHAnsi" w:cstheme="minorHAnsi"/>
          <w:szCs w:val="24"/>
        </w:rPr>
        <w:t>working in partnership across public and private sectors, ensuring the business voice influences the economic strategies for the area;</w:t>
      </w:r>
    </w:p>
    <w:p w14:paraId="265D752D" w14:textId="77777777" w:rsidR="00877789" w:rsidRPr="008F7F59" w:rsidRDefault="00877789" w:rsidP="00B80A66">
      <w:pPr>
        <w:pStyle w:val="ListParagraph"/>
        <w:numPr>
          <w:ilvl w:val="0"/>
          <w:numId w:val="23"/>
        </w:numPr>
        <w:spacing w:after="0" w:line="360" w:lineRule="auto"/>
        <w:ind w:left="426" w:firstLine="0"/>
        <w:jc w:val="both"/>
        <w:rPr>
          <w:rFonts w:asciiTheme="minorHAnsi" w:hAnsiTheme="minorHAnsi" w:cstheme="minorHAnsi"/>
          <w:szCs w:val="24"/>
        </w:rPr>
      </w:pPr>
      <w:r w:rsidRPr="008F7F59">
        <w:rPr>
          <w:rFonts w:asciiTheme="minorHAnsi" w:hAnsiTheme="minorHAnsi" w:cstheme="minorHAnsi"/>
          <w:szCs w:val="24"/>
        </w:rPr>
        <w:t>championing Stoke-on-Trent and Staffordshire as the place to do business; and facilitating an entrepreneurial environment in which business can start-up, prosper and grow. Throughout this document the SSLEP Partnership will simply be referred to as the Partnership.</w:t>
      </w:r>
    </w:p>
    <w:p w14:paraId="6A64FCB6" w14:textId="3609C921" w:rsidR="00877789" w:rsidRPr="00B80A66" w:rsidRDefault="00877789" w:rsidP="0079763A">
      <w:pPr>
        <w:rPr>
          <w:rFonts w:asciiTheme="majorHAnsi" w:hAnsiTheme="majorHAnsi"/>
          <w:b/>
          <w:color w:val="365F91" w:themeColor="accent1" w:themeShade="BF"/>
          <w:sz w:val="28"/>
          <w:szCs w:val="28"/>
        </w:rPr>
      </w:pPr>
      <w:r w:rsidRPr="00B80A66">
        <w:rPr>
          <w:rFonts w:asciiTheme="majorHAnsi" w:hAnsiTheme="majorHAnsi"/>
          <w:b/>
          <w:color w:val="365F91" w:themeColor="accent1" w:themeShade="BF"/>
          <w:sz w:val="28"/>
          <w:szCs w:val="28"/>
        </w:rPr>
        <w:t>2.</w:t>
      </w:r>
      <w:r w:rsidR="00FE4C0B" w:rsidRPr="00B80A66">
        <w:rPr>
          <w:rFonts w:asciiTheme="majorHAnsi" w:hAnsiTheme="majorHAnsi"/>
          <w:b/>
          <w:color w:val="365F91" w:themeColor="accent1" w:themeShade="BF"/>
          <w:sz w:val="28"/>
          <w:szCs w:val="28"/>
        </w:rPr>
        <w:t>1</w:t>
      </w:r>
      <w:r w:rsidR="00034961">
        <w:rPr>
          <w:rFonts w:asciiTheme="majorHAnsi" w:hAnsiTheme="majorHAnsi"/>
          <w:b/>
          <w:color w:val="365F91" w:themeColor="accent1" w:themeShade="BF"/>
          <w:sz w:val="28"/>
          <w:szCs w:val="28"/>
        </w:rPr>
        <w:t>3</w:t>
      </w:r>
      <w:r w:rsidRPr="00B80A66">
        <w:rPr>
          <w:rFonts w:asciiTheme="majorHAnsi" w:hAnsiTheme="majorHAnsi"/>
          <w:b/>
          <w:color w:val="365F91" w:themeColor="accent1" w:themeShade="BF"/>
          <w:sz w:val="28"/>
          <w:szCs w:val="28"/>
        </w:rPr>
        <w:t>.2</w:t>
      </w:r>
      <w:r w:rsidRPr="00B80A66">
        <w:rPr>
          <w:rFonts w:asciiTheme="majorHAnsi" w:hAnsiTheme="majorHAnsi"/>
          <w:b/>
          <w:color w:val="365F91" w:themeColor="accent1" w:themeShade="BF"/>
          <w:sz w:val="28"/>
          <w:szCs w:val="28"/>
        </w:rPr>
        <w:tab/>
        <w:t>Timetabling / frequency</w:t>
      </w:r>
    </w:p>
    <w:p w14:paraId="3F3FC941" w14:textId="77777777" w:rsidR="00877789" w:rsidRPr="00A66716" w:rsidRDefault="00877789" w:rsidP="00B80A66">
      <w:pPr>
        <w:spacing w:after="0" w:line="360" w:lineRule="auto"/>
        <w:ind w:left="425"/>
        <w:jc w:val="both"/>
        <w:rPr>
          <w:rFonts w:asciiTheme="minorHAnsi" w:hAnsiTheme="minorHAnsi" w:cstheme="minorHAnsi"/>
          <w:b/>
          <w:sz w:val="24"/>
          <w:szCs w:val="24"/>
        </w:rPr>
      </w:pPr>
      <w:r w:rsidRPr="00A66716">
        <w:rPr>
          <w:rFonts w:asciiTheme="minorHAnsi" w:hAnsiTheme="minorHAnsi" w:cstheme="minorHAnsi"/>
          <w:sz w:val="24"/>
          <w:szCs w:val="24"/>
        </w:rPr>
        <w:t xml:space="preserve">The Partnership shall meet </w:t>
      </w:r>
      <w:r w:rsidRPr="00A66716">
        <w:rPr>
          <w:rFonts w:asciiTheme="minorHAnsi" w:hAnsiTheme="minorHAnsi" w:cstheme="minorHAnsi"/>
          <w:b/>
          <w:sz w:val="24"/>
          <w:szCs w:val="24"/>
        </w:rPr>
        <w:t>twice a year</w:t>
      </w:r>
      <w:r w:rsidRPr="00A66716">
        <w:rPr>
          <w:rFonts w:asciiTheme="minorHAnsi" w:hAnsiTheme="minorHAnsi" w:cstheme="minorHAnsi"/>
          <w:sz w:val="24"/>
          <w:szCs w:val="24"/>
        </w:rPr>
        <w:t xml:space="preserve"> (normally March &amp; November).  </w:t>
      </w:r>
      <w:r>
        <w:rPr>
          <w:rFonts w:asciiTheme="minorHAnsi" w:hAnsiTheme="minorHAnsi" w:cstheme="minorHAnsi"/>
          <w:sz w:val="24"/>
          <w:szCs w:val="24"/>
        </w:rPr>
        <w:t xml:space="preserve">One of these meetings will take the form of a LEP Annual Conference and will also include the Annual General Meeting of SSLEP Ltd. The </w:t>
      </w:r>
      <w:r w:rsidRPr="00A66716">
        <w:rPr>
          <w:rFonts w:asciiTheme="minorHAnsi" w:hAnsiTheme="minorHAnsi" w:cstheme="minorHAnsi"/>
          <w:sz w:val="24"/>
          <w:szCs w:val="24"/>
        </w:rPr>
        <w:t>calendar of future meetings will be set for a year at a time.</w:t>
      </w:r>
    </w:p>
    <w:p w14:paraId="0D18951D" w14:textId="77777777" w:rsidR="00877789" w:rsidRPr="00A66716" w:rsidRDefault="00877789" w:rsidP="00B80A66">
      <w:pPr>
        <w:ind w:left="425"/>
        <w:jc w:val="both"/>
        <w:rPr>
          <w:rFonts w:ascii="Arial" w:hAnsi="Arial" w:cs="Arial"/>
          <w:sz w:val="24"/>
          <w:szCs w:val="24"/>
        </w:rPr>
      </w:pPr>
      <w:r>
        <w:rPr>
          <w:rFonts w:asciiTheme="minorHAnsi" w:hAnsiTheme="minorHAnsi" w:cstheme="minorHAnsi"/>
          <w:sz w:val="24"/>
          <w:szCs w:val="24"/>
        </w:rPr>
        <w:t>The Partnership meetings</w:t>
      </w:r>
      <w:r w:rsidRPr="00A66716">
        <w:rPr>
          <w:rFonts w:asciiTheme="minorHAnsi" w:hAnsiTheme="minorHAnsi" w:cstheme="minorHAnsi"/>
          <w:sz w:val="24"/>
          <w:szCs w:val="24"/>
        </w:rPr>
        <w:t xml:space="preserve"> will replace the </w:t>
      </w:r>
      <w:r>
        <w:rPr>
          <w:rFonts w:asciiTheme="minorHAnsi" w:hAnsiTheme="minorHAnsi" w:cstheme="minorHAnsi"/>
          <w:sz w:val="24"/>
          <w:szCs w:val="24"/>
        </w:rPr>
        <w:t xml:space="preserve">Company </w:t>
      </w:r>
      <w:r w:rsidRPr="00A66716">
        <w:rPr>
          <w:rFonts w:asciiTheme="minorHAnsi" w:hAnsiTheme="minorHAnsi" w:cstheme="minorHAnsi"/>
          <w:sz w:val="24"/>
          <w:szCs w:val="24"/>
        </w:rPr>
        <w:t>Executive Board meeting in the months that it convenes.</w:t>
      </w:r>
    </w:p>
    <w:p w14:paraId="031D2C7E" w14:textId="3075B568" w:rsidR="00877789" w:rsidRPr="00043D58" w:rsidRDefault="00877789" w:rsidP="00B80A66">
      <w:bookmarkStart w:id="3" w:name="_Toc2870780"/>
      <w:r w:rsidRPr="00B80A66">
        <w:rPr>
          <w:rFonts w:asciiTheme="majorHAnsi" w:hAnsiTheme="majorHAnsi"/>
          <w:b/>
          <w:color w:val="365F91" w:themeColor="accent1" w:themeShade="BF"/>
          <w:sz w:val="28"/>
          <w:szCs w:val="28"/>
        </w:rPr>
        <w:t>2.</w:t>
      </w:r>
      <w:r w:rsidR="00FE4C0B" w:rsidRPr="00B80A66">
        <w:rPr>
          <w:rFonts w:asciiTheme="majorHAnsi" w:hAnsiTheme="majorHAnsi"/>
          <w:b/>
          <w:color w:val="365F91" w:themeColor="accent1" w:themeShade="BF"/>
          <w:sz w:val="28"/>
          <w:szCs w:val="28"/>
        </w:rPr>
        <w:t>1</w:t>
      </w:r>
      <w:r w:rsidR="00034961">
        <w:rPr>
          <w:rFonts w:asciiTheme="majorHAnsi" w:hAnsiTheme="majorHAnsi"/>
          <w:b/>
          <w:color w:val="365F91" w:themeColor="accent1" w:themeShade="BF"/>
          <w:sz w:val="28"/>
          <w:szCs w:val="28"/>
        </w:rPr>
        <w:t>3</w:t>
      </w:r>
      <w:r w:rsidRPr="00B80A66">
        <w:rPr>
          <w:rFonts w:asciiTheme="majorHAnsi" w:hAnsiTheme="majorHAnsi"/>
          <w:b/>
          <w:color w:val="365F91" w:themeColor="accent1" w:themeShade="BF"/>
          <w:sz w:val="28"/>
          <w:szCs w:val="28"/>
        </w:rPr>
        <w:t>.</w:t>
      </w:r>
      <w:r w:rsidR="00FE4C0B" w:rsidRPr="00B80A66">
        <w:rPr>
          <w:rFonts w:asciiTheme="majorHAnsi" w:hAnsiTheme="majorHAnsi"/>
          <w:b/>
          <w:color w:val="365F91" w:themeColor="accent1" w:themeShade="BF"/>
          <w:sz w:val="28"/>
          <w:szCs w:val="28"/>
        </w:rPr>
        <w:t>3</w:t>
      </w:r>
      <w:r w:rsidRPr="00B80A66">
        <w:rPr>
          <w:rFonts w:asciiTheme="majorHAnsi" w:hAnsiTheme="majorHAnsi"/>
          <w:b/>
          <w:color w:val="365F91" w:themeColor="accent1" w:themeShade="BF"/>
          <w:sz w:val="28"/>
          <w:szCs w:val="28"/>
        </w:rPr>
        <w:tab/>
        <w:t>Annual General Meeting:</w:t>
      </w:r>
      <w:bookmarkEnd w:id="3"/>
      <w:r w:rsidRPr="00B80A66">
        <w:rPr>
          <w:rFonts w:asciiTheme="majorHAnsi" w:hAnsiTheme="majorHAnsi"/>
          <w:b/>
          <w:color w:val="365F91" w:themeColor="accent1" w:themeShade="BF"/>
          <w:sz w:val="28"/>
          <w:szCs w:val="28"/>
        </w:rPr>
        <w:t xml:space="preserve"> </w:t>
      </w:r>
    </w:p>
    <w:p w14:paraId="11407EAC" w14:textId="77777777" w:rsidR="00877789" w:rsidRPr="008F7F59" w:rsidRDefault="00877789" w:rsidP="00B80A66">
      <w:pPr>
        <w:tabs>
          <w:tab w:val="center" w:pos="4513"/>
        </w:tabs>
        <w:spacing w:after="0" w:line="360" w:lineRule="auto"/>
        <w:ind w:left="425"/>
        <w:jc w:val="both"/>
        <w:rPr>
          <w:rFonts w:asciiTheme="majorHAnsi" w:hAnsiTheme="majorHAnsi" w:cs="Arial"/>
          <w:b/>
          <w:sz w:val="24"/>
        </w:rPr>
      </w:pPr>
      <w:r w:rsidRPr="008F7F59">
        <w:rPr>
          <w:rFonts w:asciiTheme="majorHAnsi" w:hAnsiTheme="majorHAnsi" w:cs="Arial"/>
          <w:sz w:val="24"/>
        </w:rPr>
        <w:t xml:space="preserve">The </w:t>
      </w:r>
      <w:r>
        <w:rPr>
          <w:rFonts w:asciiTheme="majorHAnsi" w:hAnsiTheme="majorHAnsi" w:cs="Arial"/>
          <w:sz w:val="24"/>
        </w:rPr>
        <w:t xml:space="preserve">Annual General Meeting, while open to all, has a </w:t>
      </w:r>
      <w:r w:rsidRPr="008F7F59">
        <w:rPr>
          <w:rFonts w:asciiTheme="majorHAnsi" w:hAnsiTheme="majorHAnsi" w:cs="Arial"/>
          <w:sz w:val="24"/>
        </w:rPr>
        <w:t xml:space="preserve">core </w:t>
      </w:r>
      <w:r>
        <w:rPr>
          <w:rFonts w:asciiTheme="majorHAnsi" w:hAnsiTheme="majorHAnsi" w:cs="Arial"/>
          <w:sz w:val="24"/>
        </w:rPr>
        <w:t>attendance</w:t>
      </w:r>
      <w:r w:rsidRPr="008F7F59">
        <w:rPr>
          <w:rFonts w:asciiTheme="majorHAnsi" w:hAnsiTheme="majorHAnsi" w:cs="Arial"/>
          <w:sz w:val="24"/>
        </w:rPr>
        <w:t xml:space="preserve"> </w:t>
      </w:r>
      <w:r>
        <w:rPr>
          <w:rFonts w:asciiTheme="majorHAnsi" w:hAnsiTheme="majorHAnsi" w:cs="Arial"/>
          <w:sz w:val="24"/>
        </w:rPr>
        <w:t>comprising of</w:t>
      </w:r>
      <w:r w:rsidRPr="008F7F59">
        <w:rPr>
          <w:rFonts w:asciiTheme="majorHAnsi" w:hAnsiTheme="majorHAnsi" w:cs="Arial"/>
          <w:sz w:val="24"/>
        </w:rPr>
        <w:t xml:space="preserve">: </w:t>
      </w:r>
    </w:p>
    <w:p w14:paraId="724835FF" w14:textId="77777777" w:rsidR="00877789" w:rsidRPr="008F7F59" w:rsidRDefault="00877789" w:rsidP="00B80A66">
      <w:pPr>
        <w:pStyle w:val="ListParagraph"/>
        <w:numPr>
          <w:ilvl w:val="0"/>
          <w:numId w:val="24"/>
        </w:numPr>
        <w:spacing w:after="0" w:line="360" w:lineRule="auto"/>
        <w:ind w:hanging="294"/>
        <w:jc w:val="both"/>
        <w:rPr>
          <w:rFonts w:asciiTheme="majorHAnsi" w:hAnsiTheme="majorHAnsi" w:cs="Arial"/>
        </w:rPr>
      </w:pPr>
      <w:r w:rsidRPr="008F7F59">
        <w:rPr>
          <w:rFonts w:asciiTheme="majorHAnsi" w:hAnsiTheme="majorHAnsi" w:cs="Arial"/>
        </w:rPr>
        <w:t>Chair appointed by the Board (Business) - 1</w:t>
      </w:r>
    </w:p>
    <w:p w14:paraId="574C5A3E" w14:textId="77777777" w:rsidR="00877789" w:rsidRPr="008F7F59" w:rsidRDefault="00877789" w:rsidP="00B80A66">
      <w:pPr>
        <w:pStyle w:val="ListParagraph"/>
        <w:numPr>
          <w:ilvl w:val="0"/>
          <w:numId w:val="24"/>
        </w:numPr>
        <w:spacing w:after="0" w:line="360" w:lineRule="auto"/>
        <w:ind w:hanging="294"/>
        <w:jc w:val="both"/>
        <w:rPr>
          <w:rFonts w:asciiTheme="majorHAnsi" w:hAnsiTheme="majorHAnsi" w:cs="Arial"/>
        </w:rPr>
      </w:pPr>
      <w:r w:rsidRPr="008F7F59">
        <w:rPr>
          <w:rFonts w:asciiTheme="majorHAnsi" w:hAnsiTheme="majorHAnsi" w:cs="Arial"/>
        </w:rPr>
        <w:t>Business (Inc. the Chief Executive of the Chambers of Commerce, Chair of the DMP</w:t>
      </w:r>
      <w:r>
        <w:rPr>
          <w:rFonts w:asciiTheme="majorHAnsi" w:hAnsiTheme="majorHAnsi" w:cs="Arial"/>
        </w:rPr>
        <w:t xml:space="preserve"> and the Community Enterprise business sector</w:t>
      </w:r>
      <w:r w:rsidRPr="008F7F59">
        <w:rPr>
          <w:rFonts w:asciiTheme="majorHAnsi" w:hAnsiTheme="majorHAnsi" w:cs="Arial"/>
        </w:rPr>
        <w:t>)</w:t>
      </w:r>
    </w:p>
    <w:p w14:paraId="272ED7DD" w14:textId="77777777" w:rsidR="00877789" w:rsidRPr="008F7F59" w:rsidRDefault="00877789" w:rsidP="00B80A66">
      <w:pPr>
        <w:pStyle w:val="ListParagraph"/>
        <w:numPr>
          <w:ilvl w:val="0"/>
          <w:numId w:val="24"/>
        </w:numPr>
        <w:spacing w:after="0" w:line="360" w:lineRule="auto"/>
        <w:ind w:hanging="294"/>
        <w:jc w:val="both"/>
        <w:rPr>
          <w:rFonts w:asciiTheme="majorHAnsi" w:hAnsiTheme="majorHAnsi" w:cs="Arial"/>
        </w:rPr>
      </w:pPr>
      <w:r w:rsidRPr="008F7F59">
        <w:rPr>
          <w:rFonts w:asciiTheme="majorHAnsi" w:hAnsiTheme="majorHAnsi" w:cs="Arial"/>
        </w:rPr>
        <w:t xml:space="preserve">Leader or nominee </w:t>
      </w:r>
      <w:r>
        <w:rPr>
          <w:rFonts w:asciiTheme="majorHAnsi" w:hAnsiTheme="majorHAnsi" w:cs="Arial"/>
        </w:rPr>
        <w:t xml:space="preserve">of the local authorities </w:t>
      </w:r>
      <w:r w:rsidRPr="008F7F59">
        <w:rPr>
          <w:rFonts w:asciiTheme="majorHAnsi" w:hAnsiTheme="majorHAnsi" w:cs="Arial"/>
        </w:rPr>
        <w:t xml:space="preserve">and nominee of the accountable body – </w:t>
      </w:r>
      <w:r>
        <w:rPr>
          <w:rFonts w:asciiTheme="majorHAnsi" w:hAnsiTheme="majorHAnsi" w:cs="Arial"/>
        </w:rPr>
        <w:t>7</w:t>
      </w:r>
    </w:p>
    <w:p w14:paraId="4B1BFCDF" w14:textId="77777777" w:rsidR="00877789" w:rsidRPr="008F7F59" w:rsidRDefault="00877789" w:rsidP="00B80A66">
      <w:pPr>
        <w:pStyle w:val="ListParagraph"/>
        <w:numPr>
          <w:ilvl w:val="0"/>
          <w:numId w:val="24"/>
        </w:numPr>
        <w:spacing w:after="0" w:line="360" w:lineRule="auto"/>
        <w:ind w:hanging="294"/>
        <w:jc w:val="both"/>
        <w:rPr>
          <w:rFonts w:asciiTheme="majorHAnsi" w:hAnsiTheme="majorHAnsi" w:cs="Arial"/>
        </w:rPr>
      </w:pPr>
      <w:r w:rsidRPr="008F7F59">
        <w:rPr>
          <w:rFonts w:asciiTheme="majorHAnsi" w:hAnsiTheme="majorHAnsi" w:cs="Arial"/>
        </w:rPr>
        <w:t>Constituent University Representation – 2</w:t>
      </w:r>
    </w:p>
    <w:p w14:paraId="0BC0CAB6" w14:textId="77777777" w:rsidR="00877789" w:rsidRPr="008F7F59" w:rsidRDefault="00877789" w:rsidP="00B80A66">
      <w:pPr>
        <w:pStyle w:val="ListParagraph"/>
        <w:numPr>
          <w:ilvl w:val="0"/>
          <w:numId w:val="24"/>
        </w:numPr>
        <w:spacing w:after="0" w:line="360" w:lineRule="auto"/>
        <w:ind w:hanging="294"/>
        <w:jc w:val="both"/>
        <w:rPr>
          <w:rFonts w:asciiTheme="majorHAnsi" w:hAnsiTheme="majorHAnsi" w:cs="Arial"/>
        </w:rPr>
      </w:pPr>
      <w:r w:rsidRPr="008F7F59">
        <w:rPr>
          <w:rFonts w:asciiTheme="majorHAnsi" w:hAnsiTheme="majorHAnsi" w:cs="Arial"/>
        </w:rPr>
        <w:t xml:space="preserve">Chair of the Association of </w:t>
      </w:r>
      <w:r>
        <w:rPr>
          <w:rFonts w:asciiTheme="majorHAnsi" w:hAnsiTheme="majorHAnsi" w:cs="Arial"/>
        </w:rPr>
        <w:t xml:space="preserve">Further Education </w:t>
      </w:r>
      <w:r w:rsidRPr="008F7F59">
        <w:rPr>
          <w:rFonts w:asciiTheme="majorHAnsi" w:hAnsiTheme="majorHAnsi" w:cs="Arial"/>
        </w:rPr>
        <w:t>Colleges – 1</w:t>
      </w:r>
    </w:p>
    <w:p w14:paraId="7E2D5778" w14:textId="1779F46C" w:rsidR="00877789" w:rsidRPr="00043D58" w:rsidRDefault="00877789" w:rsidP="00B80A66">
      <w:bookmarkStart w:id="4" w:name="_Toc2870781"/>
      <w:bookmarkStart w:id="5" w:name="_Hlk11767853"/>
      <w:r w:rsidRPr="00B80A66">
        <w:rPr>
          <w:rFonts w:asciiTheme="majorHAnsi" w:hAnsiTheme="majorHAnsi"/>
          <w:b/>
          <w:color w:val="365F91" w:themeColor="accent1" w:themeShade="BF"/>
          <w:sz w:val="28"/>
          <w:szCs w:val="28"/>
        </w:rPr>
        <w:t>2.</w:t>
      </w:r>
      <w:r w:rsidR="00FE4C0B" w:rsidRPr="00B80A66">
        <w:rPr>
          <w:rFonts w:asciiTheme="majorHAnsi" w:hAnsiTheme="majorHAnsi"/>
          <w:b/>
          <w:color w:val="365F91" w:themeColor="accent1" w:themeShade="BF"/>
          <w:sz w:val="28"/>
          <w:szCs w:val="28"/>
        </w:rPr>
        <w:t>1</w:t>
      </w:r>
      <w:r w:rsidR="00034961">
        <w:rPr>
          <w:rFonts w:asciiTheme="majorHAnsi" w:hAnsiTheme="majorHAnsi"/>
          <w:b/>
          <w:color w:val="365F91" w:themeColor="accent1" w:themeShade="BF"/>
          <w:sz w:val="28"/>
          <w:szCs w:val="28"/>
        </w:rPr>
        <w:t>3</w:t>
      </w:r>
      <w:r w:rsidR="00FE4C0B" w:rsidRPr="00B80A66">
        <w:rPr>
          <w:rFonts w:asciiTheme="majorHAnsi" w:hAnsiTheme="majorHAnsi"/>
          <w:b/>
          <w:color w:val="365F91" w:themeColor="accent1" w:themeShade="BF"/>
          <w:sz w:val="28"/>
          <w:szCs w:val="28"/>
        </w:rPr>
        <w:t>.4</w:t>
      </w:r>
      <w:r w:rsidRPr="00B80A66">
        <w:rPr>
          <w:rFonts w:asciiTheme="majorHAnsi" w:hAnsiTheme="majorHAnsi"/>
          <w:b/>
          <w:color w:val="365F91" w:themeColor="accent1" w:themeShade="BF"/>
          <w:sz w:val="28"/>
          <w:szCs w:val="28"/>
        </w:rPr>
        <w:tab/>
        <w:t>Post-holders:</w:t>
      </w:r>
      <w:bookmarkEnd w:id="4"/>
    </w:p>
    <w:p w14:paraId="2C818F01" w14:textId="3CA297F1" w:rsidR="00877789" w:rsidRPr="00B80A66" w:rsidRDefault="00877789" w:rsidP="00877789">
      <w:pPr>
        <w:rPr>
          <w:rFonts w:asciiTheme="majorHAnsi" w:hAnsiTheme="majorHAnsi"/>
          <w:b/>
          <w:color w:val="365F91" w:themeColor="accent1" w:themeShade="BF"/>
          <w:sz w:val="28"/>
          <w:szCs w:val="28"/>
        </w:rPr>
      </w:pPr>
      <w:r w:rsidRPr="00B80A66">
        <w:rPr>
          <w:rFonts w:asciiTheme="majorHAnsi" w:hAnsiTheme="majorHAnsi"/>
          <w:b/>
          <w:color w:val="365F91" w:themeColor="accent1" w:themeShade="BF"/>
          <w:sz w:val="28"/>
          <w:szCs w:val="28"/>
        </w:rPr>
        <w:t>2.</w:t>
      </w:r>
      <w:r w:rsidR="00FE4C0B">
        <w:rPr>
          <w:rFonts w:asciiTheme="majorHAnsi" w:hAnsiTheme="majorHAnsi"/>
          <w:b/>
          <w:color w:val="365F91" w:themeColor="accent1" w:themeShade="BF"/>
          <w:sz w:val="28"/>
          <w:szCs w:val="28"/>
        </w:rPr>
        <w:t>1</w:t>
      </w:r>
      <w:r w:rsidR="00034961">
        <w:rPr>
          <w:rFonts w:asciiTheme="majorHAnsi" w:hAnsiTheme="majorHAnsi"/>
          <w:b/>
          <w:color w:val="365F91" w:themeColor="accent1" w:themeShade="BF"/>
          <w:sz w:val="28"/>
          <w:szCs w:val="28"/>
        </w:rPr>
        <w:t>3</w:t>
      </w:r>
      <w:r w:rsidR="00FE4C0B">
        <w:rPr>
          <w:rFonts w:asciiTheme="majorHAnsi" w:hAnsiTheme="majorHAnsi"/>
          <w:b/>
          <w:color w:val="365F91" w:themeColor="accent1" w:themeShade="BF"/>
          <w:sz w:val="28"/>
          <w:szCs w:val="28"/>
        </w:rPr>
        <w:t>.4</w:t>
      </w:r>
      <w:r w:rsidRPr="00B80A66">
        <w:rPr>
          <w:rFonts w:asciiTheme="majorHAnsi" w:hAnsiTheme="majorHAnsi"/>
          <w:b/>
          <w:color w:val="365F91" w:themeColor="accent1" w:themeShade="BF"/>
          <w:sz w:val="28"/>
          <w:szCs w:val="28"/>
        </w:rPr>
        <w:t>.1</w:t>
      </w:r>
      <w:r w:rsidRPr="00B80A66">
        <w:rPr>
          <w:rFonts w:asciiTheme="majorHAnsi" w:hAnsiTheme="majorHAnsi"/>
          <w:b/>
          <w:color w:val="365F91" w:themeColor="accent1" w:themeShade="BF"/>
          <w:sz w:val="28"/>
          <w:szCs w:val="28"/>
        </w:rPr>
        <w:tab/>
        <w:t>Chair</w:t>
      </w:r>
    </w:p>
    <w:p w14:paraId="0157EF4F" w14:textId="77777777" w:rsidR="00877789" w:rsidRPr="008F7F59" w:rsidRDefault="00877789" w:rsidP="00B80A66">
      <w:pPr>
        <w:pStyle w:val="ListParagraph"/>
        <w:numPr>
          <w:ilvl w:val="0"/>
          <w:numId w:val="58"/>
        </w:numPr>
        <w:spacing w:after="0" w:line="360" w:lineRule="auto"/>
        <w:ind w:left="782" w:hanging="357"/>
        <w:jc w:val="both"/>
        <w:rPr>
          <w:rFonts w:asciiTheme="minorHAnsi" w:hAnsiTheme="minorHAnsi" w:cstheme="minorHAnsi"/>
        </w:rPr>
      </w:pPr>
      <w:r w:rsidRPr="008F7F59">
        <w:rPr>
          <w:rFonts w:asciiTheme="minorHAnsi" w:hAnsiTheme="minorHAnsi" w:cstheme="minorHAnsi"/>
        </w:rPr>
        <w:t xml:space="preserve">The </w:t>
      </w:r>
      <w:r>
        <w:rPr>
          <w:rFonts w:asciiTheme="minorHAnsi" w:hAnsiTheme="minorHAnsi" w:cstheme="minorHAnsi"/>
        </w:rPr>
        <w:t>Annual General Meeting</w:t>
      </w:r>
      <w:r w:rsidRPr="008F7F59">
        <w:rPr>
          <w:rFonts w:asciiTheme="minorHAnsi" w:hAnsiTheme="minorHAnsi" w:cstheme="minorHAnsi"/>
        </w:rPr>
        <w:t xml:space="preserve"> will be led by the chair of the </w:t>
      </w:r>
      <w:r>
        <w:rPr>
          <w:rFonts w:asciiTheme="minorHAnsi" w:hAnsiTheme="minorHAnsi" w:cstheme="minorHAnsi"/>
        </w:rPr>
        <w:t xml:space="preserve">Company </w:t>
      </w:r>
      <w:r w:rsidRPr="008F7F59">
        <w:rPr>
          <w:rFonts w:asciiTheme="minorHAnsi" w:hAnsiTheme="minorHAnsi" w:cstheme="minorHAnsi"/>
        </w:rPr>
        <w:t xml:space="preserve">Executive Board who will be appointed from the private sector. </w:t>
      </w:r>
    </w:p>
    <w:p w14:paraId="25846A4A" w14:textId="77777777" w:rsidR="00877789" w:rsidRPr="008F7F59" w:rsidRDefault="00877789" w:rsidP="00B80A66">
      <w:pPr>
        <w:pStyle w:val="ListParagraph"/>
        <w:numPr>
          <w:ilvl w:val="0"/>
          <w:numId w:val="59"/>
        </w:numPr>
        <w:spacing w:after="0" w:line="360" w:lineRule="auto"/>
        <w:ind w:left="782" w:hanging="357"/>
        <w:jc w:val="both"/>
        <w:rPr>
          <w:rFonts w:asciiTheme="minorHAnsi" w:hAnsiTheme="minorHAnsi" w:cstheme="minorHAnsi"/>
        </w:rPr>
      </w:pPr>
      <w:r w:rsidRPr="008F7F59">
        <w:rPr>
          <w:rFonts w:asciiTheme="minorHAnsi" w:hAnsiTheme="minorHAnsi" w:cstheme="minorHAnsi"/>
        </w:rPr>
        <w:t xml:space="preserve">Duties of the Chair </w:t>
      </w:r>
      <w:r>
        <w:rPr>
          <w:rFonts w:asciiTheme="minorHAnsi" w:hAnsiTheme="minorHAnsi" w:cstheme="minorHAnsi"/>
        </w:rPr>
        <w:t xml:space="preserve">of the Annual General Meeting </w:t>
      </w:r>
      <w:r w:rsidRPr="008F7F59">
        <w:rPr>
          <w:rFonts w:asciiTheme="minorHAnsi" w:hAnsiTheme="minorHAnsi" w:cstheme="minorHAnsi"/>
        </w:rPr>
        <w:t xml:space="preserve">will be to: </w:t>
      </w:r>
    </w:p>
    <w:p w14:paraId="63EE6263" w14:textId="77777777" w:rsidR="00877789" w:rsidRPr="008F7F59" w:rsidRDefault="00877789" w:rsidP="00B80A66">
      <w:pPr>
        <w:pStyle w:val="ListParagraph"/>
        <w:numPr>
          <w:ilvl w:val="1"/>
          <w:numId w:val="60"/>
        </w:numPr>
        <w:spacing w:after="0" w:line="360" w:lineRule="auto"/>
        <w:jc w:val="both"/>
        <w:rPr>
          <w:rFonts w:asciiTheme="minorHAnsi" w:hAnsiTheme="minorHAnsi" w:cstheme="minorHAnsi"/>
        </w:rPr>
      </w:pPr>
      <w:r w:rsidRPr="008F7F59">
        <w:rPr>
          <w:rFonts w:asciiTheme="minorHAnsi" w:hAnsiTheme="minorHAnsi" w:cstheme="minorHAnsi"/>
        </w:rPr>
        <w:t>provide leadership in the delivery of the vision, strategic objectives, targets, and outputs, working with the Vice Chair and the</w:t>
      </w:r>
      <w:r>
        <w:rPr>
          <w:rFonts w:asciiTheme="minorHAnsi" w:hAnsiTheme="minorHAnsi" w:cstheme="minorHAnsi"/>
        </w:rPr>
        <w:t xml:space="preserve"> Company</w:t>
      </w:r>
      <w:r w:rsidRPr="008F7F59">
        <w:rPr>
          <w:rFonts w:asciiTheme="minorHAnsi" w:hAnsiTheme="minorHAnsi" w:cstheme="minorHAnsi"/>
        </w:rPr>
        <w:t xml:space="preserve"> Executive Board;</w:t>
      </w:r>
    </w:p>
    <w:p w14:paraId="4B415C93" w14:textId="77777777" w:rsidR="00877789" w:rsidRPr="008F7F59" w:rsidRDefault="00877789" w:rsidP="00B80A66">
      <w:pPr>
        <w:pStyle w:val="ListParagraph"/>
        <w:numPr>
          <w:ilvl w:val="1"/>
          <w:numId w:val="60"/>
        </w:numPr>
        <w:spacing w:after="0" w:line="360" w:lineRule="auto"/>
        <w:jc w:val="both"/>
        <w:rPr>
          <w:rFonts w:asciiTheme="minorHAnsi" w:hAnsiTheme="minorHAnsi" w:cstheme="minorHAnsi"/>
        </w:rPr>
      </w:pPr>
      <w:r w:rsidRPr="008F7F59">
        <w:rPr>
          <w:rFonts w:asciiTheme="minorHAnsi" w:hAnsiTheme="minorHAnsi" w:cstheme="minorHAnsi"/>
        </w:rPr>
        <w:t xml:space="preserve">chair meetings of the </w:t>
      </w:r>
      <w:r>
        <w:rPr>
          <w:rFonts w:asciiTheme="minorHAnsi" w:hAnsiTheme="minorHAnsi" w:cstheme="minorHAnsi"/>
        </w:rPr>
        <w:t>Annual General Meeting</w:t>
      </w:r>
      <w:r w:rsidRPr="008F7F59">
        <w:rPr>
          <w:rFonts w:asciiTheme="minorHAnsi" w:hAnsiTheme="minorHAnsi" w:cstheme="minorHAnsi"/>
        </w:rPr>
        <w:t xml:space="preserve"> and ensure their smooth and effective operation;</w:t>
      </w:r>
    </w:p>
    <w:p w14:paraId="25894513" w14:textId="77777777" w:rsidR="00877789" w:rsidRPr="008F7F59" w:rsidRDefault="00877789" w:rsidP="00B80A66">
      <w:pPr>
        <w:pStyle w:val="ListParagraph"/>
        <w:numPr>
          <w:ilvl w:val="1"/>
          <w:numId w:val="60"/>
        </w:numPr>
        <w:spacing w:after="0" w:line="360" w:lineRule="auto"/>
        <w:jc w:val="both"/>
        <w:rPr>
          <w:rFonts w:asciiTheme="minorHAnsi" w:hAnsiTheme="minorHAnsi" w:cstheme="minorHAnsi"/>
        </w:rPr>
      </w:pPr>
      <w:r w:rsidRPr="008F7F59">
        <w:rPr>
          <w:rFonts w:asciiTheme="minorHAnsi" w:hAnsiTheme="minorHAnsi" w:cstheme="minorHAnsi"/>
        </w:rPr>
        <w:t xml:space="preserve">have responsibility for taking a casting vote in the event of a tie in any vote undertaken at </w:t>
      </w:r>
      <w:r>
        <w:rPr>
          <w:rFonts w:asciiTheme="minorHAnsi" w:hAnsiTheme="minorHAnsi" w:cstheme="minorHAnsi"/>
        </w:rPr>
        <w:t xml:space="preserve">the Annual General </w:t>
      </w:r>
      <w:r w:rsidRPr="008F7F59">
        <w:rPr>
          <w:rFonts w:asciiTheme="minorHAnsi" w:hAnsiTheme="minorHAnsi" w:cstheme="minorHAnsi"/>
        </w:rPr>
        <w:t>meeting;</w:t>
      </w:r>
    </w:p>
    <w:p w14:paraId="1E2BC34B" w14:textId="77777777" w:rsidR="00877789" w:rsidRPr="008F7F59" w:rsidRDefault="00877789" w:rsidP="00B80A66">
      <w:pPr>
        <w:pStyle w:val="ListParagraph"/>
        <w:numPr>
          <w:ilvl w:val="1"/>
          <w:numId w:val="60"/>
        </w:numPr>
        <w:spacing w:after="0" w:line="360" w:lineRule="auto"/>
        <w:jc w:val="both"/>
        <w:rPr>
          <w:rFonts w:asciiTheme="minorHAnsi" w:hAnsiTheme="minorHAnsi" w:cstheme="minorHAnsi"/>
        </w:rPr>
      </w:pPr>
      <w:r w:rsidRPr="008F7F59">
        <w:rPr>
          <w:rFonts w:asciiTheme="minorHAnsi" w:hAnsiTheme="minorHAnsi" w:cstheme="minorHAnsi"/>
        </w:rPr>
        <w:t xml:space="preserve">build cohesion within the SSLEP </w:t>
      </w:r>
      <w:r>
        <w:rPr>
          <w:rFonts w:asciiTheme="minorHAnsi" w:hAnsiTheme="minorHAnsi" w:cstheme="minorHAnsi"/>
        </w:rPr>
        <w:t>P</w:t>
      </w:r>
      <w:r w:rsidRPr="008F7F59">
        <w:rPr>
          <w:rFonts w:asciiTheme="minorHAnsi" w:hAnsiTheme="minorHAnsi" w:cstheme="minorHAnsi"/>
        </w:rPr>
        <w:t>artnership, ensuring that all partners work together for the best outcomes for Stoke-on-Trent and Staffordshire;</w:t>
      </w:r>
    </w:p>
    <w:p w14:paraId="0FEFE279" w14:textId="77777777" w:rsidR="00877789" w:rsidRPr="008F7F59" w:rsidRDefault="00877789" w:rsidP="00B80A66">
      <w:pPr>
        <w:pStyle w:val="ListParagraph"/>
        <w:numPr>
          <w:ilvl w:val="1"/>
          <w:numId w:val="60"/>
        </w:numPr>
        <w:spacing w:after="0" w:line="360" w:lineRule="auto"/>
        <w:jc w:val="both"/>
        <w:rPr>
          <w:rFonts w:asciiTheme="minorHAnsi" w:hAnsiTheme="minorHAnsi" w:cstheme="minorHAnsi"/>
        </w:rPr>
      </w:pPr>
      <w:r w:rsidRPr="008F7F59">
        <w:rPr>
          <w:rFonts w:asciiTheme="minorHAnsi" w:hAnsiTheme="minorHAnsi" w:cstheme="minorHAnsi"/>
        </w:rPr>
        <w:t>represent SSLEP</w:t>
      </w:r>
      <w:r>
        <w:rPr>
          <w:rFonts w:asciiTheme="minorHAnsi" w:hAnsiTheme="minorHAnsi" w:cstheme="minorHAnsi"/>
        </w:rPr>
        <w:t xml:space="preserve"> Ltd.</w:t>
      </w:r>
      <w:r w:rsidRPr="008F7F59">
        <w:rPr>
          <w:rFonts w:asciiTheme="minorHAnsi" w:hAnsiTheme="minorHAnsi" w:cstheme="minorHAnsi"/>
        </w:rPr>
        <w:t xml:space="preserve"> at high profile events, engaging in national and local discussions and public relations opportunities as required;</w:t>
      </w:r>
    </w:p>
    <w:p w14:paraId="00D007B7" w14:textId="77777777" w:rsidR="00877789" w:rsidRPr="008F7F59" w:rsidRDefault="00877789" w:rsidP="00B80A66">
      <w:pPr>
        <w:pStyle w:val="ListParagraph"/>
        <w:numPr>
          <w:ilvl w:val="1"/>
          <w:numId w:val="60"/>
        </w:numPr>
        <w:spacing w:after="0" w:line="360" w:lineRule="auto"/>
        <w:jc w:val="both"/>
        <w:rPr>
          <w:rFonts w:asciiTheme="minorHAnsi" w:hAnsiTheme="minorHAnsi" w:cstheme="minorHAnsi"/>
        </w:rPr>
      </w:pPr>
      <w:r w:rsidRPr="008F7F59">
        <w:rPr>
          <w:rFonts w:asciiTheme="minorHAnsi" w:hAnsiTheme="minorHAnsi" w:cstheme="minorHAnsi"/>
        </w:rPr>
        <w:t>undertake lobbying activity and pursue opportunities to influence Government and wider policy; and</w:t>
      </w:r>
    </w:p>
    <w:p w14:paraId="47C49D18" w14:textId="77777777" w:rsidR="00877789" w:rsidRPr="00316115" w:rsidRDefault="00877789" w:rsidP="00B80A66">
      <w:pPr>
        <w:pStyle w:val="ListParagraph"/>
        <w:numPr>
          <w:ilvl w:val="1"/>
          <w:numId w:val="60"/>
        </w:numPr>
        <w:spacing w:after="0" w:line="360" w:lineRule="auto"/>
        <w:jc w:val="both"/>
        <w:rPr>
          <w:rFonts w:ascii="Verdana" w:hAnsi="Verdana" w:cs="Arial"/>
          <w:sz w:val="22"/>
        </w:rPr>
      </w:pPr>
      <w:r w:rsidRPr="008F7F59">
        <w:rPr>
          <w:rFonts w:asciiTheme="minorHAnsi" w:hAnsiTheme="minorHAnsi" w:cstheme="minorHAnsi"/>
        </w:rPr>
        <w:t>ensure the Secretariat is operating effectively and within its mandate.</w:t>
      </w:r>
      <w:r w:rsidRPr="00316115">
        <w:rPr>
          <w:rFonts w:ascii="Verdana" w:hAnsi="Verdana" w:cs="Arial"/>
          <w:sz w:val="22"/>
        </w:rPr>
        <w:t xml:space="preserve"> </w:t>
      </w:r>
    </w:p>
    <w:p w14:paraId="5CCB829A" w14:textId="44ABBA0F" w:rsidR="00877789" w:rsidRPr="003079F6" w:rsidRDefault="00877789" w:rsidP="00877789">
      <w:pPr>
        <w:rPr>
          <w:rFonts w:asciiTheme="majorHAnsi" w:hAnsiTheme="majorHAnsi"/>
          <w:b/>
          <w:color w:val="365F91" w:themeColor="accent1" w:themeShade="BF"/>
          <w:sz w:val="28"/>
        </w:rPr>
      </w:pPr>
      <w:r w:rsidRPr="003079F6">
        <w:rPr>
          <w:rFonts w:asciiTheme="majorHAnsi" w:hAnsiTheme="majorHAnsi"/>
          <w:b/>
          <w:color w:val="365F91" w:themeColor="accent1" w:themeShade="BF"/>
          <w:sz w:val="28"/>
        </w:rPr>
        <w:t>2.</w:t>
      </w:r>
      <w:r w:rsidR="00FE4C0B">
        <w:rPr>
          <w:rFonts w:asciiTheme="majorHAnsi" w:hAnsiTheme="majorHAnsi"/>
          <w:b/>
          <w:color w:val="365F91" w:themeColor="accent1" w:themeShade="BF"/>
          <w:sz w:val="28"/>
        </w:rPr>
        <w:t>1</w:t>
      </w:r>
      <w:r w:rsidR="00034961">
        <w:rPr>
          <w:rFonts w:asciiTheme="majorHAnsi" w:hAnsiTheme="majorHAnsi"/>
          <w:b/>
          <w:color w:val="365F91" w:themeColor="accent1" w:themeShade="BF"/>
          <w:sz w:val="28"/>
        </w:rPr>
        <w:t>3</w:t>
      </w:r>
      <w:r w:rsidR="00FE4C0B">
        <w:rPr>
          <w:rFonts w:asciiTheme="majorHAnsi" w:hAnsiTheme="majorHAnsi"/>
          <w:b/>
          <w:color w:val="365F91" w:themeColor="accent1" w:themeShade="BF"/>
          <w:sz w:val="28"/>
        </w:rPr>
        <w:t>.4</w:t>
      </w:r>
      <w:r w:rsidRPr="003079F6">
        <w:rPr>
          <w:rFonts w:asciiTheme="majorHAnsi" w:hAnsiTheme="majorHAnsi"/>
          <w:b/>
          <w:color w:val="365F91" w:themeColor="accent1" w:themeShade="BF"/>
          <w:sz w:val="28"/>
        </w:rPr>
        <w:t>.2</w:t>
      </w:r>
      <w:r w:rsidRPr="003079F6">
        <w:rPr>
          <w:rFonts w:asciiTheme="majorHAnsi" w:hAnsiTheme="majorHAnsi"/>
          <w:b/>
          <w:color w:val="365F91" w:themeColor="accent1" w:themeShade="BF"/>
          <w:sz w:val="28"/>
        </w:rPr>
        <w:tab/>
        <w:t>Vice-Chair</w:t>
      </w:r>
    </w:p>
    <w:p w14:paraId="065E2DEF" w14:textId="77777777" w:rsidR="00877789" w:rsidRPr="008F7F59" w:rsidRDefault="00877789" w:rsidP="00B80A66">
      <w:pPr>
        <w:pStyle w:val="ListParagraph"/>
        <w:numPr>
          <w:ilvl w:val="0"/>
          <w:numId w:val="24"/>
        </w:numPr>
        <w:spacing w:after="0" w:line="360" w:lineRule="auto"/>
        <w:jc w:val="both"/>
        <w:rPr>
          <w:rFonts w:asciiTheme="minorHAnsi" w:hAnsiTheme="minorHAnsi" w:cstheme="minorHAnsi"/>
        </w:rPr>
      </w:pPr>
      <w:r w:rsidRPr="008F7F59">
        <w:rPr>
          <w:rFonts w:asciiTheme="minorHAnsi" w:hAnsiTheme="minorHAnsi" w:cstheme="minorHAnsi"/>
        </w:rPr>
        <w:t xml:space="preserve">The </w:t>
      </w:r>
      <w:r>
        <w:rPr>
          <w:rFonts w:asciiTheme="minorHAnsi" w:hAnsiTheme="minorHAnsi" w:cstheme="minorHAnsi"/>
        </w:rPr>
        <w:t xml:space="preserve">Company </w:t>
      </w:r>
      <w:r w:rsidRPr="008F7F59">
        <w:rPr>
          <w:rFonts w:asciiTheme="minorHAnsi" w:hAnsiTheme="minorHAnsi" w:cstheme="minorHAnsi"/>
        </w:rPr>
        <w:t xml:space="preserve">Executive Board will also appoint a Vice-Chair from their membership. The Vice-Chair will serve in that position until and unless: </w:t>
      </w:r>
    </w:p>
    <w:p w14:paraId="6614D116" w14:textId="77777777" w:rsidR="00877789" w:rsidRPr="008F7F59" w:rsidRDefault="00877789" w:rsidP="00B80A66">
      <w:pPr>
        <w:pStyle w:val="ListParagraph"/>
        <w:numPr>
          <w:ilvl w:val="1"/>
          <w:numId w:val="24"/>
        </w:numPr>
        <w:spacing w:after="0" w:line="360" w:lineRule="auto"/>
        <w:jc w:val="both"/>
        <w:rPr>
          <w:rFonts w:asciiTheme="minorHAnsi" w:hAnsiTheme="minorHAnsi" w:cstheme="minorHAnsi"/>
        </w:rPr>
      </w:pPr>
      <w:r w:rsidRPr="008F7F59">
        <w:rPr>
          <w:rFonts w:asciiTheme="minorHAnsi" w:hAnsiTheme="minorHAnsi" w:cstheme="minorHAnsi"/>
        </w:rPr>
        <w:t xml:space="preserve">the Executive Board decides to appoint a new Vice-Chair; </w:t>
      </w:r>
    </w:p>
    <w:p w14:paraId="47A619B9" w14:textId="77777777" w:rsidR="00877789" w:rsidRPr="008F7F59" w:rsidRDefault="00877789" w:rsidP="00B80A66">
      <w:pPr>
        <w:pStyle w:val="ListParagraph"/>
        <w:numPr>
          <w:ilvl w:val="1"/>
          <w:numId w:val="24"/>
        </w:numPr>
        <w:spacing w:after="0" w:line="360" w:lineRule="auto"/>
        <w:jc w:val="both"/>
        <w:rPr>
          <w:rFonts w:asciiTheme="minorHAnsi" w:hAnsiTheme="minorHAnsi" w:cstheme="minorHAnsi"/>
        </w:rPr>
      </w:pPr>
      <w:r w:rsidRPr="008F7F59">
        <w:rPr>
          <w:rFonts w:asciiTheme="minorHAnsi" w:hAnsiTheme="minorHAnsi" w:cstheme="minorHAnsi"/>
        </w:rPr>
        <w:t xml:space="preserve">the person serving in that position resigns as Vice-Chair or from the Board; or </w:t>
      </w:r>
    </w:p>
    <w:p w14:paraId="4A35BB27" w14:textId="77777777" w:rsidR="00877789" w:rsidRPr="008F7F59" w:rsidRDefault="00877789" w:rsidP="00B80A66">
      <w:pPr>
        <w:pStyle w:val="ListParagraph"/>
        <w:numPr>
          <w:ilvl w:val="1"/>
          <w:numId w:val="24"/>
        </w:numPr>
        <w:spacing w:after="0" w:line="360" w:lineRule="auto"/>
        <w:jc w:val="both"/>
        <w:rPr>
          <w:rFonts w:asciiTheme="minorHAnsi" w:hAnsiTheme="minorHAnsi" w:cstheme="minorHAnsi"/>
        </w:rPr>
      </w:pPr>
      <w:r w:rsidRPr="008F7F59">
        <w:rPr>
          <w:rFonts w:asciiTheme="minorHAnsi" w:hAnsiTheme="minorHAnsi" w:cstheme="minorHAnsi"/>
        </w:rPr>
        <w:t xml:space="preserve">their term of office comes to an end </w:t>
      </w:r>
    </w:p>
    <w:p w14:paraId="0A59A50F" w14:textId="77777777" w:rsidR="00877789" w:rsidRDefault="00877789" w:rsidP="00B80A66">
      <w:pPr>
        <w:pStyle w:val="ListParagraph"/>
        <w:numPr>
          <w:ilvl w:val="0"/>
          <w:numId w:val="24"/>
        </w:numPr>
        <w:spacing w:after="0" w:line="360" w:lineRule="auto"/>
        <w:jc w:val="both"/>
        <w:rPr>
          <w:rFonts w:asciiTheme="minorHAnsi" w:hAnsiTheme="minorHAnsi" w:cstheme="minorHAnsi"/>
        </w:rPr>
      </w:pPr>
      <w:r w:rsidRPr="008F7F59">
        <w:rPr>
          <w:rFonts w:asciiTheme="minorHAnsi" w:hAnsiTheme="minorHAnsi" w:cstheme="minorHAnsi"/>
        </w:rPr>
        <w:t xml:space="preserve">The Vice-Chair will chair meetings of the </w:t>
      </w:r>
      <w:r>
        <w:rPr>
          <w:rFonts w:asciiTheme="minorHAnsi" w:hAnsiTheme="minorHAnsi" w:cstheme="minorHAnsi"/>
        </w:rPr>
        <w:t>Annual General Meeting</w:t>
      </w:r>
      <w:r w:rsidRPr="008F7F59">
        <w:rPr>
          <w:rFonts w:asciiTheme="minorHAnsi" w:hAnsiTheme="minorHAnsi" w:cstheme="minorHAnsi"/>
        </w:rPr>
        <w:t xml:space="preserve"> when the Chair is unable to attend.</w:t>
      </w:r>
    </w:p>
    <w:bookmarkEnd w:id="5"/>
    <w:p w14:paraId="2C1DD46B" w14:textId="77777777" w:rsidR="00877789" w:rsidRPr="00864F51" w:rsidRDefault="00877789" w:rsidP="00877789">
      <w:pPr>
        <w:spacing w:after="0" w:line="360" w:lineRule="auto"/>
        <w:ind w:left="360"/>
        <w:jc w:val="both"/>
        <w:rPr>
          <w:rFonts w:asciiTheme="minorHAnsi" w:hAnsiTheme="minorHAnsi" w:cstheme="minorHAnsi"/>
        </w:rPr>
      </w:pPr>
      <w:r w:rsidRPr="00864F51">
        <w:rPr>
          <w:rFonts w:asciiTheme="minorHAnsi" w:hAnsiTheme="minorHAnsi" w:cstheme="minorHAnsi"/>
        </w:rPr>
        <w:t xml:space="preserve">  </w:t>
      </w:r>
    </w:p>
    <w:p w14:paraId="0F6AC78B" w14:textId="298595E0" w:rsidR="00877789" w:rsidRPr="003079F6" w:rsidRDefault="00877789" w:rsidP="00877789">
      <w:pPr>
        <w:rPr>
          <w:rFonts w:asciiTheme="majorHAnsi" w:hAnsiTheme="majorHAnsi"/>
          <w:b/>
          <w:color w:val="365F91" w:themeColor="accent1" w:themeShade="BF"/>
          <w:sz w:val="28"/>
        </w:rPr>
      </w:pPr>
      <w:r w:rsidRPr="003079F6">
        <w:rPr>
          <w:rFonts w:asciiTheme="majorHAnsi" w:hAnsiTheme="majorHAnsi"/>
          <w:b/>
          <w:color w:val="365F91" w:themeColor="accent1" w:themeShade="BF"/>
          <w:sz w:val="28"/>
        </w:rPr>
        <w:t>2.</w:t>
      </w:r>
      <w:r w:rsidR="00FE4C0B">
        <w:rPr>
          <w:rFonts w:asciiTheme="majorHAnsi" w:hAnsiTheme="majorHAnsi"/>
          <w:b/>
          <w:color w:val="365F91" w:themeColor="accent1" w:themeShade="BF"/>
          <w:sz w:val="28"/>
        </w:rPr>
        <w:t>1</w:t>
      </w:r>
      <w:r w:rsidR="00034961">
        <w:rPr>
          <w:rFonts w:asciiTheme="majorHAnsi" w:hAnsiTheme="majorHAnsi"/>
          <w:b/>
          <w:color w:val="365F91" w:themeColor="accent1" w:themeShade="BF"/>
          <w:sz w:val="28"/>
        </w:rPr>
        <w:t>3</w:t>
      </w:r>
      <w:r w:rsidR="00FE4C0B">
        <w:rPr>
          <w:rFonts w:asciiTheme="majorHAnsi" w:hAnsiTheme="majorHAnsi"/>
          <w:b/>
          <w:color w:val="365F91" w:themeColor="accent1" w:themeShade="BF"/>
          <w:sz w:val="28"/>
        </w:rPr>
        <w:t>.4</w:t>
      </w:r>
      <w:r w:rsidRPr="003079F6">
        <w:rPr>
          <w:rFonts w:asciiTheme="majorHAnsi" w:hAnsiTheme="majorHAnsi"/>
          <w:b/>
          <w:color w:val="365F91" w:themeColor="accent1" w:themeShade="BF"/>
          <w:sz w:val="28"/>
        </w:rPr>
        <w:t>.3</w:t>
      </w:r>
      <w:r w:rsidRPr="003079F6">
        <w:rPr>
          <w:rFonts w:asciiTheme="majorHAnsi" w:hAnsiTheme="majorHAnsi"/>
          <w:b/>
          <w:color w:val="365F91" w:themeColor="accent1" w:themeShade="BF"/>
          <w:sz w:val="28"/>
        </w:rPr>
        <w:tab/>
        <w:t xml:space="preserve">Representation and Attendance  </w:t>
      </w:r>
    </w:p>
    <w:p w14:paraId="0E75DB98" w14:textId="77777777" w:rsidR="00877789" w:rsidRPr="009C6B02" w:rsidRDefault="00877789" w:rsidP="00877789">
      <w:pPr>
        <w:spacing w:after="0" w:line="360" w:lineRule="auto"/>
        <w:ind w:left="720"/>
        <w:jc w:val="both"/>
        <w:rPr>
          <w:rFonts w:ascii="Arial" w:hAnsi="Arial" w:cs="Arial"/>
          <w:sz w:val="24"/>
          <w:szCs w:val="24"/>
        </w:rPr>
      </w:pPr>
      <w:r>
        <w:rPr>
          <w:rFonts w:asciiTheme="minorHAnsi" w:hAnsiTheme="minorHAnsi" w:cstheme="minorHAnsi"/>
          <w:sz w:val="24"/>
          <w:szCs w:val="24"/>
        </w:rPr>
        <w:t>Procedural details for the Annual General Meeting are set out in articles 27 – 39 of the SSLEP Company Articles of Association.</w:t>
      </w:r>
    </w:p>
    <w:p w14:paraId="5A75FD41" w14:textId="77777777" w:rsidR="00EF4032" w:rsidRDefault="00EF4032">
      <w:pPr>
        <w:spacing w:after="200" w:line="276" w:lineRule="auto"/>
      </w:pPr>
      <w:r>
        <w:br w:type="page"/>
      </w:r>
    </w:p>
    <w:p w14:paraId="7B8198CD" w14:textId="04D38121" w:rsidR="0013600F" w:rsidRDefault="0013600F" w:rsidP="007511AC">
      <w:pPr>
        <w:pStyle w:val="Heading1"/>
      </w:pPr>
      <w:r>
        <w:t>2.1</w:t>
      </w:r>
      <w:r w:rsidR="00034961">
        <w:t>4</w:t>
      </w:r>
      <w:r>
        <w:tab/>
        <w:t>ESIF</w:t>
      </w:r>
      <w:r w:rsidR="000D35BD">
        <w:t xml:space="preserve"> Committee</w:t>
      </w:r>
    </w:p>
    <w:p w14:paraId="35CFE9C8" w14:textId="410D7ECB" w:rsidR="00A14DFB" w:rsidRPr="00B80A66" w:rsidRDefault="00A14DFB" w:rsidP="00B80A66">
      <w:pPr>
        <w:rPr>
          <w:rFonts w:asciiTheme="majorHAnsi" w:hAnsiTheme="majorHAnsi"/>
          <w:b/>
          <w:color w:val="365F91" w:themeColor="accent1" w:themeShade="BF"/>
          <w:sz w:val="28"/>
          <w:szCs w:val="28"/>
        </w:rPr>
      </w:pPr>
      <w:r w:rsidRPr="00B80A66">
        <w:rPr>
          <w:rFonts w:asciiTheme="majorHAnsi" w:hAnsiTheme="majorHAnsi"/>
          <w:b/>
          <w:color w:val="365F91" w:themeColor="accent1" w:themeShade="BF"/>
          <w:sz w:val="28"/>
          <w:szCs w:val="28"/>
        </w:rPr>
        <w:t>2.1</w:t>
      </w:r>
      <w:r w:rsidR="00034961">
        <w:rPr>
          <w:rFonts w:asciiTheme="majorHAnsi" w:hAnsiTheme="majorHAnsi"/>
          <w:b/>
          <w:color w:val="365F91" w:themeColor="accent1" w:themeShade="BF"/>
          <w:sz w:val="28"/>
          <w:szCs w:val="28"/>
        </w:rPr>
        <w:t>4</w:t>
      </w:r>
      <w:r w:rsidRPr="00B80A66">
        <w:rPr>
          <w:rFonts w:asciiTheme="majorHAnsi" w:hAnsiTheme="majorHAnsi"/>
          <w:b/>
          <w:color w:val="365F91" w:themeColor="accent1" w:themeShade="BF"/>
          <w:sz w:val="28"/>
          <w:szCs w:val="28"/>
        </w:rPr>
        <w:t>.1</w:t>
      </w:r>
      <w:r w:rsidRPr="00B80A66">
        <w:rPr>
          <w:rFonts w:asciiTheme="majorHAnsi" w:hAnsiTheme="majorHAnsi"/>
          <w:b/>
          <w:color w:val="365F91" w:themeColor="accent1" w:themeShade="BF"/>
          <w:sz w:val="28"/>
          <w:szCs w:val="28"/>
        </w:rPr>
        <w:tab/>
        <w:t>Purpose</w:t>
      </w:r>
    </w:p>
    <w:p w14:paraId="04487A7F" w14:textId="711092AA" w:rsidR="00A14DFB" w:rsidRPr="00B80A66" w:rsidRDefault="00A14DFB" w:rsidP="00B80A66">
      <w:pPr>
        <w:spacing w:after="0" w:line="360" w:lineRule="auto"/>
        <w:ind w:left="720"/>
        <w:jc w:val="both"/>
        <w:rPr>
          <w:rFonts w:asciiTheme="minorHAnsi" w:hAnsiTheme="minorHAnsi" w:cstheme="minorHAnsi"/>
          <w:sz w:val="24"/>
          <w:szCs w:val="24"/>
        </w:rPr>
      </w:pPr>
      <w:r w:rsidRPr="00B80A66">
        <w:rPr>
          <w:rFonts w:asciiTheme="minorHAnsi" w:hAnsiTheme="minorHAnsi" w:cstheme="minorHAnsi"/>
          <w:sz w:val="24"/>
          <w:szCs w:val="24"/>
        </w:rPr>
        <w:t>The Stoke-on-Trent and Staffordshire SSLEP European Strategic Investment Funds (ESIF) Committee is responsible for the strategic oversight of local investments of the European Regional Development Fund (ERDF), European Social Fund (ESF) and European Agricultural Fund for Rural Development (EAFRD and their operational delivery in line with the Operational Programmes.</w:t>
      </w:r>
    </w:p>
    <w:p w14:paraId="6B900FA2" w14:textId="77777777" w:rsidR="00A14DFB" w:rsidRPr="00B80A66" w:rsidRDefault="00A14DFB" w:rsidP="00B80A66">
      <w:pPr>
        <w:spacing w:after="0" w:line="360" w:lineRule="auto"/>
        <w:ind w:left="720"/>
        <w:jc w:val="both"/>
        <w:rPr>
          <w:rFonts w:asciiTheme="minorHAnsi" w:hAnsiTheme="minorHAnsi" w:cstheme="minorHAnsi"/>
          <w:sz w:val="24"/>
          <w:szCs w:val="24"/>
        </w:rPr>
      </w:pPr>
    </w:p>
    <w:p w14:paraId="10B4AE38" w14:textId="77777777" w:rsidR="00A14DFB" w:rsidRPr="00B80A66" w:rsidRDefault="00A14DFB" w:rsidP="0079763A">
      <w:pPr>
        <w:spacing w:after="0" w:line="360" w:lineRule="auto"/>
        <w:ind w:left="720"/>
        <w:jc w:val="both"/>
        <w:rPr>
          <w:rFonts w:asciiTheme="minorHAnsi" w:hAnsiTheme="minorHAnsi" w:cstheme="minorHAnsi"/>
          <w:sz w:val="24"/>
          <w:szCs w:val="24"/>
        </w:rPr>
      </w:pPr>
      <w:r w:rsidRPr="00B80A66">
        <w:rPr>
          <w:rFonts w:asciiTheme="minorHAnsi" w:hAnsiTheme="minorHAnsi" w:cstheme="minorHAnsi"/>
          <w:sz w:val="24"/>
          <w:szCs w:val="24"/>
        </w:rPr>
        <w:t>The SSLEP ESIF Sub-Committee is an integral part of the governance structure required to deliver the England 2014-2020 ERDF and ESF Programmes through its management of the SSLEP ESIF strategy and demonstrates England’s commitment to delivery of ERDF and ESF Programmes and allocated EAFRD in the spirit of the partnership principle that is embedded in the Common Provisions Regulations.</w:t>
      </w:r>
    </w:p>
    <w:p w14:paraId="7E8C5143" w14:textId="77777777" w:rsidR="00A14DFB" w:rsidRPr="00B80A66" w:rsidRDefault="00A14DFB" w:rsidP="0079763A">
      <w:pPr>
        <w:spacing w:after="0" w:line="360" w:lineRule="auto"/>
        <w:ind w:left="720"/>
        <w:jc w:val="both"/>
        <w:rPr>
          <w:rFonts w:asciiTheme="minorHAnsi" w:hAnsiTheme="minorHAnsi" w:cstheme="minorHAnsi"/>
          <w:sz w:val="24"/>
          <w:szCs w:val="24"/>
        </w:rPr>
      </w:pPr>
      <w:r w:rsidRPr="00B80A66">
        <w:rPr>
          <w:rFonts w:asciiTheme="minorHAnsi" w:hAnsiTheme="minorHAnsi" w:cstheme="minorHAnsi"/>
          <w:sz w:val="24"/>
          <w:szCs w:val="24"/>
        </w:rPr>
        <w:t>Including:</w:t>
      </w:r>
    </w:p>
    <w:p w14:paraId="68167D03" w14:textId="77777777" w:rsidR="00A14DFB" w:rsidRPr="00B80A66" w:rsidRDefault="00A14DFB" w:rsidP="0079763A">
      <w:pPr>
        <w:pStyle w:val="ListParagraph"/>
        <w:numPr>
          <w:ilvl w:val="0"/>
          <w:numId w:val="89"/>
        </w:numPr>
        <w:spacing w:after="0" w:line="360" w:lineRule="auto"/>
        <w:ind w:left="1440"/>
        <w:jc w:val="both"/>
        <w:rPr>
          <w:rFonts w:asciiTheme="minorHAnsi" w:hAnsiTheme="minorHAnsi" w:cstheme="minorHAnsi"/>
          <w:szCs w:val="24"/>
        </w:rPr>
      </w:pPr>
      <w:r w:rsidRPr="00B80A66">
        <w:rPr>
          <w:rFonts w:asciiTheme="minorHAnsi" w:hAnsiTheme="minorHAnsi" w:cstheme="minorHAnsi"/>
          <w:szCs w:val="24"/>
        </w:rPr>
        <w:t>working with the Managing Authorities (MAs) in ensuring operational delivery of Structural Fund activity in Stoke-on-Trent and Staffordshire;</w:t>
      </w:r>
    </w:p>
    <w:p w14:paraId="41C6B7BA" w14:textId="77777777" w:rsidR="00A14DFB" w:rsidRPr="00B80A66" w:rsidRDefault="00A14DFB" w:rsidP="007511AC">
      <w:pPr>
        <w:pStyle w:val="ListParagraph"/>
        <w:numPr>
          <w:ilvl w:val="1"/>
          <w:numId w:val="89"/>
        </w:numPr>
        <w:spacing w:after="0" w:line="360" w:lineRule="auto"/>
        <w:jc w:val="both"/>
        <w:rPr>
          <w:rFonts w:asciiTheme="minorHAnsi" w:hAnsiTheme="minorHAnsi" w:cstheme="minorHAnsi"/>
          <w:szCs w:val="24"/>
        </w:rPr>
      </w:pPr>
      <w:r w:rsidRPr="00B80A66">
        <w:rPr>
          <w:rFonts w:asciiTheme="minorHAnsi" w:hAnsiTheme="minorHAnsi" w:cstheme="minorHAnsi"/>
          <w:szCs w:val="24"/>
        </w:rPr>
        <w:t>overseeing the development of an appropriate pipeline of project proposals for operations;</w:t>
      </w:r>
    </w:p>
    <w:p w14:paraId="7F833A07" w14:textId="77777777" w:rsidR="00A14DFB" w:rsidRPr="00B80A66" w:rsidRDefault="00A14DFB" w:rsidP="007511AC">
      <w:pPr>
        <w:pStyle w:val="ListParagraph"/>
        <w:numPr>
          <w:ilvl w:val="1"/>
          <w:numId w:val="89"/>
        </w:numPr>
        <w:spacing w:after="0" w:line="360" w:lineRule="auto"/>
        <w:jc w:val="both"/>
        <w:rPr>
          <w:rFonts w:asciiTheme="minorHAnsi" w:hAnsiTheme="minorHAnsi" w:cstheme="minorHAnsi"/>
          <w:szCs w:val="24"/>
        </w:rPr>
      </w:pPr>
      <w:r w:rsidRPr="00B80A66">
        <w:rPr>
          <w:rFonts w:asciiTheme="minorHAnsi" w:hAnsiTheme="minorHAnsi" w:cstheme="minorHAnsi"/>
          <w:szCs w:val="24"/>
        </w:rPr>
        <w:t>making recommendations on investments at outline and full stages (to be approved by ESIF Sub-Committee prior to going to the Managing Authority for approval);</w:t>
      </w:r>
    </w:p>
    <w:p w14:paraId="6856081D" w14:textId="77777777" w:rsidR="00A14DFB" w:rsidRPr="00B80A66" w:rsidRDefault="00A14DFB">
      <w:pPr>
        <w:pStyle w:val="ListParagraph"/>
        <w:numPr>
          <w:ilvl w:val="1"/>
          <w:numId w:val="89"/>
        </w:numPr>
        <w:spacing w:after="0" w:line="360" w:lineRule="auto"/>
        <w:jc w:val="both"/>
        <w:rPr>
          <w:rFonts w:asciiTheme="minorHAnsi" w:hAnsiTheme="minorHAnsi" w:cstheme="minorHAnsi"/>
          <w:szCs w:val="24"/>
        </w:rPr>
      </w:pPr>
      <w:r w:rsidRPr="00B80A66">
        <w:rPr>
          <w:rFonts w:asciiTheme="minorHAnsi" w:hAnsiTheme="minorHAnsi" w:cstheme="minorHAnsi"/>
          <w:szCs w:val="24"/>
        </w:rPr>
        <w:t>Reporting progress and feeding in to national processes as directed by the UK Growth Programme Board as appropriate;</w:t>
      </w:r>
    </w:p>
    <w:p w14:paraId="47823E31" w14:textId="77777777" w:rsidR="00A14DFB" w:rsidRPr="00B80A66" w:rsidRDefault="00A14DFB">
      <w:pPr>
        <w:pStyle w:val="ListParagraph"/>
        <w:numPr>
          <w:ilvl w:val="1"/>
          <w:numId w:val="89"/>
        </w:numPr>
        <w:spacing w:after="0" w:line="360" w:lineRule="auto"/>
        <w:jc w:val="both"/>
        <w:rPr>
          <w:rFonts w:asciiTheme="minorHAnsi" w:hAnsiTheme="minorHAnsi" w:cstheme="minorHAnsi"/>
          <w:szCs w:val="24"/>
        </w:rPr>
      </w:pPr>
      <w:r w:rsidRPr="00B80A66">
        <w:rPr>
          <w:rFonts w:asciiTheme="minorHAnsi" w:hAnsiTheme="minorHAnsi" w:cstheme="minorHAnsi"/>
          <w:szCs w:val="24"/>
        </w:rPr>
        <w:t>monitoring performance at the level of the European Structural and Investment Framework; and</w:t>
      </w:r>
    </w:p>
    <w:p w14:paraId="6A98A8BA" w14:textId="77777777" w:rsidR="00A14DFB" w:rsidRPr="00B80A66" w:rsidRDefault="00A14DFB">
      <w:pPr>
        <w:pStyle w:val="ListParagraph"/>
        <w:numPr>
          <w:ilvl w:val="1"/>
          <w:numId w:val="89"/>
        </w:numPr>
        <w:spacing w:after="0" w:line="360" w:lineRule="auto"/>
        <w:jc w:val="both"/>
        <w:rPr>
          <w:rFonts w:asciiTheme="minorHAnsi" w:hAnsiTheme="minorHAnsi" w:cstheme="minorHAnsi"/>
          <w:szCs w:val="24"/>
        </w:rPr>
      </w:pPr>
      <w:r w:rsidRPr="00B80A66">
        <w:rPr>
          <w:rFonts w:asciiTheme="minorHAnsi" w:hAnsiTheme="minorHAnsi" w:cstheme="minorHAnsi"/>
          <w:szCs w:val="24"/>
        </w:rPr>
        <w:t>overseeing cross LEP working with neighbouring and other LEP’s especially for the joint working arrangements for the overlapping area with the Greater Birmingham LEP;</w:t>
      </w:r>
    </w:p>
    <w:p w14:paraId="7D8DD9FB" w14:textId="77777777" w:rsidR="00A14DFB" w:rsidRPr="00B80A66" w:rsidRDefault="00A14DFB">
      <w:pPr>
        <w:pStyle w:val="Default"/>
        <w:numPr>
          <w:ilvl w:val="1"/>
          <w:numId w:val="89"/>
        </w:numPr>
        <w:spacing w:line="360" w:lineRule="auto"/>
        <w:jc w:val="both"/>
        <w:rPr>
          <w:rFonts w:asciiTheme="minorHAnsi" w:hAnsiTheme="minorHAnsi" w:cstheme="minorHAnsi"/>
          <w:color w:val="auto"/>
        </w:rPr>
      </w:pPr>
      <w:r w:rsidRPr="00B80A66">
        <w:rPr>
          <w:rFonts w:asciiTheme="minorHAnsi" w:hAnsiTheme="minorHAnsi" w:cstheme="minorHAnsi"/>
          <w:color w:val="auto"/>
        </w:rPr>
        <w:t>maintaining and managing a risk register and associated mitigation plan.</w:t>
      </w:r>
    </w:p>
    <w:p w14:paraId="45F08066" w14:textId="77777777" w:rsidR="00A14DFB" w:rsidRPr="0076469F" w:rsidRDefault="00A14DFB" w:rsidP="00A14DFB">
      <w:pPr>
        <w:pStyle w:val="Default"/>
        <w:spacing w:line="360" w:lineRule="auto"/>
        <w:jc w:val="both"/>
        <w:rPr>
          <w:rFonts w:cs="Arial"/>
          <w:b/>
          <w:sz w:val="22"/>
        </w:rPr>
      </w:pPr>
    </w:p>
    <w:p w14:paraId="367A999A" w14:textId="23D765FE" w:rsidR="00A14DFB" w:rsidRPr="00B80A66" w:rsidRDefault="00A36972" w:rsidP="00B80A66">
      <w:pPr>
        <w:rPr>
          <w:rFonts w:asciiTheme="majorHAnsi" w:hAnsiTheme="majorHAnsi"/>
          <w:b/>
          <w:color w:val="365F91" w:themeColor="accent1" w:themeShade="BF"/>
          <w:sz w:val="28"/>
          <w:szCs w:val="28"/>
        </w:rPr>
      </w:pPr>
      <w:r w:rsidRPr="00B80A66">
        <w:rPr>
          <w:rFonts w:asciiTheme="majorHAnsi" w:hAnsiTheme="majorHAnsi"/>
          <w:b/>
          <w:color w:val="365F91" w:themeColor="accent1" w:themeShade="BF"/>
          <w:sz w:val="28"/>
          <w:szCs w:val="28"/>
        </w:rPr>
        <w:t>2.1</w:t>
      </w:r>
      <w:r w:rsidR="00034961">
        <w:rPr>
          <w:rFonts w:asciiTheme="majorHAnsi" w:hAnsiTheme="majorHAnsi"/>
          <w:b/>
          <w:color w:val="365F91" w:themeColor="accent1" w:themeShade="BF"/>
          <w:sz w:val="28"/>
          <w:szCs w:val="28"/>
        </w:rPr>
        <w:t>4</w:t>
      </w:r>
      <w:r w:rsidRPr="00B80A66">
        <w:rPr>
          <w:rFonts w:asciiTheme="majorHAnsi" w:hAnsiTheme="majorHAnsi"/>
          <w:b/>
          <w:color w:val="365F91" w:themeColor="accent1" w:themeShade="BF"/>
          <w:sz w:val="28"/>
          <w:szCs w:val="28"/>
        </w:rPr>
        <w:t>.2</w:t>
      </w:r>
      <w:r w:rsidRPr="00B80A66">
        <w:rPr>
          <w:rFonts w:asciiTheme="majorHAnsi" w:hAnsiTheme="majorHAnsi"/>
          <w:b/>
          <w:color w:val="365F91" w:themeColor="accent1" w:themeShade="BF"/>
          <w:sz w:val="28"/>
          <w:szCs w:val="28"/>
        </w:rPr>
        <w:tab/>
      </w:r>
      <w:r w:rsidR="00A14DFB" w:rsidRPr="00B80A66">
        <w:rPr>
          <w:rFonts w:asciiTheme="majorHAnsi" w:hAnsiTheme="majorHAnsi"/>
          <w:b/>
          <w:color w:val="365F91" w:themeColor="accent1" w:themeShade="BF"/>
          <w:sz w:val="28"/>
          <w:szCs w:val="28"/>
        </w:rPr>
        <w:t>Representation &amp; Attendance</w:t>
      </w:r>
    </w:p>
    <w:p w14:paraId="18638CE7" w14:textId="77777777" w:rsidR="00A14DFB" w:rsidRPr="00B80A66" w:rsidRDefault="00A14DFB" w:rsidP="00A14DFB">
      <w:pPr>
        <w:pStyle w:val="Default"/>
        <w:spacing w:line="360" w:lineRule="auto"/>
        <w:ind w:left="720"/>
        <w:jc w:val="both"/>
        <w:rPr>
          <w:rFonts w:asciiTheme="minorHAnsi" w:hAnsiTheme="minorHAnsi" w:cstheme="minorHAnsi"/>
          <w:color w:val="auto"/>
          <w:szCs w:val="22"/>
        </w:rPr>
      </w:pPr>
      <w:r w:rsidRPr="00B80A66">
        <w:rPr>
          <w:rFonts w:asciiTheme="minorHAnsi" w:hAnsiTheme="minorHAnsi" w:cstheme="minorHAnsi"/>
          <w:color w:val="auto"/>
          <w:szCs w:val="22"/>
        </w:rPr>
        <w:t xml:space="preserve">The sectors that need to be represented on the SSLEP Area Partnership are defined nationally as follows: </w:t>
      </w:r>
    </w:p>
    <w:p w14:paraId="3E21393C" w14:textId="77777777" w:rsidR="00A14DFB" w:rsidRPr="00B80A66" w:rsidRDefault="00A14DFB" w:rsidP="00A14DFB">
      <w:pPr>
        <w:pStyle w:val="Default"/>
        <w:numPr>
          <w:ilvl w:val="0"/>
          <w:numId w:val="90"/>
        </w:numPr>
        <w:spacing w:line="360" w:lineRule="auto"/>
        <w:ind w:left="1080"/>
        <w:jc w:val="both"/>
        <w:rPr>
          <w:rFonts w:asciiTheme="minorHAnsi" w:hAnsiTheme="minorHAnsi" w:cstheme="minorHAnsi"/>
          <w:color w:val="auto"/>
          <w:szCs w:val="22"/>
        </w:rPr>
      </w:pPr>
      <w:r w:rsidRPr="00B80A66">
        <w:rPr>
          <w:rFonts w:asciiTheme="minorHAnsi" w:hAnsiTheme="minorHAnsi" w:cstheme="minorHAnsi"/>
          <w:color w:val="auto"/>
          <w:szCs w:val="22"/>
        </w:rPr>
        <w:t>Local Enterprise Partnership (Business Representative)</w:t>
      </w:r>
    </w:p>
    <w:p w14:paraId="1B9D78EF" w14:textId="77777777" w:rsidR="00A14DFB" w:rsidRPr="00B80A66" w:rsidRDefault="00A14DFB" w:rsidP="00A14DFB">
      <w:pPr>
        <w:pStyle w:val="Default"/>
        <w:numPr>
          <w:ilvl w:val="0"/>
          <w:numId w:val="90"/>
        </w:numPr>
        <w:spacing w:line="360" w:lineRule="auto"/>
        <w:ind w:left="1080"/>
        <w:jc w:val="both"/>
        <w:rPr>
          <w:rFonts w:asciiTheme="minorHAnsi" w:hAnsiTheme="minorHAnsi" w:cstheme="minorHAnsi"/>
          <w:color w:val="auto"/>
          <w:szCs w:val="22"/>
        </w:rPr>
      </w:pPr>
      <w:r w:rsidRPr="00B80A66">
        <w:rPr>
          <w:rFonts w:asciiTheme="minorHAnsi" w:hAnsiTheme="minorHAnsi" w:cstheme="minorHAnsi"/>
          <w:color w:val="auto"/>
          <w:szCs w:val="22"/>
        </w:rPr>
        <w:t xml:space="preserve">Local Authority </w:t>
      </w:r>
    </w:p>
    <w:p w14:paraId="03351CE7" w14:textId="77777777" w:rsidR="00A14DFB" w:rsidRPr="00B80A66" w:rsidRDefault="00A14DFB" w:rsidP="00A14DFB">
      <w:pPr>
        <w:pStyle w:val="Default"/>
        <w:numPr>
          <w:ilvl w:val="0"/>
          <w:numId w:val="90"/>
        </w:numPr>
        <w:spacing w:line="360" w:lineRule="auto"/>
        <w:ind w:left="1080"/>
        <w:jc w:val="both"/>
        <w:rPr>
          <w:rFonts w:asciiTheme="minorHAnsi" w:hAnsiTheme="minorHAnsi" w:cstheme="minorHAnsi"/>
          <w:color w:val="auto"/>
          <w:szCs w:val="22"/>
        </w:rPr>
      </w:pPr>
      <w:r w:rsidRPr="00B80A66">
        <w:rPr>
          <w:rFonts w:asciiTheme="minorHAnsi" w:hAnsiTheme="minorHAnsi" w:cstheme="minorHAnsi"/>
          <w:color w:val="auto"/>
          <w:szCs w:val="22"/>
        </w:rPr>
        <w:t xml:space="preserve">Private sector (this can include social enterprise) </w:t>
      </w:r>
    </w:p>
    <w:p w14:paraId="27A2869D" w14:textId="77777777" w:rsidR="00A14DFB" w:rsidRPr="00B80A66" w:rsidRDefault="00A14DFB" w:rsidP="00A14DFB">
      <w:pPr>
        <w:pStyle w:val="Default"/>
        <w:numPr>
          <w:ilvl w:val="0"/>
          <w:numId w:val="90"/>
        </w:numPr>
        <w:spacing w:line="360" w:lineRule="auto"/>
        <w:ind w:left="1080"/>
        <w:jc w:val="both"/>
        <w:rPr>
          <w:rFonts w:asciiTheme="minorHAnsi" w:hAnsiTheme="minorHAnsi" w:cstheme="minorHAnsi"/>
          <w:color w:val="auto"/>
          <w:szCs w:val="22"/>
        </w:rPr>
      </w:pPr>
      <w:r w:rsidRPr="00B80A66">
        <w:rPr>
          <w:rFonts w:asciiTheme="minorHAnsi" w:hAnsiTheme="minorHAnsi" w:cstheme="minorHAnsi"/>
          <w:color w:val="auto"/>
          <w:szCs w:val="22"/>
        </w:rPr>
        <w:t xml:space="preserve">Voluntary &amp; social partners </w:t>
      </w:r>
    </w:p>
    <w:p w14:paraId="2112ED76" w14:textId="77777777" w:rsidR="00A14DFB" w:rsidRPr="00B80A66" w:rsidRDefault="00A14DFB" w:rsidP="00A14DFB">
      <w:pPr>
        <w:pStyle w:val="Default"/>
        <w:numPr>
          <w:ilvl w:val="0"/>
          <w:numId w:val="90"/>
        </w:numPr>
        <w:spacing w:line="360" w:lineRule="auto"/>
        <w:ind w:left="1080"/>
        <w:jc w:val="both"/>
        <w:rPr>
          <w:rFonts w:asciiTheme="minorHAnsi" w:hAnsiTheme="minorHAnsi" w:cstheme="minorHAnsi"/>
          <w:color w:val="auto"/>
          <w:szCs w:val="22"/>
        </w:rPr>
      </w:pPr>
      <w:r w:rsidRPr="00B80A66">
        <w:rPr>
          <w:rFonts w:asciiTheme="minorHAnsi" w:hAnsiTheme="minorHAnsi" w:cstheme="minorHAnsi"/>
          <w:color w:val="auto"/>
          <w:szCs w:val="22"/>
        </w:rPr>
        <w:t xml:space="preserve">Environment </w:t>
      </w:r>
    </w:p>
    <w:p w14:paraId="6E2C89BA" w14:textId="77777777" w:rsidR="00A14DFB" w:rsidRPr="00B80A66" w:rsidRDefault="00A14DFB" w:rsidP="00A14DFB">
      <w:pPr>
        <w:pStyle w:val="Default"/>
        <w:numPr>
          <w:ilvl w:val="0"/>
          <w:numId w:val="90"/>
        </w:numPr>
        <w:spacing w:line="360" w:lineRule="auto"/>
        <w:ind w:left="1080"/>
        <w:jc w:val="both"/>
        <w:rPr>
          <w:rFonts w:asciiTheme="minorHAnsi" w:hAnsiTheme="minorHAnsi" w:cstheme="minorHAnsi"/>
          <w:color w:val="auto"/>
          <w:szCs w:val="22"/>
        </w:rPr>
      </w:pPr>
      <w:r w:rsidRPr="00B80A66">
        <w:rPr>
          <w:rFonts w:asciiTheme="minorHAnsi" w:hAnsiTheme="minorHAnsi" w:cstheme="minorHAnsi"/>
          <w:color w:val="auto"/>
          <w:szCs w:val="22"/>
        </w:rPr>
        <w:t xml:space="preserve">Trade Union &amp; Equalities </w:t>
      </w:r>
    </w:p>
    <w:p w14:paraId="3DAC97CF" w14:textId="77777777" w:rsidR="00A14DFB" w:rsidRPr="00B80A66" w:rsidRDefault="00A14DFB" w:rsidP="00A14DFB">
      <w:pPr>
        <w:pStyle w:val="Default"/>
        <w:numPr>
          <w:ilvl w:val="0"/>
          <w:numId w:val="90"/>
        </w:numPr>
        <w:spacing w:line="360" w:lineRule="auto"/>
        <w:ind w:left="1080"/>
        <w:jc w:val="both"/>
        <w:rPr>
          <w:rFonts w:asciiTheme="minorHAnsi" w:hAnsiTheme="minorHAnsi" w:cstheme="minorHAnsi"/>
          <w:color w:val="auto"/>
          <w:szCs w:val="22"/>
        </w:rPr>
      </w:pPr>
      <w:r w:rsidRPr="00B80A66">
        <w:rPr>
          <w:rFonts w:asciiTheme="minorHAnsi" w:hAnsiTheme="minorHAnsi" w:cstheme="minorHAnsi"/>
          <w:color w:val="auto"/>
          <w:szCs w:val="22"/>
        </w:rPr>
        <w:t xml:space="preserve">Education, skills &amp; employment </w:t>
      </w:r>
    </w:p>
    <w:p w14:paraId="2148C821" w14:textId="77777777" w:rsidR="00A14DFB" w:rsidRPr="00B80A66" w:rsidRDefault="00A14DFB" w:rsidP="00A14DFB">
      <w:pPr>
        <w:pStyle w:val="Default"/>
        <w:numPr>
          <w:ilvl w:val="0"/>
          <w:numId w:val="90"/>
        </w:numPr>
        <w:spacing w:line="360" w:lineRule="auto"/>
        <w:ind w:left="1080"/>
        <w:jc w:val="both"/>
        <w:rPr>
          <w:rFonts w:asciiTheme="minorHAnsi" w:hAnsiTheme="minorHAnsi" w:cstheme="minorHAnsi"/>
          <w:color w:val="auto"/>
          <w:szCs w:val="22"/>
        </w:rPr>
      </w:pPr>
      <w:r w:rsidRPr="00B80A66">
        <w:rPr>
          <w:rFonts w:asciiTheme="minorHAnsi" w:hAnsiTheme="minorHAnsi" w:cstheme="minorHAnsi"/>
          <w:color w:val="auto"/>
          <w:szCs w:val="22"/>
        </w:rPr>
        <w:t xml:space="preserve">Rural representative where appropriate </w:t>
      </w:r>
    </w:p>
    <w:p w14:paraId="00324AFF" w14:textId="77777777" w:rsidR="00A14DFB" w:rsidRPr="00B80A66" w:rsidRDefault="00A14DFB" w:rsidP="00A14DFB">
      <w:pPr>
        <w:pStyle w:val="Default"/>
        <w:numPr>
          <w:ilvl w:val="0"/>
          <w:numId w:val="90"/>
        </w:numPr>
        <w:spacing w:line="360" w:lineRule="auto"/>
        <w:ind w:left="1080"/>
        <w:jc w:val="both"/>
        <w:rPr>
          <w:rFonts w:asciiTheme="minorHAnsi" w:hAnsiTheme="minorHAnsi" w:cstheme="minorHAnsi"/>
          <w:color w:val="auto"/>
          <w:szCs w:val="22"/>
        </w:rPr>
      </w:pPr>
      <w:r w:rsidRPr="00B80A66">
        <w:rPr>
          <w:rFonts w:asciiTheme="minorHAnsi" w:hAnsiTheme="minorHAnsi" w:cstheme="minorHAnsi"/>
          <w:color w:val="auto"/>
          <w:szCs w:val="22"/>
        </w:rPr>
        <w:t>Managing Authority – MHCLG for European Regional Development Funds and DWP for European Social Funds.</w:t>
      </w:r>
    </w:p>
    <w:p w14:paraId="2473C42C" w14:textId="77777777" w:rsidR="00A14DFB" w:rsidRPr="00B80A66" w:rsidRDefault="00A14DFB" w:rsidP="00A14DFB">
      <w:pPr>
        <w:pStyle w:val="Default"/>
        <w:numPr>
          <w:ilvl w:val="0"/>
          <w:numId w:val="90"/>
        </w:numPr>
        <w:spacing w:line="360" w:lineRule="auto"/>
        <w:ind w:left="1080"/>
        <w:jc w:val="both"/>
        <w:rPr>
          <w:rFonts w:asciiTheme="minorHAnsi" w:hAnsiTheme="minorHAnsi" w:cstheme="minorHAnsi"/>
          <w:color w:val="auto"/>
          <w:szCs w:val="22"/>
        </w:rPr>
      </w:pPr>
      <w:r w:rsidRPr="00B80A66">
        <w:rPr>
          <w:rFonts w:asciiTheme="minorHAnsi" w:hAnsiTheme="minorHAnsi" w:cstheme="minorHAnsi"/>
          <w:color w:val="auto"/>
          <w:szCs w:val="22"/>
        </w:rPr>
        <w:t xml:space="preserve">BEIS Local as advisors </w:t>
      </w:r>
    </w:p>
    <w:p w14:paraId="083993EC" w14:textId="77777777" w:rsidR="00A14DFB" w:rsidRPr="0076469F" w:rsidRDefault="00A14DFB" w:rsidP="00A14DFB">
      <w:pPr>
        <w:spacing w:after="0" w:line="360" w:lineRule="auto"/>
        <w:jc w:val="both"/>
        <w:rPr>
          <w:rFonts w:ascii="Verdana" w:hAnsi="Verdana" w:cs="Arial"/>
          <w:sz w:val="22"/>
        </w:rPr>
      </w:pPr>
    </w:p>
    <w:p w14:paraId="23EC6E9F" w14:textId="197079D9" w:rsidR="00A14DFB" w:rsidRPr="00B80A66" w:rsidRDefault="00A36972" w:rsidP="00A14DFB">
      <w:pPr>
        <w:spacing w:after="0" w:line="360" w:lineRule="auto"/>
        <w:jc w:val="both"/>
        <w:rPr>
          <w:rFonts w:asciiTheme="minorHAnsi" w:hAnsiTheme="minorHAnsi" w:cstheme="minorHAnsi"/>
          <w:b/>
          <w:color w:val="365F91" w:themeColor="accent1" w:themeShade="BF"/>
          <w:sz w:val="28"/>
        </w:rPr>
      </w:pPr>
      <w:r w:rsidRPr="00B80A66">
        <w:rPr>
          <w:rFonts w:asciiTheme="minorHAnsi" w:hAnsiTheme="minorHAnsi" w:cstheme="minorHAnsi"/>
          <w:b/>
          <w:color w:val="365F91" w:themeColor="accent1" w:themeShade="BF"/>
          <w:sz w:val="28"/>
        </w:rPr>
        <w:t>2.1</w:t>
      </w:r>
      <w:r w:rsidR="00034961">
        <w:rPr>
          <w:rFonts w:asciiTheme="minorHAnsi" w:hAnsiTheme="minorHAnsi" w:cstheme="minorHAnsi"/>
          <w:b/>
          <w:color w:val="365F91" w:themeColor="accent1" w:themeShade="BF"/>
          <w:sz w:val="28"/>
        </w:rPr>
        <w:t>4</w:t>
      </w:r>
      <w:r w:rsidRPr="00B80A66">
        <w:rPr>
          <w:rFonts w:asciiTheme="minorHAnsi" w:hAnsiTheme="minorHAnsi" w:cstheme="minorHAnsi"/>
          <w:b/>
          <w:color w:val="365F91" w:themeColor="accent1" w:themeShade="BF"/>
          <w:sz w:val="28"/>
        </w:rPr>
        <w:t>.3</w:t>
      </w:r>
      <w:r w:rsidR="00EF4032">
        <w:rPr>
          <w:rFonts w:asciiTheme="minorHAnsi" w:hAnsiTheme="minorHAnsi" w:cstheme="minorHAnsi"/>
          <w:b/>
          <w:color w:val="365F91" w:themeColor="accent1" w:themeShade="BF"/>
          <w:sz w:val="28"/>
        </w:rPr>
        <w:tab/>
      </w:r>
      <w:r w:rsidR="00A14DFB" w:rsidRPr="00B80A66">
        <w:rPr>
          <w:rFonts w:asciiTheme="minorHAnsi" w:hAnsiTheme="minorHAnsi" w:cstheme="minorHAnsi"/>
          <w:b/>
          <w:color w:val="365F91" w:themeColor="accent1" w:themeShade="BF"/>
          <w:sz w:val="28"/>
        </w:rPr>
        <w:tab/>
        <w:t xml:space="preserve">Meetings and Papers </w:t>
      </w:r>
    </w:p>
    <w:p w14:paraId="405C91D8" w14:textId="77777777" w:rsidR="00A14DFB" w:rsidRPr="00B80A66" w:rsidRDefault="00A14DFB" w:rsidP="00A14DFB">
      <w:pPr>
        <w:pStyle w:val="ListParagraph"/>
        <w:numPr>
          <w:ilvl w:val="0"/>
          <w:numId w:val="91"/>
        </w:numPr>
        <w:autoSpaceDE w:val="0"/>
        <w:autoSpaceDN w:val="0"/>
        <w:adjustRightInd w:val="0"/>
        <w:spacing w:after="0" w:line="360" w:lineRule="auto"/>
        <w:jc w:val="both"/>
        <w:rPr>
          <w:rFonts w:asciiTheme="minorHAnsi" w:hAnsiTheme="minorHAnsi" w:cstheme="minorHAnsi"/>
        </w:rPr>
      </w:pPr>
      <w:r w:rsidRPr="00B80A66">
        <w:rPr>
          <w:rFonts w:asciiTheme="minorHAnsi" w:hAnsiTheme="minorHAnsi" w:cstheme="minorHAnsi"/>
        </w:rPr>
        <w:t>The ERDF/ESF Managing Authority, MHCLG, will provide the secretariat for the SSLEP ESIF Sub-Committee, managing dates, venues, minute taking, recording decisions, collating and circulating papers, and publishing decisions working closely with the Sub-Committee and the Chair.</w:t>
      </w:r>
    </w:p>
    <w:p w14:paraId="3A53DB45" w14:textId="77777777" w:rsidR="00A14DFB" w:rsidRPr="00B80A66" w:rsidRDefault="00A14DFB" w:rsidP="00A14DFB">
      <w:pPr>
        <w:pStyle w:val="ListParagraph"/>
        <w:numPr>
          <w:ilvl w:val="0"/>
          <w:numId w:val="91"/>
        </w:numPr>
        <w:autoSpaceDE w:val="0"/>
        <w:autoSpaceDN w:val="0"/>
        <w:adjustRightInd w:val="0"/>
        <w:spacing w:after="0" w:line="360" w:lineRule="auto"/>
        <w:jc w:val="both"/>
        <w:rPr>
          <w:rFonts w:asciiTheme="minorHAnsi" w:hAnsiTheme="minorHAnsi" w:cstheme="minorHAnsi"/>
        </w:rPr>
      </w:pPr>
      <w:r w:rsidRPr="00B80A66">
        <w:rPr>
          <w:rFonts w:asciiTheme="minorHAnsi" w:hAnsiTheme="minorHAnsi" w:cstheme="minorHAnsi"/>
        </w:rPr>
        <w:t xml:space="preserve">The Secretariat will provide administrative support for the SSLEP ESIF Sub-Committee.  </w:t>
      </w:r>
    </w:p>
    <w:p w14:paraId="3E0FAAB3" w14:textId="77777777" w:rsidR="00A14DFB" w:rsidRPr="00B80A66" w:rsidRDefault="00A14DFB" w:rsidP="00A14DFB">
      <w:pPr>
        <w:pStyle w:val="ListParagraph"/>
        <w:numPr>
          <w:ilvl w:val="0"/>
          <w:numId w:val="91"/>
        </w:numPr>
        <w:autoSpaceDE w:val="0"/>
        <w:autoSpaceDN w:val="0"/>
        <w:adjustRightInd w:val="0"/>
        <w:spacing w:after="0" w:line="360" w:lineRule="auto"/>
        <w:jc w:val="both"/>
        <w:rPr>
          <w:rFonts w:asciiTheme="minorHAnsi" w:hAnsiTheme="minorHAnsi" w:cstheme="minorHAnsi"/>
        </w:rPr>
      </w:pPr>
      <w:r w:rsidRPr="00B80A66">
        <w:rPr>
          <w:rFonts w:asciiTheme="minorHAnsi" w:hAnsiTheme="minorHAnsi" w:cstheme="minorHAnsi"/>
        </w:rPr>
        <w:t xml:space="preserve">The Secretariat will be drawn from either or both of the ERDF or ESF Managing Authority. In fulfilling this </w:t>
      </w:r>
      <w:r w:rsidR="00DD43CD" w:rsidRPr="00EF4032">
        <w:rPr>
          <w:rFonts w:asciiTheme="minorHAnsi" w:hAnsiTheme="minorHAnsi" w:cstheme="minorHAnsi"/>
        </w:rPr>
        <w:t>role,</w:t>
      </w:r>
      <w:r w:rsidRPr="00B80A66">
        <w:rPr>
          <w:rFonts w:asciiTheme="minorHAnsi" w:hAnsiTheme="minorHAnsi" w:cstheme="minorHAnsi"/>
        </w:rPr>
        <w:t xml:space="preserve"> it will work closely with the Sub-Committee and the Chair.  </w:t>
      </w:r>
    </w:p>
    <w:p w14:paraId="7A147D8D" w14:textId="77777777" w:rsidR="00A14DFB" w:rsidRPr="0076469F" w:rsidRDefault="00A14DFB" w:rsidP="00A14DFB">
      <w:pPr>
        <w:pStyle w:val="ListParagraph"/>
        <w:autoSpaceDE w:val="0"/>
        <w:autoSpaceDN w:val="0"/>
        <w:adjustRightInd w:val="0"/>
        <w:spacing w:after="0" w:line="360" w:lineRule="auto"/>
        <w:ind w:left="1080"/>
        <w:jc w:val="both"/>
        <w:rPr>
          <w:rFonts w:ascii="Verdana" w:hAnsi="Verdana" w:cs="Arial"/>
          <w:sz w:val="22"/>
        </w:rPr>
      </w:pPr>
    </w:p>
    <w:p w14:paraId="7F2172F8" w14:textId="0AFF32A2" w:rsidR="00A14DFB" w:rsidRPr="00B80A66" w:rsidRDefault="00EF4032" w:rsidP="00B80A66">
      <w:pPr>
        <w:rPr>
          <w:rFonts w:asciiTheme="majorHAnsi" w:hAnsiTheme="majorHAnsi"/>
          <w:b/>
          <w:color w:val="365F91" w:themeColor="accent1" w:themeShade="BF"/>
          <w:sz w:val="28"/>
        </w:rPr>
      </w:pPr>
      <w:r>
        <w:rPr>
          <w:rFonts w:asciiTheme="majorHAnsi" w:hAnsiTheme="majorHAnsi"/>
          <w:b/>
          <w:color w:val="365F91" w:themeColor="accent1" w:themeShade="BF"/>
          <w:sz w:val="28"/>
        </w:rPr>
        <w:t>2.1</w:t>
      </w:r>
      <w:r w:rsidR="00034961">
        <w:rPr>
          <w:rFonts w:asciiTheme="majorHAnsi" w:hAnsiTheme="majorHAnsi"/>
          <w:b/>
          <w:color w:val="365F91" w:themeColor="accent1" w:themeShade="BF"/>
          <w:sz w:val="28"/>
        </w:rPr>
        <w:t>4</w:t>
      </w:r>
      <w:r>
        <w:rPr>
          <w:rFonts w:asciiTheme="majorHAnsi" w:hAnsiTheme="majorHAnsi"/>
          <w:b/>
          <w:color w:val="365F91" w:themeColor="accent1" w:themeShade="BF"/>
          <w:sz w:val="28"/>
        </w:rPr>
        <w:t>.4</w:t>
      </w:r>
      <w:r>
        <w:rPr>
          <w:rFonts w:asciiTheme="majorHAnsi" w:hAnsiTheme="majorHAnsi"/>
          <w:b/>
          <w:color w:val="365F91" w:themeColor="accent1" w:themeShade="BF"/>
          <w:sz w:val="28"/>
        </w:rPr>
        <w:tab/>
      </w:r>
      <w:r w:rsidR="00A14DFB" w:rsidRPr="00B80A66">
        <w:rPr>
          <w:rFonts w:asciiTheme="majorHAnsi" w:hAnsiTheme="majorHAnsi"/>
          <w:b/>
          <w:color w:val="365F91" w:themeColor="accent1" w:themeShade="BF"/>
          <w:sz w:val="28"/>
        </w:rPr>
        <w:t>Responsibilities</w:t>
      </w:r>
    </w:p>
    <w:p w14:paraId="414491E6" w14:textId="77777777" w:rsidR="00A14DFB" w:rsidRPr="00B80A66" w:rsidRDefault="00A14DFB" w:rsidP="00B80A66">
      <w:pPr>
        <w:pStyle w:val="ListParagraph"/>
        <w:autoSpaceDE w:val="0"/>
        <w:autoSpaceDN w:val="0"/>
        <w:adjustRightInd w:val="0"/>
        <w:spacing w:after="0" w:line="360" w:lineRule="auto"/>
        <w:jc w:val="both"/>
        <w:rPr>
          <w:rFonts w:asciiTheme="minorHAnsi" w:hAnsiTheme="minorHAnsi" w:cstheme="minorHAnsi"/>
          <w:szCs w:val="24"/>
        </w:rPr>
      </w:pPr>
      <w:r w:rsidRPr="00B80A66">
        <w:rPr>
          <w:rFonts w:asciiTheme="minorHAnsi" w:hAnsiTheme="minorHAnsi" w:cstheme="minorHAnsi"/>
          <w:szCs w:val="24"/>
        </w:rPr>
        <w:t>Its responsibilities will include:</w:t>
      </w:r>
    </w:p>
    <w:p w14:paraId="7E9DFD7E" w14:textId="77777777" w:rsidR="00A14DFB" w:rsidRPr="00B80A66" w:rsidRDefault="00A14DFB" w:rsidP="00B80A66">
      <w:pPr>
        <w:pStyle w:val="ListParagraph"/>
        <w:numPr>
          <w:ilvl w:val="0"/>
          <w:numId w:val="91"/>
        </w:numPr>
        <w:autoSpaceDE w:val="0"/>
        <w:autoSpaceDN w:val="0"/>
        <w:adjustRightInd w:val="0"/>
        <w:spacing w:after="0" w:line="360" w:lineRule="auto"/>
        <w:ind w:left="1077" w:hanging="357"/>
        <w:jc w:val="both"/>
        <w:rPr>
          <w:rFonts w:asciiTheme="minorHAnsi" w:hAnsiTheme="minorHAnsi" w:cstheme="minorHAnsi"/>
          <w:szCs w:val="24"/>
        </w:rPr>
      </w:pPr>
      <w:r w:rsidRPr="00B80A66">
        <w:rPr>
          <w:rFonts w:asciiTheme="minorHAnsi" w:hAnsiTheme="minorHAnsi" w:cstheme="minorHAnsi"/>
          <w:szCs w:val="24"/>
        </w:rPr>
        <w:t>Advising the Sub-Committee on governance arrangements;</w:t>
      </w:r>
    </w:p>
    <w:p w14:paraId="0E12BBEB" w14:textId="77777777" w:rsidR="00A14DFB" w:rsidRPr="00B80A66" w:rsidRDefault="00A14DFB" w:rsidP="00A14DFB">
      <w:pPr>
        <w:pStyle w:val="ListParagraph"/>
        <w:numPr>
          <w:ilvl w:val="0"/>
          <w:numId w:val="91"/>
        </w:numPr>
        <w:autoSpaceDE w:val="0"/>
        <w:autoSpaceDN w:val="0"/>
        <w:adjustRightInd w:val="0"/>
        <w:spacing w:after="0" w:line="360" w:lineRule="auto"/>
        <w:jc w:val="both"/>
        <w:rPr>
          <w:rFonts w:asciiTheme="minorHAnsi" w:hAnsiTheme="minorHAnsi" w:cstheme="minorHAnsi"/>
          <w:szCs w:val="24"/>
        </w:rPr>
      </w:pPr>
      <w:r w:rsidRPr="00B80A66">
        <w:rPr>
          <w:rFonts w:asciiTheme="minorHAnsi" w:hAnsiTheme="minorHAnsi" w:cstheme="minorHAnsi"/>
          <w:szCs w:val="24"/>
        </w:rPr>
        <w:t>Organising meetings, preparing or commissioning agendas and papers for the meetings as agreed with the Chair and lead MA;</w:t>
      </w:r>
    </w:p>
    <w:p w14:paraId="7FBFE4A2" w14:textId="77777777" w:rsidR="00A14DFB" w:rsidRPr="00B80A66" w:rsidRDefault="00A14DFB" w:rsidP="00A14DFB">
      <w:pPr>
        <w:pStyle w:val="ListParagraph"/>
        <w:numPr>
          <w:ilvl w:val="0"/>
          <w:numId w:val="91"/>
        </w:numPr>
        <w:autoSpaceDE w:val="0"/>
        <w:autoSpaceDN w:val="0"/>
        <w:adjustRightInd w:val="0"/>
        <w:spacing w:after="0" w:line="360" w:lineRule="auto"/>
        <w:jc w:val="both"/>
        <w:rPr>
          <w:rFonts w:asciiTheme="minorHAnsi" w:hAnsiTheme="minorHAnsi" w:cstheme="minorHAnsi"/>
          <w:szCs w:val="24"/>
        </w:rPr>
      </w:pPr>
      <w:r w:rsidRPr="00B80A66">
        <w:rPr>
          <w:rFonts w:asciiTheme="minorHAnsi" w:hAnsiTheme="minorHAnsi" w:cstheme="minorHAnsi"/>
          <w:szCs w:val="24"/>
        </w:rPr>
        <w:t>Circulating papers and agendas in advance of meetings;</w:t>
      </w:r>
    </w:p>
    <w:p w14:paraId="7FB318E1" w14:textId="77777777" w:rsidR="00A14DFB" w:rsidRPr="00B80A66" w:rsidRDefault="00A14DFB" w:rsidP="00A14DFB">
      <w:pPr>
        <w:pStyle w:val="ListParagraph"/>
        <w:numPr>
          <w:ilvl w:val="0"/>
          <w:numId w:val="91"/>
        </w:numPr>
        <w:autoSpaceDE w:val="0"/>
        <w:autoSpaceDN w:val="0"/>
        <w:adjustRightInd w:val="0"/>
        <w:spacing w:after="0" w:line="360" w:lineRule="auto"/>
        <w:jc w:val="both"/>
        <w:rPr>
          <w:rFonts w:asciiTheme="minorHAnsi" w:hAnsiTheme="minorHAnsi" w:cstheme="minorHAnsi"/>
          <w:szCs w:val="24"/>
        </w:rPr>
      </w:pPr>
      <w:r w:rsidRPr="00B80A66">
        <w:rPr>
          <w:rFonts w:asciiTheme="minorHAnsi" w:hAnsiTheme="minorHAnsi" w:cstheme="minorHAnsi"/>
          <w:szCs w:val="24"/>
        </w:rPr>
        <w:t>Ensuring that all decisions of the SSLEP ESIF Sub-Committee are accurately recorded so that there is a clear audit trail;</w:t>
      </w:r>
    </w:p>
    <w:p w14:paraId="14CE5DA9" w14:textId="77777777" w:rsidR="00A14DFB" w:rsidRPr="00B80A66" w:rsidRDefault="00A14DFB" w:rsidP="00A14DFB">
      <w:pPr>
        <w:pStyle w:val="ListParagraph"/>
        <w:numPr>
          <w:ilvl w:val="0"/>
          <w:numId w:val="91"/>
        </w:numPr>
        <w:autoSpaceDE w:val="0"/>
        <w:autoSpaceDN w:val="0"/>
        <w:adjustRightInd w:val="0"/>
        <w:spacing w:after="0" w:line="360" w:lineRule="auto"/>
        <w:jc w:val="both"/>
        <w:rPr>
          <w:rFonts w:asciiTheme="minorHAnsi" w:hAnsiTheme="minorHAnsi" w:cstheme="minorHAnsi"/>
          <w:szCs w:val="24"/>
        </w:rPr>
      </w:pPr>
      <w:r w:rsidRPr="00B80A66">
        <w:rPr>
          <w:rFonts w:asciiTheme="minorHAnsi" w:hAnsiTheme="minorHAnsi" w:cstheme="minorHAnsi"/>
          <w:szCs w:val="24"/>
        </w:rPr>
        <w:t>Writing minutes of all meetings of the SSLEP ESIF Sub-Committee, getting initial approval of the minutes from the Chair, distributing them to members and, once agreed, making them available on the public site;</w:t>
      </w:r>
    </w:p>
    <w:p w14:paraId="4BEBE1DA" w14:textId="77777777" w:rsidR="00A14DFB" w:rsidRPr="00B80A66" w:rsidRDefault="00A14DFB" w:rsidP="00A14DFB">
      <w:pPr>
        <w:pStyle w:val="ListParagraph"/>
        <w:numPr>
          <w:ilvl w:val="0"/>
          <w:numId w:val="91"/>
        </w:numPr>
        <w:autoSpaceDE w:val="0"/>
        <w:autoSpaceDN w:val="0"/>
        <w:adjustRightInd w:val="0"/>
        <w:spacing w:after="0" w:line="360" w:lineRule="auto"/>
        <w:jc w:val="both"/>
        <w:rPr>
          <w:rFonts w:asciiTheme="minorHAnsi" w:hAnsiTheme="minorHAnsi" w:cstheme="minorHAnsi"/>
          <w:szCs w:val="24"/>
        </w:rPr>
      </w:pPr>
      <w:r w:rsidRPr="00B80A66">
        <w:rPr>
          <w:rFonts w:asciiTheme="minorHAnsi" w:hAnsiTheme="minorHAnsi" w:cstheme="minorHAnsi"/>
          <w:szCs w:val="24"/>
        </w:rPr>
        <w:t>Briefing the Chair on any issues relating to discussions;</w:t>
      </w:r>
    </w:p>
    <w:p w14:paraId="334450A5" w14:textId="77777777" w:rsidR="00A14DFB" w:rsidRPr="00B80A66" w:rsidRDefault="00A14DFB" w:rsidP="00A14DFB">
      <w:pPr>
        <w:pStyle w:val="ListParagraph"/>
        <w:numPr>
          <w:ilvl w:val="0"/>
          <w:numId w:val="91"/>
        </w:numPr>
        <w:autoSpaceDE w:val="0"/>
        <w:autoSpaceDN w:val="0"/>
        <w:adjustRightInd w:val="0"/>
        <w:spacing w:after="0" w:line="360" w:lineRule="auto"/>
        <w:jc w:val="both"/>
        <w:rPr>
          <w:rFonts w:asciiTheme="minorHAnsi" w:hAnsiTheme="minorHAnsi" w:cstheme="minorHAnsi"/>
          <w:szCs w:val="24"/>
        </w:rPr>
      </w:pPr>
      <w:r w:rsidRPr="00B80A66">
        <w:rPr>
          <w:rFonts w:asciiTheme="minorHAnsi" w:hAnsiTheme="minorHAnsi" w:cstheme="minorHAnsi"/>
          <w:szCs w:val="24"/>
        </w:rPr>
        <w:t>Providing/commissioning the Management Information reports on behalf of the different Managing Authorities (standard reports) and/or the provision/commissioning of particular reports or papers for the Sub-committee;</w:t>
      </w:r>
    </w:p>
    <w:p w14:paraId="5ED6ABB9" w14:textId="77777777" w:rsidR="00A14DFB" w:rsidRPr="00B80A66" w:rsidRDefault="00A14DFB" w:rsidP="00A14DFB">
      <w:pPr>
        <w:pStyle w:val="ListParagraph"/>
        <w:numPr>
          <w:ilvl w:val="0"/>
          <w:numId w:val="91"/>
        </w:numPr>
        <w:autoSpaceDE w:val="0"/>
        <w:autoSpaceDN w:val="0"/>
        <w:adjustRightInd w:val="0"/>
        <w:spacing w:after="0" w:line="360" w:lineRule="auto"/>
        <w:jc w:val="both"/>
        <w:rPr>
          <w:rFonts w:asciiTheme="minorHAnsi" w:hAnsiTheme="minorHAnsi" w:cstheme="minorHAnsi"/>
          <w:szCs w:val="24"/>
        </w:rPr>
      </w:pPr>
      <w:r w:rsidRPr="00B80A66">
        <w:rPr>
          <w:rFonts w:asciiTheme="minorHAnsi" w:hAnsiTheme="minorHAnsi" w:cstheme="minorHAnsi"/>
          <w:szCs w:val="24"/>
        </w:rPr>
        <w:t>Supporting communication between the GPB and its national level sub-committees and the SSLEP ESIF Sub-Committee;</w:t>
      </w:r>
    </w:p>
    <w:p w14:paraId="6C86B39E" w14:textId="77777777" w:rsidR="00A14DFB" w:rsidRPr="00B80A66" w:rsidRDefault="00A14DFB" w:rsidP="00A14DFB">
      <w:pPr>
        <w:pStyle w:val="ListParagraph"/>
        <w:numPr>
          <w:ilvl w:val="0"/>
          <w:numId w:val="91"/>
        </w:numPr>
        <w:autoSpaceDE w:val="0"/>
        <w:autoSpaceDN w:val="0"/>
        <w:adjustRightInd w:val="0"/>
        <w:spacing w:after="0" w:line="360" w:lineRule="auto"/>
        <w:jc w:val="both"/>
        <w:rPr>
          <w:rFonts w:asciiTheme="minorHAnsi" w:hAnsiTheme="minorHAnsi" w:cstheme="minorHAnsi"/>
          <w:szCs w:val="24"/>
        </w:rPr>
      </w:pPr>
      <w:r w:rsidRPr="00B80A66">
        <w:rPr>
          <w:rFonts w:asciiTheme="minorHAnsi" w:hAnsiTheme="minorHAnsi" w:cstheme="minorHAnsi"/>
          <w:szCs w:val="24"/>
        </w:rPr>
        <w:t>Maintain a record of all the interests of the members of the SSLEP ESIF Sub-Committee. Acting as described within the Terms of Reference.</w:t>
      </w:r>
    </w:p>
    <w:p w14:paraId="06A5A552" w14:textId="77777777" w:rsidR="00A14DFB" w:rsidRPr="00B80A66" w:rsidRDefault="00A14DFB" w:rsidP="00A14DFB">
      <w:pPr>
        <w:pStyle w:val="ListParagraph"/>
        <w:autoSpaceDE w:val="0"/>
        <w:autoSpaceDN w:val="0"/>
        <w:adjustRightInd w:val="0"/>
        <w:spacing w:after="0" w:line="360" w:lineRule="auto"/>
        <w:ind w:left="1080"/>
        <w:jc w:val="both"/>
        <w:rPr>
          <w:rFonts w:asciiTheme="minorHAnsi" w:hAnsiTheme="minorHAnsi" w:cstheme="minorHAnsi"/>
          <w:szCs w:val="24"/>
        </w:rPr>
      </w:pPr>
    </w:p>
    <w:p w14:paraId="1BC3E414" w14:textId="77777777" w:rsidR="00A14DFB" w:rsidRPr="00B80A66" w:rsidRDefault="00A14DFB" w:rsidP="00A14DFB">
      <w:pPr>
        <w:autoSpaceDE w:val="0"/>
        <w:autoSpaceDN w:val="0"/>
        <w:adjustRightInd w:val="0"/>
        <w:spacing w:after="0" w:line="360" w:lineRule="auto"/>
        <w:ind w:left="720"/>
        <w:jc w:val="both"/>
        <w:rPr>
          <w:rFonts w:asciiTheme="minorHAnsi" w:hAnsiTheme="minorHAnsi" w:cstheme="minorHAnsi"/>
          <w:sz w:val="24"/>
          <w:szCs w:val="24"/>
        </w:rPr>
      </w:pPr>
      <w:r w:rsidRPr="00B80A66">
        <w:rPr>
          <w:rFonts w:asciiTheme="minorHAnsi" w:hAnsiTheme="minorHAnsi" w:cstheme="minorHAnsi"/>
          <w:sz w:val="24"/>
          <w:szCs w:val="24"/>
        </w:rPr>
        <w:t>The Lead Managing Authority will be responsible for ensuring that the other MAs are consulted and have agreed papers as appropriate where these affect the administration of the different ESI Funds.</w:t>
      </w:r>
    </w:p>
    <w:p w14:paraId="451189F7" w14:textId="77777777" w:rsidR="00671A23" w:rsidRDefault="00671A23">
      <w:pPr>
        <w:spacing w:after="200" w:line="276" w:lineRule="auto"/>
      </w:pPr>
      <w:r>
        <w:br w:type="page"/>
      </w:r>
    </w:p>
    <w:p w14:paraId="1EE1DC57" w14:textId="77777777" w:rsidR="00217917" w:rsidRPr="00B80A66" w:rsidRDefault="00217917">
      <w:pPr>
        <w:rPr>
          <w:rFonts w:asciiTheme="minorHAnsi" w:hAnsiTheme="minorHAnsi" w:cstheme="minorHAnsi"/>
          <w:b/>
          <w:color w:val="auto"/>
          <w:sz w:val="28"/>
          <w:szCs w:val="28"/>
        </w:rPr>
      </w:pPr>
    </w:p>
    <w:p w14:paraId="59CEAB67" w14:textId="77777777" w:rsidR="00EF4032" w:rsidRPr="00B80A66" w:rsidRDefault="00EF4032">
      <w:pPr>
        <w:spacing w:after="200" w:line="276" w:lineRule="auto"/>
        <w:rPr>
          <w:rFonts w:asciiTheme="minorHAnsi" w:hAnsiTheme="minorHAnsi" w:cstheme="minorHAnsi"/>
          <w:b/>
          <w:color w:val="auto"/>
          <w:sz w:val="24"/>
          <w:szCs w:val="24"/>
        </w:rPr>
      </w:pPr>
      <w:r>
        <w:rPr>
          <w:rFonts w:asciiTheme="minorHAnsi" w:hAnsiTheme="minorHAnsi" w:cstheme="minorHAnsi"/>
          <w:b/>
          <w:color w:val="365F91" w:themeColor="accent1" w:themeShade="BF"/>
          <w:sz w:val="24"/>
          <w:szCs w:val="24"/>
        </w:rPr>
        <w:br w:type="page"/>
      </w:r>
    </w:p>
    <w:p w14:paraId="6892784A" w14:textId="4295D8A7" w:rsidR="00D5458C" w:rsidRPr="00FF4B1F" w:rsidRDefault="00780F0A" w:rsidP="00780F0A">
      <w:pPr>
        <w:pStyle w:val="Heading1"/>
      </w:pPr>
      <w:r>
        <w:t>2.</w:t>
      </w:r>
      <w:r w:rsidR="00D5458C" w:rsidRPr="00FF4B1F">
        <w:t>1</w:t>
      </w:r>
      <w:r w:rsidR="00034961">
        <w:t>5</w:t>
      </w:r>
      <w:r>
        <w:tab/>
      </w:r>
      <w:r w:rsidR="00D5458C" w:rsidRPr="00FF4B1F">
        <w:t>P</w:t>
      </w:r>
      <w:r w:rsidR="00877789">
        <w:t>rotocols</w:t>
      </w:r>
    </w:p>
    <w:p w14:paraId="561DA1F9" w14:textId="09A55284" w:rsidR="00D5458C" w:rsidRPr="00043D58" w:rsidRDefault="00780F0A" w:rsidP="00B80A66">
      <w:r w:rsidRPr="00B80A66">
        <w:rPr>
          <w:rFonts w:asciiTheme="majorHAnsi" w:hAnsiTheme="majorHAnsi"/>
          <w:b/>
          <w:color w:val="365F91" w:themeColor="accent1" w:themeShade="BF"/>
          <w:sz w:val="28"/>
          <w:szCs w:val="28"/>
        </w:rPr>
        <w:t>2.</w:t>
      </w:r>
      <w:r w:rsidR="00D5458C" w:rsidRPr="00B80A66">
        <w:rPr>
          <w:rFonts w:asciiTheme="majorHAnsi" w:hAnsiTheme="majorHAnsi"/>
          <w:b/>
          <w:color w:val="365F91" w:themeColor="accent1" w:themeShade="BF"/>
          <w:sz w:val="28"/>
          <w:szCs w:val="28"/>
        </w:rPr>
        <w:t>1</w:t>
      </w:r>
      <w:r w:rsidR="00034961">
        <w:rPr>
          <w:rFonts w:asciiTheme="majorHAnsi" w:hAnsiTheme="majorHAnsi"/>
          <w:b/>
          <w:color w:val="365F91" w:themeColor="accent1" w:themeShade="BF"/>
          <w:sz w:val="28"/>
          <w:szCs w:val="28"/>
        </w:rPr>
        <w:t>5</w:t>
      </w:r>
      <w:r w:rsidR="00D5458C" w:rsidRPr="00B80A66">
        <w:rPr>
          <w:rFonts w:asciiTheme="majorHAnsi" w:hAnsiTheme="majorHAnsi"/>
          <w:b/>
          <w:color w:val="365F91" w:themeColor="accent1" w:themeShade="BF"/>
          <w:sz w:val="28"/>
          <w:szCs w:val="28"/>
        </w:rPr>
        <w:t>.1</w:t>
      </w:r>
      <w:r w:rsidR="00D5458C" w:rsidRPr="00B80A66">
        <w:rPr>
          <w:rFonts w:asciiTheme="majorHAnsi" w:hAnsiTheme="majorHAnsi"/>
          <w:b/>
          <w:color w:val="365F91" w:themeColor="accent1" w:themeShade="BF"/>
          <w:sz w:val="28"/>
          <w:szCs w:val="28"/>
        </w:rPr>
        <w:tab/>
        <w:t>Cross LEP Working</w:t>
      </w:r>
    </w:p>
    <w:p w14:paraId="49DBA74C" w14:textId="77777777" w:rsidR="00D5458C" w:rsidRPr="00780F0A" w:rsidRDefault="00D5458C" w:rsidP="00D5458C">
      <w:pPr>
        <w:spacing w:after="0" w:line="360" w:lineRule="auto"/>
        <w:ind w:left="720"/>
        <w:jc w:val="both"/>
        <w:rPr>
          <w:rFonts w:asciiTheme="minorHAnsi" w:hAnsiTheme="minorHAnsi" w:cstheme="minorHAnsi"/>
          <w:sz w:val="24"/>
        </w:rPr>
      </w:pPr>
      <w:r w:rsidRPr="00780F0A">
        <w:rPr>
          <w:rFonts w:asciiTheme="minorHAnsi" w:hAnsiTheme="minorHAnsi" w:cstheme="minorHAnsi"/>
          <w:sz w:val="24"/>
        </w:rPr>
        <w:t xml:space="preserve">There will be occasions when the SSLEP may wish to work in partnership with other LEPs, in particular those with which it shares borders.  This cross-working might relate to a specific, time-limited, project or may be more general in nature. </w:t>
      </w:r>
    </w:p>
    <w:p w14:paraId="0AADE049" w14:textId="77777777" w:rsidR="00D5458C" w:rsidRPr="00780F0A" w:rsidRDefault="00D5458C" w:rsidP="00D5458C">
      <w:pPr>
        <w:spacing w:after="0" w:line="360" w:lineRule="auto"/>
        <w:ind w:left="720"/>
        <w:jc w:val="both"/>
        <w:rPr>
          <w:rFonts w:asciiTheme="minorHAnsi" w:hAnsiTheme="minorHAnsi" w:cstheme="minorHAnsi"/>
          <w:sz w:val="24"/>
        </w:rPr>
      </w:pPr>
      <w:r w:rsidRPr="00780F0A">
        <w:rPr>
          <w:rFonts w:asciiTheme="minorHAnsi" w:hAnsiTheme="minorHAnsi" w:cstheme="minorHAnsi"/>
          <w:sz w:val="24"/>
        </w:rPr>
        <w:t xml:space="preserve">Whenever the SSLEP is involved in specific joint working it will develop project and/or partner specific joint working protocols. These will be bespoke to the collaboration in question; however, the following components will be included in all joint-working agreements: </w:t>
      </w:r>
    </w:p>
    <w:p w14:paraId="4B82038C" w14:textId="77777777" w:rsidR="00D5458C" w:rsidRPr="00780F0A" w:rsidRDefault="00D5458C" w:rsidP="009545ED">
      <w:pPr>
        <w:pStyle w:val="ListParagraph"/>
        <w:numPr>
          <w:ilvl w:val="0"/>
          <w:numId w:val="37"/>
        </w:numPr>
        <w:spacing w:after="0" w:line="360" w:lineRule="auto"/>
        <w:jc w:val="both"/>
        <w:rPr>
          <w:rFonts w:asciiTheme="minorHAnsi" w:hAnsiTheme="minorHAnsi" w:cstheme="minorHAnsi"/>
        </w:rPr>
      </w:pPr>
      <w:r w:rsidRPr="00780F0A">
        <w:rPr>
          <w:rFonts w:asciiTheme="minorHAnsi" w:hAnsiTheme="minorHAnsi" w:cstheme="minorHAnsi"/>
        </w:rPr>
        <w:t xml:space="preserve">Detail of the shared aims and objectives of the project / partners.  </w:t>
      </w:r>
    </w:p>
    <w:p w14:paraId="55CEE015" w14:textId="77777777" w:rsidR="00D5458C" w:rsidRPr="00780F0A" w:rsidRDefault="00D5458C" w:rsidP="009545ED">
      <w:pPr>
        <w:pStyle w:val="ListParagraph"/>
        <w:numPr>
          <w:ilvl w:val="0"/>
          <w:numId w:val="37"/>
        </w:numPr>
        <w:spacing w:after="0" w:line="360" w:lineRule="auto"/>
        <w:jc w:val="both"/>
        <w:rPr>
          <w:rFonts w:asciiTheme="minorHAnsi" w:hAnsiTheme="minorHAnsi" w:cstheme="minorHAnsi"/>
        </w:rPr>
      </w:pPr>
      <w:r w:rsidRPr="00780F0A">
        <w:rPr>
          <w:rFonts w:asciiTheme="minorHAnsi" w:hAnsiTheme="minorHAnsi" w:cstheme="minorHAnsi"/>
        </w:rPr>
        <w:t xml:space="preserve">An agreed set of shared values and ways of working, including, for example; commitment to delivering value for money and minimising duplication; being open and honest and sharing information; a recognition of the rights and responsibilities of all partners; and embracing best practice, learning and experience.  </w:t>
      </w:r>
    </w:p>
    <w:p w14:paraId="7C7777BE" w14:textId="77777777" w:rsidR="00D5458C" w:rsidRPr="00780F0A" w:rsidRDefault="00D5458C" w:rsidP="009545ED">
      <w:pPr>
        <w:pStyle w:val="ListParagraph"/>
        <w:numPr>
          <w:ilvl w:val="0"/>
          <w:numId w:val="37"/>
        </w:numPr>
        <w:spacing w:after="0" w:line="360" w:lineRule="auto"/>
        <w:jc w:val="both"/>
        <w:rPr>
          <w:rFonts w:asciiTheme="minorHAnsi" w:hAnsiTheme="minorHAnsi" w:cstheme="minorHAnsi"/>
        </w:rPr>
      </w:pPr>
      <w:r w:rsidRPr="00780F0A">
        <w:rPr>
          <w:rFonts w:asciiTheme="minorHAnsi" w:hAnsiTheme="minorHAnsi" w:cstheme="minorHAnsi"/>
        </w:rPr>
        <w:t xml:space="preserve">Detail of the specific roles, responsibilities and commitments of partners, in the delivery of the aims and objectives of the collaboration. </w:t>
      </w:r>
    </w:p>
    <w:p w14:paraId="0E39A65E" w14:textId="77777777" w:rsidR="00D5458C" w:rsidRPr="00780F0A" w:rsidRDefault="00D5458C" w:rsidP="009545ED">
      <w:pPr>
        <w:pStyle w:val="ListParagraph"/>
        <w:numPr>
          <w:ilvl w:val="0"/>
          <w:numId w:val="37"/>
        </w:numPr>
        <w:spacing w:after="0" w:line="360" w:lineRule="auto"/>
        <w:jc w:val="both"/>
        <w:rPr>
          <w:rFonts w:asciiTheme="minorHAnsi" w:hAnsiTheme="minorHAnsi" w:cstheme="minorHAnsi"/>
        </w:rPr>
      </w:pPr>
      <w:r w:rsidRPr="00780F0A">
        <w:rPr>
          <w:rFonts w:asciiTheme="minorHAnsi" w:hAnsiTheme="minorHAnsi" w:cstheme="minorHAnsi"/>
        </w:rPr>
        <w:t xml:space="preserve">Specific detail of any formal joint decision making structures and how they fit with each partner’s own governance arrangements, in particular this will make clear who is accountable for decision making and delivery. </w:t>
      </w:r>
    </w:p>
    <w:p w14:paraId="54B01ED1" w14:textId="77777777" w:rsidR="00D5458C" w:rsidRPr="00780F0A" w:rsidRDefault="00D5458C" w:rsidP="009545ED">
      <w:pPr>
        <w:pStyle w:val="ListParagraph"/>
        <w:numPr>
          <w:ilvl w:val="0"/>
          <w:numId w:val="37"/>
        </w:numPr>
        <w:spacing w:after="0" w:line="360" w:lineRule="auto"/>
        <w:jc w:val="both"/>
        <w:rPr>
          <w:rFonts w:asciiTheme="minorHAnsi" w:hAnsiTheme="minorHAnsi" w:cstheme="minorHAnsi"/>
        </w:rPr>
      </w:pPr>
      <w:r w:rsidRPr="00780F0A">
        <w:rPr>
          <w:rFonts w:asciiTheme="minorHAnsi" w:hAnsiTheme="minorHAnsi" w:cstheme="minorHAnsi"/>
        </w:rPr>
        <w:t xml:space="preserve">Individual joint working agreements will form part of the SSLEP’s Assurance Framework and will, therefore, be made available on the SSLEP’s website. </w:t>
      </w:r>
    </w:p>
    <w:p w14:paraId="039B1A63" w14:textId="77777777" w:rsidR="00D5458C" w:rsidRPr="00780F0A" w:rsidRDefault="00D5458C" w:rsidP="00D5458C">
      <w:pPr>
        <w:spacing w:after="0" w:line="360" w:lineRule="auto"/>
        <w:ind w:left="720"/>
        <w:jc w:val="both"/>
        <w:rPr>
          <w:rFonts w:asciiTheme="minorHAnsi" w:hAnsiTheme="minorHAnsi" w:cstheme="minorHAnsi"/>
          <w:sz w:val="24"/>
        </w:rPr>
      </w:pPr>
    </w:p>
    <w:p w14:paraId="704FEF00" w14:textId="77777777" w:rsidR="00D5458C" w:rsidRPr="00780F0A" w:rsidRDefault="00D5458C" w:rsidP="00D5458C">
      <w:pPr>
        <w:spacing w:after="0" w:line="360" w:lineRule="auto"/>
        <w:ind w:left="720"/>
        <w:jc w:val="both"/>
        <w:rPr>
          <w:rFonts w:asciiTheme="minorHAnsi" w:hAnsiTheme="minorHAnsi" w:cstheme="minorHAnsi"/>
          <w:sz w:val="24"/>
        </w:rPr>
      </w:pPr>
      <w:r w:rsidRPr="00780F0A">
        <w:rPr>
          <w:rFonts w:asciiTheme="minorHAnsi" w:hAnsiTheme="minorHAnsi" w:cstheme="minorHAnsi"/>
          <w:sz w:val="24"/>
        </w:rPr>
        <w:t xml:space="preserve">The SSLEP </w:t>
      </w:r>
      <w:r w:rsidR="005147B7">
        <w:rPr>
          <w:rFonts w:asciiTheme="minorHAnsi" w:hAnsiTheme="minorHAnsi" w:cstheme="minorHAnsi"/>
          <w:sz w:val="24"/>
        </w:rPr>
        <w:t xml:space="preserve">Company </w:t>
      </w:r>
      <w:r w:rsidRPr="00780F0A">
        <w:rPr>
          <w:rFonts w:asciiTheme="minorHAnsi" w:hAnsiTheme="minorHAnsi" w:cstheme="minorHAnsi"/>
          <w:sz w:val="24"/>
        </w:rPr>
        <w:t xml:space="preserve">Executive Board will have responsibility for agreeing specific joint working </w:t>
      </w:r>
      <w:r w:rsidR="00DD43CD" w:rsidRPr="00780F0A">
        <w:rPr>
          <w:rFonts w:asciiTheme="minorHAnsi" w:hAnsiTheme="minorHAnsi" w:cstheme="minorHAnsi"/>
          <w:sz w:val="24"/>
        </w:rPr>
        <w:t>arrangements and</w:t>
      </w:r>
      <w:r w:rsidRPr="00780F0A">
        <w:rPr>
          <w:rFonts w:asciiTheme="minorHAnsi" w:hAnsiTheme="minorHAnsi" w:cstheme="minorHAnsi"/>
          <w:sz w:val="24"/>
        </w:rPr>
        <w:t xml:space="preserve"> signing off any protocols and agreements. </w:t>
      </w:r>
    </w:p>
    <w:p w14:paraId="4590C531" w14:textId="77777777" w:rsidR="00D5458C" w:rsidRPr="00780F0A" w:rsidRDefault="00D5458C" w:rsidP="00D5458C">
      <w:pPr>
        <w:spacing w:after="0" w:line="360" w:lineRule="auto"/>
        <w:ind w:left="360"/>
        <w:jc w:val="both"/>
        <w:rPr>
          <w:rFonts w:asciiTheme="minorHAnsi" w:hAnsiTheme="minorHAnsi" w:cstheme="minorHAnsi"/>
          <w:b/>
          <w:sz w:val="24"/>
        </w:rPr>
      </w:pPr>
    </w:p>
    <w:p w14:paraId="5DE9BBBF" w14:textId="77777777" w:rsidR="00D5458C" w:rsidRPr="00FF4B1F" w:rsidRDefault="00D5458C" w:rsidP="00D5458C">
      <w:pPr>
        <w:spacing w:after="0" w:line="360" w:lineRule="auto"/>
        <w:ind w:left="360"/>
        <w:jc w:val="both"/>
        <w:rPr>
          <w:rFonts w:ascii="Verdana" w:hAnsi="Verdana" w:cs="Arial"/>
          <w:b/>
          <w:sz w:val="22"/>
        </w:rPr>
      </w:pPr>
    </w:p>
    <w:p w14:paraId="6AD46B25" w14:textId="265B4F3F" w:rsidR="00D5458C" w:rsidRPr="00B80A66" w:rsidRDefault="00D5458C" w:rsidP="00B80A66">
      <w:r w:rsidRPr="00FF4B1F">
        <w:rPr>
          <w:color w:val="FF0000"/>
        </w:rPr>
        <w:br w:type="page"/>
      </w:r>
      <w:r w:rsidR="00780F0A" w:rsidRPr="00B80A66">
        <w:rPr>
          <w:b/>
          <w:color w:val="365F91" w:themeColor="accent1" w:themeShade="BF"/>
          <w:sz w:val="28"/>
          <w:szCs w:val="28"/>
        </w:rPr>
        <w:t>2.</w:t>
      </w:r>
      <w:r w:rsidRPr="00B80A66">
        <w:rPr>
          <w:b/>
          <w:color w:val="365F91" w:themeColor="accent1" w:themeShade="BF"/>
          <w:sz w:val="28"/>
          <w:szCs w:val="28"/>
        </w:rPr>
        <w:t>1</w:t>
      </w:r>
      <w:r w:rsidR="00034961">
        <w:rPr>
          <w:b/>
          <w:color w:val="365F91" w:themeColor="accent1" w:themeShade="BF"/>
          <w:sz w:val="28"/>
          <w:szCs w:val="28"/>
        </w:rPr>
        <w:t>5</w:t>
      </w:r>
      <w:r w:rsidRPr="00B80A66">
        <w:rPr>
          <w:b/>
          <w:color w:val="365F91" w:themeColor="accent1" w:themeShade="BF"/>
          <w:sz w:val="28"/>
          <w:szCs w:val="28"/>
        </w:rPr>
        <w:t>.2</w:t>
      </w:r>
      <w:r w:rsidRPr="00B80A66">
        <w:rPr>
          <w:b/>
          <w:color w:val="365F91" w:themeColor="accent1" w:themeShade="BF"/>
          <w:sz w:val="28"/>
          <w:szCs w:val="28"/>
        </w:rPr>
        <w:tab/>
      </w:r>
      <w:r w:rsidR="005147B7">
        <w:rPr>
          <w:b/>
          <w:color w:val="365F91" w:themeColor="accent1" w:themeShade="BF"/>
          <w:sz w:val="28"/>
          <w:szCs w:val="28"/>
        </w:rPr>
        <w:tab/>
      </w:r>
      <w:r w:rsidRPr="00B80A66">
        <w:rPr>
          <w:b/>
          <w:color w:val="365F91" w:themeColor="accent1" w:themeShade="BF"/>
          <w:sz w:val="28"/>
          <w:szCs w:val="28"/>
        </w:rPr>
        <w:t xml:space="preserve">Transparency Engagement and Scrutiny  </w:t>
      </w:r>
    </w:p>
    <w:p w14:paraId="721F65B2" w14:textId="77777777" w:rsidR="0029405E" w:rsidRPr="0029405E" w:rsidRDefault="0029405E" w:rsidP="0029405E"/>
    <w:p w14:paraId="398D5639" w14:textId="77777777" w:rsidR="00D5458C" w:rsidRPr="00780F0A" w:rsidRDefault="00D5458C" w:rsidP="009545ED">
      <w:pPr>
        <w:pStyle w:val="ListParagraph"/>
        <w:numPr>
          <w:ilvl w:val="0"/>
          <w:numId w:val="48"/>
        </w:numPr>
        <w:spacing w:after="0" w:line="360" w:lineRule="auto"/>
        <w:jc w:val="both"/>
        <w:rPr>
          <w:rFonts w:asciiTheme="minorHAnsi" w:hAnsiTheme="minorHAnsi" w:cstheme="minorHAnsi"/>
        </w:rPr>
      </w:pPr>
      <w:r w:rsidRPr="00780F0A">
        <w:rPr>
          <w:rFonts w:asciiTheme="minorHAnsi" w:hAnsiTheme="minorHAnsi" w:cstheme="minorHAnsi"/>
        </w:rPr>
        <w:t>The SSLEP will comply with the relevant best practice guidance.</w:t>
      </w:r>
      <w:r w:rsidRPr="00780F0A">
        <w:rPr>
          <w:rStyle w:val="FootnoteReference"/>
          <w:rFonts w:asciiTheme="minorHAnsi" w:hAnsiTheme="minorHAnsi" w:cstheme="minorHAnsi"/>
        </w:rPr>
        <w:footnoteReference w:id="1"/>
      </w:r>
    </w:p>
    <w:p w14:paraId="7E31AC95" w14:textId="77777777" w:rsidR="00D5458C" w:rsidRPr="00780F0A" w:rsidRDefault="00D5458C" w:rsidP="009545ED">
      <w:pPr>
        <w:pStyle w:val="ListParagraph"/>
        <w:numPr>
          <w:ilvl w:val="0"/>
          <w:numId w:val="48"/>
        </w:numPr>
        <w:spacing w:after="0" w:line="360" w:lineRule="auto"/>
        <w:jc w:val="both"/>
        <w:rPr>
          <w:rFonts w:asciiTheme="minorHAnsi" w:hAnsiTheme="minorHAnsi" w:cstheme="minorHAnsi"/>
        </w:rPr>
      </w:pPr>
      <w:r w:rsidRPr="00780F0A">
        <w:rPr>
          <w:rFonts w:asciiTheme="minorHAnsi" w:hAnsiTheme="minorHAnsi" w:cstheme="minorHAnsi"/>
        </w:rPr>
        <w:t>The SSLEP will engage with business through its participation in business networks, local events, the work of the Growth Hub and supporting programmes including local pop up sessions, and an Annual Conference open to all. The Board and SME lead will maintain an overview of these activities and ensure that they are effective.</w:t>
      </w:r>
    </w:p>
    <w:p w14:paraId="52B6D533" w14:textId="77777777" w:rsidR="00D5458C" w:rsidRPr="00780F0A" w:rsidRDefault="00EF4033" w:rsidP="009545ED">
      <w:pPr>
        <w:pStyle w:val="ListParagraph"/>
        <w:numPr>
          <w:ilvl w:val="0"/>
          <w:numId w:val="48"/>
        </w:numPr>
        <w:spacing w:after="0" w:line="360" w:lineRule="auto"/>
        <w:jc w:val="both"/>
        <w:rPr>
          <w:rFonts w:asciiTheme="minorHAnsi" w:hAnsiTheme="minorHAnsi" w:cstheme="minorHAnsi"/>
        </w:rPr>
      </w:pPr>
      <w:r>
        <w:rPr>
          <w:rFonts w:asciiTheme="minorHAnsi" w:hAnsiTheme="minorHAnsi" w:cstheme="minorHAnsi"/>
        </w:rPr>
        <w:t>The SSLEPs website will</w:t>
      </w:r>
      <w:r w:rsidR="00D5458C" w:rsidRPr="00780F0A">
        <w:rPr>
          <w:rFonts w:asciiTheme="minorHAnsi" w:hAnsiTheme="minorHAnsi" w:cstheme="minorHAnsi"/>
        </w:rPr>
        <w:t xml:space="preserve"> contain copies of the SEP, LIS, Annual Report</w:t>
      </w:r>
      <w:r w:rsidR="0026435B">
        <w:rPr>
          <w:rFonts w:asciiTheme="minorHAnsi" w:hAnsiTheme="minorHAnsi" w:cstheme="minorHAnsi"/>
        </w:rPr>
        <w:t>, Audits</w:t>
      </w:r>
      <w:r w:rsidR="00D5458C" w:rsidRPr="00780F0A">
        <w:rPr>
          <w:rFonts w:asciiTheme="minorHAnsi" w:hAnsiTheme="minorHAnsi" w:cstheme="minorHAnsi"/>
        </w:rPr>
        <w:t xml:space="preserve"> and Accounts, business cases and short progress reports.</w:t>
      </w:r>
    </w:p>
    <w:p w14:paraId="4B1DF625" w14:textId="77777777" w:rsidR="00D5458C" w:rsidRPr="00780F0A" w:rsidRDefault="00D5458C" w:rsidP="009545ED">
      <w:pPr>
        <w:pStyle w:val="ListParagraph"/>
        <w:numPr>
          <w:ilvl w:val="0"/>
          <w:numId w:val="48"/>
        </w:numPr>
        <w:spacing w:after="0" w:line="360" w:lineRule="auto"/>
        <w:jc w:val="both"/>
        <w:rPr>
          <w:rFonts w:asciiTheme="minorHAnsi" w:hAnsiTheme="minorHAnsi" w:cstheme="minorHAnsi"/>
        </w:rPr>
      </w:pPr>
      <w:r w:rsidRPr="00780F0A">
        <w:rPr>
          <w:rFonts w:asciiTheme="minorHAnsi" w:hAnsiTheme="minorHAnsi" w:cstheme="minorHAnsi"/>
        </w:rPr>
        <w:t xml:space="preserve">In relation to the agendas and minutes of the SSLEP’s decision-making bodies, these will be made available to the public via publication on the SSLEP’s website, in accordance with timescales set out in the relevant legislation relating to Local Authorities and Best Practice guidance. </w:t>
      </w:r>
    </w:p>
    <w:p w14:paraId="5778C381" w14:textId="77777777" w:rsidR="00D5458C" w:rsidRPr="00780F0A" w:rsidRDefault="00D5458C" w:rsidP="009545ED">
      <w:pPr>
        <w:pStyle w:val="ListParagraph"/>
        <w:numPr>
          <w:ilvl w:val="0"/>
          <w:numId w:val="48"/>
        </w:numPr>
        <w:spacing w:after="0" w:line="360" w:lineRule="auto"/>
        <w:jc w:val="both"/>
        <w:rPr>
          <w:rFonts w:asciiTheme="minorHAnsi" w:hAnsiTheme="minorHAnsi" w:cstheme="minorHAnsi"/>
        </w:rPr>
      </w:pPr>
      <w:r w:rsidRPr="00780F0A">
        <w:rPr>
          <w:rFonts w:asciiTheme="minorHAnsi" w:hAnsiTheme="minorHAnsi" w:cstheme="minorHAnsi"/>
        </w:rPr>
        <w:t xml:space="preserve">The SSLEP will ensure that any request for information under the Freedom of Information Act or Environmental Information Regulations 2004, are dealt with in line with requirements placed on the Accountable Body as a public sector organisation.  </w:t>
      </w:r>
    </w:p>
    <w:p w14:paraId="4EF11271" w14:textId="77777777" w:rsidR="00D5458C" w:rsidRPr="00780F0A" w:rsidRDefault="00D5458C" w:rsidP="009545ED">
      <w:pPr>
        <w:pStyle w:val="ListParagraph"/>
        <w:numPr>
          <w:ilvl w:val="0"/>
          <w:numId w:val="48"/>
        </w:numPr>
        <w:spacing w:after="0" w:line="360" w:lineRule="auto"/>
        <w:jc w:val="both"/>
        <w:rPr>
          <w:rFonts w:asciiTheme="minorHAnsi" w:hAnsiTheme="minorHAnsi" w:cstheme="minorHAnsi"/>
        </w:rPr>
      </w:pPr>
      <w:r w:rsidRPr="00780F0A">
        <w:rPr>
          <w:rFonts w:asciiTheme="minorHAnsi" w:hAnsiTheme="minorHAnsi" w:cstheme="minorHAnsi"/>
        </w:rPr>
        <w:t xml:space="preserve">The SSLEP has a separate enquiries, compliments and complaints policy, which is published on the website. </w:t>
      </w:r>
    </w:p>
    <w:p w14:paraId="115D4615" w14:textId="77777777" w:rsidR="00D5458C" w:rsidRPr="00780F0A" w:rsidRDefault="00D5458C" w:rsidP="009545ED">
      <w:pPr>
        <w:pStyle w:val="Bullet1"/>
        <w:numPr>
          <w:ilvl w:val="1"/>
          <w:numId w:val="48"/>
        </w:numPr>
        <w:jc w:val="both"/>
        <w:rPr>
          <w:rFonts w:asciiTheme="minorHAnsi" w:hAnsiTheme="minorHAnsi" w:cstheme="minorHAnsi"/>
          <w:sz w:val="24"/>
        </w:rPr>
      </w:pPr>
      <w:r w:rsidRPr="00780F0A">
        <w:rPr>
          <w:rFonts w:asciiTheme="minorHAnsi" w:hAnsiTheme="minorHAnsi" w:cstheme="minorHAnsi"/>
          <w:sz w:val="24"/>
          <w:szCs w:val="22"/>
        </w:rPr>
        <w:t>The SSLEP will maintain a secure form reporting for third party complaints</w:t>
      </w:r>
      <w:r w:rsidRPr="00780F0A">
        <w:rPr>
          <w:rFonts w:asciiTheme="minorHAnsi" w:hAnsiTheme="minorHAnsi" w:cstheme="minorHAnsi"/>
          <w:sz w:val="24"/>
        </w:rPr>
        <w:t>, in order to:</w:t>
      </w:r>
    </w:p>
    <w:p w14:paraId="42563C9D" w14:textId="77777777" w:rsidR="00D5458C" w:rsidRPr="00780F0A" w:rsidRDefault="00D5458C" w:rsidP="009545ED">
      <w:pPr>
        <w:pStyle w:val="Bullet1"/>
        <w:numPr>
          <w:ilvl w:val="2"/>
          <w:numId w:val="48"/>
        </w:numPr>
        <w:jc w:val="both"/>
        <w:rPr>
          <w:rFonts w:asciiTheme="minorHAnsi" w:hAnsiTheme="minorHAnsi" w:cstheme="minorHAnsi"/>
          <w:sz w:val="24"/>
        </w:rPr>
      </w:pPr>
      <w:r w:rsidRPr="00780F0A">
        <w:rPr>
          <w:rFonts w:asciiTheme="minorHAnsi" w:hAnsiTheme="minorHAnsi" w:cstheme="minorHAnsi"/>
          <w:sz w:val="24"/>
        </w:rPr>
        <w:t>provide assurance on confidentiality</w:t>
      </w:r>
    </w:p>
    <w:p w14:paraId="01603A97" w14:textId="77777777" w:rsidR="00D5458C" w:rsidRPr="00780F0A" w:rsidRDefault="00D5458C" w:rsidP="009545ED">
      <w:pPr>
        <w:pStyle w:val="Bullet1"/>
        <w:numPr>
          <w:ilvl w:val="2"/>
          <w:numId w:val="48"/>
        </w:numPr>
        <w:jc w:val="both"/>
        <w:rPr>
          <w:rFonts w:asciiTheme="minorHAnsi" w:hAnsiTheme="minorHAnsi" w:cstheme="minorHAnsi"/>
          <w:sz w:val="24"/>
        </w:rPr>
      </w:pPr>
      <w:r w:rsidRPr="00780F0A">
        <w:rPr>
          <w:rFonts w:asciiTheme="minorHAnsi" w:hAnsiTheme="minorHAnsi" w:cstheme="minorHAnsi"/>
          <w:sz w:val="24"/>
        </w:rPr>
        <w:t>Offer secure form reporting</w:t>
      </w:r>
    </w:p>
    <w:p w14:paraId="63B46761" w14:textId="77777777" w:rsidR="00D5458C" w:rsidRPr="00780F0A" w:rsidRDefault="00D5458C" w:rsidP="009545ED">
      <w:pPr>
        <w:pStyle w:val="Bullet1"/>
        <w:numPr>
          <w:ilvl w:val="2"/>
          <w:numId w:val="48"/>
        </w:numPr>
        <w:jc w:val="both"/>
        <w:rPr>
          <w:rFonts w:asciiTheme="minorHAnsi" w:hAnsiTheme="minorHAnsi" w:cstheme="minorHAnsi"/>
          <w:sz w:val="24"/>
        </w:rPr>
      </w:pPr>
      <w:r w:rsidRPr="00780F0A">
        <w:rPr>
          <w:rFonts w:asciiTheme="minorHAnsi" w:hAnsiTheme="minorHAnsi" w:cstheme="minorHAnsi"/>
          <w:sz w:val="24"/>
        </w:rPr>
        <w:t>Provide a clear point of contact</w:t>
      </w:r>
    </w:p>
    <w:p w14:paraId="1AEEDABE" w14:textId="77777777" w:rsidR="00D5458C" w:rsidRPr="00780F0A" w:rsidRDefault="00D5458C" w:rsidP="009545ED">
      <w:pPr>
        <w:pStyle w:val="Bullet1"/>
        <w:numPr>
          <w:ilvl w:val="1"/>
          <w:numId w:val="48"/>
        </w:numPr>
        <w:jc w:val="both"/>
        <w:rPr>
          <w:rFonts w:asciiTheme="minorHAnsi" w:hAnsiTheme="minorHAnsi" w:cstheme="minorHAnsi"/>
          <w:sz w:val="24"/>
        </w:rPr>
      </w:pPr>
      <w:r w:rsidRPr="00780F0A">
        <w:rPr>
          <w:rFonts w:asciiTheme="minorHAnsi" w:hAnsiTheme="minorHAnsi" w:cstheme="minorHAnsi"/>
          <w:sz w:val="24"/>
        </w:rPr>
        <w:t>And will set out a clear response timetable</w:t>
      </w:r>
    </w:p>
    <w:p w14:paraId="584A7C8B" w14:textId="77777777" w:rsidR="00D5458C" w:rsidRPr="00780F0A" w:rsidRDefault="0026435B" w:rsidP="009545ED">
      <w:pPr>
        <w:pStyle w:val="ListParagraph"/>
        <w:numPr>
          <w:ilvl w:val="0"/>
          <w:numId w:val="48"/>
        </w:numPr>
        <w:spacing w:after="0" w:line="360" w:lineRule="auto"/>
        <w:jc w:val="both"/>
        <w:rPr>
          <w:rFonts w:asciiTheme="minorHAnsi" w:hAnsiTheme="minorHAnsi" w:cstheme="minorHAnsi"/>
        </w:rPr>
      </w:pPr>
      <w:r w:rsidRPr="00780F0A">
        <w:rPr>
          <w:rFonts w:asciiTheme="minorHAnsi" w:hAnsiTheme="minorHAnsi" w:cstheme="minorHAnsi"/>
        </w:rPr>
        <w:t xml:space="preserve">The SSLEP will be subject to independent scrutiny by Members of the constituent Local Authorities. The </w:t>
      </w:r>
      <w:r>
        <w:rPr>
          <w:rFonts w:asciiTheme="minorHAnsi" w:hAnsiTheme="minorHAnsi" w:cstheme="minorHAnsi"/>
        </w:rPr>
        <w:t xml:space="preserve">Local Authority </w:t>
      </w:r>
      <w:r w:rsidRPr="00780F0A">
        <w:rPr>
          <w:rFonts w:asciiTheme="minorHAnsi" w:hAnsiTheme="minorHAnsi" w:cstheme="minorHAnsi"/>
        </w:rPr>
        <w:t>Scrutiny Committees with delegated responsibility to scrutinise the SSLEP will, at least annually, conduct a joint meeting to hold the SSLEP to account on delivery of the Strategic Economic Plan</w:t>
      </w:r>
      <w:r w:rsidR="00D5458C" w:rsidRPr="00780F0A">
        <w:rPr>
          <w:rFonts w:asciiTheme="minorHAnsi" w:hAnsiTheme="minorHAnsi" w:cstheme="minorHAnsi"/>
        </w:rPr>
        <w:t xml:space="preserve">. </w:t>
      </w:r>
    </w:p>
    <w:p w14:paraId="3C98D250" w14:textId="77777777" w:rsidR="00D5458C" w:rsidRPr="00780F0A" w:rsidRDefault="0026435B" w:rsidP="009545ED">
      <w:pPr>
        <w:pStyle w:val="ListParagraph"/>
        <w:numPr>
          <w:ilvl w:val="0"/>
          <w:numId w:val="48"/>
        </w:numPr>
        <w:spacing w:after="0" w:line="360" w:lineRule="auto"/>
        <w:jc w:val="both"/>
        <w:rPr>
          <w:rFonts w:asciiTheme="minorHAnsi" w:hAnsiTheme="minorHAnsi" w:cstheme="minorHAnsi"/>
          <w:szCs w:val="24"/>
        </w:rPr>
      </w:pPr>
      <w:r w:rsidRPr="00780F0A">
        <w:rPr>
          <w:rFonts w:asciiTheme="minorHAnsi" w:hAnsiTheme="minorHAnsi" w:cstheme="minorHAnsi"/>
          <w:szCs w:val="24"/>
        </w:rPr>
        <w:t xml:space="preserve">Each District and Borough Council will be invited to send an appropriate representative (most likely a Scrutiny Member involved in scrutiny of economic </w:t>
      </w:r>
      <w:r w:rsidR="00510FAC" w:rsidRPr="00780F0A">
        <w:rPr>
          <w:rFonts w:asciiTheme="minorHAnsi" w:hAnsiTheme="minorHAnsi" w:cstheme="minorHAnsi"/>
          <w:szCs w:val="24"/>
        </w:rPr>
        <w:t>regeneration</w:t>
      </w:r>
      <w:r w:rsidR="00510FAC" w:rsidRPr="00780F0A" w:rsidDel="0026435B">
        <w:rPr>
          <w:rFonts w:asciiTheme="minorHAnsi" w:hAnsiTheme="minorHAnsi" w:cstheme="minorHAnsi"/>
          <w:szCs w:val="24"/>
        </w:rPr>
        <w:t>)</w:t>
      </w:r>
      <w:r w:rsidR="00D5458C" w:rsidRPr="00780F0A">
        <w:rPr>
          <w:rFonts w:asciiTheme="minorHAnsi" w:hAnsiTheme="minorHAnsi" w:cstheme="minorHAnsi"/>
          <w:szCs w:val="24"/>
        </w:rPr>
        <w:t xml:space="preserve">. </w:t>
      </w:r>
    </w:p>
    <w:p w14:paraId="4DC91D87" w14:textId="77777777" w:rsidR="00D5458C" w:rsidRPr="00780F0A" w:rsidRDefault="00D5458C" w:rsidP="009545ED">
      <w:pPr>
        <w:pStyle w:val="ListParagraph"/>
        <w:numPr>
          <w:ilvl w:val="0"/>
          <w:numId w:val="48"/>
        </w:numPr>
        <w:spacing w:after="0" w:line="360" w:lineRule="auto"/>
        <w:jc w:val="both"/>
        <w:rPr>
          <w:rFonts w:asciiTheme="minorHAnsi" w:hAnsiTheme="minorHAnsi" w:cstheme="minorHAnsi"/>
          <w:szCs w:val="24"/>
        </w:rPr>
      </w:pPr>
      <w:r w:rsidRPr="00780F0A">
        <w:rPr>
          <w:rFonts w:asciiTheme="minorHAnsi" w:hAnsiTheme="minorHAnsi" w:cstheme="minorHAnsi"/>
          <w:szCs w:val="24"/>
        </w:rPr>
        <w:t xml:space="preserve">Arrangements for the meeting will be managed by the Scrutiny Teams at SCC and SOTCC on a rotating basis. Details of the meeting will be publicised on the Councils’ websites in accordance with the Local Government Act </w:t>
      </w:r>
      <w:r w:rsidR="005147B7" w:rsidRPr="00780F0A">
        <w:rPr>
          <w:rFonts w:asciiTheme="minorHAnsi" w:hAnsiTheme="minorHAnsi" w:cstheme="minorHAnsi"/>
          <w:szCs w:val="24"/>
        </w:rPr>
        <w:t>2000 and</w:t>
      </w:r>
      <w:r w:rsidRPr="00780F0A">
        <w:rPr>
          <w:rFonts w:asciiTheme="minorHAnsi" w:hAnsiTheme="minorHAnsi" w:cstheme="minorHAnsi"/>
          <w:szCs w:val="24"/>
        </w:rPr>
        <w:t xml:space="preserve"> will also be made available on the SSLEP website.  </w:t>
      </w:r>
    </w:p>
    <w:p w14:paraId="377EB569" w14:textId="77777777" w:rsidR="00D5458C" w:rsidRPr="00780F0A" w:rsidRDefault="00D5458C" w:rsidP="009545ED">
      <w:pPr>
        <w:pStyle w:val="ListParagraph"/>
        <w:numPr>
          <w:ilvl w:val="0"/>
          <w:numId w:val="48"/>
        </w:numPr>
        <w:spacing w:after="0" w:line="360" w:lineRule="auto"/>
        <w:jc w:val="both"/>
        <w:rPr>
          <w:rFonts w:asciiTheme="minorHAnsi" w:hAnsiTheme="minorHAnsi" w:cstheme="minorHAnsi"/>
          <w:szCs w:val="24"/>
        </w:rPr>
      </w:pPr>
      <w:r w:rsidRPr="00780F0A">
        <w:rPr>
          <w:rFonts w:asciiTheme="minorHAnsi" w:hAnsiTheme="minorHAnsi" w:cstheme="minorHAnsi"/>
          <w:szCs w:val="24"/>
        </w:rPr>
        <w:t>The SSLEP Chair, or appropriate substitute, will prepare a report for the meeting and will be required to attend to respond to questions and issues raised.</w:t>
      </w:r>
      <w:r w:rsidRPr="00780F0A">
        <w:rPr>
          <w:rStyle w:val="FootnoteReference"/>
          <w:rFonts w:asciiTheme="minorHAnsi" w:hAnsiTheme="minorHAnsi" w:cstheme="minorHAnsi"/>
          <w:szCs w:val="24"/>
        </w:rPr>
        <w:t xml:space="preserve"> </w:t>
      </w:r>
      <w:r w:rsidRPr="00780F0A">
        <w:rPr>
          <w:rFonts w:asciiTheme="minorHAnsi" w:hAnsiTheme="minorHAnsi" w:cstheme="minorHAnsi"/>
          <w:szCs w:val="24"/>
        </w:rPr>
        <w:t xml:space="preserve">The SSLEP Chair, or appropriate substitute, may request that additional SSLEP </w:t>
      </w:r>
      <w:r w:rsidR="005147B7">
        <w:rPr>
          <w:rFonts w:asciiTheme="minorHAnsi" w:hAnsiTheme="minorHAnsi" w:cstheme="minorHAnsi"/>
          <w:szCs w:val="24"/>
        </w:rPr>
        <w:t xml:space="preserve">Company </w:t>
      </w:r>
      <w:r w:rsidRPr="00780F0A">
        <w:rPr>
          <w:rFonts w:asciiTheme="minorHAnsi" w:hAnsiTheme="minorHAnsi" w:cstheme="minorHAnsi"/>
          <w:szCs w:val="24"/>
        </w:rPr>
        <w:t xml:space="preserve">Executive Board Members also attend the meeting if required. </w:t>
      </w:r>
    </w:p>
    <w:p w14:paraId="1302502B" w14:textId="77777777" w:rsidR="00D5458C" w:rsidRPr="00780F0A" w:rsidRDefault="00D5458C" w:rsidP="009545ED">
      <w:pPr>
        <w:pStyle w:val="ListParagraph"/>
        <w:numPr>
          <w:ilvl w:val="0"/>
          <w:numId w:val="48"/>
        </w:numPr>
        <w:spacing w:after="0" w:line="360" w:lineRule="auto"/>
        <w:jc w:val="both"/>
        <w:rPr>
          <w:rFonts w:asciiTheme="minorHAnsi" w:hAnsiTheme="minorHAnsi" w:cstheme="minorHAnsi"/>
          <w:szCs w:val="24"/>
        </w:rPr>
      </w:pPr>
      <w:r w:rsidRPr="00780F0A">
        <w:rPr>
          <w:rFonts w:asciiTheme="minorHAnsi" w:hAnsiTheme="minorHAnsi" w:cstheme="minorHAnsi"/>
          <w:szCs w:val="24"/>
        </w:rPr>
        <w:t xml:space="preserve">In addition, individual member Local Authorities will be free to scrutinise projects and activities which impact on economic regeneration within their area. </w:t>
      </w:r>
    </w:p>
    <w:p w14:paraId="5ACA3EFC" w14:textId="77777777" w:rsidR="00D5458C" w:rsidRPr="00780F0A" w:rsidRDefault="00D5458C" w:rsidP="00D5458C">
      <w:pPr>
        <w:spacing w:after="0" w:line="360" w:lineRule="auto"/>
        <w:ind w:left="360"/>
        <w:rPr>
          <w:rFonts w:asciiTheme="minorHAnsi" w:hAnsiTheme="minorHAnsi" w:cstheme="minorHAnsi"/>
          <w:b/>
          <w:sz w:val="24"/>
          <w:szCs w:val="24"/>
        </w:rPr>
      </w:pPr>
    </w:p>
    <w:p w14:paraId="1BDF40AF" w14:textId="77777777" w:rsidR="00D5458C" w:rsidRPr="00780F0A" w:rsidRDefault="00D5458C" w:rsidP="00D5458C">
      <w:pPr>
        <w:spacing w:after="0" w:line="360" w:lineRule="auto"/>
        <w:ind w:left="360"/>
        <w:rPr>
          <w:rFonts w:asciiTheme="minorHAnsi" w:hAnsiTheme="minorHAnsi" w:cstheme="minorHAnsi"/>
          <w:b/>
          <w:sz w:val="24"/>
          <w:szCs w:val="24"/>
        </w:rPr>
      </w:pPr>
    </w:p>
    <w:p w14:paraId="5EC14C12" w14:textId="77777777" w:rsidR="00D5458C" w:rsidRPr="00F039C5" w:rsidRDefault="00D5458C" w:rsidP="00D5458C">
      <w:pPr>
        <w:rPr>
          <w:rFonts w:ascii="Verdana" w:hAnsi="Verdana" w:cs="Arial"/>
          <w:b/>
          <w:sz w:val="22"/>
        </w:rPr>
      </w:pPr>
      <w:r w:rsidRPr="00FF4B1F">
        <w:rPr>
          <w:rFonts w:ascii="Verdana" w:hAnsi="Verdana" w:cs="Arial"/>
          <w:b/>
          <w:color w:val="FF0000"/>
          <w:sz w:val="22"/>
        </w:rPr>
        <w:br w:type="page"/>
      </w:r>
    </w:p>
    <w:p w14:paraId="389027DB" w14:textId="36DA75EB" w:rsidR="00D5458C" w:rsidRPr="00B80A66" w:rsidRDefault="00A84140" w:rsidP="008F4580">
      <w:pPr>
        <w:ind w:left="1080" w:hanging="1080"/>
      </w:pPr>
      <w:bookmarkStart w:id="6" w:name="_Hlk11859723"/>
      <w:r w:rsidRPr="00B80A66">
        <w:rPr>
          <w:rFonts w:asciiTheme="majorHAnsi" w:hAnsiTheme="majorHAnsi"/>
          <w:b/>
          <w:color w:val="365F91" w:themeColor="accent1" w:themeShade="BF"/>
          <w:sz w:val="28"/>
        </w:rPr>
        <w:t>2.1</w:t>
      </w:r>
      <w:r w:rsidR="00034961">
        <w:rPr>
          <w:rFonts w:asciiTheme="majorHAnsi" w:hAnsiTheme="majorHAnsi"/>
          <w:b/>
          <w:color w:val="365F91" w:themeColor="accent1" w:themeShade="BF"/>
          <w:sz w:val="28"/>
        </w:rPr>
        <w:t>5</w:t>
      </w:r>
      <w:r w:rsidRPr="00B80A66">
        <w:rPr>
          <w:rFonts w:asciiTheme="majorHAnsi" w:hAnsiTheme="majorHAnsi"/>
          <w:b/>
          <w:color w:val="365F91" w:themeColor="accent1" w:themeShade="BF"/>
          <w:sz w:val="28"/>
        </w:rPr>
        <w:t>.3</w:t>
      </w:r>
      <w:r w:rsidRPr="00B80A66">
        <w:rPr>
          <w:rFonts w:asciiTheme="majorHAnsi" w:hAnsiTheme="majorHAnsi"/>
          <w:b/>
          <w:color w:val="365F91" w:themeColor="accent1" w:themeShade="BF"/>
          <w:sz w:val="28"/>
        </w:rPr>
        <w:tab/>
      </w:r>
      <w:r w:rsidR="00D5458C" w:rsidRPr="00B80A66">
        <w:rPr>
          <w:rFonts w:asciiTheme="majorHAnsi" w:hAnsiTheme="majorHAnsi"/>
          <w:b/>
          <w:color w:val="365F91" w:themeColor="accent1" w:themeShade="BF"/>
          <w:sz w:val="28"/>
        </w:rPr>
        <w:t>Rules of Conduct</w:t>
      </w:r>
      <w:r w:rsidR="00D372CE">
        <w:rPr>
          <w:rFonts w:asciiTheme="majorHAnsi" w:hAnsiTheme="majorHAnsi"/>
          <w:b/>
          <w:color w:val="365F91" w:themeColor="accent1" w:themeShade="BF"/>
          <w:sz w:val="28"/>
        </w:rPr>
        <w:t>,</w:t>
      </w:r>
      <w:r w:rsidR="00D5458C" w:rsidRPr="00B80A66">
        <w:rPr>
          <w:rFonts w:asciiTheme="majorHAnsi" w:hAnsiTheme="majorHAnsi"/>
          <w:b/>
          <w:color w:val="365F91" w:themeColor="accent1" w:themeShade="BF"/>
          <w:sz w:val="28"/>
        </w:rPr>
        <w:t xml:space="preserve"> Appointment of Members</w:t>
      </w:r>
      <w:r w:rsidR="00D372CE">
        <w:rPr>
          <w:rFonts w:asciiTheme="majorHAnsi" w:hAnsiTheme="majorHAnsi"/>
          <w:b/>
          <w:color w:val="365F91" w:themeColor="accent1" w:themeShade="BF"/>
          <w:sz w:val="28"/>
        </w:rPr>
        <w:t xml:space="preserve"> &amp; Terms of Appointment</w:t>
      </w:r>
    </w:p>
    <w:p w14:paraId="0D55C3D2" w14:textId="3283031F" w:rsidR="00D5458C" w:rsidRPr="00D372CE" w:rsidRDefault="00D372CE" w:rsidP="009545ED">
      <w:pPr>
        <w:pStyle w:val="ListParagraph"/>
        <w:numPr>
          <w:ilvl w:val="0"/>
          <w:numId w:val="64"/>
        </w:numPr>
        <w:spacing w:after="0" w:line="360" w:lineRule="auto"/>
        <w:ind w:left="1134" w:hanging="425"/>
        <w:jc w:val="both"/>
        <w:rPr>
          <w:rFonts w:asciiTheme="minorHAnsi" w:hAnsiTheme="minorHAnsi" w:cstheme="minorHAnsi"/>
          <w:szCs w:val="24"/>
        </w:rPr>
      </w:pPr>
      <w:r w:rsidRPr="00E526FF">
        <w:rPr>
          <w:rFonts w:asciiTheme="minorHAnsi" w:hAnsiTheme="minorHAnsi" w:cstheme="minorHAnsi"/>
          <w:spacing w:val="-7"/>
        </w:rPr>
        <w:t xml:space="preserve">All appointments for </w:t>
      </w:r>
      <w:r>
        <w:rPr>
          <w:rFonts w:asciiTheme="minorHAnsi" w:hAnsiTheme="minorHAnsi" w:cstheme="minorHAnsi"/>
          <w:spacing w:val="-7"/>
        </w:rPr>
        <w:t>P</w:t>
      </w:r>
      <w:r w:rsidRPr="00E526FF">
        <w:rPr>
          <w:rFonts w:asciiTheme="minorHAnsi" w:hAnsiTheme="minorHAnsi" w:cstheme="minorHAnsi"/>
          <w:spacing w:val="-7"/>
        </w:rPr>
        <w:t xml:space="preserve">rivate </w:t>
      </w:r>
      <w:r>
        <w:rPr>
          <w:rFonts w:asciiTheme="minorHAnsi" w:hAnsiTheme="minorHAnsi" w:cstheme="minorHAnsi"/>
          <w:spacing w:val="-7"/>
        </w:rPr>
        <w:t>S</w:t>
      </w:r>
      <w:r w:rsidRPr="00E526FF">
        <w:rPr>
          <w:rFonts w:asciiTheme="minorHAnsi" w:hAnsiTheme="minorHAnsi" w:cstheme="minorHAnsi"/>
          <w:spacing w:val="-7"/>
        </w:rPr>
        <w:t xml:space="preserve">ector </w:t>
      </w:r>
      <w:r>
        <w:rPr>
          <w:rFonts w:asciiTheme="minorHAnsi" w:hAnsiTheme="minorHAnsi" w:cstheme="minorHAnsi"/>
          <w:spacing w:val="-7"/>
        </w:rPr>
        <w:t>Directors a</w:t>
      </w:r>
      <w:r w:rsidRPr="00E526FF">
        <w:rPr>
          <w:rFonts w:asciiTheme="minorHAnsi" w:hAnsiTheme="minorHAnsi" w:cstheme="minorHAnsi"/>
          <w:spacing w:val="-7"/>
        </w:rPr>
        <w:t xml:space="preserve">re made through an open, transparent, competitive and non-discriminatory process. </w:t>
      </w:r>
      <w:r>
        <w:rPr>
          <w:rFonts w:asciiTheme="minorHAnsi" w:hAnsiTheme="minorHAnsi" w:cstheme="minorHAnsi"/>
          <w:spacing w:val="-7"/>
        </w:rPr>
        <w:t xml:space="preserve"> </w:t>
      </w:r>
      <w:r w:rsidR="00D5458C" w:rsidRPr="00A84140">
        <w:rPr>
          <w:rFonts w:asciiTheme="minorHAnsi" w:hAnsiTheme="minorHAnsi" w:cstheme="minorHAnsi"/>
          <w:szCs w:val="24"/>
        </w:rPr>
        <w:t xml:space="preserve">All appointments will be made in accordance with the provisions of </w:t>
      </w:r>
      <w:r w:rsidR="00D5458C" w:rsidRPr="00D372CE">
        <w:rPr>
          <w:rFonts w:asciiTheme="minorHAnsi" w:hAnsiTheme="minorHAnsi" w:cstheme="minorHAnsi"/>
          <w:szCs w:val="24"/>
        </w:rPr>
        <w:t xml:space="preserve">the </w:t>
      </w:r>
      <w:hyperlink r:id="rId21" w:history="1">
        <w:r w:rsidR="00D5458C" w:rsidRPr="008F4580">
          <w:rPr>
            <w:rStyle w:val="Hyperlink"/>
            <w:rFonts w:asciiTheme="minorHAnsi" w:hAnsiTheme="minorHAnsi" w:cstheme="minorHAnsi"/>
          </w:rPr>
          <w:t>Governance Code on Public Appointments (December 2016)</w:t>
        </w:r>
      </w:hyperlink>
      <w:r w:rsidR="00D5458C" w:rsidRPr="00D372CE">
        <w:rPr>
          <w:rFonts w:asciiTheme="minorHAnsi" w:hAnsiTheme="minorHAnsi" w:cstheme="minorHAnsi"/>
          <w:szCs w:val="24"/>
        </w:rPr>
        <w:t xml:space="preserve">. </w:t>
      </w:r>
    </w:p>
    <w:p w14:paraId="2E45F8CD" w14:textId="671B8D2F" w:rsidR="00D5458C" w:rsidRPr="00A84140" w:rsidRDefault="00D5458C" w:rsidP="009545ED">
      <w:pPr>
        <w:pStyle w:val="ListParagraph"/>
        <w:numPr>
          <w:ilvl w:val="0"/>
          <w:numId w:val="64"/>
        </w:numPr>
        <w:spacing w:after="0" w:line="360" w:lineRule="auto"/>
        <w:ind w:left="1134" w:hanging="425"/>
        <w:jc w:val="both"/>
        <w:rPr>
          <w:rFonts w:asciiTheme="minorHAnsi" w:hAnsiTheme="minorHAnsi" w:cstheme="minorHAnsi"/>
          <w:szCs w:val="24"/>
        </w:rPr>
      </w:pPr>
      <w:r w:rsidRPr="00A84140">
        <w:rPr>
          <w:rFonts w:asciiTheme="minorHAnsi" w:hAnsiTheme="minorHAnsi" w:cstheme="minorHAnsi"/>
          <w:szCs w:val="24"/>
        </w:rPr>
        <w:t>Arrangements for advertising and recruiting</w:t>
      </w:r>
      <w:r w:rsidR="000466E0">
        <w:rPr>
          <w:rFonts w:asciiTheme="minorHAnsi" w:hAnsiTheme="minorHAnsi" w:cstheme="minorHAnsi"/>
          <w:szCs w:val="24"/>
        </w:rPr>
        <w:t xml:space="preserve"> Company Directors and Partnership members</w:t>
      </w:r>
      <w:r w:rsidRPr="00A84140">
        <w:rPr>
          <w:rFonts w:asciiTheme="minorHAnsi" w:hAnsiTheme="minorHAnsi" w:cstheme="minorHAnsi"/>
          <w:szCs w:val="24"/>
        </w:rPr>
        <w:t xml:space="preserve"> will be delegated to the Secretariat, with all appointments to be made by </w:t>
      </w:r>
      <w:r w:rsidR="005C62F2">
        <w:rPr>
          <w:rFonts w:asciiTheme="minorHAnsi" w:hAnsiTheme="minorHAnsi" w:cstheme="minorHAnsi"/>
          <w:szCs w:val="24"/>
        </w:rPr>
        <w:t>a Nominations Committee</w:t>
      </w:r>
      <w:r w:rsidRPr="00A84140">
        <w:rPr>
          <w:rFonts w:asciiTheme="minorHAnsi" w:hAnsiTheme="minorHAnsi" w:cstheme="minorHAnsi"/>
          <w:szCs w:val="24"/>
        </w:rPr>
        <w:t xml:space="preserve"> and formally signed off by the </w:t>
      </w:r>
      <w:r w:rsidR="000466E0" w:rsidRPr="00043D58">
        <w:rPr>
          <w:rFonts w:asciiTheme="minorHAnsi" w:hAnsiTheme="minorHAnsi" w:cstheme="minorHAnsi"/>
          <w:szCs w:val="24"/>
        </w:rPr>
        <w:t>Company Executive Board</w:t>
      </w:r>
    </w:p>
    <w:p w14:paraId="4D669C13" w14:textId="77777777" w:rsidR="00D5458C" w:rsidRPr="008F4580" w:rsidRDefault="00D5458C" w:rsidP="009545ED">
      <w:pPr>
        <w:pStyle w:val="ListParagraph"/>
        <w:numPr>
          <w:ilvl w:val="0"/>
          <w:numId w:val="64"/>
        </w:numPr>
        <w:spacing w:after="0" w:line="360" w:lineRule="auto"/>
        <w:ind w:left="1134" w:hanging="425"/>
        <w:jc w:val="both"/>
        <w:rPr>
          <w:rFonts w:asciiTheme="minorHAnsi" w:hAnsiTheme="minorHAnsi" w:cstheme="minorHAnsi"/>
        </w:rPr>
      </w:pPr>
      <w:r w:rsidRPr="00A84140">
        <w:rPr>
          <w:rFonts w:asciiTheme="minorHAnsi" w:hAnsiTheme="minorHAnsi" w:cstheme="minorHAnsi"/>
          <w:szCs w:val="24"/>
        </w:rPr>
        <w:t xml:space="preserve">All members will be required to sign a code of conduct </w:t>
      </w:r>
      <w:r w:rsidRPr="00043D58">
        <w:rPr>
          <w:rFonts w:asciiTheme="minorHAnsi" w:hAnsiTheme="minorHAnsi" w:cstheme="minorHAnsi"/>
          <w:szCs w:val="24"/>
        </w:rPr>
        <w:t xml:space="preserve">– </w:t>
      </w:r>
      <w:r w:rsidRPr="008F4580">
        <w:rPr>
          <w:rFonts w:asciiTheme="minorHAnsi" w:hAnsiTheme="minorHAnsi" w:cstheme="minorHAnsi"/>
        </w:rPr>
        <w:t xml:space="preserve">see </w:t>
      </w:r>
      <w:r w:rsidR="001E6E92" w:rsidRPr="008F4580">
        <w:rPr>
          <w:rFonts w:asciiTheme="minorHAnsi" w:hAnsiTheme="minorHAnsi" w:cstheme="minorHAnsi"/>
        </w:rPr>
        <w:t>Code of Conduct for LEP Board Members</w:t>
      </w:r>
      <w:r w:rsidR="005147B7" w:rsidRPr="00FB16A2">
        <w:rPr>
          <w:rFonts w:asciiTheme="minorHAnsi" w:hAnsiTheme="minorHAnsi" w:cstheme="minorHAnsi"/>
        </w:rPr>
        <w:t xml:space="preserve"> (</w:t>
      </w:r>
      <w:r w:rsidR="007E022F" w:rsidRPr="00FB16A2">
        <w:rPr>
          <w:rFonts w:asciiTheme="minorHAnsi" w:hAnsiTheme="minorHAnsi" w:cstheme="minorHAnsi"/>
        </w:rPr>
        <w:t>Section 4)</w:t>
      </w:r>
      <w:r w:rsidRPr="008F4580">
        <w:rPr>
          <w:rFonts w:asciiTheme="minorHAnsi" w:hAnsiTheme="minorHAnsi" w:cstheme="minorHAnsi"/>
        </w:rPr>
        <w:t>.</w:t>
      </w:r>
    </w:p>
    <w:p w14:paraId="747E694E" w14:textId="77777777" w:rsidR="00D372CE" w:rsidRPr="00E526FF" w:rsidRDefault="00D372CE" w:rsidP="008F4580">
      <w:pPr>
        <w:pStyle w:val="NormalWeb"/>
        <w:numPr>
          <w:ilvl w:val="0"/>
          <w:numId w:val="114"/>
        </w:numPr>
        <w:spacing w:before="0" w:beforeAutospacing="0" w:after="240" w:afterAutospacing="0" w:line="360" w:lineRule="auto"/>
        <w:ind w:left="1134"/>
        <w:jc w:val="left"/>
        <w:rPr>
          <w:rFonts w:asciiTheme="minorHAnsi" w:hAnsiTheme="minorHAnsi" w:cstheme="minorHAnsi" w:hint="default"/>
          <w:spacing w:val="-7"/>
        </w:rPr>
      </w:pPr>
      <w:r w:rsidRPr="00E526FF">
        <w:rPr>
          <w:rFonts w:asciiTheme="minorHAnsi" w:hAnsiTheme="minorHAnsi" w:cstheme="minorHAnsi"/>
          <w:spacing w:val="-7"/>
        </w:rPr>
        <w:t xml:space="preserve">A </w:t>
      </w:r>
      <w:r>
        <w:rPr>
          <w:rFonts w:asciiTheme="minorHAnsi" w:hAnsiTheme="minorHAnsi" w:cstheme="minorHAnsi"/>
          <w:spacing w:val="-7"/>
        </w:rPr>
        <w:t>Nominations Committee</w:t>
      </w:r>
      <w:r w:rsidRPr="00E526FF">
        <w:rPr>
          <w:rFonts w:asciiTheme="minorHAnsi" w:hAnsiTheme="minorHAnsi" w:cstheme="minorHAnsi"/>
          <w:spacing w:val="-7"/>
        </w:rPr>
        <w:t>, made-up of LEP Board representatives</w:t>
      </w:r>
      <w:r>
        <w:rPr>
          <w:rFonts w:asciiTheme="minorHAnsi" w:hAnsiTheme="minorHAnsi" w:cstheme="minorHAnsi"/>
          <w:spacing w:val="-7"/>
        </w:rPr>
        <w:t xml:space="preserve">, supported by the </w:t>
      </w:r>
      <w:r w:rsidRPr="00E526FF">
        <w:rPr>
          <w:rFonts w:asciiTheme="minorHAnsi" w:hAnsiTheme="minorHAnsi" w:cstheme="minorHAnsi"/>
          <w:spacing w:val="-7"/>
        </w:rPr>
        <w:t xml:space="preserve">Senior </w:t>
      </w:r>
      <w:r>
        <w:rPr>
          <w:rFonts w:asciiTheme="minorHAnsi" w:hAnsiTheme="minorHAnsi" w:cstheme="minorHAnsi"/>
          <w:spacing w:val="-7"/>
        </w:rPr>
        <w:t>Officer of the SSLEP Secretariat</w:t>
      </w:r>
      <w:r w:rsidRPr="00E526FF">
        <w:rPr>
          <w:rFonts w:asciiTheme="minorHAnsi" w:hAnsiTheme="minorHAnsi" w:cstheme="minorHAnsi"/>
          <w:spacing w:val="-7"/>
        </w:rPr>
        <w:t xml:space="preserve">, undertakes </w:t>
      </w:r>
      <w:r>
        <w:rPr>
          <w:rFonts w:asciiTheme="minorHAnsi" w:hAnsiTheme="minorHAnsi" w:cstheme="minorHAnsi"/>
          <w:spacing w:val="-7"/>
        </w:rPr>
        <w:t>recruitment to the SS</w:t>
      </w:r>
      <w:r w:rsidRPr="00E526FF">
        <w:rPr>
          <w:rFonts w:asciiTheme="minorHAnsi" w:hAnsiTheme="minorHAnsi" w:cstheme="minorHAnsi"/>
          <w:spacing w:val="-7"/>
        </w:rPr>
        <w:t xml:space="preserve">LEP </w:t>
      </w:r>
      <w:r>
        <w:rPr>
          <w:rFonts w:asciiTheme="minorHAnsi" w:hAnsiTheme="minorHAnsi" w:cstheme="minorHAnsi"/>
          <w:spacing w:val="-7"/>
        </w:rPr>
        <w:t xml:space="preserve">Company Executive </w:t>
      </w:r>
      <w:r w:rsidRPr="00E526FF">
        <w:rPr>
          <w:rFonts w:asciiTheme="minorHAnsi" w:hAnsiTheme="minorHAnsi" w:cstheme="minorHAnsi"/>
          <w:spacing w:val="-7"/>
        </w:rPr>
        <w:t>Board.</w:t>
      </w:r>
    </w:p>
    <w:p w14:paraId="309ABE76" w14:textId="77777777" w:rsidR="00D372CE" w:rsidRDefault="00D372CE" w:rsidP="008F4580">
      <w:pPr>
        <w:pStyle w:val="NormalWeb"/>
        <w:numPr>
          <w:ilvl w:val="0"/>
          <w:numId w:val="114"/>
        </w:numPr>
        <w:spacing w:before="0" w:beforeAutospacing="0" w:after="240" w:afterAutospacing="0" w:line="360" w:lineRule="auto"/>
        <w:ind w:left="1134"/>
        <w:jc w:val="left"/>
        <w:rPr>
          <w:rFonts w:asciiTheme="minorHAnsi" w:hAnsiTheme="minorHAnsi" w:cstheme="minorHAnsi" w:hint="default"/>
          <w:spacing w:val="-7"/>
        </w:rPr>
      </w:pPr>
      <w:r>
        <w:rPr>
          <w:rFonts w:asciiTheme="minorHAnsi" w:hAnsiTheme="minorHAnsi" w:cstheme="minorHAnsi"/>
          <w:spacing w:val="-7"/>
        </w:rPr>
        <w:t>P</w:t>
      </w:r>
      <w:r w:rsidRPr="00E526FF">
        <w:rPr>
          <w:rFonts w:asciiTheme="minorHAnsi" w:hAnsiTheme="minorHAnsi" w:cstheme="minorHAnsi"/>
          <w:spacing w:val="-7"/>
        </w:rPr>
        <w:t xml:space="preserve">ositions on the </w:t>
      </w:r>
      <w:r>
        <w:rPr>
          <w:rFonts w:asciiTheme="minorHAnsi" w:hAnsiTheme="minorHAnsi" w:cstheme="minorHAnsi"/>
          <w:spacing w:val="-7"/>
        </w:rPr>
        <w:t xml:space="preserve">Company Executive </w:t>
      </w:r>
      <w:r w:rsidRPr="00E526FF">
        <w:rPr>
          <w:rFonts w:asciiTheme="minorHAnsi" w:hAnsiTheme="minorHAnsi" w:cstheme="minorHAnsi"/>
          <w:spacing w:val="-7"/>
        </w:rPr>
        <w:t>Board are publicly advertised</w:t>
      </w:r>
      <w:r>
        <w:rPr>
          <w:rFonts w:asciiTheme="minorHAnsi" w:hAnsiTheme="minorHAnsi" w:cstheme="minorHAnsi"/>
          <w:spacing w:val="-7"/>
        </w:rPr>
        <w:t xml:space="preserve"> in accordance with the National Assurance Framework requirements. I</w:t>
      </w:r>
      <w:r w:rsidRPr="00E526FF">
        <w:rPr>
          <w:rFonts w:asciiTheme="minorHAnsi" w:hAnsiTheme="minorHAnsi" w:cstheme="minorHAnsi"/>
          <w:spacing w:val="-7"/>
        </w:rPr>
        <w:t xml:space="preserve">nterested candidates are required to complete and submit an </w:t>
      </w:r>
      <w:r>
        <w:rPr>
          <w:rFonts w:asciiTheme="minorHAnsi" w:hAnsiTheme="minorHAnsi" w:cstheme="minorHAnsi"/>
          <w:spacing w:val="-7"/>
        </w:rPr>
        <w:t>A</w:t>
      </w:r>
      <w:r w:rsidRPr="00E526FF">
        <w:rPr>
          <w:rFonts w:asciiTheme="minorHAnsi" w:hAnsiTheme="minorHAnsi" w:cstheme="minorHAnsi"/>
          <w:spacing w:val="-7"/>
        </w:rPr>
        <w:t>pplication</w:t>
      </w:r>
      <w:r>
        <w:rPr>
          <w:rFonts w:asciiTheme="minorHAnsi" w:hAnsiTheme="minorHAnsi" w:cstheme="minorHAnsi"/>
          <w:spacing w:val="-7"/>
        </w:rPr>
        <w:t xml:space="preserve"> Form &amp; CV</w:t>
      </w:r>
      <w:r w:rsidRPr="00E526FF">
        <w:rPr>
          <w:rFonts w:asciiTheme="minorHAnsi" w:hAnsiTheme="minorHAnsi" w:cstheme="minorHAnsi"/>
          <w:spacing w:val="-7"/>
        </w:rPr>
        <w:t xml:space="preserve">. The </w:t>
      </w:r>
      <w:r>
        <w:rPr>
          <w:rFonts w:asciiTheme="minorHAnsi" w:hAnsiTheme="minorHAnsi" w:cstheme="minorHAnsi"/>
          <w:spacing w:val="-7"/>
        </w:rPr>
        <w:t>Nominations</w:t>
      </w:r>
      <w:r w:rsidRPr="00E526FF">
        <w:rPr>
          <w:rFonts w:asciiTheme="minorHAnsi" w:hAnsiTheme="minorHAnsi" w:cstheme="minorHAnsi"/>
          <w:spacing w:val="-7"/>
        </w:rPr>
        <w:t xml:space="preserve"> Committee reviews and assesses applications against the role specification and candidates are shortlisted for an interview with the </w:t>
      </w:r>
      <w:r>
        <w:rPr>
          <w:rFonts w:asciiTheme="minorHAnsi" w:hAnsiTheme="minorHAnsi" w:cstheme="minorHAnsi"/>
          <w:spacing w:val="-7"/>
        </w:rPr>
        <w:t xml:space="preserve">Nominations </w:t>
      </w:r>
      <w:r w:rsidRPr="00E526FF">
        <w:rPr>
          <w:rFonts w:asciiTheme="minorHAnsi" w:hAnsiTheme="minorHAnsi" w:cstheme="minorHAnsi"/>
          <w:spacing w:val="-7"/>
        </w:rPr>
        <w:t>Committee members.</w:t>
      </w:r>
      <w:r>
        <w:rPr>
          <w:rFonts w:asciiTheme="minorHAnsi" w:hAnsiTheme="minorHAnsi" w:cstheme="minorHAnsi"/>
          <w:spacing w:val="-7"/>
        </w:rPr>
        <w:t xml:space="preserve"> A </w:t>
      </w:r>
      <w:r w:rsidRPr="00E526FF">
        <w:rPr>
          <w:rFonts w:asciiTheme="minorHAnsi" w:hAnsiTheme="minorHAnsi" w:cstheme="minorHAnsi"/>
          <w:spacing w:val="-7"/>
        </w:rPr>
        <w:t xml:space="preserve">combination of the completed </w:t>
      </w:r>
      <w:r>
        <w:rPr>
          <w:rFonts w:asciiTheme="minorHAnsi" w:hAnsiTheme="minorHAnsi" w:cstheme="minorHAnsi"/>
          <w:spacing w:val="-7"/>
        </w:rPr>
        <w:t>A</w:t>
      </w:r>
      <w:r w:rsidRPr="00E526FF">
        <w:rPr>
          <w:rFonts w:asciiTheme="minorHAnsi" w:hAnsiTheme="minorHAnsi" w:cstheme="minorHAnsi"/>
          <w:spacing w:val="-7"/>
        </w:rPr>
        <w:t xml:space="preserve">pplication and interview </w:t>
      </w:r>
      <w:r>
        <w:rPr>
          <w:rFonts w:asciiTheme="minorHAnsi" w:hAnsiTheme="minorHAnsi" w:cstheme="minorHAnsi"/>
          <w:spacing w:val="-7"/>
        </w:rPr>
        <w:t xml:space="preserve">is used </w:t>
      </w:r>
      <w:r w:rsidRPr="00E526FF">
        <w:rPr>
          <w:rFonts w:asciiTheme="minorHAnsi" w:hAnsiTheme="minorHAnsi" w:cstheme="minorHAnsi"/>
          <w:spacing w:val="-7"/>
        </w:rPr>
        <w:t xml:space="preserve">to </w:t>
      </w:r>
      <w:r>
        <w:rPr>
          <w:rFonts w:asciiTheme="minorHAnsi" w:hAnsiTheme="minorHAnsi" w:cstheme="minorHAnsi"/>
          <w:spacing w:val="-7"/>
        </w:rPr>
        <w:t>assess</w:t>
      </w:r>
      <w:r w:rsidRPr="00E526FF">
        <w:rPr>
          <w:rFonts w:asciiTheme="minorHAnsi" w:hAnsiTheme="minorHAnsi" w:cstheme="minorHAnsi"/>
          <w:spacing w:val="-7"/>
        </w:rPr>
        <w:t xml:space="preserve"> each candidate</w:t>
      </w:r>
      <w:r w:rsidRPr="00E526FF">
        <w:rPr>
          <w:rFonts w:asciiTheme="minorHAnsi" w:hAnsiTheme="minorHAnsi" w:cstheme="minorHAnsi"/>
          <w:spacing w:val="-7"/>
        </w:rPr>
        <w:t>’</w:t>
      </w:r>
      <w:r w:rsidRPr="00E526FF">
        <w:rPr>
          <w:rFonts w:asciiTheme="minorHAnsi" w:hAnsiTheme="minorHAnsi" w:cstheme="minorHAnsi"/>
          <w:spacing w:val="-7"/>
        </w:rPr>
        <w:t xml:space="preserve">s experience, suitability and fit. The Committee then makes a recommendation to the LEP </w:t>
      </w:r>
      <w:r>
        <w:rPr>
          <w:rFonts w:asciiTheme="minorHAnsi" w:hAnsiTheme="minorHAnsi" w:cstheme="minorHAnsi"/>
          <w:spacing w:val="-7"/>
        </w:rPr>
        <w:t xml:space="preserve">Company Executive </w:t>
      </w:r>
      <w:r w:rsidRPr="00E526FF">
        <w:rPr>
          <w:rFonts w:asciiTheme="minorHAnsi" w:hAnsiTheme="minorHAnsi" w:cstheme="minorHAnsi"/>
          <w:spacing w:val="-7"/>
        </w:rPr>
        <w:t xml:space="preserve">Board </w:t>
      </w:r>
      <w:r>
        <w:rPr>
          <w:rFonts w:asciiTheme="minorHAnsi" w:hAnsiTheme="minorHAnsi" w:cstheme="minorHAnsi"/>
          <w:spacing w:val="-7"/>
        </w:rPr>
        <w:t>for ratification</w:t>
      </w:r>
      <w:r w:rsidRPr="00E526FF">
        <w:rPr>
          <w:rFonts w:asciiTheme="minorHAnsi" w:hAnsiTheme="minorHAnsi" w:cstheme="minorHAnsi"/>
          <w:spacing w:val="-7"/>
        </w:rPr>
        <w:t xml:space="preserve">. </w:t>
      </w:r>
    </w:p>
    <w:p w14:paraId="3B8988B6" w14:textId="77777777" w:rsidR="00D372CE" w:rsidRDefault="00D372CE" w:rsidP="008F4580">
      <w:pPr>
        <w:pStyle w:val="NormalWeb"/>
        <w:numPr>
          <w:ilvl w:val="0"/>
          <w:numId w:val="114"/>
        </w:numPr>
        <w:spacing w:before="0" w:beforeAutospacing="0" w:after="240" w:afterAutospacing="0" w:line="360" w:lineRule="auto"/>
        <w:ind w:left="1134"/>
        <w:jc w:val="left"/>
        <w:rPr>
          <w:rFonts w:asciiTheme="minorHAnsi" w:hAnsiTheme="minorHAnsi" w:cstheme="minorHAnsi" w:hint="default"/>
          <w:spacing w:val="-7"/>
        </w:rPr>
      </w:pPr>
      <w:r w:rsidRPr="00E526FF">
        <w:rPr>
          <w:rFonts w:asciiTheme="minorHAnsi" w:hAnsiTheme="minorHAnsi" w:cstheme="minorHAnsi"/>
          <w:spacing w:val="-7"/>
        </w:rPr>
        <w:t xml:space="preserve">When recommending new Board </w:t>
      </w:r>
      <w:r>
        <w:rPr>
          <w:rFonts w:asciiTheme="minorHAnsi" w:hAnsiTheme="minorHAnsi" w:cstheme="minorHAnsi"/>
          <w:spacing w:val="-7"/>
        </w:rPr>
        <w:t>Directors</w:t>
      </w:r>
      <w:r w:rsidRPr="00E526FF">
        <w:rPr>
          <w:rFonts w:asciiTheme="minorHAnsi" w:hAnsiTheme="minorHAnsi" w:cstheme="minorHAnsi"/>
          <w:spacing w:val="-7"/>
        </w:rPr>
        <w:t xml:space="preserve">, the Committee </w:t>
      </w:r>
      <w:r>
        <w:rPr>
          <w:rFonts w:asciiTheme="minorHAnsi" w:hAnsiTheme="minorHAnsi" w:cstheme="minorHAnsi"/>
          <w:spacing w:val="-7"/>
        </w:rPr>
        <w:t xml:space="preserve">must </w:t>
      </w:r>
      <w:r w:rsidRPr="00E526FF">
        <w:rPr>
          <w:rFonts w:asciiTheme="minorHAnsi" w:hAnsiTheme="minorHAnsi" w:cstheme="minorHAnsi"/>
          <w:spacing w:val="-7"/>
        </w:rPr>
        <w:t xml:space="preserve">be mindful of achieving the </w:t>
      </w:r>
      <w:r>
        <w:rPr>
          <w:rFonts w:asciiTheme="minorHAnsi" w:hAnsiTheme="minorHAnsi" w:cstheme="minorHAnsi"/>
          <w:spacing w:val="-7"/>
        </w:rPr>
        <w:t>National Assurance Framework requirements a</w:t>
      </w:r>
      <w:r w:rsidRPr="00E526FF">
        <w:rPr>
          <w:rFonts w:asciiTheme="minorHAnsi" w:hAnsiTheme="minorHAnsi" w:cstheme="minorHAnsi"/>
          <w:spacing w:val="-7"/>
        </w:rPr>
        <w:t xml:space="preserve">nd </w:t>
      </w:r>
      <w:r>
        <w:rPr>
          <w:rFonts w:asciiTheme="minorHAnsi" w:hAnsiTheme="minorHAnsi" w:cstheme="minorHAnsi"/>
          <w:spacing w:val="-7"/>
        </w:rPr>
        <w:t xml:space="preserve">ensuring the best </w:t>
      </w:r>
      <w:r w:rsidRPr="00E526FF">
        <w:rPr>
          <w:rFonts w:asciiTheme="minorHAnsi" w:hAnsiTheme="minorHAnsi" w:cstheme="minorHAnsi"/>
          <w:spacing w:val="-7"/>
        </w:rPr>
        <w:t>balance of skills, experience</w:t>
      </w:r>
      <w:r>
        <w:rPr>
          <w:rFonts w:asciiTheme="minorHAnsi" w:hAnsiTheme="minorHAnsi" w:cstheme="minorHAnsi"/>
          <w:spacing w:val="-7"/>
        </w:rPr>
        <w:t>,</w:t>
      </w:r>
      <w:r w:rsidRPr="00E526FF">
        <w:rPr>
          <w:rFonts w:asciiTheme="minorHAnsi" w:hAnsiTheme="minorHAnsi" w:cstheme="minorHAnsi"/>
          <w:spacing w:val="-7"/>
        </w:rPr>
        <w:t xml:space="preserve"> diversity </w:t>
      </w:r>
      <w:r>
        <w:rPr>
          <w:rFonts w:asciiTheme="minorHAnsi" w:hAnsiTheme="minorHAnsi" w:cstheme="minorHAnsi"/>
          <w:spacing w:val="-7"/>
        </w:rPr>
        <w:t>f</w:t>
      </w:r>
      <w:r w:rsidRPr="00E526FF">
        <w:rPr>
          <w:rFonts w:asciiTheme="minorHAnsi" w:hAnsiTheme="minorHAnsi" w:cstheme="minorHAnsi"/>
          <w:spacing w:val="-7"/>
        </w:rPr>
        <w:t>o</w:t>
      </w:r>
      <w:r>
        <w:rPr>
          <w:rFonts w:asciiTheme="minorHAnsi" w:hAnsiTheme="minorHAnsi" w:cstheme="minorHAnsi"/>
          <w:spacing w:val="-7"/>
        </w:rPr>
        <w:t>r</w:t>
      </w:r>
      <w:r w:rsidRPr="00E526FF">
        <w:rPr>
          <w:rFonts w:asciiTheme="minorHAnsi" w:hAnsiTheme="minorHAnsi" w:cstheme="minorHAnsi"/>
          <w:spacing w:val="-7"/>
        </w:rPr>
        <w:t xml:space="preserve"> the LEP Board. </w:t>
      </w:r>
      <w:r>
        <w:rPr>
          <w:rFonts w:asciiTheme="minorHAnsi" w:hAnsiTheme="minorHAnsi" w:cstheme="minorHAnsi"/>
          <w:spacing w:val="-7"/>
        </w:rPr>
        <w:t>A</w:t>
      </w:r>
      <w:r w:rsidRPr="00E526FF">
        <w:rPr>
          <w:rFonts w:asciiTheme="minorHAnsi" w:hAnsiTheme="minorHAnsi" w:cstheme="minorHAnsi"/>
          <w:spacing w:val="-7"/>
        </w:rPr>
        <w:t>ll appointments will be made on merit</w:t>
      </w:r>
      <w:r>
        <w:rPr>
          <w:rFonts w:asciiTheme="minorHAnsi" w:hAnsiTheme="minorHAnsi" w:cstheme="minorHAnsi"/>
          <w:spacing w:val="-7"/>
        </w:rPr>
        <w:t>.</w:t>
      </w:r>
    </w:p>
    <w:p w14:paraId="264E91C6" w14:textId="77777777" w:rsidR="00D372CE" w:rsidRDefault="00D372CE" w:rsidP="008F4580">
      <w:pPr>
        <w:pStyle w:val="NormalWeb"/>
        <w:numPr>
          <w:ilvl w:val="0"/>
          <w:numId w:val="114"/>
        </w:numPr>
        <w:spacing w:before="0" w:beforeAutospacing="0" w:after="240" w:afterAutospacing="0" w:line="360" w:lineRule="auto"/>
        <w:ind w:left="1134"/>
        <w:jc w:val="left"/>
        <w:rPr>
          <w:rFonts w:asciiTheme="minorHAnsi" w:hAnsiTheme="minorHAnsi" w:cstheme="minorHAnsi" w:hint="default"/>
          <w:spacing w:val="-7"/>
        </w:rPr>
      </w:pPr>
      <w:r>
        <w:rPr>
          <w:rFonts w:asciiTheme="minorHAnsi" w:hAnsiTheme="minorHAnsi" w:cstheme="minorHAnsi"/>
          <w:spacing w:val="-7"/>
        </w:rPr>
        <w:t>In respect of Private Sector Board Directors, the recruitment process will commence a full 4 months ahead of the end of Term of Appointment. In respect of the Chair</w:t>
      </w:r>
      <w:r>
        <w:rPr>
          <w:rFonts w:asciiTheme="minorHAnsi" w:hAnsiTheme="minorHAnsi" w:cstheme="minorHAnsi"/>
          <w:spacing w:val="-7"/>
        </w:rPr>
        <w:t>’</w:t>
      </w:r>
      <w:r>
        <w:rPr>
          <w:rFonts w:asciiTheme="minorHAnsi" w:hAnsiTheme="minorHAnsi" w:cstheme="minorHAnsi"/>
          <w:spacing w:val="-7"/>
        </w:rPr>
        <w:t>s position, the recruitment process will commence a full 6 months ahead of the end of the Term of Appointment. In respect of the Vice Chair</w:t>
      </w:r>
      <w:r>
        <w:rPr>
          <w:rFonts w:asciiTheme="minorHAnsi" w:hAnsiTheme="minorHAnsi" w:cstheme="minorHAnsi"/>
          <w:spacing w:val="-7"/>
        </w:rPr>
        <w:t>’</w:t>
      </w:r>
      <w:r>
        <w:rPr>
          <w:rFonts w:asciiTheme="minorHAnsi" w:hAnsiTheme="minorHAnsi" w:cstheme="minorHAnsi"/>
          <w:spacing w:val="-7"/>
        </w:rPr>
        <w:t xml:space="preserve">s position, the recruitment process will commence a full 5 months ahead of the end of the Term of Appointment. Board Directors will normally be required to provide a reasonable period of notice, in line with these arrangements, which are sufficient to accommodate formal induction and handover discussion and which protect the integrity of the business delivery programme.  </w:t>
      </w:r>
    </w:p>
    <w:p w14:paraId="2F3B22BC" w14:textId="77777777" w:rsidR="00D372CE" w:rsidRPr="00F118CA" w:rsidRDefault="00D372CE" w:rsidP="008F4580">
      <w:pPr>
        <w:pStyle w:val="ListParagraph"/>
        <w:numPr>
          <w:ilvl w:val="0"/>
          <w:numId w:val="24"/>
        </w:numPr>
        <w:spacing w:after="0" w:line="360" w:lineRule="auto"/>
        <w:ind w:left="1134"/>
        <w:jc w:val="both"/>
        <w:rPr>
          <w:rFonts w:asciiTheme="minorHAnsi" w:hAnsiTheme="minorHAnsi" w:cstheme="minorHAnsi"/>
          <w:szCs w:val="24"/>
        </w:rPr>
      </w:pPr>
      <w:r w:rsidRPr="00E526FF">
        <w:rPr>
          <w:rFonts w:asciiTheme="minorHAnsi" w:hAnsiTheme="minorHAnsi" w:cstheme="minorHAnsi"/>
          <w:color w:val="000000"/>
          <w:spacing w:val="-7"/>
        </w:rPr>
        <w:t>Private sector LEP Board members are initially appointed for a three-year term but an individual may be re-appointed for a further term with the agreement of the Chair</w:t>
      </w:r>
      <w:r>
        <w:rPr>
          <w:rFonts w:asciiTheme="minorHAnsi" w:hAnsiTheme="minorHAnsi" w:cstheme="minorHAnsi"/>
          <w:color w:val="000000"/>
          <w:spacing w:val="-7"/>
        </w:rPr>
        <w:t>, who is also responsible for undertaking annual reviews with Board Directors</w:t>
      </w:r>
      <w:r w:rsidRPr="00E526FF">
        <w:rPr>
          <w:rFonts w:asciiTheme="minorHAnsi" w:hAnsiTheme="minorHAnsi" w:cstheme="minorHAnsi"/>
          <w:color w:val="000000"/>
          <w:spacing w:val="-7"/>
        </w:rPr>
        <w:t>.</w:t>
      </w:r>
      <w:r w:rsidRPr="00F118CA">
        <w:rPr>
          <w:rFonts w:asciiTheme="minorHAnsi" w:hAnsiTheme="minorHAnsi" w:cstheme="minorHAnsi"/>
        </w:rPr>
        <w:t xml:space="preserve"> They will serve in that position until and unless:</w:t>
      </w:r>
      <w:r w:rsidRPr="00F118CA">
        <w:rPr>
          <w:rFonts w:asciiTheme="minorHAnsi" w:hAnsiTheme="minorHAnsi" w:cstheme="minorHAnsi"/>
          <w:szCs w:val="24"/>
        </w:rPr>
        <w:t xml:space="preserve"> </w:t>
      </w:r>
    </w:p>
    <w:p w14:paraId="0AB05CEB" w14:textId="77777777" w:rsidR="00D372CE" w:rsidRDefault="00D372CE" w:rsidP="008F4580">
      <w:pPr>
        <w:pStyle w:val="ListParagraph"/>
        <w:numPr>
          <w:ilvl w:val="1"/>
          <w:numId w:val="24"/>
        </w:numPr>
        <w:spacing w:after="0" w:line="360" w:lineRule="auto"/>
        <w:ind w:left="1134"/>
        <w:jc w:val="both"/>
        <w:rPr>
          <w:rFonts w:asciiTheme="minorHAnsi" w:hAnsiTheme="minorHAnsi" w:cstheme="minorHAnsi"/>
          <w:szCs w:val="24"/>
        </w:rPr>
      </w:pPr>
      <w:r w:rsidRPr="0003176F">
        <w:rPr>
          <w:rFonts w:asciiTheme="minorHAnsi" w:hAnsiTheme="minorHAnsi" w:cstheme="minorHAnsi"/>
          <w:szCs w:val="24"/>
        </w:rPr>
        <w:t xml:space="preserve">the </w:t>
      </w:r>
      <w:r>
        <w:rPr>
          <w:rFonts w:asciiTheme="minorHAnsi" w:hAnsiTheme="minorHAnsi" w:cstheme="minorHAnsi"/>
          <w:szCs w:val="24"/>
        </w:rPr>
        <w:t>Chair decides to appoint a new Board Director following the outcome of the annual review;</w:t>
      </w:r>
    </w:p>
    <w:p w14:paraId="2AE955F3" w14:textId="77777777" w:rsidR="00D372CE" w:rsidRPr="0003176F" w:rsidRDefault="00D372CE" w:rsidP="008F4580">
      <w:pPr>
        <w:pStyle w:val="ListParagraph"/>
        <w:numPr>
          <w:ilvl w:val="1"/>
          <w:numId w:val="24"/>
        </w:numPr>
        <w:spacing w:after="0" w:line="360" w:lineRule="auto"/>
        <w:ind w:left="1134"/>
        <w:jc w:val="both"/>
        <w:rPr>
          <w:rFonts w:asciiTheme="minorHAnsi" w:hAnsiTheme="minorHAnsi" w:cstheme="minorHAnsi"/>
          <w:szCs w:val="24"/>
        </w:rPr>
      </w:pPr>
      <w:r>
        <w:rPr>
          <w:rFonts w:asciiTheme="minorHAnsi" w:hAnsiTheme="minorHAnsi" w:cstheme="minorHAnsi"/>
          <w:szCs w:val="24"/>
        </w:rPr>
        <w:t xml:space="preserve">the </w:t>
      </w:r>
      <w:r w:rsidRPr="0003176F">
        <w:rPr>
          <w:rFonts w:asciiTheme="minorHAnsi" w:hAnsiTheme="minorHAnsi" w:cstheme="minorHAnsi"/>
          <w:szCs w:val="24"/>
        </w:rPr>
        <w:t xml:space="preserve">person serving in that position resigns </w:t>
      </w:r>
      <w:r>
        <w:rPr>
          <w:rFonts w:asciiTheme="minorHAnsi" w:hAnsiTheme="minorHAnsi" w:cstheme="minorHAnsi"/>
          <w:szCs w:val="24"/>
        </w:rPr>
        <w:t>from their Assigned Role</w:t>
      </w:r>
      <w:r w:rsidRPr="0003176F">
        <w:rPr>
          <w:rFonts w:asciiTheme="minorHAnsi" w:hAnsiTheme="minorHAnsi" w:cstheme="minorHAnsi"/>
          <w:szCs w:val="24"/>
        </w:rPr>
        <w:t xml:space="preserve"> or from the Board;</w:t>
      </w:r>
    </w:p>
    <w:p w14:paraId="5493160E" w14:textId="77777777" w:rsidR="00D372CE" w:rsidRDefault="00D372CE" w:rsidP="008F4580">
      <w:pPr>
        <w:pStyle w:val="ListParagraph"/>
        <w:numPr>
          <w:ilvl w:val="1"/>
          <w:numId w:val="24"/>
        </w:numPr>
        <w:spacing w:after="0" w:line="360" w:lineRule="auto"/>
        <w:ind w:left="1134"/>
        <w:jc w:val="both"/>
        <w:rPr>
          <w:rFonts w:asciiTheme="minorHAnsi" w:hAnsiTheme="minorHAnsi" w:cstheme="minorHAnsi"/>
          <w:szCs w:val="24"/>
        </w:rPr>
      </w:pPr>
      <w:r w:rsidRPr="0003176F">
        <w:rPr>
          <w:rFonts w:asciiTheme="minorHAnsi" w:hAnsiTheme="minorHAnsi" w:cstheme="minorHAnsi"/>
          <w:szCs w:val="24"/>
        </w:rPr>
        <w:t>their term of office comes to an end</w:t>
      </w:r>
      <w:r>
        <w:rPr>
          <w:rFonts w:asciiTheme="minorHAnsi" w:hAnsiTheme="minorHAnsi" w:cstheme="minorHAnsi"/>
          <w:szCs w:val="24"/>
        </w:rPr>
        <w:t>; or</w:t>
      </w:r>
    </w:p>
    <w:p w14:paraId="29C1FB91" w14:textId="77777777" w:rsidR="00D372CE" w:rsidRDefault="00D372CE" w:rsidP="008F4580">
      <w:pPr>
        <w:pStyle w:val="ListParagraph"/>
        <w:numPr>
          <w:ilvl w:val="1"/>
          <w:numId w:val="24"/>
        </w:numPr>
        <w:spacing w:after="0" w:line="360" w:lineRule="auto"/>
        <w:ind w:left="1134"/>
        <w:jc w:val="both"/>
        <w:rPr>
          <w:rFonts w:asciiTheme="minorHAnsi" w:hAnsiTheme="minorHAnsi" w:cstheme="minorHAnsi"/>
          <w:szCs w:val="24"/>
        </w:rPr>
      </w:pPr>
      <w:r>
        <w:rPr>
          <w:rFonts w:asciiTheme="minorHAnsi" w:hAnsiTheme="minorHAnsi" w:cstheme="minorHAnsi"/>
          <w:szCs w:val="24"/>
        </w:rPr>
        <w:t>they are disqualified or removed in line with article 22 of the Articles of Association.</w:t>
      </w:r>
    </w:p>
    <w:p w14:paraId="11DCB369" w14:textId="77777777" w:rsidR="00D372CE" w:rsidRPr="00F118CA" w:rsidRDefault="00D372CE" w:rsidP="008F4580">
      <w:pPr>
        <w:pStyle w:val="ListParagraph"/>
        <w:numPr>
          <w:ilvl w:val="0"/>
          <w:numId w:val="24"/>
        </w:numPr>
        <w:spacing w:after="0" w:line="360" w:lineRule="auto"/>
        <w:ind w:left="1134"/>
        <w:jc w:val="both"/>
        <w:rPr>
          <w:rFonts w:asciiTheme="minorHAnsi" w:hAnsiTheme="minorHAnsi" w:cstheme="minorHAnsi"/>
          <w:szCs w:val="24"/>
        </w:rPr>
      </w:pPr>
      <w:r w:rsidRPr="00F118CA">
        <w:rPr>
          <w:rFonts w:asciiTheme="minorHAnsi" w:hAnsiTheme="minorHAnsi" w:cstheme="minorHAnsi"/>
        </w:rPr>
        <w:t xml:space="preserve">The Chair and Vice Chair can </w:t>
      </w:r>
      <w:r>
        <w:rPr>
          <w:rFonts w:asciiTheme="minorHAnsi" w:hAnsiTheme="minorHAnsi" w:cstheme="minorHAnsi"/>
        </w:rPr>
        <w:t xml:space="preserve">each </w:t>
      </w:r>
      <w:r w:rsidRPr="00F118CA">
        <w:rPr>
          <w:rFonts w:asciiTheme="minorHAnsi" w:hAnsiTheme="minorHAnsi" w:cstheme="minorHAnsi"/>
        </w:rPr>
        <w:t xml:space="preserve">be appointed for </w:t>
      </w:r>
      <w:r w:rsidR="008706EF">
        <w:rPr>
          <w:rFonts w:asciiTheme="minorHAnsi" w:hAnsiTheme="minorHAnsi" w:cstheme="minorHAnsi"/>
        </w:rPr>
        <w:t xml:space="preserve">a </w:t>
      </w:r>
      <w:r w:rsidRPr="00F118CA">
        <w:rPr>
          <w:rFonts w:asciiTheme="minorHAnsi" w:hAnsiTheme="minorHAnsi" w:cstheme="minorHAnsi"/>
        </w:rPr>
        <w:t xml:space="preserve">term of up to 3 years, </w:t>
      </w:r>
      <w:r w:rsidR="008706EF">
        <w:rPr>
          <w:rFonts w:asciiTheme="minorHAnsi" w:hAnsiTheme="minorHAnsi" w:cstheme="minorHAnsi"/>
        </w:rPr>
        <w:t>with an option to reappoint for a further term of up to three years, with the agreement of the Executive Board. T</w:t>
      </w:r>
      <w:r w:rsidRPr="00F118CA">
        <w:rPr>
          <w:rFonts w:asciiTheme="minorHAnsi" w:hAnsiTheme="minorHAnsi" w:cstheme="minorHAnsi"/>
        </w:rPr>
        <w:t>he</w:t>
      </w:r>
      <w:r w:rsidR="008706EF">
        <w:rPr>
          <w:rFonts w:asciiTheme="minorHAnsi" w:hAnsiTheme="minorHAnsi" w:cstheme="minorHAnsi"/>
        </w:rPr>
        <w:t xml:space="preserve"> </w:t>
      </w:r>
      <w:r w:rsidRPr="00F118CA">
        <w:rPr>
          <w:rFonts w:asciiTheme="minorHAnsi" w:hAnsiTheme="minorHAnsi" w:cstheme="minorHAnsi"/>
        </w:rPr>
        <w:t xml:space="preserve">performance </w:t>
      </w:r>
      <w:r w:rsidR="008706EF">
        <w:rPr>
          <w:rFonts w:asciiTheme="minorHAnsi" w:hAnsiTheme="minorHAnsi" w:cstheme="minorHAnsi"/>
        </w:rPr>
        <w:t xml:space="preserve">of the Chair and Vice Chair is </w:t>
      </w:r>
      <w:r w:rsidRPr="00F118CA">
        <w:rPr>
          <w:rFonts w:asciiTheme="minorHAnsi" w:hAnsiTheme="minorHAnsi" w:cstheme="minorHAnsi"/>
        </w:rPr>
        <w:t>subject to annual review by the Company Executive Board. They will serve in that position until and unless:</w:t>
      </w:r>
      <w:r w:rsidRPr="00F118CA">
        <w:rPr>
          <w:rFonts w:asciiTheme="minorHAnsi" w:hAnsiTheme="minorHAnsi" w:cstheme="minorHAnsi"/>
          <w:szCs w:val="24"/>
        </w:rPr>
        <w:t xml:space="preserve"> </w:t>
      </w:r>
    </w:p>
    <w:p w14:paraId="5ADB6C6E" w14:textId="77777777" w:rsidR="00D372CE" w:rsidRPr="0003176F" w:rsidRDefault="00D372CE" w:rsidP="008F4580">
      <w:pPr>
        <w:pStyle w:val="ListParagraph"/>
        <w:numPr>
          <w:ilvl w:val="1"/>
          <w:numId w:val="24"/>
        </w:numPr>
        <w:spacing w:after="0" w:line="360" w:lineRule="auto"/>
        <w:ind w:left="1134"/>
        <w:jc w:val="both"/>
        <w:rPr>
          <w:rFonts w:asciiTheme="minorHAnsi" w:hAnsiTheme="minorHAnsi" w:cstheme="minorHAnsi"/>
          <w:szCs w:val="24"/>
        </w:rPr>
      </w:pPr>
      <w:r w:rsidRPr="0003176F">
        <w:rPr>
          <w:rFonts w:asciiTheme="minorHAnsi" w:hAnsiTheme="minorHAnsi" w:cstheme="minorHAnsi"/>
          <w:szCs w:val="24"/>
        </w:rPr>
        <w:t xml:space="preserve">the </w:t>
      </w:r>
      <w:r>
        <w:rPr>
          <w:rFonts w:asciiTheme="minorHAnsi" w:hAnsiTheme="minorHAnsi" w:cstheme="minorHAnsi"/>
          <w:szCs w:val="24"/>
        </w:rPr>
        <w:t xml:space="preserve">Company </w:t>
      </w:r>
      <w:r w:rsidRPr="0003176F">
        <w:rPr>
          <w:rFonts w:asciiTheme="minorHAnsi" w:hAnsiTheme="minorHAnsi" w:cstheme="minorHAnsi"/>
          <w:szCs w:val="24"/>
        </w:rPr>
        <w:t xml:space="preserve">Executive Board decides to appoint a new </w:t>
      </w:r>
      <w:r>
        <w:rPr>
          <w:rFonts w:asciiTheme="minorHAnsi" w:hAnsiTheme="minorHAnsi" w:cstheme="minorHAnsi"/>
          <w:szCs w:val="24"/>
        </w:rPr>
        <w:t xml:space="preserve">Chair/ </w:t>
      </w:r>
      <w:r w:rsidRPr="0003176F">
        <w:rPr>
          <w:rFonts w:asciiTheme="minorHAnsi" w:hAnsiTheme="minorHAnsi" w:cstheme="minorHAnsi"/>
          <w:szCs w:val="24"/>
        </w:rPr>
        <w:t xml:space="preserve">Vice-Chair; </w:t>
      </w:r>
    </w:p>
    <w:p w14:paraId="2EDB9506" w14:textId="77777777" w:rsidR="00D372CE" w:rsidRPr="0003176F" w:rsidRDefault="00D372CE" w:rsidP="008F4580">
      <w:pPr>
        <w:pStyle w:val="ListParagraph"/>
        <w:numPr>
          <w:ilvl w:val="1"/>
          <w:numId w:val="24"/>
        </w:numPr>
        <w:spacing w:after="0" w:line="360" w:lineRule="auto"/>
        <w:ind w:left="1134"/>
        <w:jc w:val="both"/>
        <w:rPr>
          <w:rFonts w:asciiTheme="minorHAnsi" w:hAnsiTheme="minorHAnsi" w:cstheme="minorHAnsi"/>
          <w:szCs w:val="24"/>
        </w:rPr>
      </w:pPr>
      <w:r w:rsidRPr="0003176F">
        <w:rPr>
          <w:rFonts w:asciiTheme="minorHAnsi" w:hAnsiTheme="minorHAnsi" w:cstheme="minorHAnsi"/>
          <w:szCs w:val="24"/>
        </w:rPr>
        <w:t xml:space="preserve">the person serving in that position resigns as </w:t>
      </w:r>
      <w:r>
        <w:rPr>
          <w:rFonts w:asciiTheme="minorHAnsi" w:hAnsiTheme="minorHAnsi" w:cstheme="minorHAnsi"/>
          <w:szCs w:val="24"/>
        </w:rPr>
        <w:t xml:space="preserve">Chair/ </w:t>
      </w:r>
      <w:r w:rsidRPr="0003176F">
        <w:rPr>
          <w:rFonts w:asciiTheme="minorHAnsi" w:hAnsiTheme="minorHAnsi" w:cstheme="minorHAnsi"/>
          <w:szCs w:val="24"/>
        </w:rPr>
        <w:t xml:space="preserve">Vice-Chair or from the Board; </w:t>
      </w:r>
    </w:p>
    <w:p w14:paraId="38F0D196" w14:textId="77777777" w:rsidR="00D372CE" w:rsidRDefault="00D372CE" w:rsidP="008F4580">
      <w:pPr>
        <w:pStyle w:val="ListParagraph"/>
        <w:numPr>
          <w:ilvl w:val="1"/>
          <w:numId w:val="24"/>
        </w:numPr>
        <w:spacing w:after="0" w:line="360" w:lineRule="auto"/>
        <w:ind w:left="1134"/>
        <w:jc w:val="both"/>
        <w:rPr>
          <w:rFonts w:asciiTheme="minorHAnsi" w:hAnsiTheme="minorHAnsi" w:cstheme="minorHAnsi"/>
          <w:szCs w:val="24"/>
        </w:rPr>
      </w:pPr>
      <w:r w:rsidRPr="0003176F">
        <w:rPr>
          <w:rFonts w:asciiTheme="minorHAnsi" w:hAnsiTheme="minorHAnsi" w:cstheme="minorHAnsi"/>
          <w:szCs w:val="24"/>
        </w:rPr>
        <w:t>their term of office comes to an end</w:t>
      </w:r>
      <w:r>
        <w:rPr>
          <w:rFonts w:asciiTheme="minorHAnsi" w:hAnsiTheme="minorHAnsi" w:cstheme="minorHAnsi"/>
          <w:szCs w:val="24"/>
        </w:rPr>
        <w:t>; or</w:t>
      </w:r>
    </w:p>
    <w:p w14:paraId="09A52922" w14:textId="77777777" w:rsidR="00D372CE" w:rsidRDefault="00D372CE" w:rsidP="008F4580">
      <w:pPr>
        <w:pStyle w:val="ListParagraph"/>
        <w:numPr>
          <w:ilvl w:val="1"/>
          <w:numId w:val="24"/>
        </w:numPr>
        <w:spacing w:after="0" w:line="360" w:lineRule="auto"/>
        <w:ind w:left="1134"/>
        <w:jc w:val="both"/>
        <w:rPr>
          <w:rFonts w:asciiTheme="minorHAnsi" w:hAnsiTheme="minorHAnsi" w:cstheme="minorHAnsi"/>
          <w:szCs w:val="24"/>
        </w:rPr>
      </w:pPr>
      <w:r>
        <w:rPr>
          <w:rFonts w:asciiTheme="minorHAnsi" w:hAnsiTheme="minorHAnsi" w:cstheme="minorHAnsi"/>
          <w:szCs w:val="24"/>
        </w:rPr>
        <w:t>they are disqualified or removed in line with article 22 of the Articles of Association (Appendix 8).</w:t>
      </w:r>
      <w:r w:rsidRPr="0003176F">
        <w:rPr>
          <w:rFonts w:asciiTheme="minorHAnsi" w:hAnsiTheme="minorHAnsi" w:cstheme="minorHAnsi"/>
          <w:szCs w:val="24"/>
        </w:rPr>
        <w:t xml:space="preserve"> </w:t>
      </w:r>
    </w:p>
    <w:bookmarkEnd w:id="6"/>
    <w:p w14:paraId="2027B553" w14:textId="77777777" w:rsidR="00D372CE" w:rsidRPr="00A27889" w:rsidRDefault="00D372CE" w:rsidP="008F4580">
      <w:pPr>
        <w:ind w:left="1134"/>
        <w:jc w:val="both"/>
        <w:rPr>
          <w:rFonts w:cs="Arial"/>
          <w:b/>
          <w:sz w:val="32"/>
          <w:szCs w:val="32"/>
        </w:rPr>
      </w:pPr>
      <w:r w:rsidRPr="00A27889">
        <w:rPr>
          <w:rFonts w:cs="Arial"/>
          <w:b/>
          <w:color w:val="FF0000"/>
          <w:sz w:val="32"/>
          <w:szCs w:val="32"/>
        </w:rPr>
        <w:br w:type="page"/>
      </w:r>
    </w:p>
    <w:p w14:paraId="2E63FEEE" w14:textId="470F7ACB" w:rsidR="003D5868" w:rsidRPr="00B80A66" w:rsidRDefault="003D5868" w:rsidP="003D5868">
      <w:pPr>
        <w:ind w:left="1080" w:hanging="1080"/>
      </w:pPr>
      <w:r w:rsidRPr="00B80A66">
        <w:rPr>
          <w:rFonts w:asciiTheme="majorHAnsi" w:hAnsiTheme="majorHAnsi"/>
          <w:b/>
          <w:color w:val="365F91" w:themeColor="accent1" w:themeShade="BF"/>
          <w:sz w:val="28"/>
        </w:rPr>
        <w:t>2.1</w:t>
      </w:r>
      <w:r w:rsidR="00034961">
        <w:rPr>
          <w:rFonts w:asciiTheme="majorHAnsi" w:hAnsiTheme="majorHAnsi"/>
          <w:b/>
          <w:color w:val="365F91" w:themeColor="accent1" w:themeShade="BF"/>
          <w:sz w:val="28"/>
        </w:rPr>
        <w:t>5</w:t>
      </w:r>
      <w:r w:rsidRPr="00B80A66">
        <w:rPr>
          <w:rFonts w:asciiTheme="majorHAnsi" w:hAnsiTheme="majorHAnsi"/>
          <w:b/>
          <w:color w:val="365F91" w:themeColor="accent1" w:themeShade="BF"/>
          <w:sz w:val="28"/>
        </w:rPr>
        <w:t>.</w:t>
      </w:r>
      <w:r>
        <w:rPr>
          <w:rFonts w:asciiTheme="majorHAnsi" w:hAnsiTheme="majorHAnsi"/>
          <w:b/>
          <w:color w:val="365F91" w:themeColor="accent1" w:themeShade="BF"/>
          <w:sz w:val="28"/>
        </w:rPr>
        <w:t>4</w:t>
      </w:r>
      <w:r w:rsidRPr="00B80A66">
        <w:rPr>
          <w:rFonts w:asciiTheme="majorHAnsi" w:hAnsiTheme="majorHAnsi"/>
          <w:b/>
          <w:color w:val="365F91" w:themeColor="accent1" w:themeShade="BF"/>
          <w:sz w:val="28"/>
        </w:rPr>
        <w:tab/>
      </w:r>
      <w:r>
        <w:rPr>
          <w:rFonts w:asciiTheme="majorHAnsi" w:hAnsiTheme="majorHAnsi"/>
          <w:b/>
          <w:color w:val="365F91" w:themeColor="accent1" w:themeShade="BF"/>
          <w:sz w:val="28"/>
        </w:rPr>
        <w:t>Use of Government Branding Gu</w:t>
      </w:r>
      <w:r w:rsidR="003D0AF6">
        <w:rPr>
          <w:rFonts w:asciiTheme="majorHAnsi" w:hAnsiTheme="majorHAnsi"/>
          <w:b/>
          <w:color w:val="365F91" w:themeColor="accent1" w:themeShade="BF"/>
          <w:sz w:val="28"/>
        </w:rPr>
        <w:t>i</w:t>
      </w:r>
      <w:r>
        <w:rPr>
          <w:rFonts w:asciiTheme="majorHAnsi" w:hAnsiTheme="majorHAnsi"/>
          <w:b/>
          <w:color w:val="365F91" w:themeColor="accent1" w:themeShade="BF"/>
          <w:sz w:val="28"/>
        </w:rPr>
        <w:t>delines</w:t>
      </w:r>
    </w:p>
    <w:p w14:paraId="4D37B8C4" w14:textId="77777777" w:rsidR="0096260C" w:rsidRPr="008F4580" w:rsidRDefault="003D5868">
      <w:pPr>
        <w:pStyle w:val="ListParagraph"/>
        <w:numPr>
          <w:ilvl w:val="2"/>
          <w:numId w:val="115"/>
        </w:numPr>
        <w:spacing w:after="0" w:line="360" w:lineRule="auto"/>
        <w:ind w:left="709"/>
        <w:jc w:val="both"/>
        <w:rPr>
          <w:rStyle w:val="normaltextrun"/>
          <w:rFonts w:asciiTheme="minorHAnsi" w:hAnsiTheme="minorHAnsi" w:cstheme="minorHAnsi"/>
          <w:sz w:val="22"/>
        </w:rPr>
      </w:pPr>
      <w:r>
        <w:rPr>
          <w:rStyle w:val="normaltextrun"/>
          <w:rFonts w:asciiTheme="minorHAnsi" w:hAnsiTheme="minorHAnsi" w:cstheme="minorHAnsi"/>
        </w:rPr>
        <w:t>T</w:t>
      </w:r>
      <w:r w:rsidRPr="008F4580">
        <w:rPr>
          <w:rStyle w:val="normaltextrun"/>
          <w:rFonts w:asciiTheme="minorHAnsi" w:hAnsiTheme="minorHAnsi" w:cstheme="minorHAnsi"/>
        </w:rPr>
        <w:t xml:space="preserve">he </w:t>
      </w:r>
      <w:r>
        <w:rPr>
          <w:rStyle w:val="normaltextrun"/>
          <w:rFonts w:asciiTheme="minorHAnsi" w:hAnsiTheme="minorHAnsi" w:cstheme="minorHAnsi"/>
        </w:rPr>
        <w:t xml:space="preserve">Stoke on Trent &amp; Staffordshire </w:t>
      </w:r>
      <w:r w:rsidRPr="008F4580">
        <w:rPr>
          <w:rStyle w:val="normaltextrun"/>
          <w:rFonts w:asciiTheme="minorHAnsi" w:hAnsiTheme="minorHAnsi" w:cstheme="minorHAnsi"/>
        </w:rPr>
        <w:t>L</w:t>
      </w:r>
      <w:r>
        <w:rPr>
          <w:rStyle w:val="normaltextrun"/>
          <w:rFonts w:asciiTheme="minorHAnsi" w:hAnsiTheme="minorHAnsi" w:cstheme="minorHAnsi"/>
        </w:rPr>
        <w:t xml:space="preserve">ocal </w:t>
      </w:r>
      <w:r w:rsidRPr="008F4580">
        <w:rPr>
          <w:rStyle w:val="normaltextrun"/>
          <w:rFonts w:asciiTheme="minorHAnsi" w:hAnsiTheme="minorHAnsi" w:cstheme="minorHAnsi"/>
        </w:rPr>
        <w:t>E</w:t>
      </w:r>
      <w:r>
        <w:rPr>
          <w:rStyle w:val="normaltextrun"/>
          <w:rFonts w:asciiTheme="minorHAnsi" w:hAnsiTheme="minorHAnsi" w:cstheme="minorHAnsi"/>
        </w:rPr>
        <w:t xml:space="preserve">nterprise </w:t>
      </w:r>
      <w:r w:rsidRPr="008F4580">
        <w:rPr>
          <w:rStyle w:val="normaltextrun"/>
          <w:rFonts w:asciiTheme="minorHAnsi" w:hAnsiTheme="minorHAnsi" w:cstheme="minorHAnsi"/>
        </w:rPr>
        <w:t>P</w:t>
      </w:r>
      <w:r>
        <w:rPr>
          <w:rStyle w:val="normaltextrun"/>
          <w:rFonts w:asciiTheme="minorHAnsi" w:hAnsiTheme="minorHAnsi" w:cstheme="minorHAnsi"/>
        </w:rPr>
        <w:t xml:space="preserve">artnership is </w:t>
      </w:r>
      <w:r w:rsidRPr="008F4580">
        <w:rPr>
          <w:rStyle w:val="normaltextrun"/>
          <w:rFonts w:asciiTheme="minorHAnsi" w:hAnsiTheme="minorHAnsi" w:cstheme="minorHAnsi"/>
        </w:rPr>
        <w:t>commit</w:t>
      </w:r>
      <w:r>
        <w:rPr>
          <w:rStyle w:val="normaltextrun"/>
          <w:rFonts w:asciiTheme="minorHAnsi" w:hAnsiTheme="minorHAnsi" w:cstheme="minorHAnsi"/>
        </w:rPr>
        <w:t>ted</w:t>
      </w:r>
      <w:r w:rsidRPr="008F4580">
        <w:rPr>
          <w:rStyle w:val="normaltextrun"/>
          <w:rFonts w:asciiTheme="minorHAnsi" w:hAnsiTheme="minorHAnsi" w:cstheme="minorHAnsi"/>
        </w:rPr>
        <w:t xml:space="preserve"> to meet Government branding guidelines for </w:t>
      </w:r>
      <w:r>
        <w:rPr>
          <w:rStyle w:val="normaltextrun"/>
          <w:rFonts w:asciiTheme="minorHAnsi" w:hAnsiTheme="minorHAnsi" w:cstheme="minorHAnsi"/>
        </w:rPr>
        <w:t xml:space="preserve">LEP funded initiatives, </w:t>
      </w:r>
      <w:r w:rsidRPr="008F4580">
        <w:rPr>
          <w:rStyle w:val="normaltextrun"/>
          <w:rFonts w:asciiTheme="minorHAnsi" w:hAnsiTheme="minorHAnsi" w:cstheme="minorHAnsi"/>
        </w:rPr>
        <w:t xml:space="preserve">projects </w:t>
      </w:r>
      <w:r>
        <w:rPr>
          <w:rStyle w:val="normaltextrun"/>
          <w:rFonts w:asciiTheme="minorHAnsi" w:hAnsiTheme="minorHAnsi" w:cstheme="minorHAnsi"/>
        </w:rPr>
        <w:t xml:space="preserve">and programmes </w:t>
      </w:r>
      <w:r w:rsidRPr="008F4580">
        <w:rPr>
          <w:rStyle w:val="normaltextrun"/>
          <w:rFonts w:asciiTheme="minorHAnsi" w:hAnsiTheme="minorHAnsi" w:cstheme="minorHAnsi"/>
        </w:rPr>
        <w:t>and to ensure correct branding and wording is used for websites, signage, social media, press notices and other marketing material</w:t>
      </w:r>
      <w:r>
        <w:rPr>
          <w:rStyle w:val="normaltextrun"/>
          <w:rFonts w:asciiTheme="minorHAnsi" w:hAnsiTheme="minorHAnsi" w:cstheme="minorHAnsi"/>
        </w:rPr>
        <w:t xml:space="preserve">. </w:t>
      </w:r>
    </w:p>
    <w:p w14:paraId="6DB81BE7" w14:textId="77777777" w:rsidR="00D5458C" w:rsidRPr="008F4580" w:rsidRDefault="003D5868" w:rsidP="0096260C">
      <w:pPr>
        <w:pStyle w:val="ListParagraph"/>
        <w:numPr>
          <w:ilvl w:val="2"/>
          <w:numId w:val="115"/>
        </w:numPr>
        <w:spacing w:after="0" w:line="360" w:lineRule="auto"/>
        <w:ind w:left="709"/>
        <w:jc w:val="both"/>
        <w:rPr>
          <w:rFonts w:asciiTheme="minorHAnsi" w:hAnsiTheme="minorHAnsi" w:cstheme="minorHAnsi"/>
          <w:sz w:val="22"/>
        </w:rPr>
      </w:pPr>
      <w:r w:rsidRPr="0096260C">
        <w:rPr>
          <w:rStyle w:val="normaltextrun"/>
          <w:rFonts w:asciiTheme="minorHAnsi" w:hAnsiTheme="minorHAnsi" w:cstheme="minorHAnsi"/>
        </w:rPr>
        <w:t>SSLEP provides full details of branding guideline to all partners and project</w:t>
      </w:r>
      <w:r w:rsidR="003C56C6" w:rsidRPr="0096260C">
        <w:rPr>
          <w:rStyle w:val="normaltextrun"/>
          <w:rFonts w:asciiTheme="minorHAnsi" w:hAnsiTheme="minorHAnsi" w:cstheme="minorHAnsi"/>
        </w:rPr>
        <w:t xml:space="preserve"> </w:t>
      </w:r>
      <w:r w:rsidR="003C56C6" w:rsidRPr="008F4580">
        <w:rPr>
          <w:rStyle w:val="normaltextrun"/>
          <w:rFonts w:asciiTheme="minorHAnsi" w:hAnsiTheme="minorHAnsi" w:cstheme="minorHAnsi"/>
        </w:rPr>
        <w:t xml:space="preserve">promoters </w:t>
      </w:r>
      <w:commentRangeStart w:id="7"/>
      <w:r w:rsidR="003C56C6" w:rsidRPr="0096260C">
        <w:rPr>
          <w:rStyle w:val="normaltextrun"/>
          <w:rFonts w:asciiTheme="minorHAnsi" w:hAnsiTheme="minorHAnsi" w:cstheme="minorHAnsi"/>
        </w:rPr>
        <w:t>and</w:t>
      </w:r>
      <w:commentRangeEnd w:id="7"/>
      <w:r w:rsidR="0096260C">
        <w:rPr>
          <w:rStyle w:val="CommentReference"/>
          <w:rFonts w:eastAsia="Calibri" w:cs="Times New Roman"/>
        </w:rPr>
        <w:commentReference w:id="7"/>
      </w:r>
      <w:r w:rsidR="003C56C6" w:rsidRPr="0096260C">
        <w:rPr>
          <w:rStyle w:val="normaltextrun"/>
          <w:rFonts w:asciiTheme="minorHAnsi" w:hAnsiTheme="minorHAnsi" w:cstheme="minorHAnsi"/>
        </w:rPr>
        <w:t xml:space="preserve"> use of these guidelines is a condition of any related funding award</w:t>
      </w:r>
      <w:r w:rsidR="0096260C" w:rsidRPr="0096260C">
        <w:rPr>
          <w:rStyle w:val="normaltextrun"/>
          <w:rFonts w:asciiTheme="minorHAnsi" w:hAnsiTheme="minorHAnsi" w:cstheme="minorHAnsi"/>
        </w:rPr>
        <w:t>, and</w:t>
      </w:r>
      <w:r w:rsidR="0096260C">
        <w:rPr>
          <w:rStyle w:val="normaltextrun"/>
          <w:rFonts w:asciiTheme="minorHAnsi" w:hAnsiTheme="minorHAnsi" w:cstheme="minorHAnsi"/>
        </w:rPr>
        <w:t xml:space="preserve"> is</w:t>
      </w:r>
      <w:r w:rsidR="0096260C" w:rsidRPr="0096260C">
        <w:rPr>
          <w:rStyle w:val="normaltextrun"/>
          <w:rFonts w:asciiTheme="minorHAnsi" w:hAnsiTheme="minorHAnsi" w:cstheme="minorHAnsi"/>
        </w:rPr>
        <w:t xml:space="preserve"> included in the formal grant agreements</w:t>
      </w:r>
      <w:r w:rsidR="003C56C6" w:rsidRPr="0096260C">
        <w:rPr>
          <w:rStyle w:val="normaltextrun"/>
          <w:rFonts w:asciiTheme="minorHAnsi" w:hAnsiTheme="minorHAnsi" w:cstheme="minorHAnsi"/>
        </w:rPr>
        <w:t>.</w:t>
      </w:r>
      <w:r w:rsidR="0096260C" w:rsidRPr="0096260C">
        <w:rPr>
          <w:rStyle w:val="normaltextrun"/>
          <w:rFonts w:asciiTheme="minorHAnsi" w:hAnsiTheme="minorHAnsi" w:cstheme="minorHAnsi"/>
        </w:rPr>
        <w:t xml:space="preserve"> Checks are made as part of grant compliance that the ap</w:t>
      </w:r>
      <w:r w:rsidR="0096260C">
        <w:rPr>
          <w:rStyle w:val="normaltextrun"/>
          <w:rFonts w:asciiTheme="minorHAnsi" w:hAnsiTheme="minorHAnsi" w:cstheme="minorHAnsi"/>
        </w:rPr>
        <w:t>p</w:t>
      </w:r>
      <w:r w:rsidR="0096260C" w:rsidRPr="0096260C">
        <w:rPr>
          <w:rStyle w:val="normaltextrun"/>
          <w:rFonts w:asciiTheme="minorHAnsi" w:hAnsiTheme="minorHAnsi" w:cstheme="minorHAnsi"/>
        </w:rPr>
        <w:t>ropriate branding</w:t>
      </w:r>
      <w:r w:rsidR="0096260C">
        <w:rPr>
          <w:rStyle w:val="normaltextrun"/>
          <w:rFonts w:asciiTheme="minorHAnsi" w:hAnsiTheme="minorHAnsi" w:cstheme="minorHAnsi"/>
        </w:rPr>
        <w:t xml:space="preserve"> has been used.</w:t>
      </w:r>
      <w:r w:rsidRPr="0096260C">
        <w:rPr>
          <w:rStyle w:val="normaltextrun"/>
          <w:rFonts w:asciiTheme="minorHAnsi" w:hAnsiTheme="minorHAnsi" w:cstheme="minorHAnsi"/>
        </w:rPr>
        <w:t xml:space="preserve">  </w:t>
      </w:r>
    </w:p>
    <w:p w14:paraId="4B1371EA" w14:textId="77777777" w:rsidR="00D5458C" w:rsidRPr="008F4580" w:rsidRDefault="00D5458C" w:rsidP="003D5868">
      <w:pPr>
        <w:pStyle w:val="Heading4"/>
        <w:spacing w:before="0" w:line="360" w:lineRule="auto"/>
        <w:ind w:left="709"/>
        <w:rPr>
          <w:rFonts w:asciiTheme="minorHAnsi" w:hAnsiTheme="minorHAnsi" w:cstheme="minorHAnsi"/>
          <w:b w:val="0"/>
          <w:i w:val="0"/>
          <w:color w:val="auto"/>
        </w:rPr>
      </w:pPr>
    </w:p>
    <w:p w14:paraId="440607BB" w14:textId="77777777" w:rsidR="00D5458C" w:rsidRPr="008F4580" w:rsidRDefault="00D5458C" w:rsidP="008F4580">
      <w:pPr>
        <w:pStyle w:val="ListParagraph"/>
        <w:numPr>
          <w:ilvl w:val="0"/>
          <w:numId w:val="115"/>
        </w:numPr>
        <w:spacing w:after="0" w:line="360" w:lineRule="auto"/>
        <w:ind w:left="709"/>
        <w:rPr>
          <w:rFonts w:asciiTheme="minorHAnsi" w:hAnsiTheme="minorHAnsi" w:cstheme="minorHAnsi"/>
          <w:b/>
          <w:strike/>
          <w:sz w:val="22"/>
        </w:rPr>
      </w:pPr>
      <w:r w:rsidRPr="008F4580">
        <w:rPr>
          <w:rFonts w:asciiTheme="minorHAnsi" w:hAnsiTheme="minorHAnsi" w:cstheme="minorHAnsi"/>
          <w:b/>
          <w:strike/>
          <w:sz w:val="22"/>
        </w:rPr>
        <w:br w:type="page"/>
      </w:r>
    </w:p>
    <w:p w14:paraId="36637616" w14:textId="594A845D" w:rsidR="00D5458C" w:rsidRPr="00B80A66" w:rsidRDefault="00CE7697" w:rsidP="00B80A66">
      <w:r w:rsidRPr="00B80A66">
        <w:rPr>
          <w:rFonts w:asciiTheme="majorHAnsi" w:hAnsiTheme="majorHAnsi"/>
          <w:b/>
          <w:color w:val="365F91" w:themeColor="accent1" w:themeShade="BF"/>
          <w:sz w:val="28"/>
          <w:szCs w:val="28"/>
        </w:rPr>
        <w:t>2.</w:t>
      </w:r>
      <w:r w:rsidR="00D5458C" w:rsidRPr="00B80A66">
        <w:rPr>
          <w:rFonts w:asciiTheme="majorHAnsi" w:hAnsiTheme="majorHAnsi"/>
          <w:b/>
          <w:color w:val="365F91" w:themeColor="accent1" w:themeShade="BF"/>
          <w:sz w:val="28"/>
          <w:szCs w:val="28"/>
        </w:rPr>
        <w:t>1</w:t>
      </w:r>
      <w:r w:rsidR="00034961">
        <w:rPr>
          <w:rFonts w:asciiTheme="majorHAnsi" w:hAnsiTheme="majorHAnsi"/>
          <w:b/>
          <w:color w:val="365F91" w:themeColor="accent1" w:themeShade="BF"/>
          <w:sz w:val="28"/>
          <w:szCs w:val="28"/>
        </w:rPr>
        <w:t>5</w:t>
      </w:r>
      <w:r w:rsidR="00D5458C" w:rsidRPr="00B80A66">
        <w:rPr>
          <w:rFonts w:asciiTheme="majorHAnsi" w:hAnsiTheme="majorHAnsi"/>
          <w:b/>
          <w:color w:val="365F91" w:themeColor="accent1" w:themeShade="BF"/>
          <w:sz w:val="28"/>
          <w:szCs w:val="28"/>
        </w:rPr>
        <w:t>.4</w:t>
      </w:r>
      <w:r w:rsidR="00D5458C" w:rsidRPr="00B80A66">
        <w:rPr>
          <w:rFonts w:asciiTheme="majorHAnsi" w:hAnsiTheme="majorHAnsi"/>
          <w:b/>
          <w:color w:val="365F91" w:themeColor="accent1" w:themeShade="BF"/>
          <w:sz w:val="28"/>
          <w:szCs w:val="28"/>
        </w:rPr>
        <w:tab/>
        <w:t>Accountable Body</w:t>
      </w:r>
      <w:r w:rsidR="00FB6D59">
        <w:rPr>
          <w:rFonts w:asciiTheme="majorHAnsi" w:hAnsiTheme="majorHAnsi"/>
          <w:b/>
          <w:color w:val="365F91" w:themeColor="accent1" w:themeShade="BF"/>
          <w:sz w:val="28"/>
          <w:szCs w:val="28"/>
        </w:rPr>
        <w:t xml:space="preserve"> / S151 Officer</w:t>
      </w:r>
    </w:p>
    <w:p w14:paraId="20B60C13" w14:textId="77777777" w:rsidR="00D5458C" w:rsidRPr="00CE7697" w:rsidRDefault="00D5458C" w:rsidP="009545ED">
      <w:pPr>
        <w:pStyle w:val="ListParagraph"/>
        <w:numPr>
          <w:ilvl w:val="0"/>
          <w:numId w:val="49"/>
        </w:numPr>
        <w:spacing w:after="0" w:line="360" w:lineRule="auto"/>
        <w:jc w:val="both"/>
        <w:rPr>
          <w:rFonts w:asciiTheme="minorHAnsi" w:hAnsiTheme="minorHAnsi" w:cstheme="minorHAnsi"/>
        </w:rPr>
      </w:pPr>
      <w:r w:rsidRPr="00CE7697">
        <w:rPr>
          <w:rFonts w:asciiTheme="minorHAnsi" w:hAnsiTheme="minorHAnsi" w:cstheme="minorHAnsi"/>
        </w:rPr>
        <w:t xml:space="preserve">The SSLEP will ensure that there is an </w:t>
      </w:r>
      <w:r w:rsidRPr="00043D58">
        <w:rPr>
          <w:rFonts w:asciiTheme="minorHAnsi" w:hAnsiTheme="minorHAnsi" w:cstheme="minorHAnsi"/>
        </w:rPr>
        <w:t>accountable body agreement</w:t>
      </w:r>
      <w:r w:rsidRPr="00CE7697">
        <w:rPr>
          <w:rFonts w:asciiTheme="minorHAnsi" w:hAnsiTheme="minorHAnsi" w:cstheme="minorHAnsi"/>
        </w:rPr>
        <w:t xml:space="preserve"> in place with Staffordshire County Council who manage all financial matters on behalf of the SSLEP. Responsibilities of the Accountable body include:</w:t>
      </w:r>
    </w:p>
    <w:p w14:paraId="02FA05D4" w14:textId="77777777" w:rsidR="00D5458C" w:rsidRPr="00CE7697" w:rsidRDefault="00D5458C" w:rsidP="009545ED">
      <w:pPr>
        <w:pStyle w:val="ListParagraph"/>
        <w:numPr>
          <w:ilvl w:val="1"/>
          <w:numId w:val="49"/>
        </w:numPr>
        <w:spacing w:after="0" w:line="360" w:lineRule="auto"/>
        <w:jc w:val="both"/>
        <w:rPr>
          <w:rFonts w:asciiTheme="minorHAnsi" w:hAnsiTheme="minorHAnsi" w:cstheme="minorHAnsi"/>
        </w:rPr>
      </w:pPr>
      <w:r w:rsidRPr="00CE7697">
        <w:rPr>
          <w:rFonts w:asciiTheme="minorHAnsi" w:hAnsiTheme="minorHAnsi" w:cstheme="minorHAnsi"/>
        </w:rPr>
        <w:t>Provision of financial advice and support to the SSLEP, including reporting regularly to the Executive on the financial position of the SSLEP.</w:t>
      </w:r>
    </w:p>
    <w:p w14:paraId="4CBE5016" w14:textId="77777777" w:rsidR="00D5458C" w:rsidRPr="00CE7697" w:rsidRDefault="00D5458C" w:rsidP="009545ED">
      <w:pPr>
        <w:pStyle w:val="ListParagraph"/>
        <w:numPr>
          <w:ilvl w:val="1"/>
          <w:numId w:val="49"/>
        </w:numPr>
        <w:spacing w:after="0" w:line="360" w:lineRule="auto"/>
        <w:jc w:val="both"/>
        <w:rPr>
          <w:rFonts w:asciiTheme="minorHAnsi" w:hAnsiTheme="minorHAnsi" w:cstheme="minorHAnsi"/>
        </w:rPr>
      </w:pPr>
      <w:r w:rsidRPr="00CE7697">
        <w:rPr>
          <w:rFonts w:asciiTheme="minorHAnsi" w:hAnsiTheme="minorHAnsi" w:cstheme="minorHAnsi"/>
        </w:rPr>
        <w:t>Ensuring that funding is used appropriately and in accordance with the aims of the SSLEP and relevant legislation.</w:t>
      </w:r>
    </w:p>
    <w:p w14:paraId="3C132D11" w14:textId="77777777" w:rsidR="00D5458C" w:rsidRPr="00CE7697" w:rsidRDefault="00D5458C" w:rsidP="009545ED">
      <w:pPr>
        <w:pStyle w:val="ListParagraph"/>
        <w:numPr>
          <w:ilvl w:val="1"/>
          <w:numId w:val="49"/>
        </w:numPr>
        <w:spacing w:after="0" w:line="360" w:lineRule="auto"/>
        <w:jc w:val="both"/>
        <w:rPr>
          <w:rFonts w:asciiTheme="minorHAnsi" w:hAnsiTheme="minorHAnsi" w:cstheme="minorHAnsi"/>
        </w:rPr>
      </w:pPr>
      <w:r w:rsidRPr="00CE7697">
        <w:rPr>
          <w:rFonts w:asciiTheme="minorHAnsi" w:hAnsiTheme="minorHAnsi" w:cstheme="minorHAnsi"/>
        </w:rPr>
        <w:t>Ensuring compliance with the National and Local Assurance framework</w:t>
      </w:r>
    </w:p>
    <w:p w14:paraId="46B4C42F" w14:textId="77777777" w:rsidR="00D5458C" w:rsidRPr="00CE7697" w:rsidRDefault="00D5458C" w:rsidP="009545ED">
      <w:pPr>
        <w:pStyle w:val="ListParagraph"/>
        <w:numPr>
          <w:ilvl w:val="1"/>
          <w:numId w:val="49"/>
        </w:numPr>
        <w:spacing w:after="0" w:line="360" w:lineRule="auto"/>
        <w:jc w:val="both"/>
        <w:rPr>
          <w:rFonts w:asciiTheme="minorHAnsi" w:hAnsiTheme="minorHAnsi" w:cstheme="minorHAnsi"/>
        </w:rPr>
      </w:pPr>
      <w:r w:rsidRPr="00CE7697">
        <w:rPr>
          <w:rFonts w:asciiTheme="minorHAnsi" w:hAnsiTheme="minorHAnsi" w:cstheme="minorHAnsi"/>
        </w:rPr>
        <w:t>Holding the funding received from Government or Other bodies and Organisations, and making payments in accordance with the decisions of the SSLEP</w:t>
      </w:r>
    </w:p>
    <w:p w14:paraId="1FD72534" w14:textId="77777777" w:rsidR="00D5458C" w:rsidRPr="00CE7697" w:rsidRDefault="00D5458C" w:rsidP="009545ED">
      <w:pPr>
        <w:pStyle w:val="ListParagraph"/>
        <w:numPr>
          <w:ilvl w:val="1"/>
          <w:numId w:val="49"/>
        </w:numPr>
        <w:spacing w:after="0" w:line="360" w:lineRule="auto"/>
        <w:jc w:val="both"/>
        <w:rPr>
          <w:rFonts w:asciiTheme="minorHAnsi" w:hAnsiTheme="minorHAnsi" w:cstheme="minorHAnsi"/>
        </w:rPr>
      </w:pPr>
      <w:r w:rsidRPr="00CE7697">
        <w:rPr>
          <w:rFonts w:asciiTheme="minorHAnsi" w:hAnsiTheme="minorHAnsi" w:cstheme="minorHAnsi"/>
        </w:rPr>
        <w:t>Ensuring grant recipients enter into a funding agreement and comply with the conditions of that agreement.</w:t>
      </w:r>
    </w:p>
    <w:p w14:paraId="1BBB0579" w14:textId="77777777" w:rsidR="00D5458C" w:rsidRPr="00CE7697" w:rsidRDefault="00D5458C" w:rsidP="009545ED">
      <w:pPr>
        <w:pStyle w:val="ListParagraph"/>
        <w:numPr>
          <w:ilvl w:val="1"/>
          <w:numId w:val="49"/>
        </w:numPr>
        <w:spacing w:after="0" w:line="360" w:lineRule="auto"/>
        <w:jc w:val="both"/>
        <w:rPr>
          <w:rFonts w:asciiTheme="minorHAnsi" w:hAnsiTheme="minorHAnsi" w:cstheme="minorHAnsi"/>
        </w:rPr>
      </w:pPr>
      <w:r w:rsidRPr="00CE7697">
        <w:rPr>
          <w:rFonts w:asciiTheme="minorHAnsi" w:hAnsiTheme="minorHAnsi" w:cstheme="minorHAnsi"/>
        </w:rPr>
        <w:t>Ensuring arrangements are in place for audit of the SSLEP activities equivalent to those in place for local authority spend</w:t>
      </w:r>
    </w:p>
    <w:p w14:paraId="70CDB4AB" w14:textId="1AC4D3F5" w:rsidR="00234713" w:rsidRDefault="00D5458C" w:rsidP="009545ED">
      <w:pPr>
        <w:pStyle w:val="ListParagraph"/>
        <w:numPr>
          <w:ilvl w:val="1"/>
          <w:numId w:val="49"/>
        </w:numPr>
        <w:spacing w:after="0" w:line="360" w:lineRule="auto"/>
        <w:jc w:val="both"/>
        <w:rPr>
          <w:rFonts w:asciiTheme="minorHAnsi" w:hAnsiTheme="minorHAnsi" w:cstheme="minorHAnsi"/>
        </w:rPr>
      </w:pPr>
      <w:r w:rsidRPr="00CE7697">
        <w:rPr>
          <w:rFonts w:asciiTheme="minorHAnsi" w:hAnsiTheme="minorHAnsi" w:cstheme="minorHAnsi"/>
        </w:rPr>
        <w:t>To attend the Annual Performance Review of the SSLEP, and provide all relevant financial information for the review</w:t>
      </w:r>
      <w:r w:rsidR="00234713">
        <w:rPr>
          <w:rFonts w:asciiTheme="minorHAnsi" w:hAnsiTheme="minorHAnsi" w:cstheme="minorHAnsi"/>
        </w:rPr>
        <w:t>.</w:t>
      </w:r>
    </w:p>
    <w:p w14:paraId="6B3FC440" w14:textId="77777777" w:rsidR="00D5458C" w:rsidRPr="00CE7697" w:rsidRDefault="00D5458C" w:rsidP="009545ED">
      <w:pPr>
        <w:pStyle w:val="ListParagraph"/>
        <w:numPr>
          <w:ilvl w:val="1"/>
          <w:numId w:val="49"/>
        </w:numPr>
        <w:spacing w:after="0" w:line="360" w:lineRule="auto"/>
        <w:jc w:val="both"/>
        <w:rPr>
          <w:rFonts w:asciiTheme="minorHAnsi" w:hAnsiTheme="minorHAnsi" w:cstheme="minorHAnsi"/>
        </w:rPr>
      </w:pPr>
      <w:r w:rsidRPr="00CE7697">
        <w:rPr>
          <w:rFonts w:asciiTheme="minorHAnsi" w:hAnsiTheme="minorHAnsi" w:cstheme="minorHAnsi"/>
        </w:rPr>
        <w:t>Attendance at the SSLEP Executive Board and other groups as set out in the Articles of Association and Assurance Framework</w:t>
      </w:r>
    </w:p>
    <w:p w14:paraId="0858BA4C" w14:textId="77777777" w:rsidR="00D5458C" w:rsidRPr="00CE7697" w:rsidRDefault="00D5458C" w:rsidP="009545ED">
      <w:pPr>
        <w:pStyle w:val="ListParagraph"/>
        <w:numPr>
          <w:ilvl w:val="1"/>
          <w:numId w:val="49"/>
        </w:numPr>
        <w:spacing w:after="0" w:line="360" w:lineRule="auto"/>
        <w:jc w:val="both"/>
        <w:rPr>
          <w:rFonts w:asciiTheme="minorHAnsi" w:hAnsiTheme="minorHAnsi" w:cstheme="minorHAnsi"/>
        </w:rPr>
      </w:pPr>
      <w:r w:rsidRPr="00CE7697">
        <w:rPr>
          <w:rFonts w:asciiTheme="minorHAnsi" w:hAnsiTheme="minorHAnsi" w:cstheme="minorHAnsi"/>
        </w:rPr>
        <w:t>Ensure compliance with the legal requirements to file annual returns and other documents to Companies House.</w:t>
      </w:r>
    </w:p>
    <w:p w14:paraId="4EEFB094" w14:textId="12A3D2EB" w:rsidR="00EC145C" w:rsidRDefault="00234713" w:rsidP="009545ED">
      <w:pPr>
        <w:pStyle w:val="ListParagraph"/>
        <w:numPr>
          <w:ilvl w:val="1"/>
          <w:numId w:val="49"/>
        </w:numPr>
        <w:spacing w:after="0" w:line="360" w:lineRule="auto"/>
        <w:jc w:val="both"/>
        <w:rPr>
          <w:rFonts w:asciiTheme="minorHAnsi" w:hAnsiTheme="minorHAnsi" w:cstheme="minorHAnsi"/>
        </w:rPr>
      </w:pPr>
      <w:r>
        <w:rPr>
          <w:rFonts w:asciiTheme="minorHAnsi" w:hAnsiTheme="minorHAnsi" w:cstheme="minorHAnsi"/>
        </w:rPr>
        <w:t>S151 Officer to</w:t>
      </w:r>
      <w:r w:rsidR="00D5458C" w:rsidRPr="00CE7697">
        <w:rPr>
          <w:rFonts w:asciiTheme="minorHAnsi" w:hAnsiTheme="minorHAnsi" w:cstheme="minorHAnsi"/>
        </w:rPr>
        <w:t xml:space="preserve"> provide an annual assurance statement on SSLEP compliance with the national assurance framework</w:t>
      </w:r>
    </w:p>
    <w:p w14:paraId="5C55F5BB" w14:textId="77777777" w:rsidR="00EC145C" w:rsidRDefault="00EC145C" w:rsidP="009545ED">
      <w:pPr>
        <w:pStyle w:val="ListParagraph"/>
        <w:numPr>
          <w:ilvl w:val="1"/>
          <w:numId w:val="49"/>
        </w:numPr>
        <w:spacing w:after="0" w:line="360" w:lineRule="auto"/>
        <w:jc w:val="both"/>
        <w:rPr>
          <w:rFonts w:asciiTheme="minorHAnsi" w:hAnsiTheme="minorHAnsi" w:cstheme="minorHAnsi"/>
        </w:rPr>
      </w:pPr>
      <w:r>
        <w:rPr>
          <w:rFonts w:asciiTheme="minorHAnsi" w:hAnsiTheme="minorHAnsi" w:cstheme="minorHAnsi"/>
        </w:rPr>
        <w:t>S151 Officer to ensure public funds are handled in line with relevant procedures and grant conditions and that funds are used with propriety, regularity and deliver value for money.</w:t>
      </w:r>
    </w:p>
    <w:p w14:paraId="68C0EA36" w14:textId="77777777" w:rsidR="00D5458C" w:rsidRPr="00CE7697" w:rsidRDefault="00EC145C" w:rsidP="009545ED">
      <w:pPr>
        <w:pStyle w:val="ListParagraph"/>
        <w:numPr>
          <w:ilvl w:val="1"/>
          <w:numId w:val="49"/>
        </w:numPr>
        <w:spacing w:after="0" w:line="360" w:lineRule="auto"/>
        <w:jc w:val="both"/>
        <w:rPr>
          <w:rFonts w:asciiTheme="minorHAnsi" w:hAnsiTheme="minorHAnsi" w:cstheme="minorHAnsi"/>
        </w:rPr>
      </w:pPr>
      <w:r>
        <w:rPr>
          <w:rFonts w:asciiTheme="minorHAnsi" w:hAnsiTheme="minorHAnsi" w:cstheme="minorHAnsi"/>
        </w:rPr>
        <w:t>S151</w:t>
      </w:r>
      <w:r w:rsidR="00D5458C" w:rsidRPr="00CE7697">
        <w:rPr>
          <w:rFonts w:asciiTheme="minorHAnsi" w:hAnsiTheme="minorHAnsi" w:cstheme="minorHAnsi"/>
        </w:rPr>
        <w:t xml:space="preserve"> </w:t>
      </w:r>
      <w:r>
        <w:rPr>
          <w:rFonts w:asciiTheme="minorHAnsi" w:hAnsiTheme="minorHAnsi" w:cstheme="minorHAnsi"/>
        </w:rPr>
        <w:t>Officer will escalate any concerns around non delivery and or mis management that cannot be resolved locally to the Cities and Local growth Unit.</w:t>
      </w:r>
    </w:p>
    <w:p w14:paraId="4BE60D4E" w14:textId="77777777" w:rsidR="00D5458C" w:rsidRPr="00CE7697" w:rsidRDefault="00D5458C" w:rsidP="009545ED">
      <w:pPr>
        <w:pStyle w:val="ListParagraph"/>
        <w:numPr>
          <w:ilvl w:val="1"/>
          <w:numId w:val="49"/>
        </w:numPr>
        <w:spacing w:after="0" w:line="360" w:lineRule="auto"/>
        <w:jc w:val="both"/>
        <w:rPr>
          <w:rFonts w:asciiTheme="minorHAnsi" w:hAnsiTheme="minorHAnsi" w:cstheme="minorHAnsi"/>
        </w:rPr>
      </w:pPr>
      <w:r w:rsidRPr="00CE7697">
        <w:rPr>
          <w:rFonts w:asciiTheme="minorHAnsi" w:hAnsiTheme="minorHAnsi" w:cstheme="minorHAnsi"/>
        </w:rPr>
        <w:t>To act, if requested by the SSLEP Executive board, to act as the company secretary for SSLEP Ltd</w:t>
      </w:r>
    </w:p>
    <w:p w14:paraId="5399548F" w14:textId="77777777" w:rsidR="00D5458C" w:rsidRPr="00CE7697" w:rsidRDefault="00D5458C" w:rsidP="009545ED">
      <w:pPr>
        <w:pStyle w:val="ListParagraph"/>
        <w:numPr>
          <w:ilvl w:val="1"/>
          <w:numId w:val="49"/>
        </w:numPr>
        <w:spacing w:after="0" w:line="360" w:lineRule="auto"/>
        <w:jc w:val="both"/>
        <w:rPr>
          <w:rFonts w:asciiTheme="minorHAnsi" w:hAnsiTheme="minorHAnsi" w:cstheme="minorHAnsi"/>
        </w:rPr>
      </w:pPr>
      <w:r w:rsidRPr="00CE7697">
        <w:rPr>
          <w:rFonts w:asciiTheme="minorHAnsi" w:hAnsiTheme="minorHAnsi" w:cstheme="minorHAnsi"/>
        </w:rPr>
        <w:t>Production of the final accounts of the SSLEP</w:t>
      </w:r>
      <w:r w:rsidRPr="00CE7697">
        <w:rPr>
          <w:rFonts w:asciiTheme="minorHAnsi" w:hAnsiTheme="minorHAnsi" w:cstheme="minorHAnsi"/>
          <w:sz w:val="28"/>
        </w:rPr>
        <w:t xml:space="preserve"> </w:t>
      </w:r>
    </w:p>
    <w:p w14:paraId="3C4DC904" w14:textId="77777777" w:rsidR="00D5458C" w:rsidRPr="00CE7697" w:rsidRDefault="00D5458C" w:rsidP="009545ED">
      <w:pPr>
        <w:pStyle w:val="ListParagraph"/>
        <w:numPr>
          <w:ilvl w:val="2"/>
          <w:numId w:val="49"/>
        </w:numPr>
        <w:spacing w:after="0" w:line="360" w:lineRule="auto"/>
        <w:jc w:val="both"/>
        <w:rPr>
          <w:rFonts w:asciiTheme="minorHAnsi" w:hAnsiTheme="minorHAnsi" w:cstheme="minorHAnsi"/>
        </w:rPr>
      </w:pPr>
      <w:r w:rsidRPr="00CE7697">
        <w:rPr>
          <w:rFonts w:asciiTheme="minorHAnsi" w:hAnsiTheme="minorHAnsi" w:cstheme="minorHAnsi"/>
        </w:rPr>
        <w:t>SCC accounts (as the Accountable Body) will be finished and audited by 31 July each year.</w:t>
      </w:r>
    </w:p>
    <w:p w14:paraId="0F257AD8" w14:textId="77777777" w:rsidR="00D5458C" w:rsidRDefault="00D5458C" w:rsidP="009545ED">
      <w:pPr>
        <w:pStyle w:val="ListParagraph"/>
        <w:numPr>
          <w:ilvl w:val="0"/>
          <w:numId w:val="49"/>
        </w:numPr>
        <w:spacing w:after="0" w:line="360" w:lineRule="auto"/>
        <w:ind w:left="1077" w:hanging="357"/>
        <w:jc w:val="both"/>
        <w:rPr>
          <w:rFonts w:asciiTheme="minorHAnsi" w:hAnsiTheme="minorHAnsi" w:cstheme="minorHAnsi"/>
        </w:rPr>
      </w:pPr>
      <w:r w:rsidRPr="00CE7697">
        <w:rPr>
          <w:rFonts w:asciiTheme="minorHAnsi" w:hAnsiTheme="minorHAnsi" w:cstheme="minorHAnsi"/>
        </w:rPr>
        <w:t xml:space="preserve">In the event that the accountable body does not comply with a decision of the SSLEP, and the matter cannot be resolved directly by the Parties, such dispute shall be referred to a senior officer nominated by each of the Parties who will use all reasonable endeavours to resolve the dispute. Any such joint resolution shall be a final determination of the dispute. If joint resolution is not met then mediation between the SSLEP Chair and Accountable Body Chief Executive would prevail. If the conflict remains unresolved all parties will agree to appoint an independent person(s) to assist the SSLEP and the accountable bodies to resolve the matter. </w:t>
      </w:r>
    </w:p>
    <w:p w14:paraId="2BE66286" w14:textId="77777777" w:rsidR="00FE3E33" w:rsidRDefault="00FE3E33" w:rsidP="00B80A66">
      <w:pPr>
        <w:spacing w:after="0" w:line="360" w:lineRule="auto"/>
        <w:jc w:val="both"/>
        <w:rPr>
          <w:rFonts w:asciiTheme="minorHAnsi" w:hAnsiTheme="minorHAnsi" w:cstheme="minorHAnsi"/>
        </w:rPr>
      </w:pPr>
    </w:p>
    <w:p w14:paraId="405E6F0B" w14:textId="31DF4C27" w:rsidR="0056609D" w:rsidRPr="00B80A66" w:rsidRDefault="00CE7697" w:rsidP="00B80A66">
      <w:r w:rsidRPr="00B80A66">
        <w:rPr>
          <w:rFonts w:asciiTheme="majorHAnsi" w:hAnsiTheme="majorHAnsi"/>
          <w:b/>
          <w:color w:val="365F91" w:themeColor="accent1" w:themeShade="BF"/>
          <w:sz w:val="28"/>
          <w:szCs w:val="28"/>
        </w:rPr>
        <w:t>2.1</w:t>
      </w:r>
      <w:r w:rsidR="00034961">
        <w:rPr>
          <w:rFonts w:asciiTheme="majorHAnsi" w:hAnsiTheme="majorHAnsi"/>
          <w:b/>
          <w:color w:val="365F91" w:themeColor="accent1" w:themeShade="BF"/>
          <w:sz w:val="28"/>
          <w:szCs w:val="28"/>
        </w:rPr>
        <w:t>5</w:t>
      </w:r>
      <w:r w:rsidRPr="00B80A66">
        <w:rPr>
          <w:rFonts w:asciiTheme="majorHAnsi" w:hAnsiTheme="majorHAnsi"/>
          <w:b/>
          <w:color w:val="365F91" w:themeColor="accent1" w:themeShade="BF"/>
          <w:sz w:val="28"/>
          <w:szCs w:val="28"/>
        </w:rPr>
        <w:t>.5</w:t>
      </w:r>
      <w:r w:rsidRPr="00B80A66">
        <w:rPr>
          <w:rFonts w:asciiTheme="majorHAnsi" w:hAnsiTheme="majorHAnsi"/>
          <w:b/>
          <w:color w:val="365F91" w:themeColor="accent1" w:themeShade="BF"/>
          <w:sz w:val="28"/>
          <w:szCs w:val="28"/>
        </w:rPr>
        <w:tab/>
      </w:r>
      <w:r w:rsidR="0056609D" w:rsidRPr="00B80A66">
        <w:rPr>
          <w:rFonts w:asciiTheme="majorHAnsi" w:hAnsiTheme="majorHAnsi"/>
          <w:b/>
          <w:color w:val="365F91" w:themeColor="accent1" w:themeShade="BF"/>
          <w:sz w:val="28"/>
          <w:szCs w:val="28"/>
        </w:rPr>
        <w:t>Working with Local Authorities</w:t>
      </w:r>
    </w:p>
    <w:p w14:paraId="01D6D3F7" w14:textId="77777777" w:rsidR="0056609D" w:rsidRDefault="0056609D" w:rsidP="00B80A66">
      <w:pPr>
        <w:spacing w:after="0" w:line="360" w:lineRule="auto"/>
        <w:ind w:left="720"/>
        <w:rPr>
          <w:rFonts w:asciiTheme="minorHAnsi" w:hAnsiTheme="minorHAnsi" w:cstheme="minorHAnsi"/>
          <w:color w:val="333333"/>
          <w:sz w:val="24"/>
        </w:rPr>
      </w:pPr>
      <w:r w:rsidRPr="0056609D">
        <w:rPr>
          <w:rFonts w:asciiTheme="minorHAnsi" w:hAnsiTheme="minorHAnsi" w:cstheme="minorHAnsi"/>
          <w:color w:val="333333"/>
          <w:sz w:val="24"/>
        </w:rPr>
        <w:t xml:space="preserve">All Stoke and Staffordshire local authorities are members of the Local Enterprise Partnership. The Leaders of Stoke on Trent City Council and Staffordshire County Council along with </w:t>
      </w:r>
      <w:r w:rsidR="0041406D">
        <w:rPr>
          <w:rFonts w:asciiTheme="minorHAnsi" w:hAnsiTheme="minorHAnsi" w:cstheme="minorHAnsi"/>
          <w:color w:val="333333"/>
          <w:sz w:val="24"/>
        </w:rPr>
        <w:t>three</w:t>
      </w:r>
      <w:r w:rsidRPr="0056609D">
        <w:rPr>
          <w:rFonts w:asciiTheme="minorHAnsi" w:hAnsiTheme="minorHAnsi" w:cstheme="minorHAnsi"/>
          <w:color w:val="333333"/>
          <w:sz w:val="24"/>
        </w:rPr>
        <w:t xml:space="preserve"> Leaders from the Borough / District Councils sit on the LEP’s Executive Board. </w:t>
      </w:r>
    </w:p>
    <w:p w14:paraId="298E4B7A" w14:textId="77777777" w:rsidR="00DC0C06" w:rsidRPr="0056609D" w:rsidRDefault="00DC0C06" w:rsidP="00B80A66">
      <w:pPr>
        <w:spacing w:after="0" w:line="360" w:lineRule="auto"/>
        <w:ind w:left="720"/>
        <w:rPr>
          <w:rFonts w:asciiTheme="minorHAnsi" w:hAnsiTheme="minorHAnsi" w:cstheme="minorHAnsi"/>
          <w:color w:val="333333"/>
          <w:sz w:val="24"/>
        </w:rPr>
      </w:pPr>
    </w:p>
    <w:p w14:paraId="52F24942" w14:textId="77777777" w:rsidR="0056609D" w:rsidRDefault="0056609D" w:rsidP="00B80A66">
      <w:pPr>
        <w:spacing w:after="0" w:line="360" w:lineRule="auto"/>
        <w:ind w:left="720"/>
        <w:rPr>
          <w:rFonts w:asciiTheme="minorHAnsi" w:hAnsiTheme="minorHAnsi" w:cstheme="minorHAnsi"/>
          <w:color w:val="333333"/>
          <w:sz w:val="24"/>
        </w:rPr>
      </w:pPr>
      <w:r w:rsidRPr="0056609D">
        <w:rPr>
          <w:rFonts w:asciiTheme="minorHAnsi" w:hAnsiTheme="minorHAnsi" w:cstheme="minorHAnsi"/>
          <w:color w:val="333333"/>
          <w:sz w:val="24"/>
        </w:rPr>
        <w:t>The Leaders of the Borough and District Councils are nominated to the LEP Executive Board by their Staffordshire District Council counterparts.  All LEP Board papers are circulated to the Leaders and Chief Executive Officers of all Stoke and Staffordshire Councils five days in advance of the meetings.  The District and Borough Council partners feed their comments, suggestions and queries into the Executive Board meetings using their nominated counterparts who sit on the Board. The Leaders of the Stoke and Staffordshire local authorities also nominate representatives to serve on other LEP groups as outlined in the LEP’s Constitution.</w:t>
      </w:r>
    </w:p>
    <w:p w14:paraId="33F153D3" w14:textId="77777777" w:rsidR="00DC0C06" w:rsidRDefault="00DC0C06" w:rsidP="00B80A66">
      <w:pPr>
        <w:spacing w:after="0" w:line="360" w:lineRule="auto"/>
        <w:ind w:left="720"/>
        <w:rPr>
          <w:rFonts w:asciiTheme="minorHAnsi" w:hAnsiTheme="minorHAnsi" w:cstheme="minorHAnsi"/>
          <w:color w:val="333333"/>
          <w:sz w:val="24"/>
        </w:rPr>
      </w:pPr>
    </w:p>
    <w:p w14:paraId="4C29A03D" w14:textId="77777777" w:rsidR="0056609D" w:rsidRDefault="0056609D" w:rsidP="00B80A66">
      <w:pPr>
        <w:spacing w:after="0" w:line="360" w:lineRule="auto"/>
        <w:ind w:left="720"/>
        <w:rPr>
          <w:rFonts w:asciiTheme="minorHAnsi" w:hAnsiTheme="minorHAnsi" w:cstheme="minorHAnsi"/>
          <w:color w:val="333333"/>
          <w:sz w:val="24"/>
        </w:rPr>
      </w:pPr>
      <w:r w:rsidRPr="0056609D">
        <w:rPr>
          <w:rFonts w:asciiTheme="minorHAnsi" w:hAnsiTheme="minorHAnsi" w:cstheme="minorHAnsi"/>
          <w:color w:val="333333"/>
          <w:sz w:val="24"/>
        </w:rPr>
        <w:t xml:space="preserve">The partnership has no formal Local Authority Joint Committee with which to engage, however, the local authority Leaders hold bi-monthly joint meetings. Their Directors, with responsibility for the various areas of economic growth, also meet bi-monthly on the alternate month to the Leaders group. LEP and other shared Council matters are discussed at these meetings which are attended by the LEP Chairman and/or the Partnership Manager, depending upon partner requirements.  In addition, the Local Authorities hold an annual Joint Scrutiny Committee of Stoke on Trent and Staffordshire County Council Councillors who sit on their own Council Scrutiny Committees.  The Joint Scrutiny Committee has a focus on examining and providing challenge and suggestions on the LEP work programme and its operations. Many Staffordshire County Councillors involved in scrutiny are also District Councillors and so all local authority areas are represented in the joint Scrutiny meeting.  </w:t>
      </w:r>
    </w:p>
    <w:p w14:paraId="73F53526" w14:textId="77777777" w:rsidR="00DC0C06" w:rsidRPr="0056609D" w:rsidRDefault="00DC0C06" w:rsidP="00B80A66">
      <w:pPr>
        <w:spacing w:after="0" w:line="360" w:lineRule="auto"/>
        <w:ind w:left="720"/>
        <w:rPr>
          <w:rFonts w:asciiTheme="minorHAnsi" w:hAnsiTheme="minorHAnsi" w:cstheme="minorHAnsi"/>
          <w:color w:val="333333"/>
          <w:sz w:val="24"/>
        </w:rPr>
      </w:pPr>
    </w:p>
    <w:p w14:paraId="2104EFB6" w14:textId="77777777" w:rsidR="0056609D" w:rsidRPr="0056609D" w:rsidRDefault="0056609D" w:rsidP="00B80A66">
      <w:pPr>
        <w:ind w:left="720"/>
        <w:rPr>
          <w:rFonts w:asciiTheme="minorHAnsi" w:hAnsiTheme="minorHAnsi" w:cstheme="minorHAnsi"/>
          <w:color w:val="333333"/>
          <w:sz w:val="24"/>
        </w:rPr>
      </w:pPr>
      <w:r w:rsidRPr="0056609D">
        <w:rPr>
          <w:rFonts w:asciiTheme="minorHAnsi" w:hAnsiTheme="minorHAnsi" w:cstheme="minorHAnsi"/>
          <w:color w:val="333333"/>
          <w:sz w:val="24"/>
        </w:rPr>
        <w:t>The local authority partners work together with other LEP Board members to deliver the work of the partnership through the various LEP programmes including the Growth Deals and in delivering services to businesses through the Growth Hub.</w:t>
      </w:r>
    </w:p>
    <w:p w14:paraId="556CEB2A" w14:textId="77777777" w:rsidR="0056609D" w:rsidRPr="0056609D" w:rsidRDefault="0056609D" w:rsidP="00B80A66">
      <w:pPr>
        <w:ind w:left="720"/>
        <w:rPr>
          <w:rFonts w:asciiTheme="minorHAnsi" w:hAnsiTheme="minorHAnsi" w:cstheme="minorHAnsi"/>
          <w:sz w:val="24"/>
        </w:rPr>
      </w:pPr>
    </w:p>
    <w:p w14:paraId="4E868020" w14:textId="5E793248" w:rsidR="00D5458C" w:rsidRPr="00B80A66" w:rsidRDefault="0056609D" w:rsidP="00B80A66">
      <w:r w:rsidRPr="00B80A66">
        <w:rPr>
          <w:rFonts w:asciiTheme="majorHAnsi" w:hAnsiTheme="majorHAnsi"/>
          <w:b/>
          <w:color w:val="365F91" w:themeColor="accent1" w:themeShade="BF"/>
          <w:sz w:val="28"/>
          <w:szCs w:val="28"/>
        </w:rPr>
        <w:t>2.1</w:t>
      </w:r>
      <w:r w:rsidR="00034961">
        <w:rPr>
          <w:rFonts w:asciiTheme="majorHAnsi" w:hAnsiTheme="majorHAnsi"/>
          <w:b/>
          <w:color w:val="365F91" w:themeColor="accent1" w:themeShade="BF"/>
          <w:sz w:val="28"/>
          <w:szCs w:val="28"/>
        </w:rPr>
        <w:t>5</w:t>
      </w:r>
      <w:r w:rsidRPr="00B80A66">
        <w:rPr>
          <w:rFonts w:asciiTheme="majorHAnsi" w:hAnsiTheme="majorHAnsi"/>
          <w:b/>
          <w:color w:val="365F91" w:themeColor="accent1" w:themeShade="BF"/>
          <w:sz w:val="28"/>
          <w:szCs w:val="28"/>
        </w:rPr>
        <w:t>.6</w:t>
      </w:r>
      <w:r w:rsidRPr="00B80A66">
        <w:rPr>
          <w:rFonts w:asciiTheme="majorHAnsi" w:hAnsiTheme="majorHAnsi"/>
          <w:b/>
          <w:color w:val="365F91" w:themeColor="accent1" w:themeShade="BF"/>
          <w:sz w:val="28"/>
          <w:szCs w:val="28"/>
        </w:rPr>
        <w:tab/>
      </w:r>
      <w:r w:rsidR="00D5458C" w:rsidRPr="00B80A66">
        <w:rPr>
          <w:rFonts w:asciiTheme="majorHAnsi" w:hAnsiTheme="majorHAnsi"/>
          <w:b/>
          <w:color w:val="365F91" w:themeColor="accent1" w:themeShade="BF"/>
          <w:sz w:val="28"/>
          <w:szCs w:val="28"/>
        </w:rPr>
        <w:t>Risk Management Statement</w:t>
      </w:r>
    </w:p>
    <w:p w14:paraId="18EE2B9C" w14:textId="77777777" w:rsidR="0056609D" w:rsidRPr="0056609D" w:rsidRDefault="0056609D" w:rsidP="0056609D"/>
    <w:p w14:paraId="040BCD4D" w14:textId="77777777" w:rsidR="00D5458C" w:rsidRPr="00CE7697" w:rsidRDefault="00D5458C" w:rsidP="009545ED">
      <w:pPr>
        <w:pStyle w:val="ListParagraph"/>
        <w:numPr>
          <w:ilvl w:val="0"/>
          <w:numId w:val="57"/>
        </w:numPr>
        <w:spacing w:after="0" w:line="360" w:lineRule="auto"/>
        <w:jc w:val="both"/>
        <w:rPr>
          <w:rFonts w:asciiTheme="minorHAnsi" w:hAnsiTheme="minorHAnsi" w:cstheme="minorHAnsi"/>
          <w:b/>
        </w:rPr>
      </w:pPr>
      <w:r w:rsidRPr="00CE7697">
        <w:rPr>
          <w:rFonts w:asciiTheme="minorHAnsi" w:hAnsiTheme="minorHAnsi" w:cstheme="minorHAnsi"/>
        </w:rPr>
        <w:t xml:space="preserve">The Audit &amp; Finance Committee will maintain and manage the overarching SSLEP-wide risk register and associated mitigation plan on behalf of the </w:t>
      </w:r>
      <w:r w:rsidR="00DC0C06">
        <w:rPr>
          <w:rFonts w:asciiTheme="minorHAnsi" w:hAnsiTheme="minorHAnsi" w:cstheme="minorHAnsi"/>
        </w:rPr>
        <w:t>EB</w:t>
      </w:r>
      <w:r w:rsidRPr="00CE7697">
        <w:rPr>
          <w:rFonts w:asciiTheme="minorHAnsi" w:hAnsiTheme="minorHAnsi" w:cstheme="minorHAnsi"/>
        </w:rPr>
        <w:t>.</w:t>
      </w:r>
    </w:p>
    <w:p w14:paraId="53CFBD57" w14:textId="77777777" w:rsidR="00D5458C" w:rsidRPr="00CE7697" w:rsidRDefault="00D5458C" w:rsidP="009545ED">
      <w:pPr>
        <w:pStyle w:val="ListParagraph"/>
        <w:numPr>
          <w:ilvl w:val="0"/>
          <w:numId w:val="57"/>
        </w:numPr>
        <w:spacing w:after="0" w:line="360" w:lineRule="auto"/>
        <w:jc w:val="both"/>
        <w:rPr>
          <w:rFonts w:asciiTheme="minorHAnsi" w:hAnsiTheme="minorHAnsi" w:cstheme="minorHAnsi"/>
          <w:b/>
        </w:rPr>
      </w:pPr>
      <w:r w:rsidRPr="00CE7697">
        <w:rPr>
          <w:rFonts w:asciiTheme="minorHAnsi" w:hAnsiTheme="minorHAnsi" w:cstheme="minorHAnsi"/>
        </w:rPr>
        <w:t>Each permanent sub-group is responsible for owning its own Risk Register and associated mitigation plan.</w:t>
      </w:r>
    </w:p>
    <w:p w14:paraId="639F9F8D" w14:textId="77777777" w:rsidR="00D5458C" w:rsidRPr="00B80A66" w:rsidRDefault="00D5458C" w:rsidP="009545ED">
      <w:pPr>
        <w:pStyle w:val="ListParagraph"/>
        <w:numPr>
          <w:ilvl w:val="0"/>
          <w:numId w:val="57"/>
        </w:numPr>
        <w:spacing w:after="0" w:line="360" w:lineRule="auto"/>
        <w:jc w:val="both"/>
        <w:rPr>
          <w:rFonts w:asciiTheme="minorHAnsi" w:hAnsiTheme="minorHAnsi" w:cstheme="minorHAnsi"/>
          <w:b/>
        </w:rPr>
      </w:pPr>
      <w:r w:rsidRPr="00CE7697">
        <w:rPr>
          <w:rFonts w:asciiTheme="minorHAnsi" w:hAnsiTheme="minorHAnsi" w:cstheme="minorHAnsi"/>
        </w:rPr>
        <w:t>The named individual responsible for “Risk” on behalf of the SSLEP will be the Chair of the Audit &amp; Finance Committee.</w:t>
      </w:r>
    </w:p>
    <w:p w14:paraId="7DB8C21B" w14:textId="77777777" w:rsidR="00D5458C" w:rsidRPr="00CE7697" w:rsidRDefault="00D5458C" w:rsidP="00D5458C">
      <w:pPr>
        <w:spacing w:after="0" w:line="360" w:lineRule="auto"/>
        <w:rPr>
          <w:rFonts w:asciiTheme="minorHAnsi" w:hAnsiTheme="minorHAnsi" w:cstheme="minorHAnsi"/>
          <w:sz w:val="24"/>
        </w:rPr>
      </w:pPr>
    </w:p>
    <w:p w14:paraId="33FB7680" w14:textId="77777777" w:rsidR="00D5458C" w:rsidRPr="00FF4B1F" w:rsidRDefault="00D5458C" w:rsidP="00D5458C">
      <w:pPr>
        <w:spacing w:after="0" w:line="360" w:lineRule="auto"/>
        <w:ind w:left="360"/>
        <w:rPr>
          <w:rFonts w:ascii="Verdana" w:hAnsi="Verdana" w:cs="Arial"/>
          <w:sz w:val="22"/>
        </w:rPr>
      </w:pPr>
      <w:r w:rsidRPr="00FF4B1F">
        <w:rPr>
          <w:rFonts w:ascii="Verdana" w:hAnsi="Verdana" w:cs="Arial"/>
          <w:sz w:val="22"/>
        </w:rPr>
        <w:br w:type="page"/>
      </w:r>
    </w:p>
    <w:p w14:paraId="50FDED88" w14:textId="77777777" w:rsidR="00D5458C" w:rsidRPr="00FF4B1F" w:rsidRDefault="00D5458C" w:rsidP="00446F36">
      <w:pPr>
        <w:pStyle w:val="Heading1"/>
      </w:pPr>
      <w:r w:rsidRPr="00FF4B1F">
        <w:t>APPENDICES:</w:t>
      </w:r>
    </w:p>
    <w:p w14:paraId="388E5CDD" w14:textId="77777777" w:rsidR="00D5458C" w:rsidRPr="00793989" w:rsidRDefault="00D5458C" w:rsidP="00D5458C">
      <w:pPr>
        <w:spacing w:after="0" w:line="360" w:lineRule="auto"/>
        <w:ind w:left="357"/>
        <w:rPr>
          <w:rFonts w:asciiTheme="minorHAnsi" w:hAnsiTheme="minorHAnsi" w:cstheme="minorHAnsi"/>
          <w:b/>
          <w:sz w:val="24"/>
        </w:rPr>
      </w:pPr>
    </w:p>
    <w:p w14:paraId="488D57B0" w14:textId="77777777" w:rsidR="00D5458C" w:rsidRPr="00793989" w:rsidRDefault="00D5458C" w:rsidP="00D5458C">
      <w:pPr>
        <w:spacing w:after="0" w:line="360" w:lineRule="auto"/>
        <w:ind w:left="357"/>
        <w:rPr>
          <w:rFonts w:asciiTheme="minorHAnsi" w:hAnsiTheme="minorHAnsi" w:cstheme="minorHAnsi"/>
          <w:b/>
          <w:sz w:val="24"/>
        </w:rPr>
      </w:pPr>
      <w:r w:rsidRPr="00793989">
        <w:rPr>
          <w:rFonts w:asciiTheme="minorHAnsi" w:hAnsiTheme="minorHAnsi" w:cstheme="minorHAnsi"/>
          <w:b/>
          <w:sz w:val="24"/>
        </w:rPr>
        <w:t xml:space="preserve">Appendix </w:t>
      </w:r>
      <w:r w:rsidR="00D142A9">
        <w:rPr>
          <w:rFonts w:asciiTheme="minorHAnsi" w:hAnsiTheme="minorHAnsi" w:cstheme="minorHAnsi"/>
          <w:b/>
          <w:sz w:val="24"/>
        </w:rPr>
        <w:t>1</w:t>
      </w:r>
      <w:r w:rsidRPr="00793989">
        <w:rPr>
          <w:rFonts w:asciiTheme="minorHAnsi" w:hAnsiTheme="minorHAnsi" w:cstheme="minorHAnsi"/>
          <w:b/>
          <w:sz w:val="24"/>
        </w:rPr>
        <w:tab/>
        <w:t>Electronic Procedure (Decision Making)</w:t>
      </w:r>
    </w:p>
    <w:p w14:paraId="7169C6C3" w14:textId="77777777" w:rsidR="00D5458C" w:rsidRPr="00793989" w:rsidRDefault="00D5458C" w:rsidP="00D5458C">
      <w:pPr>
        <w:spacing w:after="0" w:line="360" w:lineRule="auto"/>
        <w:ind w:left="357"/>
        <w:rPr>
          <w:rFonts w:asciiTheme="minorHAnsi" w:hAnsiTheme="minorHAnsi" w:cstheme="minorHAnsi"/>
          <w:b/>
          <w:sz w:val="24"/>
        </w:rPr>
      </w:pPr>
      <w:r w:rsidRPr="00793989">
        <w:rPr>
          <w:rFonts w:asciiTheme="minorHAnsi" w:hAnsiTheme="minorHAnsi" w:cstheme="minorHAnsi"/>
          <w:b/>
          <w:sz w:val="24"/>
        </w:rPr>
        <w:t xml:space="preserve">Appendix </w:t>
      </w:r>
      <w:r w:rsidR="00181BFA">
        <w:rPr>
          <w:rFonts w:asciiTheme="minorHAnsi" w:hAnsiTheme="minorHAnsi" w:cstheme="minorHAnsi"/>
          <w:b/>
          <w:sz w:val="24"/>
        </w:rPr>
        <w:t>2</w:t>
      </w:r>
      <w:r w:rsidRPr="00793989">
        <w:rPr>
          <w:rFonts w:asciiTheme="minorHAnsi" w:hAnsiTheme="minorHAnsi" w:cstheme="minorHAnsi"/>
          <w:b/>
          <w:sz w:val="24"/>
        </w:rPr>
        <w:tab/>
        <w:t>Register of Interests</w:t>
      </w:r>
    </w:p>
    <w:p w14:paraId="01FB2027" w14:textId="77777777" w:rsidR="00D5458C" w:rsidRPr="00793989" w:rsidRDefault="00D5458C" w:rsidP="00D5458C">
      <w:pPr>
        <w:spacing w:after="0" w:line="360" w:lineRule="auto"/>
        <w:ind w:left="357"/>
        <w:rPr>
          <w:rFonts w:asciiTheme="minorHAnsi" w:hAnsiTheme="minorHAnsi" w:cstheme="minorHAnsi"/>
          <w:b/>
          <w:sz w:val="24"/>
        </w:rPr>
      </w:pPr>
      <w:r w:rsidRPr="00793989">
        <w:rPr>
          <w:rFonts w:asciiTheme="minorHAnsi" w:hAnsiTheme="minorHAnsi" w:cstheme="minorHAnsi"/>
          <w:b/>
          <w:sz w:val="24"/>
        </w:rPr>
        <w:t xml:space="preserve">Appendix </w:t>
      </w:r>
      <w:r w:rsidR="00181BFA">
        <w:rPr>
          <w:rFonts w:asciiTheme="minorHAnsi" w:hAnsiTheme="minorHAnsi" w:cstheme="minorHAnsi"/>
          <w:b/>
          <w:sz w:val="24"/>
        </w:rPr>
        <w:t>3</w:t>
      </w:r>
      <w:r w:rsidRPr="00793989">
        <w:rPr>
          <w:rFonts w:asciiTheme="minorHAnsi" w:hAnsiTheme="minorHAnsi" w:cstheme="minorHAnsi"/>
          <w:b/>
          <w:sz w:val="24"/>
        </w:rPr>
        <w:tab/>
      </w:r>
      <w:r w:rsidR="00190980" w:rsidRPr="00793989">
        <w:rPr>
          <w:rFonts w:asciiTheme="minorHAnsi" w:hAnsiTheme="minorHAnsi" w:cstheme="minorHAnsi"/>
          <w:b/>
          <w:sz w:val="24"/>
        </w:rPr>
        <w:t xml:space="preserve">Meetings &amp; Papers </w:t>
      </w:r>
    </w:p>
    <w:p w14:paraId="1A0D2EA5" w14:textId="77777777" w:rsidR="00D5458C" w:rsidRPr="00793989" w:rsidRDefault="00D5458C" w:rsidP="00D5458C">
      <w:pPr>
        <w:spacing w:after="0" w:line="360" w:lineRule="auto"/>
        <w:ind w:left="357"/>
        <w:rPr>
          <w:rFonts w:asciiTheme="minorHAnsi" w:hAnsiTheme="minorHAnsi" w:cstheme="minorHAnsi"/>
          <w:b/>
          <w:sz w:val="24"/>
        </w:rPr>
      </w:pPr>
      <w:r w:rsidRPr="00793989">
        <w:rPr>
          <w:rFonts w:asciiTheme="minorHAnsi" w:hAnsiTheme="minorHAnsi" w:cstheme="minorHAnsi"/>
          <w:b/>
          <w:sz w:val="24"/>
        </w:rPr>
        <w:t xml:space="preserve">Appendix </w:t>
      </w:r>
      <w:r w:rsidR="00181BFA">
        <w:rPr>
          <w:rFonts w:asciiTheme="minorHAnsi" w:hAnsiTheme="minorHAnsi" w:cstheme="minorHAnsi"/>
          <w:b/>
          <w:sz w:val="24"/>
        </w:rPr>
        <w:t>4</w:t>
      </w:r>
      <w:r w:rsidRPr="00793989">
        <w:rPr>
          <w:rFonts w:asciiTheme="minorHAnsi" w:hAnsiTheme="minorHAnsi" w:cstheme="minorHAnsi"/>
          <w:b/>
          <w:sz w:val="24"/>
        </w:rPr>
        <w:tab/>
      </w:r>
      <w:r w:rsidR="00190980" w:rsidRPr="00793989">
        <w:rPr>
          <w:rFonts w:asciiTheme="minorHAnsi" w:hAnsiTheme="minorHAnsi" w:cstheme="minorHAnsi"/>
          <w:b/>
          <w:sz w:val="24"/>
        </w:rPr>
        <w:t>Marking Scheme</w:t>
      </w:r>
      <w:r w:rsidR="00190980" w:rsidRPr="00793989" w:rsidDel="00190980">
        <w:rPr>
          <w:rFonts w:asciiTheme="minorHAnsi" w:hAnsiTheme="minorHAnsi" w:cstheme="minorHAnsi"/>
          <w:b/>
          <w:sz w:val="24"/>
        </w:rPr>
        <w:t xml:space="preserve"> </w:t>
      </w:r>
    </w:p>
    <w:p w14:paraId="06C32572" w14:textId="77777777" w:rsidR="00D5458C" w:rsidRPr="00793989" w:rsidRDefault="00D5458C" w:rsidP="00D5458C">
      <w:pPr>
        <w:spacing w:after="0" w:line="360" w:lineRule="auto"/>
        <w:ind w:left="357"/>
        <w:rPr>
          <w:rFonts w:asciiTheme="minorHAnsi" w:hAnsiTheme="minorHAnsi" w:cstheme="minorHAnsi"/>
          <w:b/>
          <w:sz w:val="24"/>
        </w:rPr>
      </w:pPr>
      <w:r w:rsidRPr="00793989">
        <w:rPr>
          <w:rFonts w:asciiTheme="minorHAnsi" w:hAnsiTheme="minorHAnsi" w:cstheme="minorHAnsi"/>
          <w:b/>
          <w:sz w:val="24"/>
        </w:rPr>
        <w:t xml:space="preserve">Appendix </w:t>
      </w:r>
      <w:r w:rsidR="00181BFA">
        <w:rPr>
          <w:rFonts w:asciiTheme="minorHAnsi" w:hAnsiTheme="minorHAnsi" w:cstheme="minorHAnsi"/>
          <w:b/>
          <w:sz w:val="24"/>
        </w:rPr>
        <w:t>5</w:t>
      </w:r>
      <w:r w:rsidRPr="00793989">
        <w:rPr>
          <w:rFonts w:asciiTheme="minorHAnsi" w:hAnsiTheme="minorHAnsi" w:cstheme="minorHAnsi"/>
          <w:b/>
          <w:sz w:val="24"/>
        </w:rPr>
        <w:tab/>
      </w:r>
      <w:r w:rsidR="00190980" w:rsidRPr="00793989">
        <w:rPr>
          <w:rFonts w:asciiTheme="minorHAnsi" w:hAnsiTheme="minorHAnsi" w:cstheme="minorHAnsi"/>
          <w:b/>
          <w:sz w:val="24"/>
        </w:rPr>
        <w:t xml:space="preserve">Operating Structure </w:t>
      </w:r>
    </w:p>
    <w:p w14:paraId="0780450F" w14:textId="77777777" w:rsidR="00D5458C" w:rsidRPr="00793989" w:rsidRDefault="00D5458C" w:rsidP="00D5458C">
      <w:pPr>
        <w:spacing w:after="0" w:line="360" w:lineRule="auto"/>
        <w:ind w:left="357"/>
        <w:rPr>
          <w:rFonts w:asciiTheme="minorHAnsi" w:hAnsiTheme="minorHAnsi" w:cstheme="minorHAnsi"/>
          <w:b/>
          <w:sz w:val="24"/>
        </w:rPr>
      </w:pPr>
      <w:r w:rsidRPr="00793989">
        <w:rPr>
          <w:rFonts w:asciiTheme="minorHAnsi" w:hAnsiTheme="minorHAnsi" w:cstheme="minorHAnsi"/>
          <w:b/>
          <w:sz w:val="24"/>
        </w:rPr>
        <w:t xml:space="preserve">Appendix </w:t>
      </w:r>
      <w:r w:rsidR="00181BFA">
        <w:rPr>
          <w:rFonts w:asciiTheme="minorHAnsi" w:hAnsiTheme="minorHAnsi" w:cstheme="minorHAnsi"/>
          <w:b/>
          <w:sz w:val="24"/>
        </w:rPr>
        <w:t>6</w:t>
      </w:r>
      <w:r w:rsidRPr="00793989">
        <w:rPr>
          <w:rFonts w:asciiTheme="minorHAnsi" w:hAnsiTheme="minorHAnsi" w:cstheme="minorHAnsi"/>
          <w:b/>
          <w:sz w:val="24"/>
        </w:rPr>
        <w:tab/>
      </w:r>
      <w:r w:rsidR="00190980" w:rsidRPr="00793989">
        <w:rPr>
          <w:rFonts w:asciiTheme="minorHAnsi" w:hAnsiTheme="minorHAnsi" w:cstheme="minorHAnsi"/>
          <w:b/>
          <w:sz w:val="24"/>
        </w:rPr>
        <w:t>Diversity</w:t>
      </w:r>
      <w:r w:rsidR="00190980" w:rsidRPr="00793989" w:rsidDel="00190980">
        <w:rPr>
          <w:rFonts w:asciiTheme="minorHAnsi" w:hAnsiTheme="minorHAnsi" w:cstheme="minorHAnsi"/>
          <w:b/>
          <w:sz w:val="24"/>
        </w:rPr>
        <w:t xml:space="preserve"> </w:t>
      </w:r>
      <w:r w:rsidR="00190980">
        <w:rPr>
          <w:rFonts w:asciiTheme="minorHAnsi" w:hAnsiTheme="minorHAnsi" w:cstheme="minorHAnsi"/>
          <w:b/>
          <w:sz w:val="24"/>
        </w:rPr>
        <w:t>Policy</w:t>
      </w:r>
    </w:p>
    <w:p w14:paraId="5EE5FE3B" w14:textId="77777777" w:rsidR="00D5458C" w:rsidRPr="00793989" w:rsidRDefault="00D5458C" w:rsidP="00D5458C">
      <w:pPr>
        <w:spacing w:after="0" w:line="360" w:lineRule="auto"/>
        <w:ind w:left="357"/>
        <w:rPr>
          <w:rFonts w:asciiTheme="minorHAnsi" w:hAnsiTheme="minorHAnsi" w:cstheme="minorHAnsi"/>
          <w:b/>
          <w:sz w:val="24"/>
        </w:rPr>
      </w:pPr>
      <w:r w:rsidRPr="00793989">
        <w:rPr>
          <w:rFonts w:asciiTheme="minorHAnsi" w:hAnsiTheme="minorHAnsi" w:cstheme="minorHAnsi"/>
          <w:b/>
          <w:sz w:val="24"/>
        </w:rPr>
        <w:t xml:space="preserve">Appendix </w:t>
      </w:r>
      <w:r w:rsidR="00181BFA">
        <w:rPr>
          <w:rFonts w:asciiTheme="minorHAnsi" w:hAnsiTheme="minorHAnsi" w:cstheme="minorHAnsi"/>
          <w:b/>
          <w:sz w:val="24"/>
        </w:rPr>
        <w:t>7</w:t>
      </w:r>
      <w:r w:rsidRPr="00793989">
        <w:rPr>
          <w:rFonts w:asciiTheme="minorHAnsi" w:hAnsiTheme="minorHAnsi" w:cstheme="minorHAnsi"/>
          <w:b/>
          <w:sz w:val="24"/>
        </w:rPr>
        <w:tab/>
      </w:r>
      <w:r w:rsidR="00190980" w:rsidRPr="00793989">
        <w:rPr>
          <w:rFonts w:asciiTheme="minorHAnsi" w:hAnsiTheme="minorHAnsi" w:cstheme="minorHAnsi"/>
          <w:b/>
          <w:sz w:val="24"/>
        </w:rPr>
        <w:t>Board Remuneration and LEP Officer Salaries</w:t>
      </w:r>
      <w:r w:rsidR="00190980" w:rsidRPr="00793989" w:rsidDel="00190980">
        <w:rPr>
          <w:rFonts w:asciiTheme="minorHAnsi" w:hAnsiTheme="minorHAnsi" w:cstheme="minorHAnsi"/>
          <w:b/>
          <w:sz w:val="24"/>
        </w:rPr>
        <w:t xml:space="preserve"> </w:t>
      </w:r>
    </w:p>
    <w:p w14:paraId="3856F699" w14:textId="77777777" w:rsidR="00DC0392" w:rsidRDefault="00D5458C" w:rsidP="00D5458C">
      <w:pPr>
        <w:spacing w:after="0" w:line="360" w:lineRule="auto"/>
        <w:ind w:left="357"/>
        <w:rPr>
          <w:rFonts w:asciiTheme="minorHAnsi" w:hAnsiTheme="minorHAnsi" w:cstheme="minorHAnsi"/>
          <w:b/>
          <w:sz w:val="24"/>
        </w:rPr>
      </w:pPr>
      <w:r w:rsidRPr="00793989">
        <w:rPr>
          <w:rFonts w:asciiTheme="minorHAnsi" w:hAnsiTheme="minorHAnsi" w:cstheme="minorHAnsi"/>
          <w:b/>
          <w:sz w:val="24"/>
        </w:rPr>
        <w:t xml:space="preserve">Appendix </w:t>
      </w:r>
      <w:r w:rsidR="00181BFA">
        <w:rPr>
          <w:rFonts w:asciiTheme="minorHAnsi" w:hAnsiTheme="minorHAnsi" w:cstheme="minorHAnsi"/>
          <w:b/>
          <w:sz w:val="24"/>
        </w:rPr>
        <w:t>8</w:t>
      </w:r>
      <w:r w:rsidRPr="00793989">
        <w:rPr>
          <w:rFonts w:asciiTheme="minorHAnsi" w:hAnsiTheme="minorHAnsi" w:cstheme="minorHAnsi"/>
          <w:b/>
          <w:sz w:val="24"/>
        </w:rPr>
        <w:tab/>
      </w:r>
      <w:r w:rsidR="00190980">
        <w:rPr>
          <w:rFonts w:asciiTheme="minorHAnsi" w:hAnsiTheme="minorHAnsi" w:cstheme="minorHAnsi"/>
          <w:b/>
          <w:sz w:val="24"/>
        </w:rPr>
        <w:t>Articles of Association</w:t>
      </w:r>
    </w:p>
    <w:p w14:paraId="7B3F2B43" w14:textId="77777777" w:rsidR="00D5458C" w:rsidRPr="00793989" w:rsidRDefault="00DC0392" w:rsidP="00D5458C">
      <w:pPr>
        <w:spacing w:after="0" w:line="360" w:lineRule="auto"/>
        <w:ind w:left="357"/>
        <w:rPr>
          <w:rFonts w:asciiTheme="minorHAnsi" w:hAnsiTheme="minorHAnsi" w:cstheme="minorHAnsi"/>
          <w:b/>
          <w:sz w:val="24"/>
        </w:rPr>
      </w:pPr>
      <w:r>
        <w:rPr>
          <w:rFonts w:asciiTheme="minorHAnsi" w:hAnsiTheme="minorHAnsi" w:cstheme="minorHAnsi"/>
          <w:b/>
          <w:sz w:val="24"/>
        </w:rPr>
        <w:t>Appendix 9</w:t>
      </w:r>
      <w:r>
        <w:rPr>
          <w:rFonts w:asciiTheme="minorHAnsi" w:hAnsiTheme="minorHAnsi" w:cstheme="minorHAnsi"/>
          <w:b/>
          <w:sz w:val="24"/>
        </w:rPr>
        <w:tab/>
      </w:r>
      <w:r w:rsidR="00E96CC2">
        <w:rPr>
          <w:rFonts w:asciiTheme="minorHAnsi" w:hAnsiTheme="minorHAnsi" w:cstheme="minorHAnsi"/>
          <w:b/>
          <w:sz w:val="24"/>
        </w:rPr>
        <w:t>Accountable Body Agreement</w:t>
      </w:r>
    </w:p>
    <w:p w14:paraId="416BA7D2" w14:textId="77777777" w:rsidR="00D5458C" w:rsidRPr="00FF4B1F" w:rsidRDefault="00D5458C" w:rsidP="00D5458C">
      <w:pPr>
        <w:spacing w:after="0" w:line="360" w:lineRule="auto"/>
        <w:ind w:left="357"/>
        <w:rPr>
          <w:rFonts w:ascii="Verdana" w:hAnsi="Verdana" w:cs="Arial"/>
          <w:b/>
          <w:sz w:val="22"/>
        </w:rPr>
      </w:pPr>
    </w:p>
    <w:p w14:paraId="5A11EE24" w14:textId="77777777" w:rsidR="00D5458C" w:rsidRPr="00FF4B1F" w:rsidRDefault="00D5458C" w:rsidP="00D5458C">
      <w:pPr>
        <w:spacing w:after="0" w:line="360" w:lineRule="auto"/>
        <w:ind w:left="357"/>
        <w:rPr>
          <w:rFonts w:ascii="Verdana" w:hAnsi="Verdana" w:cs="Arial"/>
          <w:b/>
          <w:sz w:val="22"/>
        </w:rPr>
      </w:pPr>
    </w:p>
    <w:p w14:paraId="7CE9C686" w14:textId="77777777" w:rsidR="00D5458C" w:rsidRPr="00F039C5" w:rsidRDefault="00D5458C" w:rsidP="00D5458C">
      <w:pPr>
        <w:spacing w:after="0" w:line="360" w:lineRule="auto"/>
        <w:rPr>
          <w:rFonts w:ascii="Verdana" w:hAnsi="Verdana" w:cs="Arial"/>
          <w:b/>
          <w:sz w:val="22"/>
        </w:rPr>
      </w:pPr>
      <w:r w:rsidRPr="00FF4B1F">
        <w:rPr>
          <w:rFonts w:ascii="Verdana" w:hAnsi="Verdana" w:cs="Arial"/>
          <w:b/>
          <w:color w:val="FF0000"/>
          <w:sz w:val="22"/>
        </w:rPr>
        <w:br w:type="page"/>
      </w:r>
    </w:p>
    <w:p w14:paraId="2F71EEA7" w14:textId="77777777" w:rsidR="00D5458C" w:rsidRDefault="00D5458C" w:rsidP="00D97CE1">
      <w:pPr>
        <w:pStyle w:val="Heading1"/>
      </w:pPr>
      <w:r w:rsidRPr="003909A8">
        <w:t xml:space="preserve">Appendix </w:t>
      </w:r>
      <w:r w:rsidR="00D142A9">
        <w:t>1</w:t>
      </w:r>
      <w:r w:rsidR="00D97CE1">
        <w:t xml:space="preserve"> - </w:t>
      </w:r>
      <w:r w:rsidRPr="003909A8">
        <w:t>Electronic Procedure (Decision Making)</w:t>
      </w:r>
    </w:p>
    <w:p w14:paraId="40DD4CC4" w14:textId="77777777" w:rsidR="00D97CE1" w:rsidRPr="00D97CE1" w:rsidRDefault="00D97CE1" w:rsidP="00D97CE1"/>
    <w:p w14:paraId="04D6DBB7" w14:textId="77777777" w:rsidR="00D5458C" w:rsidRPr="00D97CE1" w:rsidRDefault="00D5458C" w:rsidP="009545ED">
      <w:pPr>
        <w:pStyle w:val="ListParagraph"/>
        <w:numPr>
          <w:ilvl w:val="0"/>
          <w:numId w:val="38"/>
        </w:numPr>
        <w:spacing w:after="0" w:line="360" w:lineRule="auto"/>
        <w:jc w:val="both"/>
        <w:rPr>
          <w:rFonts w:asciiTheme="minorHAnsi" w:hAnsiTheme="minorHAnsi" w:cstheme="minorHAnsi"/>
        </w:rPr>
      </w:pPr>
      <w:r w:rsidRPr="00D97CE1">
        <w:rPr>
          <w:rFonts w:asciiTheme="minorHAnsi" w:hAnsiTheme="minorHAnsi" w:cstheme="minorHAnsi"/>
        </w:rPr>
        <w:t xml:space="preserve">In this text the term “committee” is deemed to cover </w:t>
      </w:r>
      <w:r w:rsidRPr="00FD299C">
        <w:rPr>
          <w:rFonts w:asciiTheme="minorHAnsi" w:hAnsiTheme="minorHAnsi" w:cstheme="minorHAnsi"/>
        </w:rPr>
        <w:t>Board,</w:t>
      </w:r>
      <w:r w:rsidRPr="00D97CE1">
        <w:rPr>
          <w:rFonts w:asciiTheme="minorHAnsi" w:hAnsiTheme="minorHAnsi" w:cstheme="minorHAnsi"/>
        </w:rPr>
        <w:t xml:space="preserve"> Committee, Panel or sub-Committee, etc.</w:t>
      </w:r>
    </w:p>
    <w:p w14:paraId="41B7AD28" w14:textId="77777777" w:rsidR="00D5458C" w:rsidRPr="00D97CE1" w:rsidRDefault="00D5458C" w:rsidP="009545ED">
      <w:pPr>
        <w:pStyle w:val="ListParagraph"/>
        <w:numPr>
          <w:ilvl w:val="0"/>
          <w:numId w:val="38"/>
        </w:numPr>
        <w:spacing w:after="0" w:line="360" w:lineRule="auto"/>
        <w:jc w:val="both"/>
        <w:rPr>
          <w:rFonts w:asciiTheme="minorHAnsi" w:hAnsiTheme="minorHAnsi" w:cstheme="minorHAnsi"/>
        </w:rPr>
      </w:pPr>
      <w:r w:rsidRPr="00D97CE1">
        <w:rPr>
          <w:rFonts w:asciiTheme="minorHAnsi" w:hAnsiTheme="minorHAnsi" w:cstheme="minorHAnsi"/>
        </w:rPr>
        <w:t xml:space="preserve">Where the Chair of a committee has decided to seek agreement to a proposal via the </w:t>
      </w:r>
      <w:r w:rsidRPr="00D97CE1">
        <w:rPr>
          <w:rFonts w:asciiTheme="minorHAnsi" w:hAnsiTheme="minorHAnsi" w:cstheme="minorHAnsi"/>
          <w:b/>
        </w:rPr>
        <w:t xml:space="preserve">Electronic Procedure </w:t>
      </w:r>
      <w:r w:rsidRPr="00D97CE1">
        <w:rPr>
          <w:rFonts w:asciiTheme="minorHAnsi" w:hAnsiTheme="minorHAnsi" w:cstheme="minorHAnsi"/>
        </w:rPr>
        <w:t xml:space="preserve">the following process shall be implemented:  </w:t>
      </w:r>
    </w:p>
    <w:p w14:paraId="3E7AC1C8" w14:textId="77777777" w:rsidR="00D5458C" w:rsidRPr="00D97CE1" w:rsidRDefault="00D5458C" w:rsidP="009545ED">
      <w:pPr>
        <w:pStyle w:val="ListParagraph"/>
        <w:numPr>
          <w:ilvl w:val="1"/>
          <w:numId w:val="38"/>
        </w:numPr>
        <w:spacing w:after="0" w:line="360" w:lineRule="auto"/>
        <w:jc w:val="both"/>
        <w:rPr>
          <w:rFonts w:asciiTheme="minorHAnsi" w:hAnsiTheme="minorHAnsi" w:cstheme="minorHAnsi"/>
        </w:rPr>
      </w:pPr>
      <w:r w:rsidRPr="00D97CE1">
        <w:rPr>
          <w:rFonts w:asciiTheme="minorHAnsi" w:hAnsiTheme="minorHAnsi" w:cstheme="minorHAnsi"/>
        </w:rPr>
        <w:t>In such cases, the Secretariat shall write to each member of that committee requesting agreement to a specified course of action.</w:t>
      </w:r>
    </w:p>
    <w:p w14:paraId="0668DEDD" w14:textId="77777777" w:rsidR="00D5458C" w:rsidRPr="00D97CE1" w:rsidRDefault="00D5458C" w:rsidP="009545ED">
      <w:pPr>
        <w:pStyle w:val="ListParagraph"/>
        <w:numPr>
          <w:ilvl w:val="1"/>
          <w:numId w:val="38"/>
        </w:numPr>
        <w:spacing w:after="0" w:line="360" w:lineRule="auto"/>
        <w:jc w:val="both"/>
        <w:rPr>
          <w:rFonts w:asciiTheme="minorHAnsi" w:hAnsiTheme="minorHAnsi" w:cstheme="minorHAnsi"/>
        </w:rPr>
      </w:pPr>
      <w:r w:rsidRPr="00D97CE1">
        <w:rPr>
          <w:rFonts w:asciiTheme="minorHAnsi" w:hAnsiTheme="minorHAnsi" w:cstheme="minorHAnsi"/>
        </w:rPr>
        <w:t xml:space="preserve">Committee Members shall be given no fewer than five clear working days to respond, unless a decision is required urgently, which in relation to the Electronic Procedure, will be determined by the Chair in conjunction with the Vice Chair.  </w:t>
      </w:r>
    </w:p>
    <w:p w14:paraId="003A8986" w14:textId="77777777" w:rsidR="00D5458C" w:rsidRPr="00D97CE1" w:rsidRDefault="00D5458C" w:rsidP="009545ED">
      <w:pPr>
        <w:pStyle w:val="ListParagraph"/>
        <w:numPr>
          <w:ilvl w:val="1"/>
          <w:numId w:val="38"/>
        </w:numPr>
        <w:spacing w:after="0" w:line="360" w:lineRule="auto"/>
        <w:jc w:val="both"/>
        <w:rPr>
          <w:rFonts w:asciiTheme="minorHAnsi" w:hAnsiTheme="minorHAnsi" w:cstheme="minorHAnsi"/>
        </w:rPr>
      </w:pPr>
      <w:r w:rsidRPr="00D97CE1">
        <w:rPr>
          <w:rFonts w:asciiTheme="minorHAnsi" w:hAnsiTheme="minorHAnsi" w:cstheme="minorHAnsi"/>
        </w:rPr>
        <w:t xml:space="preserve">For a decision to be taken, the number of members participating and the composition of those members must be the same as for a quorate meeting and over 50% of those participating must agree to the course of action.  All decisions made by Electronic Procedure shall be ratified at the next scheduled meeting of the relevant group, provided a quorum is present.  </w:t>
      </w:r>
    </w:p>
    <w:p w14:paraId="60BA86DC" w14:textId="77777777" w:rsidR="00D5458C" w:rsidRPr="00D97CE1" w:rsidRDefault="00D5458C" w:rsidP="009545ED">
      <w:pPr>
        <w:pStyle w:val="ListParagraph"/>
        <w:numPr>
          <w:ilvl w:val="1"/>
          <w:numId w:val="38"/>
        </w:numPr>
        <w:spacing w:after="0" w:line="360" w:lineRule="auto"/>
        <w:jc w:val="both"/>
        <w:rPr>
          <w:rFonts w:asciiTheme="minorHAnsi" w:hAnsiTheme="minorHAnsi" w:cstheme="minorHAnsi"/>
        </w:rPr>
      </w:pPr>
      <w:r w:rsidRPr="00D97CE1">
        <w:rPr>
          <w:rFonts w:asciiTheme="minorHAnsi" w:hAnsiTheme="minorHAnsi" w:cstheme="minorHAnsi"/>
        </w:rPr>
        <w:t xml:space="preserve">The relevant committee may also delegate specific decisions to the Chair following a meeting, for example if some additional action is required on an item which has been discussed at a meeting. Where the Chair receives a specific </w:t>
      </w:r>
      <w:r w:rsidR="00E42A5B" w:rsidRPr="00D97CE1">
        <w:rPr>
          <w:rFonts w:asciiTheme="minorHAnsi" w:hAnsiTheme="minorHAnsi" w:cstheme="minorHAnsi"/>
        </w:rPr>
        <w:t>delegation,</w:t>
      </w:r>
      <w:r w:rsidRPr="00D97CE1">
        <w:rPr>
          <w:rFonts w:asciiTheme="minorHAnsi" w:hAnsiTheme="minorHAnsi" w:cstheme="minorHAnsi"/>
        </w:rPr>
        <w:t xml:space="preserve"> any decision must be: </w:t>
      </w:r>
    </w:p>
    <w:p w14:paraId="6ED49411" w14:textId="77777777" w:rsidR="00D5458C" w:rsidRPr="00D97CE1" w:rsidRDefault="00D5458C" w:rsidP="009545ED">
      <w:pPr>
        <w:pStyle w:val="ListParagraph"/>
        <w:numPr>
          <w:ilvl w:val="2"/>
          <w:numId w:val="38"/>
        </w:numPr>
        <w:spacing w:after="0" w:line="360" w:lineRule="auto"/>
        <w:jc w:val="both"/>
        <w:rPr>
          <w:rFonts w:asciiTheme="minorHAnsi" w:hAnsiTheme="minorHAnsi" w:cstheme="minorHAnsi"/>
        </w:rPr>
      </w:pPr>
      <w:r w:rsidRPr="00D97CE1">
        <w:rPr>
          <w:rFonts w:asciiTheme="minorHAnsi" w:hAnsiTheme="minorHAnsi" w:cstheme="minorHAnsi"/>
        </w:rPr>
        <w:t xml:space="preserve">recorded, stored by the Secretariat, and published on the SSLEP’s website; and </w:t>
      </w:r>
    </w:p>
    <w:p w14:paraId="6C4138D9" w14:textId="77777777" w:rsidR="00D5458C" w:rsidRPr="00D97CE1" w:rsidRDefault="00D5458C" w:rsidP="009545ED">
      <w:pPr>
        <w:pStyle w:val="ListParagraph"/>
        <w:numPr>
          <w:ilvl w:val="2"/>
          <w:numId w:val="38"/>
        </w:numPr>
        <w:spacing w:after="0" w:line="360" w:lineRule="auto"/>
        <w:jc w:val="both"/>
        <w:rPr>
          <w:rFonts w:asciiTheme="minorHAnsi" w:hAnsiTheme="minorHAnsi" w:cstheme="minorHAnsi"/>
          <w:b/>
        </w:rPr>
      </w:pPr>
      <w:r w:rsidRPr="00D97CE1">
        <w:rPr>
          <w:rFonts w:asciiTheme="minorHAnsi" w:hAnsiTheme="minorHAnsi" w:cstheme="minorHAnsi"/>
        </w:rPr>
        <w:t xml:space="preserve">ratified at the next meeting of the relevant committee, provided a quorum is present. </w:t>
      </w:r>
    </w:p>
    <w:p w14:paraId="1D2ED399" w14:textId="77777777" w:rsidR="00D5458C" w:rsidRPr="00FF4B1F" w:rsidRDefault="00D5458C" w:rsidP="00D5458C">
      <w:pPr>
        <w:spacing w:after="0" w:line="360" w:lineRule="auto"/>
        <w:ind w:left="360"/>
        <w:jc w:val="both"/>
        <w:rPr>
          <w:rFonts w:ascii="Verdana" w:hAnsi="Verdana" w:cs="Arial"/>
          <w:sz w:val="22"/>
        </w:rPr>
      </w:pPr>
    </w:p>
    <w:p w14:paraId="28784450" w14:textId="77777777" w:rsidR="00D5458C" w:rsidRPr="00FF4B1F" w:rsidRDefault="00D5458C" w:rsidP="00D5458C">
      <w:pPr>
        <w:spacing w:after="0" w:line="360" w:lineRule="auto"/>
        <w:jc w:val="both"/>
        <w:rPr>
          <w:rFonts w:ascii="Verdana" w:hAnsi="Verdana" w:cs="Arial"/>
          <w:sz w:val="22"/>
        </w:rPr>
      </w:pPr>
      <w:r w:rsidRPr="00FF4B1F">
        <w:rPr>
          <w:rFonts w:ascii="Verdana" w:hAnsi="Verdana" w:cs="Arial"/>
          <w:sz w:val="22"/>
        </w:rPr>
        <w:br w:type="page"/>
      </w:r>
    </w:p>
    <w:p w14:paraId="28E17F97" w14:textId="77777777" w:rsidR="00D5458C" w:rsidRDefault="00D5458C" w:rsidP="00D97CE1">
      <w:pPr>
        <w:pStyle w:val="Heading1"/>
      </w:pPr>
      <w:r w:rsidRPr="003909A8">
        <w:t xml:space="preserve">Appendix </w:t>
      </w:r>
      <w:r w:rsidR="00181BFA">
        <w:t>2</w:t>
      </w:r>
      <w:r w:rsidR="00D97CE1">
        <w:t xml:space="preserve"> - </w:t>
      </w:r>
      <w:r w:rsidRPr="003909A8">
        <w:t>Register of Interests</w:t>
      </w:r>
    </w:p>
    <w:p w14:paraId="6DE8851E" w14:textId="77777777" w:rsidR="00D97CE1" w:rsidRPr="00D97CE1" w:rsidRDefault="00D97CE1" w:rsidP="00D97CE1"/>
    <w:p w14:paraId="0C47B1C2" w14:textId="77777777" w:rsidR="00D5458C" w:rsidRPr="00D97CE1" w:rsidRDefault="00D5458C" w:rsidP="00D5458C">
      <w:pPr>
        <w:spacing w:after="0" w:line="360" w:lineRule="auto"/>
        <w:ind w:left="360"/>
        <w:jc w:val="both"/>
        <w:rPr>
          <w:rFonts w:asciiTheme="minorHAnsi" w:hAnsiTheme="minorHAnsi" w:cstheme="minorHAnsi"/>
          <w:sz w:val="24"/>
          <w:szCs w:val="24"/>
        </w:rPr>
      </w:pPr>
      <w:r w:rsidRPr="00D97CE1">
        <w:rPr>
          <w:rFonts w:asciiTheme="minorHAnsi" w:hAnsiTheme="minorHAnsi" w:cstheme="minorHAnsi"/>
          <w:sz w:val="24"/>
          <w:szCs w:val="24"/>
        </w:rPr>
        <w:t xml:space="preserve">For the avoidance of doubt, this </w:t>
      </w:r>
      <w:r w:rsidRPr="00FD299C">
        <w:rPr>
          <w:rFonts w:asciiTheme="minorHAnsi" w:hAnsiTheme="minorHAnsi" w:cstheme="minorHAnsi"/>
          <w:sz w:val="24"/>
          <w:szCs w:val="24"/>
        </w:rPr>
        <w:t>covers all members</w:t>
      </w:r>
      <w:r w:rsidRPr="00D97CE1">
        <w:rPr>
          <w:rFonts w:asciiTheme="minorHAnsi" w:hAnsiTheme="minorHAnsi" w:cstheme="minorHAnsi"/>
          <w:sz w:val="24"/>
          <w:szCs w:val="24"/>
        </w:rPr>
        <w:t>, participants in SSLEP meetings and key members of staff, and includes the expected personal Code of Conduct and anything that may construed as Conflicts of Interest.</w:t>
      </w:r>
    </w:p>
    <w:p w14:paraId="357B1BA5" w14:textId="77777777" w:rsidR="00D5458C" w:rsidRPr="00467133" w:rsidRDefault="00D5458C" w:rsidP="00D5458C">
      <w:pPr>
        <w:spacing w:after="0" w:line="360" w:lineRule="auto"/>
        <w:ind w:left="360"/>
        <w:jc w:val="both"/>
        <w:rPr>
          <w:rFonts w:asciiTheme="minorHAnsi" w:hAnsiTheme="minorHAnsi" w:cstheme="minorHAnsi"/>
          <w:sz w:val="24"/>
          <w:szCs w:val="24"/>
        </w:rPr>
      </w:pPr>
      <w:r w:rsidRPr="00D97CE1">
        <w:rPr>
          <w:rFonts w:asciiTheme="minorHAnsi" w:hAnsiTheme="minorHAnsi" w:cstheme="minorHAnsi"/>
          <w:sz w:val="24"/>
          <w:szCs w:val="24"/>
        </w:rPr>
        <w:t>Board Members are required to complete a Register of Interests before participating in any decisions as set out in the “</w:t>
      </w:r>
      <w:hyperlink r:id="rId25" w:history="1">
        <w:r w:rsidR="00467133" w:rsidRPr="00467133">
          <w:rPr>
            <w:rStyle w:val="Hyperlink"/>
            <w:rFonts w:asciiTheme="minorHAnsi" w:hAnsiTheme="minorHAnsi" w:cstheme="minorHAnsi"/>
            <w:sz w:val="24"/>
            <w:szCs w:val="24"/>
          </w:rPr>
          <w:t>National local growth assurance framework</w:t>
        </w:r>
      </w:hyperlink>
      <w:r w:rsidRPr="00D97CE1">
        <w:rPr>
          <w:rFonts w:asciiTheme="minorHAnsi" w:hAnsiTheme="minorHAnsi" w:cstheme="minorHAnsi"/>
          <w:sz w:val="24"/>
          <w:szCs w:val="24"/>
        </w:rPr>
        <w:t xml:space="preserve">” </w:t>
      </w:r>
      <w:r w:rsidR="00467133">
        <w:rPr>
          <w:rFonts w:asciiTheme="minorHAnsi" w:hAnsiTheme="minorHAnsi" w:cstheme="minorHAnsi"/>
          <w:sz w:val="24"/>
          <w:szCs w:val="24"/>
        </w:rPr>
        <w:t>guidance.</w:t>
      </w:r>
    </w:p>
    <w:p w14:paraId="4EE05D4F" w14:textId="77777777" w:rsidR="00D5458C" w:rsidRPr="00D97CE1" w:rsidRDefault="00467133" w:rsidP="00D5458C">
      <w:pPr>
        <w:spacing w:after="0" w:line="360" w:lineRule="auto"/>
        <w:ind w:left="360"/>
        <w:jc w:val="both"/>
        <w:rPr>
          <w:rFonts w:asciiTheme="minorHAnsi" w:hAnsiTheme="minorHAnsi" w:cstheme="minorHAnsi"/>
          <w:sz w:val="24"/>
          <w:szCs w:val="24"/>
        </w:rPr>
      </w:pPr>
      <w:r>
        <w:rPr>
          <w:rFonts w:asciiTheme="minorHAnsi" w:hAnsiTheme="minorHAnsi" w:cstheme="minorHAnsi"/>
          <w:sz w:val="24"/>
          <w:szCs w:val="24"/>
        </w:rPr>
        <w:t xml:space="preserve">Members declarations of interest can be found at SSLEP website, Governance section, </w:t>
      </w:r>
      <w:hyperlink r:id="rId26" w:history="1">
        <w:r w:rsidRPr="00467133">
          <w:rPr>
            <w:rStyle w:val="Hyperlink"/>
            <w:rFonts w:asciiTheme="minorHAnsi" w:hAnsiTheme="minorHAnsi" w:cstheme="minorHAnsi"/>
            <w:sz w:val="24"/>
            <w:szCs w:val="24"/>
          </w:rPr>
          <w:t>Declarations of interest</w:t>
        </w:r>
      </w:hyperlink>
    </w:p>
    <w:p w14:paraId="10688DC6" w14:textId="77777777" w:rsidR="00D5458C" w:rsidRPr="00D97CE1" w:rsidRDefault="00D5458C" w:rsidP="00D5458C">
      <w:pPr>
        <w:spacing w:after="0" w:line="360" w:lineRule="auto"/>
        <w:rPr>
          <w:rFonts w:asciiTheme="minorHAnsi" w:hAnsiTheme="minorHAnsi" w:cstheme="minorHAnsi"/>
          <w:b/>
          <w:strike/>
          <w:sz w:val="24"/>
          <w:szCs w:val="24"/>
        </w:rPr>
      </w:pPr>
    </w:p>
    <w:p w14:paraId="161391E4" w14:textId="77777777" w:rsidR="00D5458C" w:rsidRPr="00C8150E" w:rsidRDefault="00D5458C">
      <w:pPr>
        <w:pStyle w:val="Heading1"/>
      </w:pPr>
      <w:r w:rsidRPr="00FF4B1F">
        <w:rPr>
          <w:sz w:val="22"/>
        </w:rPr>
        <w:br w:type="page"/>
      </w:r>
      <w:r w:rsidR="00467133" w:rsidRPr="00B80A66" w:rsidDel="00467133">
        <w:rPr>
          <w:b w:val="0"/>
          <w:bCs w:val="0"/>
        </w:rPr>
        <w:t xml:space="preserve"> </w:t>
      </w:r>
      <w:r w:rsidRPr="00C8150E">
        <w:t xml:space="preserve">Appendix </w:t>
      </w:r>
      <w:r w:rsidR="00467133">
        <w:t xml:space="preserve">3 </w:t>
      </w:r>
      <w:r w:rsidR="006B5206">
        <w:t xml:space="preserve">- </w:t>
      </w:r>
      <w:r w:rsidRPr="00467133">
        <w:t>Meetings &amp; Papers</w:t>
      </w:r>
    </w:p>
    <w:p w14:paraId="07D08AB5" w14:textId="77777777" w:rsidR="00D5458C" w:rsidRPr="00FF4B1F" w:rsidRDefault="00D5458C" w:rsidP="00D5458C">
      <w:pPr>
        <w:spacing w:after="0" w:line="360" w:lineRule="auto"/>
        <w:rPr>
          <w:rFonts w:ascii="Verdana" w:hAnsi="Verdana" w:cs="Arial"/>
          <w:b/>
          <w:sz w:val="22"/>
        </w:rPr>
      </w:pPr>
    </w:p>
    <w:p w14:paraId="6666020A" w14:textId="77777777" w:rsidR="00D5458C" w:rsidRPr="006B5206" w:rsidRDefault="00D5458C" w:rsidP="00D5458C">
      <w:pPr>
        <w:spacing w:after="0" w:line="360" w:lineRule="auto"/>
        <w:jc w:val="both"/>
        <w:rPr>
          <w:rFonts w:asciiTheme="minorHAnsi" w:hAnsiTheme="minorHAnsi" w:cstheme="minorHAnsi"/>
          <w:b/>
          <w:sz w:val="24"/>
        </w:rPr>
      </w:pPr>
      <w:r w:rsidRPr="006B5206">
        <w:rPr>
          <w:rFonts w:asciiTheme="minorHAnsi" w:hAnsiTheme="minorHAnsi" w:cstheme="minorHAnsi"/>
          <w:b/>
          <w:sz w:val="24"/>
        </w:rPr>
        <w:t>Summary of timings – applies to ALL SSLEP meetings:</w:t>
      </w:r>
    </w:p>
    <w:p w14:paraId="726933FD" w14:textId="77777777" w:rsidR="00D5458C" w:rsidRPr="006B5206" w:rsidRDefault="00D5458C" w:rsidP="00B80A66">
      <w:pPr>
        <w:pStyle w:val="ListParagraph"/>
        <w:numPr>
          <w:ilvl w:val="0"/>
          <w:numId w:val="53"/>
        </w:numPr>
        <w:spacing w:after="0" w:line="360" w:lineRule="auto"/>
        <w:ind w:left="357" w:hanging="357"/>
        <w:jc w:val="both"/>
        <w:rPr>
          <w:rFonts w:asciiTheme="minorHAnsi" w:hAnsiTheme="minorHAnsi" w:cstheme="minorHAnsi"/>
        </w:rPr>
      </w:pPr>
      <w:r w:rsidRPr="006B5206">
        <w:rPr>
          <w:rFonts w:asciiTheme="minorHAnsi" w:hAnsiTheme="minorHAnsi" w:cstheme="minorHAnsi"/>
        </w:rPr>
        <w:t>Giving Notice of items for inclusion on an agenda - 10 working days prior to the meeting</w:t>
      </w:r>
    </w:p>
    <w:p w14:paraId="48FC6280" w14:textId="77777777" w:rsidR="00D5458C" w:rsidRPr="00467133" w:rsidRDefault="00D5458C" w:rsidP="00B80A66">
      <w:pPr>
        <w:pStyle w:val="ListParagraph"/>
        <w:numPr>
          <w:ilvl w:val="0"/>
          <w:numId w:val="53"/>
        </w:numPr>
        <w:spacing w:after="0" w:line="360" w:lineRule="auto"/>
        <w:ind w:left="357" w:hanging="357"/>
        <w:jc w:val="both"/>
        <w:rPr>
          <w:rFonts w:asciiTheme="minorHAnsi" w:hAnsiTheme="minorHAnsi" w:cstheme="minorHAnsi"/>
        </w:rPr>
      </w:pPr>
      <w:r w:rsidRPr="00467133">
        <w:rPr>
          <w:rFonts w:asciiTheme="minorHAnsi" w:hAnsiTheme="minorHAnsi" w:cstheme="minorHAnsi"/>
        </w:rPr>
        <w:t>Issues of Papers - 5 working days prior to the meeting</w:t>
      </w:r>
    </w:p>
    <w:p w14:paraId="155BB06E" w14:textId="77777777" w:rsidR="00D5458C" w:rsidRPr="006B5206" w:rsidRDefault="00D5458C" w:rsidP="00B80A66">
      <w:pPr>
        <w:pStyle w:val="ListParagraph"/>
        <w:numPr>
          <w:ilvl w:val="0"/>
          <w:numId w:val="53"/>
        </w:numPr>
        <w:spacing w:after="0" w:line="360" w:lineRule="auto"/>
        <w:ind w:left="357" w:hanging="357"/>
        <w:jc w:val="both"/>
        <w:rPr>
          <w:rFonts w:asciiTheme="minorHAnsi" w:hAnsiTheme="minorHAnsi" w:cstheme="minorHAnsi"/>
        </w:rPr>
      </w:pPr>
      <w:r w:rsidRPr="006B5206">
        <w:rPr>
          <w:rFonts w:asciiTheme="minorHAnsi" w:hAnsiTheme="minorHAnsi" w:cstheme="minorHAnsi"/>
        </w:rPr>
        <w:t>Minutes issued (in draft) - 5 working days after the meeting</w:t>
      </w:r>
    </w:p>
    <w:p w14:paraId="798C1CF6" w14:textId="77777777" w:rsidR="00D5458C" w:rsidRPr="006B5206" w:rsidRDefault="00D5458C" w:rsidP="00B80A66">
      <w:pPr>
        <w:pStyle w:val="ListParagraph"/>
        <w:numPr>
          <w:ilvl w:val="0"/>
          <w:numId w:val="53"/>
        </w:numPr>
        <w:spacing w:after="0" w:line="360" w:lineRule="auto"/>
        <w:ind w:left="357" w:hanging="357"/>
        <w:jc w:val="both"/>
        <w:rPr>
          <w:rFonts w:asciiTheme="minorHAnsi" w:hAnsiTheme="minorHAnsi" w:cstheme="minorHAnsi"/>
        </w:rPr>
      </w:pPr>
      <w:r w:rsidRPr="006B5206">
        <w:rPr>
          <w:rFonts w:asciiTheme="minorHAnsi" w:hAnsiTheme="minorHAnsi" w:cstheme="minorHAnsi"/>
        </w:rPr>
        <w:t>Minutes ratified</w:t>
      </w:r>
      <w:r w:rsidRPr="006B5206">
        <w:rPr>
          <w:rFonts w:asciiTheme="minorHAnsi" w:hAnsiTheme="minorHAnsi" w:cstheme="minorHAnsi"/>
        </w:rPr>
        <w:tab/>
        <w:t>- At next meeting of the group</w:t>
      </w:r>
    </w:p>
    <w:p w14:paraId="0F4001A1" w14:textId="77777777" w:rsidR="00D5458C" w:rsidRPr="006B5206" w:rsidRDefault="00D5458C" w:rsidP="00D5458C">
      <w:pPr>
        <w:spacing w:after="0" w:line="360" w:lineRule="auto"/>
        <w:jc w:val="both"/>
        <w:rPr>
          <w:rFonts w:asciiTheme="minorHAnsi" w:hAnsiTheme="minorHAnsi" w:cstheme="minorHAnsi"/>
          <w:b/>
          <w:sz w:val="24"/>
        </w:rPr>
      </w:pPr>
    </w:p>
    <w:p w14:paraId="258B457F" w14:textId="77777777" w:rsidR="00D5458C" w:rsidRPr="006B5206" w:rsidRDefault="00D5458C" w:rsidP="00D5458C">
      <w:pPr>
        <w:spacing w:after="0" w:line="360" w:lineRule="auto"/>
        <w:jc w:val="both"/>
        <w:rPr>
          <w:rFonts w:asciiTheme="minorHAnsi" w:hAnsiTheme="minorHAnsi" w:cstheme="minorHAnsi"/>
          <w:b/>
          <w:sz w:val="24"/>
        </w:rPr>
      </w:pPr>
      <w:r w:rsidRPr="006B5206">
        <w:rPr>
          <w:rFonts w:asciiTheme="minorHAnsi" w:hAnsiTheme="minorHAnsi" w:cstheme="minorHAnsi"/>
          <w:b/>
          <w:sz w:val="24"/>
        </w:rPr>
        <w:t>GENERAL:</w:t>
      </w:r>
    </w:p>
    <w:p w14:paraId="6AF5E1F7" w14:textId="77777777" w:rsidR="00D5458C" w:rsidRPr="006B5206" w:rsidRDefault="00D5458C" w:rsidP="00D5458C">
      <w:pPr>
        <w:spacing w:after="0" w:line="360" w:lineRule="auto"/>
        <w:jc w:val="both"/>
        <w:rPr>
          <w:rFonts w:asciiTheme="minorHAnsi" w:hAnsiTheme="minorHAnsi" w:cstheme="minorHAnsi"/>
          <w:sz w:val="24"/>
        </w:rPr>
      </w:pPr>
      <w:r w:rsidRPr="006B5206">
        <w:rPr>
          <w:rFonts w:asciiTheme="minorHAnsi" w:hAnsiTheme="minorHAnsi" w:cstheme="minorHAnsi"/>
          <w:sz w:val="24"/>
        </w:rPr>
        <w:t xml:space="preserve">The agenda and papers for meetings will be coordinated by the Secretariat and approved by the Chair, and members of the relevant panel may request that items are added. </w:t>
      </w:r>
    </w:p>
    <w:p w14:paraId="75EAAFD9" w14:textId="77777777" w:rsidR="00D5458C" w:rsidRPr="006B5206" w:rsidRDefault="00D5458C" w:rsidP="009545ED">
      <w:pPr>
        <w:pStyle w:val="ListParagraph"/>
        <w:numPr>
          <w:ilvl w:val="0"/>
          <w:numId w:val="39"/>
        </w:numPr>
        <w:spacing w:after="0" w:line="360" w:lineRule="auto"/>
        <w:jc w:val="both"/>
        <w:rPr>
          <w:rFonts w:asciiTheme="minorHAnsi" w:hAnsiTheme="minorHAnsi" w:cstheme="minorHAnsi"/>
        </w:rPr>
      </w:pPr>
      <w:r w:rsidRPr="006B5206">
        <w:rPr>
          <w:rFonts w:asciiTheme="minorHAnsi" w:hAnsiTheme="minorHAnsi" w:cstheme="minorHAnsi"/>
        </w:rPr>
        <w:t xml:space="preserve">Panel members wishing to propose items for the agenda should contact the Secretariat at least ten clear working days prior to the meeting. Ordinarily such items will be added to the agenda for the next meeting unless at specific direction from the Chair who shall provide reasons to the proposing Board Member. </w:t>
      </w:r>
    </w:p>
    <w:p w14:paraId="4769000F" w14:textId="77777777" w:rsidR="00D5458C" w:rsidRPr="006B5206" w:rsidRDefault="00D5458C" w:rsidP="009545ED">
      <w:pPr>
        <w:pStyle w:val="FootnoteText"/>
        <w:numPr>
          <w:ilvl w:val="0"/>
          <w:numId w:val="39"/>
        </w:numPr>
        <w:spacing w:line="360" w:lineRule="auto"/>
        <w:jc w:val="both"/>
        <w:rPr>
          <w:rFonts w:asciiTheme="minorHAnsi" w:hAnsiTheme="minorHAnsi" w:cstheme="minorHAnsi"/>
          <w:sz w:val="24"/>
          <w:szCs w:val="22"/>
        </w:rPr>
      </w:pPr>
      <w:r w:rsidRPr="006B5206">
        <w:rPr>
          <w:rFonts w:asciiTheme="minorHAnsi" w:hAnsiTheme="minorHAnsi" w:cstheme="minorHAnsi"/>
          <w:sz w:val="24"/>
          <w:szCs w:val="22"/>
        </w:rPr>
        <w:t>The Secretariat will issue an agenda and papers for meetings at least 5 clear working days in advance of that meeting which will be made available for public inspection through publication on the SSLEP’s website.</w:t>
      </w:r>
    </w:p>
    <w:p w14:paraId="22340C67" w14:textId="77777777" w:rsidR="00D5458C" w:rsidRPr="006B5206" w:rsidRDefault="00D5458C" w:rsidP="009545ED">
      <w:pPr>
        <w:pStyle w:val="ListParagraph"/>
        <w:numPr>
          <w:ilvl w:val="0"/>
          <w:numId w:val="39"/>
        </w:numPr>
        <w:spacing w:after="0" w:line="360" w:lineRule="auto"/>
        <w:jc w:val="both"/>
        <w:rPr>
          <w:rFonts w:asciiTheme="minorHAnsi" w:hAnsiTheme="minorHAnsi" w:cstheme="minorHAnsi"/>
        </w:rPr>
      </w:pPr>
      <w:r w:rsidRPr="006B5206">
        <w:rPr>
          <w:rFonts w:asciiTheme="minorHAnsi" w:hAnsiTheme="minorHAnsi" w:cstheme="minorHAnsi"/>
        </w:rPr>
        <w:t xml:space="preserve">Documents which are not circulated with the agenda may be circulated with shorter or no notice, with the agreement of the Chair. Decisions arising from this process shall not be taken unless in accordance with the protocols in Appendix 1 – General - in relation to urgency. </w:t>
      </w:r>
    </w:p>
    <w:p w14:paraId="41CC93CD" w14:textId="77777777" w:rsidR="00D5458C" w:rsidRPr="006B5206" w:rsidRDefault="00D5458C" w:rsidP="009545ED">
      <w:pPr>
        <w:pStyle w:val="FootnoteText"/>
        <w:numPr>
          <w:ilvl w:val="0"/>
          <w:numId w:val="39"/>
        </w:numPr>
        <w:spacing w:line="360" w:lineRule="auto"/>
        <w:jc w:val="both"/>
        <w:rPr>
          <w:rFonts w:asciiTheme="minorHAnsi" w:hAnsiTheme="minorHAnsi" w:cstheme="minorHAnsi"/>
          <w:sz w:val="24"/>
          <w:szCs w:val="22"/>
        </w:rPr>
      </w:pPr>
      <w:r w:rsidRPr="006B5206">
        <w:rPr>
          <w:rFonts w:asciiTheme="minorHAnsi" w:hAnsiTheme="minorHAnsi" w:cstheme="minorHAnsi"/>
          <w:sz w:val="24"/>
          <w:szCs w:val="22"/>
        </w:rPr>
        <w:t>Some papers will not be suitable for release into the public domain, due to them containing personal information about individuals or commercially sensitive data. Any reports which are not published will be stored by the Secretariat.</w:t>
      </w:r>
      <w:r w:rsidRPr="006B5206">
        <w:rPr>
          <w:rStyle w:val="FootnoteReference"/>
          <w:rFonts w:asciiTheme="minorHAnsi" w:hAnsiTheme="minorHAnsi" w:cstheme="minorHAnsi"/>
          <w:sz w:val="24"/>
          <w:szCs w:val="22"/>
        </w:rPr>
        <w:t xml:space="preserve"> </w:t>
      </w:r>
      <w:r w:rsidRPr="006B5206">
        <w:rPr>
          <w:rFonts w:asciiTheme="minorHAnsi" w:hAnsiTheme="minorHAnsi" w:cstheme="minorHAnsi"/>
          <w:sz w:val="24"/>
          <w:szCs w:val="22"/>
        </w:rPr>
        <w:t>However in this instance a summary decision notice will still be posted on the SSLEP’s Website. If necessary, the decision regarding whether an item should be considered confidential will be made with reference to the categories of Confidential and Exempt Information set out in the Local Government Act 2000 and any later amendments to that Act.</w:t>
      </w:r>
    </w:p>
    <w:p w14:paraId="604EE4C8" w14:textId="77777777" w:rsidR="00D5458C" w:rsidRPr="006B5206" w:rsidRDefault="00D5458C" w:rsidP="009545ED">
      <w:pPr>
        <w:pStyle w:val="ListParagraph"/>
        <w:numPr>
          <w:ilvl w:val="0"/>
          <w:numId w:val="39"/>
        </w:numPr>
        <w:spacing w:after="0" w:line="360" w:lineRule="auto"/>
        <w:jc w:val="both"/>
        <w:rPr>
          <w:rFonts w:asciiTheme="minorHAnsi" w:hAnsiTheme="minorHAnsi" w:cstheme="minorHAnsi"/>
        </w:rPr>
      </w:pPr>
      <w:r w:rsidRPr="006B5206">
        <w:rPr>
          <w:rFonts w:asciiTheme="minorHAnsi" w:hAnsiTheme="minorHAnsi" w:cstheme="minorHAnsi"/>
        </w:rPr>
        <w:t xml:space="preserve">Member(s) of the Secretariat will attend meetings in order to: </w:t>
      </w:r>
    </w:p>
    <w:p w14:paraId="4DABA72B" w14:textId="77777777" w:rsidR="00D5458C" w:rsidRPr="006B5206" w:rsidRDefault="00D5458C" w:rsidP="009545ED">
      <w:pPr>
        <w:pStyle w:val="ListParagraph"/>
        <w:numPr>
          <w:ilvl w:val="1"/>
          <w:numId w:val="39"/>
        </w:numPr>
        <w:spacing w:after="0" w:line="360" w:lineRule="auto"/>
        <w:jc w:val="both"/>
        <w:rPr>
          <w:rFonts w:asciiTheme="minorHAnsi" w:hAnsiTheme="minorHAnsi" w:cstheme="minorHAnsi"/>
        </w:rPr>
      </w:pPr>
      <w:r w:rsidRPr="006B5206">
        <w:rPr>
          <w:rFonts w:asciiTheme="minorHAnsi" w:hAnsiTheme="minorHAnsi" w:cstheme="minorHAnsi"/>
        </w:rPr>
        <w:t>take minutes; record decisions; update and circulate Action Lists</w:t>
      </w:r>
    </w:p>
    <w:p w14:paraId="4D3906A5" w14:textId="77777777" w:rsidR="00D5458C" w:rsidRPr="006B5206" w:rsidRDefault="00D5458C" w:rsidP="009545ED">
      <w:pPr>
        <w:pStyle w:val="ListParagraph"/>
        <w:numPr>
          <w:ilvl w:val="1"/>
          <w:numId w:val="39"/>
        </w:numPr>
        <w:spacing w:after="0" w:line="360" w:lineRule="auto"/>
        <w:jc w:val="both"/>
        <w:rPr>
          <w:rFonts w:asciiTheme="minorHAnsi" w:hAnsiTheme="minorHAnsi" w:cstheme="minorHAnsi"/>
        </w:rPr>
      </w:pPr>
      <w:r w:rsidRPr="006B5206">
        <w:rPr>
          <w:rFonts w:asciiTheme="minorHAnsi" w:hAnsiTheme="minorHAnsi" w:cstheme="minorHAnsi"/>
        </w:rPr>
        <w:t xml:space="preserve">provide any information requested at earlier meetings; and </w:t>
      </w:r>
    </w:p>
    <w:p w14:paraId="1FC0C29B" w14:textId="77777777" w:rsidR="00D5458C" w:rsidRPr="006B5206" w:rsidRDefault="00D5458C" w:rsidP="009545ED">
      <w:pPr>
        <w:pStyle w:val="ListParagraph"/>
        <w:numPr>
          <w:ilvl w:val="1"/>
          <w:numId w:val="39"/>
        </w:numPr>
        <w:spacing w:after="0" w:line="360" w:lineRule="auto"/>
        <w:jc w:val="both"/>
        <w:rPr>
          <w:rFonts w:asciiTheme="minorHAnsi" w:hAnsiTheme="minorHAnsi" w:cstheme="minorHAnsi"/>
        </w:rPr>
      </w:pPr>
      <w:r w:rsidRPr="006B5206">
        <w:rPr>
          <w:rFonts w:asciiTheme="minorHAnsi" w:hAnsiTheme="minorHAnsi" w:cstheme="minorHAnsi"/>
        </w:rPr>
        <w:t>provide any other support required by the Chair.</w:t>
      </w:r>
    </w:p>
    <w:p w14:paraId="40F685E8" w14:textId="77777777" w:rsidR="00D5458C" w:rsidRPr="006B5206" w:rsidRDefault="00D5458C" w:rsidP="009545ED">
      <w:pPr>
        <w:pStyle w:val="ListParagraph"/>
        <w:numPr>
          <w:ilvl w:val="0"/>
          <w:numId w:val="39"/>
        </w:numPr>
        <w:spacing w:after="0" w:line="360" w:lineRule="auto"/>
        <w:jc w:val="both"/>
        <w:rPr>
          <w:rFonts w:asciiTheme="minorHAnsi" w:hAnsiTheme="minorHAnsi" w:cstheme="minorHAnsi"/>
        </w:rPr>
      </w:pPr>
      <w:r w:rsidRPr="006B5206">
        <w:rPr>
          <w:rFonts w:asciiTheme="minorHAnsi" w:hAnsiTheme="minorHAnsi" w:cstheme="minorHAnsi"/>
        </w:rPr>
        <w:t xml:space="preserve">Minutes of meetings shall be approved in draft form by the Chair and disseminated to members following the meeting.  Minutes shall remain draft until approval at the next meeting.  </w:t>
      </w:r>
    </w:p>
    <w:p w14:paraId="4C7BE7B4" w14:textId="77777777" w:rsidR="00D5458C" w:rsidRPr="006B5206" w:rsidRDefault="00D5458C" w:rsidP="009545ED">
      <w:pPr>
        <w:pStyle w:val="ListParagraph"/>
        <w:numPr>
          <w:ilvl w:val="0"/>
          <w:numId w:val="39"/>
        </w:numPr>
        <w:spacing w:after="0" w:line="360" w:lineRule="auto"/>
        <w:jc w:val="both"/>
        <w:rPr>
          <w:rFonts w:asciiTheme="minorHAnsi" w:hAnsiTheme="minorHAnsi" w:cstheme="minorHAnsi"/>
        </w:rPr>
      </w:pPr>
      <w:r w:rsidRPr="006B5206">
        <w:rPr>
          <w:rFonts w:asciiTheme="minorHAnsi" w:hAnsiTheme="minorHAnsi" w:cstheme="minorHAnsi"/>
        </w:rPr>
        <w:t xml:space="preserve">Minutes shall be made </w:t>
      </w:r>
      <w:r w:rsidR="00E42A5B" w:rsidRPr="006B5206">
        <w:rPr>
          <w:rFonts w:asciiTheme="minorHAnsi" w:hAnsiTheme="minorHAnsi" w:cstheme="minorHAnsi"/>
        </w:rPr>
        <w:t>publicly</w:t>
      </w:r>
      <w:r w:rsidRPr="006B5206">
        <w:rPr>
          <w:rFonts w:asciiTheme="minorHAnsi" w:hAnsiTheme="minorHAnsi" w:cstheme="minorHAnsi"/>
        </w:rPr>
        <w:t xml:space="preserve"> available on the SSLEP website following approval, except for minutes which are not suitable for release in the public domain, for example due to them containing personal information about individuals or commercially sensitive data.  Any minutes which are not published will be stored by the Secretariat.</w:t>
      </w:r>
    </w:p>
    <w:p w14:paraId="4874B6BD" w14:textId="77777777" w:rsidR="00D5458C" w:rsidRPr="006B5206" w:rsidRDefault="00D5458C" w:rsidP="009545ED">
      <w:pPr>
        <w:pStyle w:val="ListParagraph"/>
        <w:numPr>
          <w:ilvl w:val="0"/>
          <w:numId w:val="39"/>
        </w:numPr>
        <w:spacing w:after="0" w:line="360" w:lineRule="auto"/>
        <w:jc w:val="both"/>
        <w:rPr>
          <w:rFonts w:asciiTheme="minorHAnsi" w:hAnsiTheme="minorHAnsi" w:cstheme="minorHAnsi"/>
        </w:rPr>
      </w:pPr>
      <w:r w:rsidRPr="006B5206">
        <w:rPr>
          <w:rFonts w:asciiTheme="minorHAnsi" w:hAnsiTheme="minorHAnsi" w:cstheme="minorHAnsi"/>
        </w:rPr>
        <w:t>The Secretariat will maintain and publish a schedule/diary of meetings, including:</w:t>
      </w:r>
    </w:p>
    <w:p w14:paraId="40933C0A" w14:textId="77777777" w:rsidR="00D5458C" w:rsidRPr="006B5206" w:rsidRDefault="00D5458C" w:rsidP="009545ED">
      <w:pPr>
        <w:pStyle w:val="ListParagraph"/>
        <w:numPr>
          <w:ilvl w:val="1"/>
          <w:numId w:val="39"/>
        </w:numPr>
        <w:spacing w:after="0" w:line="360" w:lineRule="auto"/>
        <w:jc w:val="both"/>
        <w:rPr>
          <w:rFonts w:asciiTheme="minorHAnsi" w:hAnsiTheme="minorHAnsi" w:cstheme="minorHAnsi"/>
        </w:rPr>
      </w:pPr>
      <w:r w:rsidRPr="006B5206">
        <w:rPr>
          <w:rFonts w:asciiTheme="minorHAnsi" w:hAnsiTheme="minorHAnsi" w:cstheme="minorHAnsi"/>
        </w:rPr>
        <w:t>the date for notification of agenda items,</w:t>
      </w:r>
    </w:p>
    <w:p w14:paraId="6B731B21" w14:textId="77777777" w:rsidR="00D5458C" w:rsidRPr="006B5206" w:rsidRDefault="00D5458C" w:rsidP="009545ED">
      <w:pPr>
        <w:pStyle w:val="ListParagraph"/>
        <w:numPr>
          <w:ilvl w:val="1"/>
          <w:numId w:val="39"/>
        </w:numPr>
        <w:spacing w:after="0" w:line="360" w:lineRule="auto"/>
        <w:jc w:val="both"/>
        <w:rPr>
          <w:rFonts w:asciiTheme="minorHAnsi" w:hAnsiTheme="minorHAnsi" w:cstheme="minorHAnsi"/>
        </w:rPr>
      </w:pPr>
      <w:r w:rsidRPr="006B5206">
        <w:rPr>
          <w:rFonts w:asciiTheme="minorHAnsi" w:hAnsiTheme="minorHAnsi" w:cstheme="minorHAnsi"/>
        </w:rPr>
        <w:t xml:space="preserve">the date for receipt of update reports, </w:t>
      </w:r>
    </w:p>
    <w:p w14:paraId="39E4B67A" w14:textId="77777777" w:rsidR="00D5458C" w:rsidRPr="006B5206" w:rsidRDefault="00D5458C" w:rsidP="009545ED">
      <w:pPr>
        <w:pStyle w:val="ListParagraph"/>
        <w:numPr>
          <w:ilvl w:val="1"/>
          <w:numId w:val="39"/>
        </w:numPr>
        <w:spacing w:after="0" w:line="360" w:lineRule="auto"/>
        <w:jc w:val="both"/>
        <w:rPr>
          <w:rFonts w:asciiTheme="minorHAnsi" w:hAnsiTheme="minorHAnsi" w:cstheme="minorHAnsi"/>
        </w:rPr>
      </w:pPr>
      <w:r w:rsidRPr="006B5206">
        <w:rPr>
          <w:rFonts w:asciiTheme="minorHAnsi" w:hAnsiTheme="minorHAnsi" w:cstheme="minorHAnsi"/>
        </w:rPr>
        <w:t>the date for issue of agendas &amp; papers,</w:t>
      </w:r>
    </w:p>
    <w:p w14:paraId="163938F8" w14:textId="77777777" w:rsidR="00D5458C" w:rsidRPr="006B5206" w:rsidRDefault="00D5458C" w:rsidP="009545ED">
      <w:pPr>
        <w:pStyle w:val="ListParagraph"/>
        <w:numPr>
          <w:ilvl w:val="1"/>
          <w:numId w:val="39"/>
        </w:numPr>
        <w:spacing w:after="0" w:line="360" w:lineRule="auto"/>
        <w:jc w:val="both"/>
        <w:rPr>
          <w:rFonts w:asciiTheme="minorHAnsi" w:hAnsiTheme="minorHAnsi" w:cstheme="minorHAnsi"/>
        </w:rPr>
      </w:pPr>
      <w:r w:rsidRPr="006B5206">
        <w:rPr>
          <w:rFonts w:asciiTheme="minorHAnsi" w:hAnsiTheme="minorHAnsi" w:cstheme="minorHAnsi"/>
        </w:rPr>
        <w:t xml:space="preserve">the date for issue of draft minutes, </w:t>
      </w:r>
    </w:p>
    <w:p w14:paraId="2C4B42FC" w14:textId="77777777" w:rsidR="00D5458C" w:rsidRPr="006B5206" w:rsidRDefault="00D5458C" w:rsidP="009545ED">
      <w:pPr>
        <w:pStyle w:val="ListParagraph"/>
        <w:numPr>
          <w:ilvl w:val="1"/>
          <w:numId w:val="39"/>
        </w:numPr>
        <w:spacing w:after="0" w:line="360" w:lineRule="auto"/>
        <w:jc w:val="both"/>
        <w:rPr>
          <w:rFonts w:asciiTheme="minorHAnsi" w:hAnsiTheme="minorHAnsi" w:cstheme="minorHAnsi"/>
        </w:rPr>
      </w:pPr>
      <w:r w:rsidRPr="006B5206">
        <w:rPr>
          <w:rFonts w:asciiTheme="minorHAnsi" w:hAnsiTheme="minorHAnsi" w:cstheme="minorHAnsi"/>
        </w:rPr>
        <w:t>the date for publication of authorised minutes.</w:t>
      </w:r>
    </w:p>
    <w:p w14:paraId="5E557C8F" w14:textId="77777777" w:rsidR="00D5458C" w:rsidRPr="006B5206" w:rsidRDefault="00D5458C" w:rsidP="009545ED">
      <w:pPr>
        <w:pStyle w:val="ListParagraph"/>
        <w:numPr>
          <w:ilvl w:val="0"/>
          <w:numId w:val="39"/>
        </w:numPr>
        <w:spacing w:after="0" w:line="360" w:lineRule="auto"/>
        <w:jc w:val="both"/>
        <w:rPr>
          <w:rFonts w:asciiTheme="minorHAnsi" w:hAnsiTheme="minorHAnsi" w:cstheme="minorHAnsi"/>
        </w:rPr>
      </w:pPr>
      <w:r w:rsidRPr="006B5206">
        <w:rPr>
          <w:rFonts w:asciiTheme="minorHAnsi" w:hAnsiTheme="minorHAnsi" w:cstheme="minorHAnsi"/>
        </w:rPr>
        <w:t>The Secretariat will maintain a central electronic store of all paperwork pertaining to SSLEP meetings including, but not limited to: agendas; minutes; terms of reference; register of interests; and a record of decisions taken outside meetings.</w:t>
      </w:r>
    </w:p>
    <w:p w14:paraId="109870F0" w14:textId="77777777" w:rsidR="00D5458C" w:rsidRPr="006B5206" w:rsidRDefault="00D5458C" w:rsidP="00D5458C">
      <w:pPr>
        <w:spacing w:after="0" w:line="360" w:lineRule="auto"/>
        <w:jc w:val="both"/>
        <w:rPr>
          <w:rFonts w:asciiTheme="minorHAnsi" w:hAnsiTheme="minorHAnsi" w:cstheme="minorHAnsi"/>
          <w:b/>
          <w:sz w:val="24"/>
        </w:rPr>
      </w:pPr>
    </w:p>
    <w:p w14:paraId="43316BBF" w14:textId="77777777" w:rsidR="00D5458C" w:rsidRPr="00FF4B1F" w:rsidRDefault="00D5458C" w:rsidP="00D5458C">
      <w:pPr>
        <w:spacing w:after="0" w:line="360" w:lineRule="auto"/>
        <w:ind w:left="360"/>
        <w:jc w:val="both"/>
        <w:rPr>
          <w:rFonts w:ascii="Verdana" w:hAnsi="Verdana" w:cs="Arial"/>
          <w:b/>
          <w:sz w:val="22"/>
        </w:rPr>
      </w:pPr>
    </w:p>
    <w:p w14:paraId="59FF5FF1" w14:textId="77777777" w:rsidR="00D5458C" w:rsidRDefault="00D5458C" w:rsidP="00CE48DD">
      <w:pPr>
        <w:pStyle w:val="Heading1"/>
      </w:pPr>
      <w:r w:rsidRPr="00FF4B1F">
        <w:rPr>
          <w:color w:val="FF0000"/>
          <w:sz w:val="22"/>
        </w:rPr>
        <w:br w:type="page"/>
      </w:r>
      <w:r w:rsidRPr="002A4383">
        <w:t xml:space="preserve">Appendix </w:t>
      </w:r>
      <w:r w:rsidR="003E2B72">
        <w:t>4</w:t>
      </w:r>
      <w:r w:rsidR="003E2B72" w:rsidRPr="002A4383">
        <w:t xml:space="preserve"> </w:t>
      </w:r>
      <w:r w:rsidRPr="002A4383">
        <w:t>– Marking Scheme</w:t>
      </w:r>
    </w:p>
    <w:p w14:paraId="35108D6C" w14:textId="77777777" w:rsidR="00CE48DD" w:rsidRPr="00CE48DD" w:rsidRDefault="00CE48DD" w:rsidP="00CE48DD">
      <w:pPr>
        <w:rPr>
          <w:rFonts w:asciiTheme="minorHAnsi" w:hAnsiTheme="minorHAnsi" w:cstheme="minorHAnsi"/>
          <w:sz w:val="22"/>
        </w:rPr>
      </w:pPr>
    </w:p>
    <w:p w14:paraId="570E3F26" w14:textId="77777777" w:rsidR="00D5458C" w:rsidRPr="00CE48DD" w:rsidRDefault="00D5458C" w:rsidP="009545ED">
      <w:pPr>
        <w:pStyle w:val="ListParagraph"/>
        <w:numPr>
          <w:ilvl w:val="0"/>
          <w:numId w:val="39"/>
        </w:numPr>
        <w:spacing w:after="0" w:line="360" w:lineRule="auto"/>
        <w:rPr>
          <w:rFonts w:asciiTheme="minorHAnsi" w:hAnsiTheme="minorHAnsi" w:cstheme="minorHAnsi"/>
        </w:rPr>
      </w:pPr>
      <w:r w:rsidRPr="00CE48DD">
        <w:rPr>
          <w:rFonts w:asciiTheme="minorHAnsi" w:hAnsiTheme="minorHAnsi" w:cstheme="minorHAnsi"/>
        </w:rPr>
        <w:t>All documents produced by or on behalf of SSLEP will be allocated a classification which determines their circulation restriction.</w:t>
      </w:r>
    </w:p>
    <w:p w14:paraId="5899899E" w14:textId="77777777" w:rsidR="00D5458C" w:rsidRPr="00CE48DD" w:rsidRDefault="00D5458C" w:rsidP="009545ED">
      <w:pPr>
        <w:pStyle w:val="ListParagraph"/>
        <w:numPr>
          <w:ilvl w:val="0"/>
          <w:numId w:val="39"/>
        </w:numPr>
        <w:spacing w:after="0" w:line="360" w:lineRule="auto"/>
        <w:rPr>
          <w:rFonts w:asciiTheme="minorHAnsi" w:hAnsiTheme="minorHAnsi" w:cstheme="minorHAnsi"/>
        </w:rPr>
      </w:pPr>
      <w:r w:rsidRPr="00CE48DD">
        <w:rPr>
          <w:rFonts w:asciiTheme="minorHAnsi" w:hAnsiTheme="minorHAnsi" w:cstheme="minorHAnsi"/>
        </w:rPr>
        <w:t>The document marking scheme is as noted in the diagram below:</w:t>
      </w:r>
    </w:p>
    <w:p w14:paraId="1541530F" w14:textId="77777777" w:rsidR="00D5458C" w:rsidRPr="00CE48DD" w:rsidRDefault="00D5458C" w:rsidP="00D5458C">
      <w:pPr>
        <w:spacing w:after="0" w:line="360" w:lineRule="auto"/>
        <w:rPr>
          <w:rFonts w:asciiTheme="minorHAnsi" w:hAnsiTheme="minorHAnsi" w:cstheme="minorHAnsi"/>
          <w:sz w:val="24"/>
        </w:rPr>
      </w:pPr>
    </w:p>
    <w:p w14:paraId="061C2611" w14:textId="77777777" w:rsidR="00D5458C" w:rsidRPr="00CE48DD" w:rsidRDefault="00D5458C" w:rsidP="00D5458C">
      <w:pPr>
        <w:spacing w:after="0" w:line="360" w:lineRule="auto"/>
        <w:rPr>
          <w:rFonts w:asciiTheme="minorHAnsi" w:hAnsiTheme="minorHAnsi" w:cstheme="minorHAnsi"/>
          <w:sz w:val="24"/>
        </w:rPr>
      </w:pPr>
    </w:p>
    <w:p w14:paraId="00ED15D3" w14:textId="77777777" w:rsidR="00D5458C" w:rsidRPr="00FF4B1F" w:rsidRDefault="00D5458C" w:rsidP="00D5458C">
      <w:pPr>
        <w:spacing w:after="0" w:line="360" w:lineRule="auto"/>
        <w:rPr>
          <w:rFonts w:ascii="Verdana" w:hAnsi="Verdana" w:cs="Arial"/>
          <w:b/>
          <w:sz w:val="22"/>
        </w:rPr>
      </w:pPr>
      <w:r w:rsidRPr="00FF4B1F">
        <w:rPr>
          <w:rFonts w:ascii="Verdana" w:hAnsi="Verdana" w:cs="Arial"/>
          <w:b/>
          <w:noProof/>
          <w:sz w:val="22"/>
        </w:rPr>
        <w:drawing>
          <wp:anchor distT="0" distB="0" distL="114300" distR="114300" simplePos="0" relativeHeight="251702272" behindDoc="0" locked="0" layoutInCell="1" allowOverlap="1" wp14:anchorId="4A4066AD" wp14:editId="23AFC973">
            <wp:simplePos x="914400" y="1866900"/>
            <wp:positionH relativeFrom="column">
              <wp:align>left</wp:align>
            </wp:positionH>
            <wp:positionV relativeFrom="paragraph">
              <wp:align>top</wp:align>
            </wp:positionV>
            <wp:extent cx="5731510" cy="3576320"/>
            <wp:effectExtent l="0" t="0" r="254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s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576320"/>
                    </a:xfrm>
                    <a:prstGeom prst="rect">
                      <a:avLst/>
                    </a:prstGeom>
                  </pic:spPr>
                </pic:pic>
              </a:graphicData>
            </a:graphic>
          </wp:anchor>
        </w:drawing>
      </w:r>
      <w:r w:rsidRPr="00FF4B1F">
        <w:rPr>
          <w:rFonts w:ascii="Verdana" w:hAnsi="Verdana" w:cs="Arial"/>
          <w:b/>
          <w:sz w:val="22"/>
        </w:rPr>
        <w:br w:type="textWrapping" w:clear="all"/>
      </w:r>
    </w:p>
    <w:p w14:paraId="226AE33F" w14:textId="77777777" w:rsidR="00D5458C" w:rsidRPr="00FF4B1F" w:rsidRDefault="00D5458C" w:rsidP="00D5458C">
      <w:pPr>
        <w:tabs>
          <w:tab w:val="left" w:pos="7048"/>
        </w:tabs>
        <w:spacing w:after="0" w:line="360" w:lineRule="auto"/>
        <w:rPr>
          <w:rFonts w:ascii="Verdana" w:hAnsi="Verdana" w:cs="Arial"/>
          <w:sz w:val="22"/>
        </w:rPr>
      </w:pPr>
      <w:r w:rsidRPr="00FF4B1F">
        <w:rPr>
          <w:rFonts w:ascii="Verdana" w:hAnsi="Verdana" w:cs="Arial"/>
          <w:sz w:val="22"/>
        </w:rPr>
        <w:tab/>
      </w:r>
    </w:p>
    <w:p w14:paraId="799CA613" w14:textId="77777777" w:rsidR="00D5458C" w:rsidRPr="00FF4B1F" w:rsidRDefault="00D5458C" w:rsidP="00D5458C">
      <w:pPr>
        <w:rPr>
          <w:rFonts w:ascii="Verdana" w:hAnsi="Verdana" w:cs="Arial"/>
          <w:sz w:val="22"/>
        </w:rPr>
      </w:pPr>
    </w:p>
    <w:p w14:paraId="099C2978" w14:textId="77777777" w:rsidR="00D5458C" w:rsidRPr="00FF4B1F" w:rsidRDefault="00D5458C" w:rsidP="00D5458C">
      <w:pPr>
        <w:rPr>
          <w:rFonts w:ascii="Verdana" w:hAnsi="Verdana" w:cs="Arial"/>
          <w:sz w:val="22"/>
        </w:rPr>
      </w:pPr>
    </w:p>
    <w:p w14:paraId="5F2AFB15" w14:textId="77777777" w:rsidR="00AB2AAD" w:rsidRDefault="00AB2AAD" w:rsidP="00D5458C">
      <w:pPr>
        <w:rPr>
          <w:rFonts w:ascii="Verdana" w:hAnsi="Verdana" w:cs="Arial"/>
          <w:b/>
          <w:color w:val="FF0000"/>
          <w:sz w:val="32"/>
          <w:szCs w:val="32"/>
        </w:rPr>
        <w:sectPr w:rsidR="00AB2AAD" w:rsidSect="00B80A66">
          <w:footerReference w:type="default" r:id="rId28"/>
          <w:pgSz w:w="11906" w:h="16838"/>
          <w:pgMar w:top="1440" w:right="1440" w:bottom="1440" w:left="1440" w:header="708" w:footer="708" w:gutter="0"/>
          <w:cols w:space="708"/>
          <w:docGrid w:linePitch="360"/>
        </w:sectPr>
      </w:pPr>
    </w:p>
    <w:p w14:paraId="46EF9485" w14:textId="6A8AE43F" w:rsidR="00D5458C" w:rsidRPr="00F039C5" w:rsidRDefault="00D5458C" w:rsidP="00D5458C">
      <w:pPr>
        <w:rPr>
          <w:rFonts w:ascii="Verdana" w:hAnsi="Verdana" w:cs="Arial"/>
          <w:b/>
          <w:sz w:val="32"/>
          <w:szCs w:val="32"/>
        </w:rPr>
      </w:pPr>
    </w:p>
    <w:p w14:paraId="7021876F" w14:textId="77777777" w:rsidR="00D5458C" w:rsidRDefault="00D5458C" w:rsidP="00CE48DD">
      <w:pPr>
        <w:pStyle w:val="Heading1"/>
      </w:pPr>
      <w:r w:rsidRPr="00094DD4">
        <w:t xml:space="preserve">Appendix </w:t>
      </w:r>
      <w:r w:rsidR="003E2B72">
        <w:t>5</w:t>
      </w:r>
      <w:r w:rsidR="003E2B72" w:rsidRPr="00094DD4">
        <w:t xml:space="preserve"> </w:t>
      </w:r>
      <w:r w:rsidRPr="00094DD4">
        <w:t xml:space="preserve">– </w:t>
      </w:r>
      <w:r>
        <w:t xml:space="preserve">Operating </w:t>
      </w:r>
      <w:r w:rsidRPr="00094DD4">
        <w:t>Structure</w:t>
      </w:r>
    </w:p>
    <w:p w14:paraId="081DC0C2" w14:textId="77777777" w:rsidR="00AB2AAD" w:rsidRDefault="00AB2AAD" w:rsidP="00673242"/>
    <w:p w14:paraId="4CABDE38" w14:textId="77777777" w:rsidR="00AB2AAD" w:rsidRDefault="00AB2AAD" w:rsidP="00AB2AAD">
      <w:pPr>
        <w:jc w:val="center"/>
        <w:rPr>
          <w:rFonts w:ascii="Arial" w:hAnsi="Arial" w:cs="Arial"/>
          <w:sz w:val="24"/>
          <w:szCs w:val="24"/>
        </w:rPr>
      </w:pPr>
      <w:r>
        <w:rPr>
          <w:rFonts w:ascii="Arial" w:hAnsi="Arial" w:cs="Arial"/>
          <w:sz w:val="24"/>
          <w:szCs w:val="24"/>
        </w:rPr>
        <w:t>Stoke-on-Trent and Staffordshire Enterprise Partnership</w:t>
      </w:r>
    </w:p>
    <w:p w14:paraId="7878F410" w14:textId="77777777" w:rsidR="00AB2AAD" w:rsidRDefault="00AB2AAD" w:rsidP="00AB2AAD">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4560" behindDoc="0" locked="0" layoutInCell="1" allowOverlap="1" wp14:anchorId="24C3933F" wp14:editId="7DF4B013">
                <wp:simplePos x="0" y="0"/>
                <wp:positionH relativeFrom="column">
                  <wp:posOffset>3876264</wp:posOffset>
                </wp:positionH>
                <wp:positionV relativeFrom="paragraph">
                  <wp:posOffset>74295</wp:posOffset>
                </wp:positionV>
                <wp:extent cx="1721223" cy="699247"/>
                <wp:effectExtent l="0" t="0" r="12700" b="24765"/>
                <wp:wrapNone/>
                <wp:docPr id="4" name="Text Box 4"/>
                <wp:cNvGraphicFramePr/>
                <a:graphic xmlns:a="http://schemas.openxmlformats.org/drawingml/2006/main">
                  <a:graphicData uri="http://schemas.microsoft.com/office/word/2010/wordprocessingShape">
                    <wps:wsp>
                      <wps:cNvSpPr txBox="1"/>
                      <wps:spPr>
                        <a:xfrm>
                          <a:off x="0" y="0"/>
                          <a:ext cx="1721223" cy="699247"/>
                        </a:xfrm>
                        <a:prstGeom prst="rect">
                          <a:avLst/>
                        </a:prstGeom>
                        <a:solidFill>
                          <a:sysClr val="window" lastClr="FFFFFF"/>
                        </a:solidFill>
                        <a:ln w="6350">
                          <a:solidFill>
                            <a:prstClr val="black"/>
                          </a:solidFill>
                        </a:ln>
                      </wps:spPr>
                      <wps:txbx>
                        <w:txbxContent>
                          <w:p w14:paraId="40CF20CB" w14:textId="77777777" w:rsidR="00BB7406" w:rsidRPr="00230B73" w:rsidRDefault="00BB7406" w:rsidP="00AB2AAD">
                            <w:pPr>
                              <w:shd w:val="clear" w:color="auto" w:fill="92D050"/>
                              <w:jc w:val="center"/>
                              <w:rPr>
                                <w:b/>
                                <w:sz w:val="24"/>
                                <w:szCs w:val="24"/>
                              </w:rPr>
                            </w:pPr>
                            <w:r w:rsidRPr="00230B73">
                              <w:rPr>
                                <w:b/>
                                <w:sz w:val="24"/>
                                <w:szCs w:val="24"/>
                              </w:rPr>
                              <w:t>Company Executive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C3933F" id="Text Box 4" o:spid="_x0000_s1030" type="#_x0000_t202" style="position:absolute;left:0;text-align:left;margin-left:305.2pt;margin-top:5.85pt;width:135.55pt;height:55.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Ll6VQIAALkEAAAOAAAAZHJzL2Uyb0RvYy54bWysVMlu2zAQvRfoPxC8N7IVZzMiB24CFwWC&#10;JIBT5ExTVCyU4rAkbcn9+j5SsrP1VNQHejgznOXNG11edY1mW+V8Tabg46MRZ8pIKmvzXPAfj4sv&#10;55z5IEwpNBlV8J3y/Gr2+dNla6cqpzXpUjmGIMZPW1vwdQh2mmVerlUj/BFZZWCsyDUi4Oqes9KJ&#10;FtEbneWj0WnWkiutI6m8h/amN/JZil9VSob7qvIqMF1w1BbS6dK5imc2uxTTZyfsupZDGeIfqmhE&#10;bZD0EOpGBME2rv4QqqmlI09VOJLUZFRVtVSpB3QzHr3rZrkWVqVeAI63B5j8/wsr77YPjtVlwSec&#10;GdFgRI+qC+wrdWwS0Wmtn8JpaeEWOqgx5b3eQxmb7irXxH+0w2AHzrsDtjGYjI/O8nGeH3MmYTu9&#10;uMgnZzFM9vLaOh++KWpYFAruMLsEqdje+tC77l1iMk+6Lhe11umy89fasa3AmMGOklrOtPAByoIv&#10;0m/I9uaZNqxFNccno5TpjS3mOsRcaSF/foyA6rVBExGkHowohW7VDZAOAK6o3AE/Rz3/vJWLGuFv&#10;UeGDcCAcIMMShXsclSbURIPE2Zrc77/poz94ACtnLQhccP9rI5xC498NGHIxnkwi49NlcnKW4+Je&#10;W1avLWbTXBPAG2NdrUxi9A96L1aOmifs2jxmhUkYidwFD3vxOvRrhV2Vaj5PTuC4FeHWLK2MoeOk&#10;IqyP3ZNwdphzAEPuaE91MX037t43vjQ03wSq6sSFiHOP6gA/9iOxadjluICv78nr5Ysz+wMAAP//&#10;AwBQSwMEFAAGAAgAAAAhAFO8l0jcAAAACgEAAA8AAABkcnMvZG93bnJldi54bWxMj8FOwzAMhu9I&#10;vENkJG4s7QQjlKYTQuKIEIUD3LLEtIHGqZqsK3t6zAmO9v/p9+d6u4RBzDglH0lDuSpAINnoPHUa&#10;Xl8eLhSIlA05M0RCDd+YYNucntSmcvFAzzi3uRNcQqkyGvqcx0rKZHsMJq3iiMTZR5yCyTxOnXST&#10;OXB5GOS6KDYyGE98oTcj3vdov9p90ODoLZJ9949HT631N8cn9Wlnrc/PlrtbEBmX/AfDrz6rQ8NO&#10;u7gnl8SgYVMWl4xyUF6DYECp8grEjhfrUoFsavn/heYHAAD//wMAUEsBAi0AFAAGAAgAAAAhALaD&#10;OJL+AAAA4QEAABMAAAAAAAAAAAAAAAAAAAAAAFtDb250ZW50X1R5cGVzXS54bWxQSwECLQAUAAYA&#10;CAAAACEAOP0h/9YAAACUAQAACwAAAAAAAAAAAAAAAAAvAQAAX3JlbHMvLnJlbHNQSwECLQAUAAYA&#10;CAAAACEADNC5elUCAAC5BAAADgAAAAAAAAAAAAAAAAAuAgAAZHJzL2Uyb0RvYy54bWxQSwECLQAU&#10;AAYACAAAACEAU7yXSNwAAAAKAQAADwAAAAAAAAAAAAAAAACvBAAAZHJzL2Rvd25yZXYueG1sUEsF&#10;BgAAAAAEAAQA8wAAALgFAAAAAA==&#10;" fillcolor="window" strokeweight=".5pt">
                <v:textbox>
                  <w:txbxContent>
                    <w:p w14:paraId="40CF20CB" w14:textId="77777777" w:rsidR="00BB7406" w:rsidRPr="00230B73" w:rsidRDefault="00BB7406" w:rsidP="00AB2AAD">
                      <w:pPr>
                        <w:shd w:val="clear" w:color="auto" w:fill="92D050"/>
                        <w:jc w:val="center"/>
                        <w:rPr>
                          <w:b/>
                          <w:sz w:val="24"/>
                          <w:szCs w:val="24"/>
                        </w:rPr>
                      </w:pPr>
                      <w:r w:rsidRPr="00230B73">
                        <w:rPr>
                          <w:b/>
                          <w:sz w:val="24"/>
                          <w:szCs w:val="24"/>
                        </w:rPr>
                        <w:t>Company Executive Board</w:t>
                      </w:r>
                    </w:p>
                  </w:txbxContent>
                </v:textbox>
              </v:shape>
            </w:pict>
          </mc:Fallback>
        </mc:AlternateContent>
      </w:r>
    </w:p>
    <w:p w14:paraId="53381554" w14:textId="77777777" w:rsidR="00AB2AAD" w:rsidRDefault="00AB2AAD" w:rsidP="00AB2AAD">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2992" behindDoc="0" locked="0" layoutInCell="1" allowOverlap="1" wp14:anchorId="2F13C117" wp14:editId="23E35052">
                <wp:simplePos x="0" y="0"/>
                <wp:positionH relativeFrom="column">
                  <wp:posOffset>7940563</wp:posOffset>
                </wp:positionH>
                <wp:positionV relativeFrom="paragraph">
                  <wp:posOffset>57038</wp:posOffset>
                </wp:positionV>
                <wp:extent cx="0" cy="161477"/>
                <wp:effectExtent l="0" t="0" r="38100" b="29210"/>
                <wp:wrapNone/>
                <wp:docPr id="9" name="Straight Connector 9"/>
                <wp:cNvGraphicFramePr/>
                <a:graphic xmlns:a="http://schemas.openxmlformats.org/drawingml/2006/main">
                  <a:graphicData uri="http://schemas.microsoft.com/office/word/2010/wordprocessingShape">
                    <wps:wsp>
                      <wps:cNvCnPr/>
                      <wps:spPr>
                        <a:xfrm>
                          <a:off x="0" y="0"/>
                          <a:ext cx="0" cy="161477"/>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6E39C0" id="Straight Connector 9"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625.25pt,4.5pt" to="625.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eAwwEAAOcDAAAOAAAAZHJzL2Uyb0RvYy54bWysU02P0zAQvSPxHyzfaZIV2mWjpntoBRcE&#10;Fcv+AK8zbiz5S2PTpP+esZNmESAhEJeJPZ73PO95sn2YrGFnwKi963izqTkDJ32v3anjT1/fv3nH&#10;WUzC9cJ4Bx2/QOQPu9evtmNo4cYP3vSAjEhcbMfQ8SGl0FZVlANYETc+gKND5dGKRFs8VT2Kkdit&#10;qW7q+rYaPfYBvYQYKXuYD/mu8CsFMn1WKkJipuPUWyoRS3zOsdptRXtCEQYtlzbEP3RhhXZ06Up1&#10;EEmwb6h/obJaoo9epY30tvJKaQlFA6lp6p/UPA4iQNFC5sSw2hT/H638dD4i033H7zlzwtITPSYU&#10;+jQktvfOkYEe2X32aQyxpfK9O+Kyi+GIWfSk0OYvyWFT8fayegtTYnJOSso2t83bu7tMV73gAsb0&#10;AbxledFxo11WLVpx/hjTXHotyWnjcsyZg4gDOwt6255WC2s+rnKzc3tllS4GZugXUCSXGmrKFWXQ&#10;YG9wphFSgkvNykTVGaa0MSuw/jNwqc9QKEP4N+AVUW72Lq1gq53H392epmvLaq6/OjDrzhY8+/5S&#10;Hq5YQ9NUXmCZ/DyuP+4L/OX/3H0HAAD//wMAUEsDBBQABgAIAAAAIQDNg3dy3QAAAAoBAAAPAAAA&#10;ZHJzL2Rvd25yZXYueG1sTI/BTsMwEETvSPyDtUhcUGsTGtSGOBVC5YwordSjGy9JRLwOsdMEvp6t&#10;OMBxZp9mZ/L15Fpxwj40njTczhUIpNLbhioNu7fn2RJEiIasaT2hhi8MsC4uL3KTWT/SK562sRIc&#10;QiEzGuoYu0zKUNboTJj7Dolv7753JrLsK2l7M3K4a2Wi1L10piH+UJsOn2osP7aD05BuNofv6nO8&#10;SYZuv39ZedUu1U7r66vp8QFExCn+wXCuz9Wh4E5HP5ANomWdpCplVsOKN52BX+Oo4W6xAFnk8v+E&#10;4gcAAP//AwBQSwECLQAUAAYACAAAACEAtoM4kv4AAADhAQAAEwAAAAAAAAAAAAAAAAAAAAAAW0Nv&#10;bnRlbnRfVHlwZXNdLnhtbFBLAQItABQABgAIAAAAIQA4/SH/1gAAAJQBAAALAAAAAAAAAAAAAAAA&#10;AC8BAABfcmVscy8ucmVsc1BLAQItABQABgAIAAAAIQANhoeAwwEAAOcDAAAOAAAAAAAAAAAAAAAA&#10;AC4CAABkcnMvZTJvRG9jLnhtbFBLAQItABQABgAIAAAAIQDNg3dy3QAAAAoBAAAPAAAAAAAAAAAA&#10;AAAAAB0EAABkcnMvZG93bnJldi54bWxQSwUGAAAAAAQABADzAAAAJwUAAAAA&#10;" strokecolor="#4579b8 [3044]">
                <v:stroke dashstyle="dash"/>
              </v:line>
            </w:pict>
          </mc:Fallback>
        </mc:AlternateContent>
      </w:r>
      <w:r>
        <w:rPr>
          <w:rFonts w:ascii="Arial" w:hAnsi="Arial" w:cs="Arial"/>
          <w:noProof/>
          <w:sz w:val="24"/>
          <w:szCs w:val="24"/>
        </w:rPr>
        <mc:AlternateContent>
          <mc:Choice Requires="wps">
            <w:drawing>
              <wp:anchor distT="0" distB="0" distL="114300" distR="114300" simplePos="0" relativeHeight="251731968" behindDoc="0" locked="0" layoutInCell="1" allowOverlap="1" wp14:anchorId="628D1FC5" wp14:editId="5B08BB6E">
                <wp:simplePos x="0" y="0"/>
                <wp:positionH relativeFrom="column">
                  <wp:posOffset>5708352</wp:posOffset>
                </wp:positionH>
                <wp:positionV relativeFrom="paragraph">
                  <wp:posOffset>43702</wp:posOffset>
                </wp:positionV>
                <wp:extent cx="2259106" cy="12999"/>
                <wp:effectExtent l="0" t="0" r="8255" b="25400"/>
                <wp:wrapNone/>
                <wp:docPr id="10" name="Straight Connector 10"/>
                <wp:cNvGraphicFramePr/>
                <a:graphic xmlns:a="http://schemas.openxmlformats.org/drawingml/2006/main">
                  <a:graphicData uri="http://schemas.microsoft.com/office/word/2010/wordprocessingShape">
                    <wps:wsp>
                      <wps:cNvCnPr/>
                      <wps:spPr>
                        <a:xfrm flipV="1">
                          <a:off x="0" y="0"/>
                          <a:ext cx="2259106" cy="12999"/>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29BD1" id="Straight Connector 10"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5pt,3.45pt" to="627.4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sWy0AEAAPgDAAAOAAAAZHJzL2Uyb0RvYy54bWysU8uOEzEQvCPxD5bvZB4SKzLKZA+J4IIg&#10;YmHvXk87Y8kvtU0m+XvanmRAgJBY7cWy3V3l6ur25v5sDTsBRu1dz5tVzRk46Qftjj3/9vX9m3ec&#10;xSTcIIx30PMLRH6/ff1qM4UOWj96MwAyInGxm0LPx5RCV1VRjmBFXPkAjoLKoxWJjnisBhQTsVtT&#10;tXV9V00eh4BeQox0u5+DfFv4lQKZPisVITHTc9KWyoplfcprtd2I7ogijFpeZYhnqLBCO3p0odqL&#10;JNh31H9QWS3RR6/SSnpbeaW0hFIDVdPUv1XzMIoApRYyJ4bFpvhytPLT6YBMD9Q7sscJSz16SCj0&#10;cUxs550jBz0yCpJTU4gdAXbugNdTDAfMZZ8VWqaMDo9EVIyg0ti5+HxZfIZzYpIu2/btuqnvOJMU&#10;a9r1ep3Zq5km0wWM6QN4y/Km50a7bIPoxOljTHPqLSVfG3cD7UUc2UlQswfaXVlzuMraZ7Vlly4G&#10;ZugXUFQ/qZp1l8mDncGZRkgJLjULE2VnmNLGLMC6aPsn8JqfoVCm8n/AC6K87F1awFY7j397PZ1v&#10;ktWcf3Ngrjtb8OSHS+ljsYbGq3Tg+hXy/P56LvCfH3b7AwAA//8DAFBLAwQUAAYACAAAACEAdks0&#10;5t4AAAAIAQAADwAAAGRycy9kb3ducmV2LnhtbEyPy07DMBBF90j8gzVIbBB1KNA8iFPxaNkgFhQ2&#10;7KbxkFjE4yh20/D3OCtYjs7o3nPL9WQ7MdLgjWMFV4sEBHHttOFGwcf79jID4QOyxs4xKfghD+vq&#10;9KTEQrsjv9G4C42IIewLVNCG0BdS+roli37heuLIvtxgMcRzaKQe8BjDbSeXSbKSFg3HhhZ7emyp&#10;/t4drILXdtw8XBuLenNhsueXz/RJp6lS52fT/R2IQFP4e4ZZP6pDFZ327sDai05BludxS1CwykHM&#10;fHl7E7fsZwKyKuX/AdUvAAAA//8DAFBLAQItABQABgAIAAAAIQC2gziS/gAAAOEBAAATAAAAAAAA&#10;AAAAAAAAAAAAAABbQ29udGVudF9UeXBlc10ueG1sUEsBAi0AFAAGAAgAAAAhADj9If/WAAAAlAEA&#10;AAsAAAAAAAAAAAAAAAAALwEAAF9yZWxzLy5yZWxzUEsBAi0AFAAGAAgAAAAhAOwaxbLQAQAA+AMA&#10;AA4AAAAAAAAAAAAAAAAALgIAAGRycy9lMm9Eb2MueG1sUEsBAi0AFAAGAAgAAAAhAHZLNObeAAAA&#10;CAEAAA8AAAAAAAAAAAAAAAAAKgQAAGRycy9kb3ducmV2LnhtbFBLBQYAAAAABAAEAPMAAAA1BQAA&#10;AAA=&#10;" strokecolor="#4579b8 [3044]">
                <v:stroke dashstyle="dash"/>
              </v:line>
            </w:pict>
          </mc:Fallback>
        </mc:AlternateContent>
      </w:r>
      <w:r>
        <w:rPr>
          <w:rFonts w:ascii="Arial" w:hAnsi="Arial" w:cs="Arial"/>
          <w:noProof/>
          <w:sz w:val="24"/>
          <w:szCs w:val="24"/>
        </w:rPr>
        <mc:AlternateContent>
          <mc:Choice Requires="wps">
            <w:drawing>
              <wp:anchor distT="0" distB="0" distL="114300" distR="114300" simplePos="0" relativeHeight="251730944" behindDoc="0" locked="0" layoutInCell="1" allowOverlap="1" wp14:anchorId="790B5641" wp14:editId="42F90003">
                <wp:simplePos x="0" y="0"/>
                <wp:positionH relativeFrom="column">
                  <wp:posOffset>1970069</wp:posOffset>
                </wp:positionH>
                <wp:positionV relativeFrom="paragraph">
                  <wp:posOffset>70597</wp:posOffset>
                </wp:positionV>
                <wp:extent cx="0" cy="174812"/>
                <wp:effectExtent l="0" t="0" r="38100" b="34925"/>
                <wp:wrapNone/>
                <wp:docPr id="11" name="Straight Connector 11"/>
                <wp:cNvGraphicFramePr/>
                <a:graphic xmlns:a="http://schemas.openxmlformats.org/drawingml/2006/main">
                  <a:graphicData uri="http://schemas.microsoft.com/office/word/2010/wordprocessingShape">
                    <wps:wsp>
                      <wps:cNvCnPr/>
                      <wps:spPr>
                        <a:xfrm>
                          <a:off x="0" y="0"/>
                          <a:ext cx="0" cy="174812"/>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7B5710" id="Straight Connector 11"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155.1pt,5.55pt" to="155.1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XExQEAAOkDAAAOAAAAZHJzL2Uyb0RvYy54bWysU02P0zAQvSPxHyzfaZIKwSpquodWuxcE&#10;FQs/wOuMG0v+0tg06b9n7KRZBEgIxMWxx/Oe572Z7O4na9gFMGrvOt5sas7ASd9rd+741y8Pb+44&#10;i0m4XhjvoONXiPx+//rVbgwtbP3gTQ/IiMTFdgwdH1IKbVVFOYAVceMDOLpUHq1IdMRz1aMYid2a&#10;alvX76rRYx/QS4iRosf5ku8Lv1Ig0yelIiRmOk61pbJiWZ/zWu13oj2jCIOWSxniH6qwQjt6dKU6&#10;iiTYN9S/UFkt0Uev0kZ6W3mltISigdQ09U9qngYRoGghc2JYbYr/j1Z+vJyQ6Z5613DmhKUePSUU&#10;+jwkdvDOkYMeGV2SU2OILQEO7oTLKYYTZtmTQpu/JIhNxd3r6i5Mick5KCnavH9712wzXfWCCxjT&#10;I3jL8qbjRrusW7Ti8iGmOfWWksPG5TVHjiIO7CKouz3tFtZ8XeVi5/LKLl0NzNDPoEgwFdSUJ8qo&#10;wcHgTCOkBJeKXKrPOMrOMKWNWYH1n4FLfoZCGcO/Aa+I8rJ3aQVb7Tz+7vU03UpWc/7NgVl3tuDZ&#10;99fSuGINzVPpwDL7eWB/PBf4yx+6/w4AAP//AwBQSwMEFAAGAAgAAAAhAKfuXYLdAAAACQEAAA8A&#10;AABkcnMvZG93bnJldi54bWxMj81OwzAQhO9IvIO1SFwQtRNEFdI4FULljOiPxNGNt0lEvA6x0wSe&#10;nkUc4La7M5r9pljPrhNnHELrSUOyUCCQKm9bqjXsd8+3GYgQDVnTeUINnxhgXV5eFCa3fqJXPG9j&#10;LTiEQm40NDH2uZShatCZsPA9EmsnPzgTeR1qaQczcbjrZKrUUjrTEn9oTI9PDVbv29FpuN9s3r7q&#10;j+kmHfvD4eXBqy5Te62vr+bHFYiIc/wzww8+o0PJTEc/kg2i03CXqJStLCQJCDb8Ho48ZEuQZSH/&#10;Nyi/AQAA//8DAFBLAQItABQABgAIAAAAIQC2gziS/gAAAOEBAAATAAAAAAAAAAAAAAAAAAAAAABb&#10;Q29udGVudF9UeXBlc10ueG1sUEsBAi0AFAAGAAgAAAAhADj9If/WAAAAlAEAAAsAAAAAAAAAAAAA&#10;AAAALwEAAF9yZWxzLy5yZWxzUEsBAi0AFAAGAAgAAAAhABmsBcTFAQAA6QMAAA4AAAAAAAAAAAAA&#10;AAAALgIAAGRycy9lMm9Eb2MueG1sUEsBAi0AFAAGAAgAAAAhAKfuXYLdAAAACQEAAA8AAAAAAAAA&#10;AAAAAAAAHwQAAGRycy9kb3ducmV2LnhtbFBLBQYAAAAABAAEAPMAAAApBQAAAAA=&#10;" strokecolor="#4579b8 [3044]">
                <v:stroke dashstyle="dash"/>
              </v:line>
            </w:pict>
          </mc:Fallback>
        </mc:AlternateContent>
      </w:r>
      <w:r>
        <w:rPr>
          <w:rFonts w:ascii="Arial" w:hAnsi="Arial" w:cs="Arial"/>
          <w:noProof/>
          <w:sz w:val="24"/>
          <w:szCs w:val="24"/>
        </w:rPr>
        <mc:AlternateContent>
          <mc:Choice Requires="wps">
            <w:drawing>
              <wp:anchor distT="0" distB="0" distL="114300" distR="114300" simplePos="0" relativeHeight="251729920" behindDoc="0" locked="0" layoutInCell="1" allowOverlap="1" wp14:anchorId="65824B6E" wp14:editId="52949AB8">
                <wp:simplePos x="0" y="0"/>
                <wp:positionH relativeFrom="column">
                  <wp:posOffset>1875939</wp:posOffset>
                </wp:positionH>
                <wp:positionV relativeFrom="paragraph">
                  <wp:posOffset>43703</wp:posOffset>
                </wp:positionV>
                <wp:extent cx="1882439" cy="13447"/>
                <wp:effectExtent l="0" t="0" r="22860" b="24765"/>
                <wp:wrapNone/>
                <wp:docPr id="12" name="Straight Connector 12"/>
                <wp:cNvGraphicFramePr/>
                <a:graphic xmlns:a="http://schemas.openxmlformats.org/drawingml/2006/main">
                  <a:graphicData uri="http://schemas.microsoft.com/office/word/2010/wordprocessingShape">
                    <wps:wsp>
                      <wps:cNvCnPr/>
                      <wps:spPr>
                        <a:xfrm flipH="1" flipV="1">
                          <a:off x="0" y="0"/>
                          <a:ext cx="1882439" cy="13447"/>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FF2D95" id="Straight Connector 12" o:spid="_x0000_s1026" style="position:absolute;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7pt,3.45pt" to="295.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dn1AEAAAIEAAAOAAAAZHJzL2Uyb0RvYy54bWysU02PEzEMvSPxH6Lc6cx0KyijTvfQCjgg&#10;qNiFezbjdCLlS05op/8eJ9MOCJAQiEvkxH7P9rOzuR+tYSfAqL3reLOoOQMnfa/dseOfH9+8WHMW&#10;k3C9MN5Bxy8Q+f32+bPNObSw9IM3PSAjEhfbc+j4kFJoqyrKAayICx/AkVN5tCLRFY9Vj+JM7NZU&#10;y7p+WZ099gG9hBjpdT85+bbwKwUyfVQqQmKm41RbKieW8ymf1XYj2iOKMGh5LUP8QxVWaEdJZ6q9&#10;SIJ9Rf0LldUSffQqLaS3lVdKSyg9UDdN/VM3D4MIUHohcWKYZYr/j1Z+OB2Q6Z5mt+TMCUszekgo&#10;9HFIbOedIwU9MnKSUucQWwLs3AGvtxgOmNseFVqmjA7viIgX60u2so+aZGNR/DIrDmNikh6b9Xq5&#10;unvNmSRfc7davcp5qokwgwPG9Ba8ZdnouNEuCyJacXof0xR6C8nPxt1AexEHdhI09p6sK2t2V7mL&#10;qe5ipYuBCfoJFCmRqyopyg7CzuBEI6QEl5qZiaIzTGljZmD9Z+A1PkOh7OffgGdEyexdmsFWO4+/&#10;y57GW8lqir8pMPWdJXjy/aVMtEhDi1YmcP0UeZN/vBf496+7/QYAAP//AwBQSwMEFAAGAAgAAAAh&#10;AMwqUvLfAAAABwEAAA8AAABkcnMvZG93bnJldi54bWxMj0FLw0AUhO+C/2F5gje7aTDFpHkpxaIo&#10;2INtkR43yZpEd9+G7LZJ/73Pkx6HGWa+yVeTNeKsB985QpjPIhCaKld31CAc9k93DyB8UFQr40gj&#10;XLSHVXF9lausdiO96/MuNIJLyGcKoQ2hz6T0Vaut8jPXa2Lv0w1WBZZDI+tBjVxujYyjaCGt6ogX&#10;WtXrx1ZX37uTRdjsk8Prx/rLlPR2fLlsxuc4bC3i7c20XoIIegp/YfjFZ3QomKl0J6q9MAhxmtxz&#10;FGGRgmA/Sed8pURII5BFLv/zFz8AAAD//wMAUEsBAi0AFAAGAAgAAAAhALaDOJL+AAAA4QEAABMA&#10;AAAAAAAAAAAAAAAAAAAAAFtDb250ZW50X1R5cGVzXS54bWxQSwECLQAUAAYACAAAACEAOP0h/9YA&#10;AACUAQAACwAAAAAAAAAAAAAAAAAvAQAAX3JlbHMvLnJlbHNQSwECLQAUAAYACAAAACEAD4RXZ9QB&#10;AAACBAAADgAAAAAAAAAAAAAAAAAuAgAAZHJzL2Uyb0RvYy54bWxQSwECLQAUAAYACAAAACEAzCpS&#10;8t8AAAAHAQAADwAAAAAAAAAAAAAAAAAuBAAAZHJzL2Rvd25yZXYueG1sUEsFBgAAAAAEAAQA8wAA&#10;ADoFAAAAAA==&#10;" strokecolor="#4579b8 [3044]">
                <v:stroke dashstyle="dash"/>
              </v:line>
            </w:pict>
          </mc:Fallback>
        </mc:AlternateContent>
      </w:r>
      <w:r>
        <w:rPr>
          <w:rFonts w:ascii="Arial" w:hAnsi="Arial" w:cs="Arial"/>
          <w:noProof/>
          <w:sz w:val="24"/>
          <w:szCs w:val="24"/>
        </w:rPr>
        <mc:AlternateContent>
          <mc:Choice Requires="wps">
            <w:drawing>
              <wp:anchor distT="0" distB="0" distL="114300" distR="114300" simplePos="0" relativeHeight="251708416" behindDoc="0" locked="0" layoutInCell="1" allowOverlap="1" wp14:anchorId="2A0063EE" wp14:editId="6C066831">
                <wp:simplePos x="0" y="0"/>
                <wp:positionH relativeFrom="column">
                  <wp:posOffset>859828</wp:posOffset>
                </wp:positionH>
                <wp:positionV relativeFrom="paragraph">
                  <wp:posOffset>277868</wp:posOffset>
                </wp:positionV>
                <wp:extent cx="1721223" cy="699247"/>
                <wp:effectExtent l="0" t="0" r="12700" b="24765"/>
                <wp:wrapNone/>
                <wp:docPr id="14" name="Text Box 14"/>
                <wp:cNvGraphicFramePr/>
                <a:graphic xmlns:a="http://schemas.openxmlformats.org/drawingml/2006/main">
                  <a:graphicData uri="http://schemas.microsoft.com/office/word/2010/wordprocessingShape">
                    <wps:wsp>
                      <wps:cNvSpPr txBox="1"/>
                      <wps:spPr>
                        <a:xfrm>
                          <a:off x="0" y="0"/>
                          <a:ext cx="1721223" cy="699247"/>
                        </a:xfrm>
                        <a:prstGeom prst="rect">
                          <a:avLst/>
                        </a:prstGeom>
                        <a:solidFill>
                          <a:schemeClr val="lt1"/>
                        </a:solidFill>
                        <a:ln w="6350">
                          <a:solidFill>
                            <a:prstClr val="black"/>
                          </a:solidFill>
                        </a:ln>
                      </wps:spPr>
                      <wps:txbx>
                        <w:txbxContent>
                          <w:p w14:paraId="6529E043" w14:textId="77777777" w:rsidR="00BB7406" w:rsidRDefault="00BB7406" w:rsidP="00AB2AAD">
                            <w:pPr>
                              <w:shd w:val="clear" w:color="auto" w:fill="F2DBDB" w:themeFill="accent2" w:themeFillTint="33"/>
                              <w:jc w:val="center"/>
                              <w:rPr>
                                <w:rFonts w:ascii="Arial" w:hAnsi="Arial" w:cs="Arial"/>
                              </w:rPr>
                            </w:pPr>
                          </w:p>
                          <w:p w14:paraId="128D6659" w14:textId="77777777" w:rsidR="00BB7406" w:rsidRPr="00230B73" w:rsidRDefault="00BB7406" w:rsidP="00AB2AAD">
                            <w:pPr>
                              <w:shd w:val="clear" w:color="auto" w:fill="F2DBDB" w:themeFill="accent2" w:themeFillTint="33"/>
                              <w:jc w:val="center"/>
                              <w:rPr>
                                <w:rFonts w:ascii="Arial" w:hAnsi="Arial" w:cs="Arial"/>
                                <w:b/>
                              </w:rPr>
                            </w:pPr>
                            <w:r w:rsidRPr="00230B73">
                              <w:rPr>
                                <w:rFonts w:ascii="Arial" w:hAnsi="Arial" w:cs="Arial"/>
                                <w:b/>
                              </w:rPr>
                              <w:t>ESIF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0063EE" id="Text Box 14" o:spid="_x0000_s1031" type="#_x0000_t202" style="position:absolute;left:0;text-align:left;margin-left:67.7pt;margin-top:21.9pt;width:135.55pt;height:55.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75IUAIAAKoEAAAOAAAAZHJzL2Uyb0RvYy54bWysVMFu2zAMvQ/YPwi6L07ctF2COkXWIsOA&#10;oi2QDD0rstwYk0VNUmJ3X78nOUnTbqdhF1kin57IR9JX112j2U45X5Mp+Ggw5EwZSWVtngv+fbX4&#10;9JkzH4QphSajCv6iPL+effxw1dqpymlDulSOgcT4aWsLvgnBTrPMy41qhB+QVQbOilwjAo7uOSud&#10;aMHe6CwfDi+yllxpHUnlPay3vZPPEn9VKRkeqsqrwHTBEVtIq0vrOq7Z7EpMn52wm1ruwxD/EEUj&#10;aoNHj1S3Igi2dfUfVE0tHXmqwkBSk1FV1VKlHJDNaPgum+VGWJVygTjeHmXy/49W3u8eHatL1G7M&#10;mRENarRSXWBfqGMwQZ/W+ilgSwtg6GAH9mD3MMa0u8o18YuEGPxQ+uWobmST8dJlPsrzM84kfBeT&#10;ST6+jDTZ623rfPiqqGFxU3CH6iVRxe7Ohx56gMTHPOm6XNRap0PsGHWjHdsJ1FqHFCPI36C0YS0e&#10;PzsfJuI3vkh9vL/WQv7Yh3eCAp82iDlq0uced6Fbd0nD84MuaypfIJejvuG8lYsa9HfCh0fh0GFQ&#10;CFMTHrBUmhAT7Xecbcj9+ps94lF4eDlr0bEF9z+3winO9DeDlpiMxuPY4ukwPr/McXCnnvWpx2yb&#10;G4JQI8ynlWkb8UEftpWj5gnDNY+vwiWMxNsFD4ftTejnCMMp1XyeQGhqK8KdWVoZqWNhoqyr7kk4&#10;uy9rQEPc06G3xfRddXtsvGlovg1U1an0Uede1b38GIjUPPvhjRN3ek6o11/M7DcAAAD//wMAUEsD&#10;BBQABgAIAAAAIQDgqMCi3AAAAAoBAAAPAAAAZHJzL2Rvd25yZXYueG1sTI8xT8MwFIR3JP6D9ZDY&#10;qANJqjTEqQAVFiYKYnZj17aInyPbTcO/5zHBeLrT3XfddvEjm3VMLqCA21UBTOMQlEMj4OP9+aYB&#10;lrJEJceAWsC3TrDtLy862apwxjc977NhVIKplQJszlPLeRqs9jKtwqSRvGOIXmaS0XAV5ZnK/cjv&#10;imLNvXRIC1ZO+snq4Wt/8gJ2j2ZjhkZGu2uUc/PyeXw1L0JcXy0P98CyXvJfGH7xCR16YjqEE6rE&#10;RtJlXVFUQFXSBQpUxboGdiCnLjfA+47/v9D/AAAA//8DAFBLAQItABQABgAIAAAAIQC2gziS/gAA&#10;AOEBAAATAAAAAAAAAAAAAAAAAAAAAABbQ29udGVudF9UeXBlc10ueG1sUEsBAi0AFAAGAAgAAAAh&#10;ADj9If/WAAAAlAEAAAsAAAAAAAAAAAAAAAAALwEAAF9yZWxzLy5yZWxzUEsBAi0AFAAGAAgAAAAh&#10;AFMDvkhQAgAAqgQAAA4AAAAAAAAAAAAAAAAALgIAAGRycy9lMm9Eb2MueG1sUEsBAi0AFAAGAAgA&#10;AAAhAOCowKLcAAAACgEAAA8AAAAAAAAAAAAAAAAAqgQAAGRycy9kb3ducmV2LnhtbFBLBQYAAAAA&#10;BAAEAPMAAACzBQAAAAA=&#10;" fillcolor="white [3201]" strokeweight=".5pt">
                <v:textbox>
                  <w:txbxContent>
                    <w:p w14:paraId="6529E043" w14:textId="77777777" w:rsidR="00BB7406" w:rsidRDefault="00BB7406" w:rsidP="00AB2AAD">
                      <w:pPr>
                        <w:shd w:val="clear" w:color="auto" w:fill="F2DBDB" w:themeFill="accent2" w:themeFillTint="33"/>
                        <w:jc w:val="center"/>
                        <w:rPr>
                          <w:rFonts w:ascii="Arial" w:hAnsi="Arial" w:cs="Arial"/>
                        </w:rPr>
                      </w:pPr>
                    </w:p>
                    <w:p w14:paraId="128D6659" w14:textId="77777777" w:rsidR="00BB7406" w:rsidRPr="00230B73" w:rsidRDefault="00BB7406" w:rsidP="00AB2AAD">
                      <w:pPr>
                        <w:shd w:val="clear" w:color="auto" w:fill="F2DBDB" w:themeFill="accent2" w:themeFillTint="33"/>
                        <w:jc w:val="center"/>
                        <w:rPr>
                          <w:rFonts w:ascii="Arial" w:hAnsi="Arial" w:cs="Arial"/>
                          <w:b/>
                        </w:rPr>
                      </w:pPr>
                      <w:r w:rsidRPr="00230B73">
                        <w:rPr>
                          <w:rFonts w:ascii="Arial" w:hAnsi="Arial" w:cs="Arial"/>
                          <w:b/>
                        </w:rPr>
                        <w:t>ESIF Committee</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13536" behindDoc="0" locked="0" layoutInCell="1" allowOverlap="1" wp14:anchorId="4CD80B9F" wp14:editId="1742BB4A">
                <wp:simplePos x="0" y="0"/>
                <wp:positionH relativeFrom="column">
                  <wp:posOffset>7314714</wp:posOffset>
                </wp:positionH>
                <wp:positionV relativeFrom="paragraph">
                  <wp:posOffset>248958</wp:posOffset>
                </wp:positionV>
                <wp:extent cx="1721223" cy="699247"/>
                <wp:effectExtent l="0" t="0" r="12700" b="24765"/>
                <wp:wrapNone/>
                <wp:docPr id="15" name="Text Box 15"/>
                <wp:cNvGraphicFramePr/>
                <a:graphic xmlns:a="http://schemas.openxmlformats.org/drawingml/2006/main">
                  <a:graphicData uri="http://schemas.microsoft.com/office/word/2010/wordprocessingShape">
                    <wps:wsp>
                      <wps:cNvSpPr txBox="1"/>
                      <wps:spPr>
                        <a:xfrm>
                          <a:off x="0" y="0"/>
                          <a:ext cx="1721223" cy="699247"/>
                        </a:xfrm>
                        <a:prstGeom prst="rect">
                          <a:avLst/>
                        </a:prstGeom>
                        <a:solidFill>
                          <a:sysClr val="window" lastClr="FFFFFF"/>
                        </a:solidFill>
                        <a:ln w="6350">
                          <a:solidFill>
                            <a:prstClr val="black"/>
                          </a:solidFill>
                        </a:ln>
                      </wps:spPr>
                      <wps:txbx>
                        <w:txbxContent>
                          <w:p w14:paraId="63D3A922" w14:textId="77777777" w:rsidR="00BB7406" w:rsidRDefault="00BB7406" w:rsidP="00AB2AAD">
                            <w:pPr>
                              <w:shd w:val="clear" w:color="auto" w:fill="F2DBDB" w:themeFill="accent2" w:themeFillTint="33"/>
                              <w:jc w:val="center"/>
                              <w:rPr>
                                <w:rFonts w:ascii="Arial" w:hAnsi="Arial" w:cs="Arial"/>
                              </w:rPr>
                            </w:pPr>
                          </w:p>
                          <w:p w14:paraId="4A0C5CF6" w14:textId="77777777" w:rsidR="00BB7406" w:rsidRPr="00230B73" w:rsidRDefault="00BB7406" w:rsidP="00AB2AAD">
                            <w:pPr>
                              <w:shd w:val="clear" w:color="auto" w:fill="F2DBDB" w:themeFill="accent2" w:themeFillTint="33"/>
                              <w:jc w:val="center"/>
                              <w:rPr>
                                <w:rFonts w:ascii="Arial" w:hAnsi="Arial" w:cs="Arial"/>
                                <w:b/>
                              </w:rPr>
                            </w:pPr>
                            <w:r w:rsidRPr="00230B73">
                              <w:rPr>
                                <w:rFonts w:ascii="Arial" w:hAnsi="Arial" w:cs="Arial"/>
                                <w:b/>
                              </w:rPr>
                              <w:t>Partnership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D80B9F" id="Text Box 15" o:spid="_x0000_s1032" type="#_x0000_t202" style="position:absolute;left:0;text-align:left;margin-left:575.95pt;margin-top:19.6pt;width:135.55pt;height:55.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IdxVgIAALsEAAAOAAAAZHJzL2Uyb0RvYy54bWysVNtuGjEQfa/Uf7D83ixsyA2xRDQRVaUo&#10;iUSqPBuvF1b1elzbsEu/vsdeILc+VeXBjGfGczlzZifXXaPZVjlfkyn48GTAmTKSytqsCv7jaf7l&#10;kjMfhCmFJqMKvlOeX08/f5q0dqxyWpMulWMIYvy4tQVfh2DHWeblWjXCn5BVBsaKXCMCrm6VlU60&#10;iN7oLB8MzrOWXGkdSeU9tLe9kU9T/KpSMjxUlVeB6YKjtpBOl85lPLPpRIxXTth1LfdliH+oohG1&#10;QdJjqFsRBNu4+kOoppaOPFXhRFKTUVXVUqUe0M1w8K6bxVpYlXoBON4eYfL/L6y83z46VpeY3Rln&#10;RjSY0ZPqAvtKHYMK+LTWj+G2sHAMHfTwPeg9lLHtrnJN/EdDDHYgvTuiG6PJ+OgiH+b5KWcStvOr&#10;q3x0EcNkL6+t8+GbooZFoeAO00ugiu2dD73rwSUm86Trcl5rnS47f6Md2woMGvwoqeVMCx+gLPg8&#10;/fbZ3jzThrWo5vRskDK9scVcx5hLLeTPjxFQvTZoIoLUgxGl0C27BOr5AagllTvg56hnoLdyXiP8&#10;HSp8FA6UA2RYo/CAo9KEmmgvcbYm9/tv+ugPJsDKWQsKF9z/2gin0Ph3A45cDUejyPl0GZ1d5Li4&#10;15bla4vZNDcE8IZYWCuTGP2DPoiVo+YZ2zaLWWESRiJ3wcNBvAn9YmFbpZrNkhNYbkW4MwsrY+g4&#10;qQjrU/csnN3POYAh93Qguxi/G3fvG18amm0CVXXiQsS5R3UPPzYksWm/zXEFX9+T18s3Z/oHAAD/&#10;/wMAUEsDBBQABgAIAAAAIQBxG53e3gAAAAwBAAAPAAAAZHJzL2Rvd25yZXYueG1sTI/LTsMwEEX3&#10;SP0Ha5C6o84DUBPiVBUSywoRWMDOtYfEEI+j2E1Dvx5nBbu5mqP7qHaz7dmEozeOBKSbBBiSctpQ&#10;K+Dt9elmC8wHSVr2jlDAD3rY1aurSpbanekFpya0LJqQL6WALoSh5NyrDq30Gzcgxd+nG60MUY4t&#10;16M8R3Pb8yxJ7rmVhmJCJwd87FB9NycrQNO7I/VhDhdDjTLF5Xn7pSYh1tfz/gFYwDn8wbDUj9Wh&#10;jp2O7kTasz7q9C4tIisgLzJgC3Gb5XHecbmKHHhd8f8j6l8AAAD//wMAUEsBAi0AFAAGAAgAAAAh&#10;ALaDOJL+AAAA4QEAABMAAAAAAAAAAAAAAAAAAAAAAFtDb250ZW50X1R5cGVzXS54bWxQSwECLQAU&#10;AAYACAAAACEAOP0h/9YAAACUAQAACwAAAAAAAAAAAAAAAAAvAQAAX3JlbHMvLnJlbHNQSwECLQAU&#10;AAYACAAAACEA+uiHcVYCAAC7BAAADgAAAAAAAAAAAAAAAAAuAgAAZHJzL2Uyb0RvYy54bWxQSwEC&#10;LQAUAAYACAAAACEAcRud3t4AAAAMAQAADwAAAAAAAAAAAAAAAACwBAAAZHJzL2Rvd25yZXYueG1s&#10;UEsFBgAAAAAEAAQA8wAAALsFAAAAAA==&#10;" fillcolor="window" strokeweight=".5pt">
                <v:textbox>
                  <w:txbxContent>
                    <w:p w14:paraId="63D3A922" w14:textId="77777777" w:rsidR="00BB7406" w:rsidRDefault="00BB7406" w:rsidP="00AB2AAD">
                      <w:pPr>
                        <w:shd w:val="clear" w:color="auto" w:fill="F2DBDB" w:themeFill="accent2" w:themeFillTint="33"/>
                        <w:jc w:val="center"/>
                        <w:rPr>
                          <w:rFonts w:ascii="Arial" w:hAnsi="Arial" w:cs="Arial"/>
                        </w:rPr>
                      </w:pPr>
                    </w:p>
                    <w:p w14:paraId="4A0C5CF6" w14:textId="77777777" w:rsidR="00BB7406" w:rsidRPr="00230B73" w:rsidRDefault="00BB7406" w:rsidP="00AB2AAD">
                      <w:pPr>
                        <w:shd w:val="clear" w:color="auto" w:fill="F2DBDB" w:themeFill="accent2" w:themeFillTint="33"/>
                        <w:jc w:val="center"/>
                        <w:rPr>
                          <w:rFonts w:ascii="Arial" w:hAnsi="Arial" w:cs="Arial"/>
                          <w:b/>
                        </w:rPr>
                      </w:pPr>
                      <w:r w:rsidRPr="00230B73">
                        <w:rPr>
                          <w:rFonts w:ascii="Arial" w:hAnsi="Arial" w:cs="Arial"/>
                          <w:b/>
                        </w:rPr>
                        <w:t>Partnership</w:t>
                      </w:r>
                    </w:p>
                  </w:txbxContent>
                </v:textbox>
              </v:shape>
            </w:pict>
          </mc:Fallback>
        </mc:AlternateContent>
      </w:r>
    </w:p>
    <w:p w14:paraId="299719C0" w14:textId="0E4A1362" w:rsidR="00AB2AAD" w:rsidRPr="009C6B02" w:rsidRDefault="00AB2AAD" w:rsidP="00AB2AAD">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6064" behindDoc="0" locked="0" layoutInCell="1" allowOverlap="1" wp14:anchorId="7617C844" wp14:editId="096AD65D">
                <wp:simplePos x="0" y="0"/>
                <wp:positionH relativeFrom="column">
                  <wp:posOffset>3045833</wp:posOffset>
                </wp:positionH>
                <wp:positionV relativeFrom="paragraph">
                  <wp:posOffset>2631179</wp:posOffset>
                </wp:positionV>
                <wp:extent cx="1680097" cy="26894"/>
                <wp:effectExtent l="0" t="0" r="15875" b="30480"/>
                <wp:wrapNone/>
                <wp:docPr id="16" name="Straight Connector 16"/>
                <wp:cNvGraphicFramePr/>
                <a:graphic xmlns:a="http://schemas.openxmlformats.org/drawingml/2006/main">
                  <a:graphicData uri="http://schemas.microsoft.com/office/word/2010/wordprocessingShape">
                    <wps:wsp>
                      <wps:cNvCnPr/>
                      <wps:spPr>
                        <a:xfrm flipH="1">
                          <a:off x="0" y="0"/>
                          <a:ext cx="1680097" cy="26894"/>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4296ED" id="Straight Connector 16"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85pt,207.2pt" to="372.15pt,2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wlC0wEAAPoDAAAOAAAAZHJzL2Uyb0RvYy54bWysU8GOEzEMvSPxD1HudKYVKt1Rp3toBRwQ&#10;VOzyAdmM04mUxFESOp2/x8m0AwIkxGovUWL7PdvPzvb+Yg07Q4gaXcuXi5ozcBI77U4t//b4/s2G&#10;s5iE64RBBy0fIfL73etX28E3sMIeTQeBEYmLzeBb3qfkm6qKsgcr4gI9OHIqDFYkeoZT1QUxELs1&#10;1aqu19WAofMBJcRI1sPk5LvCrxTI9EWpCImZllNtqZyhnE/5rHZb0ZyC8L2W1zLEM6qwQjtKOlMd&#10;RBLse9B/UFktA0ZUaSHRVqiUllB6oG6W9W/dPPTCQ+mFxIl+lim+HK38fD4Gpjua3ZozJyzN6CEF&#10;oU99Ynt0jhTEwMhJSg0+NgTYu2O4vqI/htz2RQXLlNH+IxEVIag1dik6j7POcElMknG53tT13TvO&#10;JPlW683d28xeTTSZzoeYPgBali8tN9plGUQjzp9imkJvIdls3A10ELFnZ0HDjmM8YLry5oAqVz/V&#10;W25pNDCBv4IiBXJdJUnZPdibMBEJKcGl5cxE0RmmtDEzsP438BqfoVD28n/AM6JkRpdmsNUOw9+y&#10;p8utZDXF3xSY+s4SPGE3lkkWaWjBygyunyFv8K/vAv/5ZXc/AAAA//8DAFBLAwQUAAYACAAAACEA&#10;Bte1EN0AAAALAQAADwAAAGRycy9kb3ducmV2LnhtbEyPTU7DMBBG90jcwRokdtQptZo2jVO1SByA&#10;UCGWbjxNosbjKHaacHumK9jNz9M3b/L97DpxwyG0njQsFwkIpMrblmoNp8/3lw2IEA1Z03lCDT8Y&#10;YF88PuQms36iD7yVsRYcQiEzGpoY+0zKUDXoTFj4Hol3Fz84E7kdamkHM3G46+RrkqylMy3xhcb0&#10;+NZgdS1HpwHT0frTEEr1tT18e1odp0t11Pr5aT7sQESc4x8Md31Wh4Kdzn4kG0SnQaXblFEulkqB&#10;YCJVagXifJ9s1iCLXP7/ofgFAAD//wMAUEsBAi0AFAAGAAgAAAAhALaDOJL+AAAA4QEAABMAAAAA&#10;AAAAAAAAAAAAAAAAAFtDb250ZW50X1R5cGVzXS54bWxQSwECLQAUAAYACAAAACEAOP0h/9YAAACU&#10;AQAACwAAAAAAAAAAAAAAAAAvAQAAX3JlbHMvLnJlbHNQSwECLQAUAAYACAAAACEA89cJQtMBAAD6&#10;AwAADgAAAAAAAAAAAAAAAAAuAgAAZHJzL2Uyb0RvYy54bWxQSwECLQAUAAYACAAAACEABte1EN0A&#10;AAALAQAADwAAAAAAAAAAAAAAAAAtBAAAZHJzL2Rvd25yZXYueG1sUEsFBgAAAAAEAAQA8wAAADcF&#10;AAAAAA==&#10;" strokecolor="#4579b8 [3044]">
                <v:stroke dashstyle="1 1"/>
              </v:line>
            </w:pict>
          </mc:Fallback>
        </mc:AlternateContent>
      </w:r>
      <w:r>
        <w:rPr>
          <w:rFonts w:ascii="Arial" w:hAnsi="Arial" w:cs="Arial"/>
          <w:noProof/>
          <w:sz w:val="24"/>
          <w:szCs w:val="24"/>
        </w:rPr>
        <mc:AlternateContent>
          <mc:Choice Requires="wps">
            <w:drawing>
              <wp:anchor distT="0" distB="0" distL="114300" distR="114300" simplePos="0" relativeHeight="251735040" behindDoc="0" locked="0" layoutInCell="1" allowOverlap="1" wp14:anchorId="62AE526C" wp14:editId="549CF29E">
                <wp:simplePos x="0" y="0"/>
                <wp:positionH relativeFrom="column">
                  <wp:posOffset>4686375</wp:posOffset>
                </wp:positionH>
                <wp:positionV relativeFrom="paragraph">
                  <wp:posOffset>277943</wp:posOffset>
                </wp:positionV>
                <wp:extent cx="40117" cy="2312894"/>
                <wp:effectExtent l="0" t="0" r="36195" b="30480"/>
                <wp:wrapNone/>
                <wp:docPr id="17" name="Straight Connector 17"/>
                <wp:cNvGraphicFramePr/>
                <a:graphic xmlns:a="http://schemas.openxmlformats.org/drawingml/2006/main">
                  <a:graphicData uri="http://schemas.microsoft.com/office/word/2010/wordprocessingShape">
                    <wps:wsp>
                      <wps:cNvCnPr/>
                      <wps:spPr>
                        <a:xfrm>
                          <a:off x="0" y="0"/>
                          <a:ext cx="40117" cy="2312894"/>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2957A3" id="Straight Connector 17"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369pt,21.9pt" to="372.1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4izAEAAPADAAAOAAAAZHJzL2Uyb0RvYy54bWysU02P0zAQvSPxHyzfaZKygiVquodWcEFQ&#10;scsP8DrjxpK/NDZt8+8ZO2kWARJitZdJbM97M++Nvbm7WMNOgFF71/FmVXMGTvpeu2PHvz98fHPL&#10;WUzC9cJ4Bx0fIfK77etXm3NoYe0Hb3pARiQutufQ8SGl0FZVlANYEVc+gKND5dGKREs8Vj2KM7Fb&#10;U63r+l119tgH9BJipN39dMi3hV8pkOmrUhESMx2n3lKJWOJjjtV2I9ojijBoObchntGFFdpR0YVq&#10;L5JgP1D/QWW1RB+9SivpbeWV0hKKBlLT1L+puR9EgKKFzIlhsSm+HK38cjog0z3N7j1nTlia0X1C&#10;oY9DYjvvHDnokdEhOXUOsSXAzh1wXsVwwCz7otDmLwlil+LuuLgLl8Qkbd7UTa4h6WT9tlnffrjJ&#10;nNUTOGBMn8Bbln86brTL4kUrTp9jmlKvKXnbuBzzzl7EgZ0EjTiOce/TzJsTqtzz1GX5S6OBCfwN&#10;FOmmvppSpNw42BmciISU4FKzMFF2hiltzAKs/w2c8zMUym38H/CCKJW9SwvYaufxb9XT5dqymvKv&#10;Dky6swWPvh/L/Io1dK3KDOYnkO/tr+sCf3qo258AAAD//wMAUEsDBBQABgAIAAAAIQD+/sXs4AAA&#10;AAoBAAAPAAAAZHJzL2Rvd25yZXYueG1sTI/BTsMwEETvSPyDtUhcUOtAIlKFOFWpxAUuNKCK3txk&#10;SaLaayt22/TvWU5w3JnR7LxyOVkjTjiGwZGC+3kCAqlx7UCdgs+Pl9kCRIiaWm0coYILBlhW11el&#10;Llp3pg2e6tgJLqFQaAV9jL6QMjQ9Wh3mziOx9+1GqyOfYyfbUZ+53Br5kCSP0uqB+EOvPa57bA71&#10;0Sowq8P6a1u/Pu/M+5tFH/3dJd8pdXszrZ5ARJziXxh+5/N0qHjT3h2pDcIoyNMFs0QFWcoIHMiz&#10;LAWxZyFhR1al/I9Q/QAAAP//AwBQSwECLQAUAAYACAAAACEAtoM4kv4AAADhAQAAEwAAAAAAAAAA&#10;AAAAAAAAAAAAW0NvbnRlbnRfVHlwZXNdLnhtbFBLAQItABQABgAIAAAAIQA4/SH/1gAAAJQBAAAL&#10;AAAAAAAAAAAAAAAAAC8BAABfcmVscy8ucmVsc1BLAQItABQABgAIAAAAIQANaO4izAEAAPADAAAO&#10;AAAAAAAAAAAAAAAAAC4CAABkcnMvZTJvRG9jLnhtbFBLAQItABQABgAIAAAAIQD+/sXs4AAAAAoB&#10;AAAPAAAAAAAAAAAAAAAAACYEAABkcnMvZG93bnJldi54bWxQSwUGAAAAAAQABADzAAAAMwUAAAAA&#10;" strokecolor="#4579b8 [3044]">
                <v:stroke dashstyle="1 1"/>
              </v:line>
            </w:pict>
          </mc:Fallback>
        </mc:AlternateContent>
      </w:r>
      <w:r>
        <w:rPr>
          <w:rFonts w:ascii="Arial" w:hAnsi="Arial" w:cs="Arial"/>
          <w:noProof/>
          <w:sz w:val="24"/>
          <w:szCs w:val="24"/>
        </w:rPr>
        <mc:AlternateContent>
          <mc:Choice Requires="wps">
            <w:drawing>
              <wp:anchor distT="0" distB="0" distL="114300" distR="114300" simplePos="0" relativeHeight="251734016" behindDoc="0" locked="0" layoutInCell="1" allowOverlap="1" wp14:anchorId="24147B21" wp14:editId="40C471C3">
                <wp:simplePos x="0" y="0"/>
                <wp:positionH relativeFrom="column">
                  <wp:posOffset>4699822</wp:posOffset>
                </wp:positionH>
                <wp:positionV relativeFrom="paragraph">
                  <wp:posOffset>210707</wp:posOffset>
                </wp:positionV>
                <wp:extent cx="26894" cy="2420471"/>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26894" cy="2420471"/>
                        </a:xfrm>
                        <a:prstGeom prst="line">
                          <a:avLst/>
                        </a:prstGeom>
                        <a:ln>
                          <a:prstDash val="dash"/>
                        </a:ln>
                        <a:effectLst>
                          <a:softEdge rad="127000"/>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45F0C5" id="Straight Connector 18"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370.05pt,16.6pt" to="372.15pt,2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4Ir4QEAACMEAAAOAAAAZHJzL2Uyb0RvYy54bWysU1+P0zAMf0fiO0R5Z+2q6e6o1t3DBrwg&#10;mDj4ALnUWSPln5ywdd8eJ916EyAhEC+uY/tn+2e768fRGnYEjNq7ji8XNWfgpO+1O3T829f3bx44&#10;i0m4XhjvoONniPxx8/rV+hRaaPzgTQ/IKImL7Sl0fEgptFUV5QBWxIUP4MipPFqR6ImHqkdxouzW&#10;VE1d31Unj31ALyFGsu4mJ9+U/EqBTJ+VipCY6Tj1lorEIp+zrDZr0R5QhEHLSxviH7qwQjsqOqfa&#10;iSTYd9S/pLJaoo9epYX0tvJKaQmFA7FZ1j+xeRpEgMKFhhPDPKb4/9LKT8c9Mt3T7mhTTlja0VNC&#10;oQ9DYlvvHE3QIyMnTeoUYkuArdvj5RXDHjPtUaHNXyLExjLd8zxdGBOTZGzuHt6uOJPkaVZNvbpf&#10;5pzVCzhgTB/AW5aVjhvtMnnRiuPHmKbQa0g2G5dltuxEHNhR0Ip70i5ZJzeUGyB8js1zf9cfgKHI&#10;hJv7ui4XQD3cxFWZ5kSsaOlsYKr3BRSNiqgsS1/lSGFrcKotpASXrqSMo+gMU9qYGVj/GXiJz9Cp&#10;qb8Bz4hS2bs0g612Hn9XPY3XltUUTzu54Z3VZ9+fy8qLgy6xrO3y1+RTv30X+Mu/vfkBAAD//wMA&#10;UEsDBBQABgAIAAAAIQCjPWzV4AAAAAoBAAAPAAAAZHJzL2Rvd25yZXYueG1sTI/BTsMwEETvSPyD&#10;tUhcELWTGNqGOBVC5YwordSjGy9JRLwOsdMEvh5zguNqnmbeFpvZduyMg28dKUgWAhhS5UxLtYL9&#10;2/PtCpgPmozuHKGCL/SwKS8vCp0bN9ErnnehZrGEfK4VNCH0Oee+atBqv3A9Usze3WB1iOdQczPo&#10;KZbbjqdC3HOrW4oLje7xqcHqYzdaBXfb7fG7/pxu0rE/HF7WTnQrsVfq+mp+fAAWcA5/MPzqR3Uo&#10;o9PJjWQ86xQspUgiqiDLUmARWEqZATspkImUwMuC/3+h/AEAAP//AwBQSwECLQAUAAYACAAAACEA&#10;toM4kv4AAADhAQAAEwAAAAAAAAAAAAAAAAAAAAAAW0NvbnRlbnRfVHlwZXNdLnhtbFBLAQItABQA&#10;BgAIAAAAIQA4/SH/1gAAAJQBAAALAAAAAAAAAAAAAAAAAC8BAABfcmVscy8ucmVsc1BLAQItABQA&#10;BgAIAAAAIQCh34Ir4QEAACMEAAAOAAAAAAAAAAAAAAAAAC4CAABkcnMvZTJvRG9jLnhtbFBLAQIt&#10;ABQABgAIAAAAIQCjPWzV4AAAAAoBAAAPAAAAAAAAAAAAAAAAADsEAABkcnMvZG93bnJldi54bWxQ&#10;SwUGAAAAAAQABADzAAAASAUAAAAA&#10;" strokecolor="#4579b8 [3044]">
                <v:stroke dashstyle="dash"/>
              </v:line>
            </w:pict>
          </mc:Fallback>
        </mc:AlternateContent>
      </w:r>
      <w:r>
        <w:rPr>
          <w:rFonts w:ascii="Arial" w:hAnsi="Arial" w:cs="Arial"/>
          <w:noProof/>
          <w:sz w:val="24"/>
          <w:szCs w:val="24"/>
        </w:rPr>
        <mc:AlternateContent>
          <mc:Choice Requires="wps">
            <w:drawing>
              <wp:anchor distT="0" distB="0" distL="114300" distR="114300" simplePos="0" relativeHeight="251728896" behindDoc="0" locked="0" layoutInCell="1" allowOverlap="1" wp14:anchorId="4B4D1856" wp14:editId="67AB748E">
                <wp:simplePos x="0" y="0"/>
                <wp:positionH relativeFrom="column">
                  <wp:posOffset>2992045</wp:posOffset>
                </wp:positionH>
                <wp:positionV relativeFrom="paragraph">
                  <wp:posOffset>2900120</wp:posOffset>
                </wp:positionV>
                <wp:extent cx="2554941" cy="0"/>
                <wp:effectExtent l="0" t="0" r="0" b="0"/>
                <wp:wrapNone/>
                <wp:docPr id="19" name="Straight Connector 19"/>
                <wp:cNvGraphicFramePr/>
                <a:graphic xmlns:a="http://schemas.openxmlformats.org/drawingml/2006/main">
                  <a:graphicData uri="http://schemas.microsoft.com/office/word/2010/wordprocessingShape">
                    <wps:wsp>
                      <wps:cNvCnPr/>
                      <wps:spPr>
                        <a:xfrm flipH="1">
                          <a:off x="0" y="0"/>
                          <a:ext cx="255494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AA122E" id="Straight Connector 19" o:spid="_x0000_s1026" style="position:absolute;flip:x;z-index:251728896;visibility:visible;mso-wrap-style:square;mso-wrap-distance-left:9pt;mso-wrap-distance-top:0;mso-wrap-distance-right:9pt;mso-wrap-distance-bottom:0;mso-position-horizontal:absolute;mso-position-horizontal-relative:text;mso-position-vertical:absolute;mso-position-vertical-relative:text" from="235.6pt,228.35pt" to="436.8pt,2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FOgwwEAAM8DAAAOAAAAZHJzL2Uyb0RvYy54bWysU8GO0zAQvSPxD5bvNG21i9io6R66Ag4I&#10;Knb5AK8zbizZHmtsmvbvGTttQICQQFysjGfem3nPk839yTtxBEoWQydXi6UUEDT2Nhw6+eXp7as3&#10;UqSsQq8cBujkGZK83758sRljC2sc0PVAgklCasfYySHn2DZN0gN4lRYYIXDSIHmVOaRD05Mamd27&#10;Zr1cvm5GpD4SakiJbx+mpNxWfmNA50/GJMjCdZJny/Wkej6Xs9luVHsgFQerL2Oof5jCKxu46Uz1&#10;oLISX8n+QuWtJkxo8kKjb9AYq6FqYDWr5U9qHgcVoWphc1KcbUr/j1Z/PO5J2J7f7k6KoDy/0WMm&#10;ZQ9DFjsMgR1EEpxkp8aYWgbswp4uUYp7KrJPhrwwzsb3TFSNYGniVH0+zz7DKQvNl+vb25u7m5UU&#10;+pprJopCFSnld4BelI9OOhuKBapVxw8pc1suvZZwUEaahqhf+eygFLvwGQzL4mbTOHWhYOdIHBWv&#10;gtIaQl4VUcxXqwvMWOdm4LK2/SPwUl+gUJftb8AzonbGkGewtwHpd93z6TqymeqvDky6iwXP2J/r&#10;81RreGuqwsuGl7X8Ma7w7//h9hsAAAD//wMAUEsDBBQABgAIAAAAIQC4oZ0h3QAAAAsBAAAPAAAA&#10;ZHJzL2Rvd25yZXYueG1sTI9NT8MwDIbvSPyHyEjcWNoy2qk0nRBjZ8QAiWPWmLbQOFWSbe2/x0hI&#10;4+aPR68fV+vJDuKIPvSOFKSLBARS40xPrYK31+3NCkSImoweHKGCGQOs68uLSpfGnegFj7vYCg6h&#10;UGoFXYxjKWVoOrQ6LNyIxLtP562O3PpWGq9PHG4HmSVJLq3uiS90esTHDpvv3cEqCEP79DW/z26T&#10;GT9vtuEDn9OlUtdX08M9iIhTPMPwq8/qULPT3h3IBDEoWBZpxigXd3kBgolVcZuD2P9NZF3J/z/U&#10;PwAAAP//AwBQSwECLQAUAAYACAAAACEAtoM4kv4AAADhAQAAEwAAAAAAAAAAAAAAAAAAAAAAW0Nv&#10;bnRlbnRfVHlwZXNdLnhtbFBLAQItABQABgAIAAAAIQA4/SH/1gAAAJQBAAALAAAAAAAAAAAAAAAA&#10;AC8BAABfcmVscy8ucmVsc1BLAQItABQABgAIAAAAIQBI5FOgwwEAAM8DAAAOAAAAAAAAAAAAAAAA&#10;AC4CAABkcnMvZTJvRG9jLnhtbFBLAQItABQABgAIAAAAIQC4oZ0h3QAAAAsBAAAPAAAAAAAAAAAA&#10;AAAAAB0EAABkcnMvZG93bnJldi54bWxQSwUGAAAAAAQABADzAAAAJwUAAAAA&#10;" strokecolor="#4579b8 [3044]"/>
            </w:pict>
          </mc:Fallback>
        </mc:AlternateContent>
      </w:r>
      <w:r>
        <w:rPr>
          <w:rFonts w:ascii="Arial" w:hAnsi="Arial" w:cs="Arial"/>
          <w:noProof/>
          <w:sz w:val="24"/>
          <w:szCs w:val="24"/>
        </w:rPr>
        <mc:AlternateContent>
          <mc:Choice Requires="wps">
            <w:drawing>
              <wp:anchor distT="0" distB="0" distL="114300" distR="114300" simplePos="0" relativeHeight="251727872" behindDoc="0" locked="0" layoutInCell="1" allowOverlap="1" wp14:anchorId="37A35935" wp14:editId="10A21621">
                <wp:simplePos x="0" y="0"/>
                <wp:positionH relativeFrom="column">
                  <wp:posOffset>5546986</wp:posOffset>
                </wp:positionH>
                <wp:positionV relativeFrom="paragraph">
                  <wp:posOffset>2173456</wp:posOffset>
                </wp:positionV>
                <wp:extent cx="13335" cy="699770"/>
                <wp:effectExtent l="0" t="0" r="24765" b="24130"/>
                <wp:wrapNone/>
                <wp:docPr id="20" name="Straight Connector 20"/>
                <wp:cNvGraphicFramePr/>
                <a:graphic xmlns:a="http://schemas.openxmlformats.org/drawingml/2006/main">
                  <a:graphicData uri="http://schemas.microsoft.com/office/word/2010/wordprocessingShape">
                    <wps:wsp>
                      <wps:cNvCnPr/>
                      <wps:spPr>
                        <a:xfrm>
                          <a:off x="0" y="0"/>
                          <a:ext cx="13335" cy="6997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6AE79D" id="Straight Connector 20"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436.75pt,171.15pt" to="437.8pt,2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bLvQEAAMgDAAAOAAAAZHJzL2Uyb0RvYy54bWysU02P0zAQvSPxHyzfafohdtmo6R66gguC&#10;il1+gNcZN5ZsjzU2bfrvGbttFgESAnFxPPa8N/OeJ+v70TtxAEoWQycXs7kUEDT2Nuw7+fXp/Zt3&#10;UqSsQq8cBujkCZK837x+tT7GFpY4oOuBBJOE1B5jJ4ecY9s0SQ/gVZphhMCXBsmrzCHtm57Ukdm9&#10;a5bz+U1zROojoYaU+PThfCk3ld8Y0PmzMQmycJ3k3nJdqa7PZW02a9XuScXB6ksb6h+68MoGLjpR&#10;PaisxDeyv1B5qwkTmjzT6Bs0xmqoGljNYv6TmsdBRaha2JwUJ5vS/6PVnw47Erbv5JLtCcrzGz1m&#10;UnY/ZLHFENhBJMGX7NQxppYB27CjS5Tijors0ZAvXxYkxuruaXIXxiw0Hy5Wq9VbKTTf3Nzd3d5W&#10;yuYFGynlD4BelE0nnQ1Fu2rV4WPKXI9TrykclF7O1esunxyUZBe+gGE9pV5F10mCrSNxUDwDSmsI&#10;eVHUMF/NLjBjnZuA8z8DL/kFCnXK/gY8IWplDHkCexuQflc9j9eWzTn/6sBZd7HgGftTfZdqDY9L&#10;VXgZ7TKPP8YV/vIDbr4DAAD//wMAUEsDBBQABgAIAAAAIQCkFXeK4gAAAAsBAAAPAAAAZHJzL2Rv&#10;d25yZXYueG1sTI/BToQwFEX3Jv5D80zcGKcIdIYgj4maTGahxjj4AR36BCJtCS0M49dbV7p8uSf3&#10;nldsF92zmUbXWYNwt4qAkamt6kyD8FHtbjNgzkujZG8NIZzJwba8vChkruzJvNN88A0LJcblEqH1&#10;fsg5d3VLWrqVHciE7NOOWvpwjg1XozyFct3zOIrWXMvOhIVWDvTUUv11mDTCfvdIz+I8NakS++pm&#10;rl5ev98yxOur5eEemKfF/8Hwqx/UoQxORzsZ5ViPkG0SEVCEJI0TYIHINmIN7IiQilgALwv+/4fy&#10;BwAA//8DAFBLAQItABQABgAIAAAAIQC2gziS/gAAAOEBAAATAAAAAAAAAAAAAAAAAAAAAABbQ29u&#10;dGVudF9UeXBlc10ueG1sUEsBAi0AFAAGAAgAAAAhADj9If/WAAAAlAEAAAsAAAAAAAAAAAAAAAAA&#10;LwEAAF9yZWxzLy5yZWxzUEsBAi0AFAAGAAgAAAAhAIwiFsu9AQAAyAMAAA4AAAAAAAAAAAAAAAAA&#10;LgIAAGRycy9lMm9Eb2MueG1sUEsBAi0AFAAGAAgAAAAhAKQVd4riAAAACwEAAA8AAAAAAAAAAAAA&#10;AAAAFwQAAGRycy9kb3ducmV2LnhtbFBLBQYAAAAABAAEAPMAAAAmBQAAAAA=&#10;" strokecolor="#4579b8 [3044]"/>
            </w:pict>
          </mc:Fallback>
        </mc:AlternateContent>
      </w:r>
      <w:r>
        <w:rPr>
          <w:rFonts w:ascii="Arial" w:hAnsi="Arial" w:cs="Arial"/>
          <w:noProof/>
          <w:sz w:val="24"/>
          <w:szCs w:val="24"/>
        </w:rPr>
        <mc:AlternateContent>
          <mc:Choice Requires="wps">
            <w:drawing>
              <wp:anchor distT="0" distB="0" distL="114300" distR="114300" simplePos="0" relativeHeight="251726848" behindDoc="0" locked="0" layoutInCell="1" allowOverlap="1" wp14:anchorId="3537BB98" wp14:editId="36247443">
                <wp:simplePos x="0" y="0"/>
                <wp:positionH relativeFrom="column">
                  <wp:posOffset>4834292</wp:posOffset>
                </wp:positionH>
                <wp:positionV relativeFrom="paragraph">
                  <wp:posOffset>264496</wp:posOffset>
                </wp:positionV>
                <wp:extent cx="0" cy="833531"/>
                <wp:effectExtent l="0" t="0" r="38100" b="24130"/>
                <wp:wrapNone/>
                <wp:docPr id="294" name="Straight Connector 294"/>
                <wp:cNvGraphicFramePr/>
                <a:graphic xmlns:a="http://schemas.openxmlformats.org/drawingml/2006/main">
                  <a:graphicData uri="http://schemas.microsoft.com/office/word/2010/wordprocessingShape">
                    <wps:wsp>
                      <wps:cNvCnPr/>
                      <wps:spPr>
                        <a:xfrm>
                          <a:off x="0" y="0"/>
                          <a:ext cx="0" cy="8335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F4F18E" id="Straight Connector 29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65pt,20.85pt" to="380.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DbtwEAAMYDAAAOAAAAZHJzL2Uyb0RvYy54bWysU8tu2zAQvBfoPxC815LttkgEyzk4SC9F&#10;azTJBzDU0iLAF5asJf99l5StBG2BokEuFJfcmd0ZrjY3ozXsCBi1dy1fLmrOwEnfaXdo+ePD3Ycr&#10;zmISrhPGO2j5CSK/2b5/txlCAyvfe9MBMiJxsRlCy/uUQlNVUfZgRVz4AI4ulUcrEoV4qDoUA7Fb&#10;U63q+nM1eOwCegkx0untdMm3hV8pkOm7UhESMy2n3lJZsaxPea22G9EcUIRey3Mb4hVdWKEdFZ2p&#10;bkUS7CfqP6isluijV2khva28UlpC0UBqlvVvau57EaBoIXNimG2Kb0crvx33yHTX8tX1R86csPRI&#10;9wmFPvSJ7bxzZKFHlm/JqyHEhiA7t8dzFMMes/BRoc1fksTG4u9p9hfGxOR0KOn0ar3+tF5muuoZ&#10;FzCmL+Aty5uWG+2yctGI49eYptRLCuFyH1PlsksnAznZuB+gSA3VWhZ0mSPYGWRHQRMgpASXLqVL&#10;doYpbcwMrP8NPOdnKJQZ+x/wjCiVvUsz2Grn8W/V03hpWU35Fwcm3dmCJ9+dypsUa2hYirnnwc7T&#10;+DIu8Offb/sLAAD//wMAUEsDBBQABgAIAAAAIQAiomTj4AAAAAoBAAAPAAAAZHJzL2Rvd25yZXYu&#10;eG1sTI/LTsMwEEX3SPyDNUhsEHVCH6lCnAqQqi4oQjR8gBsPSUQ8jmInTfl6BrGA5cwc3Tk320y2&#10;FSP2vnGkIJ5FIJBKZxqqFLwX29s1CB80Gd06QgVn9LDJLy8ynRp3ojccD6ESHEI+1QrqELpUSl/W&#10;aLWfuQ6Jbx+utzrw2FfS9PrE4baVd1G0klY3xB9q3eFTjeXnYbAKdttHfF6eh2phlrviZiz2L1+v&#10;a6Wur6aHexABp/AHw48+q0POTkc3kPGiVZCs4jmjChZxAoKB38WRyWQegcwz+b9C/g0AAP//AwBQ&#10;SwECLQAUAAYACAAAACEAtoM4kv4AAADhAQAAEwAAAAAAAAAAAAAAAAAAAAAAW0NvbnRlbnRfVHlw&#10;ZXNdLnhtbFBLAQItABQABgAIAAAAIQA4/SH/1gAAAJQBAAALAAAAAAAAAAAAAAAAAC8BAABfcmVs&#10;cy8ucmVsc1BLAQItABQABgAIAAAAIQB/j7DbtwEAAMYDAAAOAAAAAAAAAAAAAAAAAC4CAABkcnMv&#10;ZTJvRG9jLnhtbFBLAQItABQABgAIAAAAIQAiomTj4AAAAAoBAAAPAAAAAAAAAAAAAAAAABEEAABk&#10;cnMvZG93bnJldi54bWxQSwUGAAAAAAQABADzAAAAHgUAAAAA&#10;" strokecolor="#4579b8 [3044]"/>
            </w:pict>
          </mc:Fallback>
        </mc:AlternateContent>
      </w:r>
      <w:r>
        <w:rPr>
          <w:rFonts w:ascii="Arial" w:hAnsi="Arial" w:cs="Arial"/>
          <w:noProof/>
          <w:sz w:val="24"/>
          <w:szCs w:val="24"/>
        </w:rPr>
        <mc:AlternateContent>
          <mc:Choice Requires="wps">
            <w:drawing>
              <wp:anchor distT="0" distB="0" distL="114300" distR="114300" simplePos="0" relativeHeight="251724800" behindDoc="0" locked="0" layoutInCell="1" allowOverlap="1" wp14:anchorId="2F8CF11A" wp14:editId="4D0A4637">
                <wp:simplePos x="0" y="0"/>
                <wp:positionH relativeFrom="column">
                  <wp:posOffset>8747162</wp:posOffset>
                </wp:positionH>
                <wp:positionV relativeFrom="paragraph">
                  <wp:posOffset>1125107</wp:posOffset>
                </wp:positionV>
                <wp:extent cx="0" cy="363071"/>
                <wp:effectExtent l="0" t="0" r="38100" b="37465"/>
                <wp:wrapNone/>
                <wp:docPr id="295" name="Straight Connector 295"/>
                <wp:cNvGraphicFramePr/>
                <a:graphic xmlns:a="http://schemas.openxmlformats.org/drawingml/2006/main">
                  <a:graphicData uri="http://schemas.microsoft.com/office/word/2010/wordprocessingShape">
                    <wps:wsp>
                      <wps:cNvCnPr/>
                      <wps:spPr>
                        <a:xfrm flipH="1">
                          <a:off x="0" y="0"/>
                          <a:ext cx="0" cy="36307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4BF927" id="Straight Connector 295"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8.75pt,88.6pt" to="688.75pt,1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ez2wAEAANADAAAOAAAAZHJzL2Uyb0RvYy54bWysU8uOEzEQvCPxD5bvZCZZscAokz1kBRwQ&#10;RCx8gNfTzliy3Vbb5PH3tD3JLAKEBOJi+dFVXVXTs747eScOQMli6OVy0UoBQeNgw76XX7+8ffFa&#10;ipRVGJTDAL08Q5J3m+fP1sfYwQpHdAOQYJKQumPs5Zhz7Jom6RG8SguMEPjRIHmV+Uj7ZiB1ZHbv&#10;mlXb3jZHpCESakiJb++nR7mp/MaAzp+MSZCF6yVry3Wluj6WtdmsVbcnFUerLzLUP6jwygZuOlPd&#10;q6zEN7K/UHmrCROavNDoGzTGaqge2M2y/cnNw6giVC8cTopzTOn/0eqPhx0JO/Ry9ealFEF5/kgP&#10;mZTdj1lsMQSOEEmUV87qGFPHkG3Y0eWU4o6K8ZMhL4yz8T2PQY2CzYlTTfo8Jw2nLPR0qfn25vam&#10;fbUsxM3EUJgipfwO0Iuy6aWzoWSgOnX4kPJUei1hXFE0aai7fHZQil34DIZ9ca9JTZ0o2DoSB8Wz&#10;oLSGkK+ta3WBGevcDGxr2z8CL/UFCnXa/gY8I2pnDHkGexuQftc9n66SzVR/TWDyXSJ4xOFcv06N&#10;hsemhnsZ8TKXP54r/OlH3HwHAAD//wMAUEsDBBQABgAIAAAAIQC56Wpn3gAAAA0BAAAPAAAAZHJz&#10;L2Rvd25yZXYueG1sTI9BT8MwDIXvSPyHyEjcWLqu0Kk0nRBjZ8QAacesMW0hcaom29p/jycO4+Zn&#10;Pz1/r1yNzoojDqHzpGA+S0Ag1d501Cj4eN/cLUGEqMlo6wkVTBhgVV1flbow/kRveNzGRnAIhUIr&#10;aGPsCylD3aLTYeZ7JL59+cHpyHJopBn0icOdlWmSPEinO+IPre7xucX6Z3twCoJtXr6nz8mvUzNM&#10;603Y4es8U+r2Znx6BBFxjBcznPEZHSpm2vsDmSAs60We37OXpzxPQZwtf6u9gnSRZSCrUv5vUf0C&#10;AAD//wMAUEsBAi0AFAAGAAgAAAAhALaDOJL+AAAA4QEAABMAAAAAAAAAAAAAAAAAAAAAAFtDb250&#10;ZW50X1R5cGVzXS54bWxQSwECLQAUAAYACAAAACEAOP0h/9YAAACUAQAACwAAAAAAAAAAAAAAAAAv&#10;AQAAX3JlbHMvLnJlbHNQSwECLQAUAAYACAAAACEApd3s9sABAADQAwAADgAAAAAAAAAAAAAAAAAu&#10;AgAAZHJzL2Uyb0RvYy54bWxQSwECLQAUAAYACAAAACEAuelqZ94AAAANAQAADwAAAAAAAAAAAAAA&#10;AAAaBAAAZHJzL2Rvd25yZXYueG1sUEsFBgAAAAAEAAQA8wAAACUFAAAAAA==&#10;" strokecolor="#4579b8 [3044]"/>
            </w:pict>
          </mc:Fallback>
        </mc:AlternateContent>
      </w:r>
      <w:r>
        <w:rPr>
          <w:rFonts w:ascii="Arial" w:hAnsi="Arial" w:cs="Arial"/>
          <w:noProof/>
          <w:sz w:val="24"/>
          <w:szCs w:val="24"/>
        </w:rPr>
        <mc:AlternateContent>
          <mc:Choice Requires="wps">
            <w:drawing>
              <wp:anchor distT="0" distB="0" distL="114300" distR="114300" simplePos="0" relativeHeight="251725824" behindDoc="0" locked="0" layoutInCell="1" allowOverlap="1" wp14:anchorId="1E3488AB" wp14:editId="606BD60B">
                <wp:simplePos x="0" y="0"/>
                <wp:positionH relativeFrom="column">
                  <wp:posOffset>2064199</wp:posOffset>
                </wp:positionH>
                <wp:positionV relativeFrom="paragraph">
                  <wp:posOffset>2200873</wp:posOffset>
                </wp:positionV>
                <wp:extent cx="0" cy="349623"/>
                <wp:effectExtent l="0" t="0" r="38100" b="31750"/>
                <wp:wrapNone/>
                <wp:docPr id="296" name="Straight Connector 296"/>
                <wp:cNvGraphicFramePr/>
                <a:graphic xmlns:a="http://schemas.openxmlformats.org/drawingml/2006/main">
                  <a:graphicData uri="http://schemas.microsoft.com/office/word/2010/wordprocessingShape">
                    <wps:wsp>
                      <wps:cNvCnPr/>
                      <wps:spPr>
                        <a:xfrm>
                          <a:off x="0" y="0"/>
                          <a:ext cx="0" cy="3496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42FA4A" id="Straight Connector 296"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55pt,173.3pt" to="162.55pt,2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AguAEAAMYDAAAOAAAAZHJzL2Uyb0RvYy54bWysU02P0zAQvSPxHyzfadIuqtio6R66gguC&#10;imV/gNcZN5b8pbFp0n/P2EmzCJAQq704Hnvem3nPk93daA07A0btXcvXq5ozcNJ32p1a/vj947sP&#10;nMUkXCeMd9DyC0R+t3/7ZjeEBja+96YDZETiYjOElvcphaaqouzBirjyARxdKo9WJArxVHUoBmK3&#10;ptrU9bYaPHYBvYQY6fR+uuT7wq8UyPRVqQiJmZZTb6msWNanvFb7nWhOKEKv5dyGeEEXVmhHRReq&#10;e5EE+4H6DyqrJfroVVpJbyuvlJZQNJCadf2bmodeBChayJwYFpvi69HKL+cjMt21fHO75cwJS4/0&#10;kFDoU5/YwTtHFnpk+Za8GkJsCHJwR5yjGI6YhY8Kbf6SJDYWfy+LvzAmJqdDSac372+3m5tMVz3j&#10;Asb0CbxledNyo11WLhpx/hzTlHpNIVzuY6pcduliICcb9w0UqaFa64IucwQHg+wsaAKElODSei5d&#10;sjNMaWMWYP1v4JyfoVBm7H/AC6JU9i4tYKudx79VT+O1ZTXlXx2YdGcLnnx3KW9SrKFhKebOg52n&#10;8de4wJ9/v/1PAAAA//8DAFBLAwQUAAYACAAAACEABZafbOEAAAALAQAADwAAAGRycy9kb3ducmV2&#10;LnhtbEyPz06DQBCH7ya+w2ZMvBi7UAEbZGnUpOlBjbH4AFt2BCI727ALpT69Yzzobf58+c03xXq2&#10;vZhw8J0jBfEiAoFUO9NRo+C92lyvQPigyejeESo4oYd1eX5W6Ny4I73htAuN4BDyuVbQhnDIpfR1&#10;i1b7hTsg8e7DDVYHbodGmkEfOdz2chlFmbS6I77Q6gM+tlh/7karYLt5wKf0NDaJSbfV1VQ9v3y9&#10;rpS6vJjv70AEnMMfDD/6rA4lO+3dSMaLXsHNMo0Z5SLJMhBM/E72CpIovgVZFvL/D+U3AAAA//8D&#10;AFBLAQItABQABgAIAAAAIQC2gziS/gAAAOEBAAATAAAAAAAAAAAAAAAAAAAAAABbQ29udGVudF9U&#10;eXBlc10ueG1sUEsBAi0AFAAGAAgAAAAhADj9If/WAAAAlAEAAAsAAAAAAAAAAAAAAAAALwEAAF9y&#10;ZWxzLy5yZWxzUEsBAi0AFAAGAAgAAAAhAGeIwCC4AQAAxgMAAA4AAAAAAAAAAAAAAAAALgIAAGRy&#10;cy9lMm9Eb2MueG1sUEsBAi0AFAAGAAgAAAAhAAWWn2zhAAAACwEAAA8AAAAAAAAAAAAAAAAAEgQA&#10;AGRycy9kb3ducmV2LnhtbFBLBQYAAAAABAAEAPMAAAAgBQAAAAA=&#10;" strokecolor="#4579b8 [3044]"/>
            </w:pict>
          </mc:Fallback>
        </mc:AlternateContent>
      </w:r>
      <w:r>
        <w:rPr>
          <w:rFonts w:ascii="Arial" w:hAnsi="Arial" w:cs="Arial"/>
          <w:noProof/>
          <w:sz w:val="24"/>
          <w:szCs w:val="24"/>
        </w:rPr>
        <mc:AlternateContent>
          <mc:Choice Requires="wps">
            <w:drawing>
              <wp:anchor distT="0" distB="0" distL="114300" distR="114300" simplePos="0" relativeHeight="251723776" behindDoc="0" locked="0" layoutInCell="1" allowOverlap="1" wp14:anchorId="23FF609B" wp14:editId="1729D069">
                <wp:simplePos x="0" y="0"/>
                <wp:positionH relativeFrom="column">
                  <wp:posOffset>7066504</wp:posOffset>
                </wp:positionH>
                <wp:positionV relativeFrom="paragraph">
                  <wp:posOffset>1138555</wp:posOffset>
                </wp:positionV>
                <wp:extent cx="0" cy="228600"/>
                <wp:effectExtent l="0" t="0" r="38100" b="19050"/>
                <wp:wrapNone/>
                <wp:docPr id="297" name="Straight Connector 297"/>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591B9B" id="Straight Connector 297"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556.4pt,89.65pt" to="556.4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uQEAAMYDAAAOAAAAZHJzL2Uyb0RvYy54bWysU8tu2zAQvBfoPxC815J1SFPBcg4O0kvQ&#10;Gk37AQy1tAjwhSVjyX/fJWUrRRMgaJELxSV3ZneGq83NZA07AkbtXcfXq5ozcNL32h06/uvn3adr&#10;zmISrhfGO+j4CSK/2X78sBlDC40fvOkBGZG42I6h40NKoa2qKAewIq58AEeXyqMViUI8VD2Kkdit&#10;qZq6vqpGj31ALyFGOr2dL/m28CsFMn1XKkJipuPUWyorlvUxr9V2I9oDijBoeW5D/EcXVmhHRReq&#10;W5EEe0L9gspqiT56lVbS28orpSUUDaRmXf+l5mEQAYoWMieGxab4frTy23GPTPcdb7585swJS4/0&#10;kFDow5DYzjtHFnpk+Za8GkNsCbJzezxHMewxC58U2vwlSWwq/p4Wf2FKTM6Hkk6b5vqqLtZXz7iA&#10;MX0Fb1nedNxol5WLVhzvY6JalHpJoSD3MVcuu3QykJON+wGK1FCtdUGXOYKdQXYUNAFCSnBpnZUQ&#10;X8nOMKWNWYD128BzfoZCmbF/AS+IUtm7tICtdh5fq56mS8tqzr84MOvOFjz6/lTepFhDw1IUngc7&#10;T+OfcYE//37b3wAAAP//AwBQSwMEFAAGAAgAAAAhAEZoFzniAAAADQEAAA8AAABkcnMvZG93bnJl&#10;di54bWxMj8FOwzAQRO9I/IO1SFwQdZJSKCFOBUhVDwUhGj7AjZckIl5HsZOmfD1bcYDbzu5o9k22&#10;mmwrRux940hBPItAIJXONFQp+CjW10sQPmgyunWECo7oYZWfn2U6Ne5A7zjuQiU4hHyqFdQhdKmU&#10;vqzRaj9zHRLfPl1vdWDZV9L0+sDhtpVJFN1KqxviD7Xu8LnG8ms3WAWb9RNuF8ehujGLTXE1Fi+v&#10;329LpS4vpscHEAGn8GeGEz6jQ85MezeQ8aJlHccJswee7u7nIE6W39VeQRIv5iDzTP5vkf8AAAD/&#10;/wMAUEsBAi0AFAAGAAgAAAAhALaDOJL+AAAA4QEAABMAAAAAAAAAAAAAAAAAAAAAAFtDb250ZW50&#10;X1R5cGVzXS54bWxQSwECLQAUAAYACAAAACEAOP0h/9YAAACUAQAACwAAAAAAAAAAAAAAAAAvAQAA&#10;X3JlbHMvLnJlbHNQSwECLQAUAAYACAAAACEAW//pK7kBAADGAwAADgAAAAAAAAAAAAAAAAAuAgAA&#10;ZHJzL2Uyb0RvYy54bWxQSwECLQAUAAYACAAAACEARmgXOeIAAAANAQAADwAAAAAAAAAAAAAAAAAT&#10;BAAAZHJzL2Rvd25yZXYueG1sUEsFBgAAAAAEAAQA8wAAACIFAAAAAA==&#10;" strokecolor="#4579b8 [3044]"/>
            </w:pict>
          </mc:Fallback>
        </mc:AlternateContent>
      </w:r>
      <w:r>
        <w:rPr>
          <w:rFonts w:ascii="Arial" w:hAnsi="Arial" w:cs="Arial"/>
          <w:noProof/>
          <w:sz w:val="24"/>
          <w:szCs w:val="24"/>
        </w:rPr>
        <mc:AlternateContent>
          <mc:Choice Requires="wps">
            <w:drawing>
              <wp:anchor distT="0" distB="0" distL="114300" distR="114300" simplePos="0" relativeHeight="251722752" behindDoc="0" locked="0" layoutInCell="1" allowOverlap="1" wp14:anchorId="3A2D052A" wp14:editId="6C2BFEDC">
                <wp:simplePos x="0" y="0"/>
                <wp:positionH relativeFrom="column">
                  <wp:posOffset>5546986</wp:posOffset>
                </wp:positionH>
                <wp:positionV relativeFrom="paragraph">
                  <wp:posOffset>1125108</wp:posOffset>
                </wp:positionV>
                <wp:extent cx="13448" cy="268717"/>
                <wp:effectExtent l="0" t="0" r="24765" b="36195"/>
                <wp:wrapNone/>
                <wp:docPr id="298" name="Straight Connector 298"/>
                <wp:cNvGraphicFramePr/>
                <a:graphic xmlns:a="http://schemas.openxmlformats.org/drawingml/2006/main">
                  <a:graphicData uri="http://schemas.microsoft.com/office/word/2010/wordprocessingShape">
                    <wps:wsp>
                      <wps:cNvCnPr/>
                      <wps:spPr>
                        <a:xfrm>
                          <a:off x="0" y="0"/>
                          <a:ext cx="13448" cy="268717"/>
                        </a:xfrm>
                        <a:prstGeom prst="line">
                          <a:avLst/>
                        </a:prstGeom>
                        <a:ln>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6B3D12" id="Straight Connector 298"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436.75pt,88.6pt" to="437.8pt,1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J031QEAAAIEAAAOAAAAZHJzL2Uyb0RvYy54bWysU01v2zAMvQ/YfxB0X+xkRdsZcXpI0V2G&#10;LVi3H6DKVCxMX6C0OPn3o2THKbZhGIpeaFPie+QjqfXd0Rp2AIzau5YvFzVn4KTvtNu3/Pu3h3e3&#10;nMUkXCeMd9DyE0R+t3n7Zj2EBla+96YDZETiYjOElvcphaaqouzBirjwARxdKo9WJHJxX3UoBmK3&#10;plrV9XU1eOwCegkx0un9eMk3hV8pkOmLUhESMy2n2lKxWOxTttVmLZo9itBrOZUhXlCFFdpR0pnq&#10;XiTBfqL+g8pqiT56lRbS28orpSUUDaRmWf+m5rEXAYoWak4Mc5vi69HKz4cdMt21fPWBRuWEpSE9&#10;JhR63ye29c5RCz2yfEu9GkJsCLJ1O5y8GHaYhR8V2vwlSexY+nua+wvHxCQdLt9fXVESSTer69ub&#10;5U2mrC7YgDF9BG9Z/mm50S6rF404fIppDD2H5GPjso3e6O5BG1OcvDewNcgOgiYupASXllOaZ5GU&#10;NKOrrGdUUP7SycDI/BUUdSXXXCoo+3jh7X6cOY2jyAxRVMEMqv8NmmIzDMqO/i9wji4ZvUsz0Grn&#10;8W9Z0/Fcqhrjz6pHrVn2k+9OZZ6lHbRoZSjTo8ib/Nwv8MvT3fwCAAD//wMAUEsDBBQABgAIAAAA&#10;IQB7it8+4AAAAAsBAAAPAAAAZHJzL2Rvd25yZXYueG1sTI/LTsMwEEX3SPyDNUjsqNOUPAhxqqgS&#10;QiwJLLp0YieOiMchdtvw9wwruhzdo3vPlPvVTuysFz86FLDdRMA0dk6NOAj4/Hh5yIH5IFHJyaEW&#10;8KM97Kvbm1IWyl3wXZ+bMDAqQV9IASaEueDcd0Zb6Tdu1khZ7xYrA53LwNUiL1RuJx5HUcqtHJEW&#10;jJz1wejuqzlZAX03pME03WPatq91//Z9rHeHoxD3d2v9DCzoNfzD8KdP6lCRU+tOqDybBOTZLiGU&#10;giyLgRGRZ0kKrBUQb58S4FXJr3+ofgEAAP//AwBQSwECLQAUAAYACAAAACEAtoM4kv4AAADhAQAA&#10;EwAAAAAAAAAAAAAAAAAAAAAAW0NvbnRlbnRfVHlwZXNdLnhtbFBLAQItABQABgAIAAAAIQA4/SH/&#10;1gAAAJQBAAALAAAAAAAAAAAAAAAAAC8BAABfcmVscy8ucmVsc1BLAQItABQABgAIAAAAIQBR3J03&#10;1QEAAAIEAAAOAAAAAAAAAAAAAAAAAC4CAABkcnMvZTJvRG9jLnhtbFBLAQItABQABgAIAAAAIQB7&#10;it8+4AAAAAsBAAAPAAAAAAAAAAAAAAAAAC8EAABkcnMvZG93bnJldi54bWxQSwUGAAAAAAQABADz&#10;AAAAPAUAAAAA&#10;" strokecolor="#4f81bd [3204]"/>
            </w:pict>
          </mc:Fallback>
        </mc:AlternateContent>
      </w:r>
      <w:r>
        <w:rPr>
          <w:rFonts w:ascii="Arial" w:hAnsi="Arial" w:cs="Arial"/>
          <w:noProof/>
          <w:sz w:val="24"/>
          <w:szCs w:val="24"/>
        </w:rPr>
        <mc:AlternateContent>
          <mc:Choice Requires="wps">
            <w:drawing>
              <wp:anchor distT="0" distB="0" distL="114300" distR="114300" simplePos="0" relativeHeight="251721728" behindDoc="0" locked="0" layoutInCell="1" allowOverlap="1" wp14:anchorId="6EDD3F9F" wp14:editId="38DEA0C9">
                <wp:simplePos x="0" y="0"/>
                <wp:positionH relativeFrom="column">
                  <wp:posOffset>3852657</wp:posOffset>
                </wp:positionH>
                <wp:positionV relativeFrom="paragraph">
                  <wp:posOffset>1138555</wp:posOffset>
                </wp:positionV>
                <wp:extent cx="0" cy="255494"/>
                <wp:effectExtent l="0" t="0" r="38100" b="30480"/>
                <wp:wrapNone/>
                <wp:docPr id="299" name="Straight Connector 299"/>
                <wp:cNvGraphicFramePr/>
                <a:graphic xmlns:a="http://schemas.openxmlformats.org/drawingml/2006/main">
                  <a:graphicData uri="http://schemas.microsoft.com/office/word/2010/wordprocessingShape">
                    <wps:wsp>
                      <wps:cNvCnPr/>
                      <wps:spPr>
                        <a:xfrm>
                          <a:off x="0" y="0"/>
                          <a:ext cx="0" cy="25549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221C65" id="Straight Connector 299"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303.35pt,89.65pt" to="303.35pt,1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PuAEAAMYDAAAOAAAAZHJzL2Uyb0RvYy54bWysU02P0zAQvSPxHyzfadJqF9Go6R66gguC&#10;imV/gNcZN5b8pbFp0n/P2EmzCJAQq704Hnvem3nPk93daA07A0btXcvXq5ozcNJ32p1a/vj947sP&#10;nMUkXCeMd9DyC0R+t3/7ZjeEBja+96YDZETiYjOElvcphaaqouzBirjyARxdKo9WJArxVHUoBmK3&#10;ptrU9ftq8NgF9BJipNP76ZLvC79SINNXpSIkZlpOvaWyYlmf8lrtd6I5oQi9lnMb4gVdWKEdFV2o&#10;7kUS7AfqP6isluijV2klva28UlpC0UBq1vVvah56EaBoIXNiWGyKr0crv5yPyHTX8s12y5kTlh7p&#10;IaHQpz6xg3eOLPTI8i15NYTYEOTgjjhHMRwxCx8V2vwlSWws/l4Wf2FMTE6Hkk43t7c325tMVz3j&#10;Asb0CbxledNyo11WLhpx/hzTlHpNIVzuY6pcduliICcb9w0UqaFa64IucwQHg+wsaAKElODSei5d&#10;sjNMaWMWYP1v4JyfoVBm7H/AC6JU9i4tYKudx79VT+O1ZTXlXx2YdGcLnnx3KW9SrKFhKebOg52n&#10;8de4wJ9/v/1PAAAA//8DAFBLAwQUAAYACAAAACEAcQ2oWOEAAAALAQAADwAAAGRycy9kb3ducmV2&#10;LnhtbEyPwU7DMAyG70i8Q2QkLoilG7TbStMJkKYdACFWHiBrTFvROFWTdh1PjxEHONr/p9+fs81k&#10;WzFi7xtHCuazCARS6UxDlYL3Ynu9AuGDJqNbR6jghB42+flZplPjjvSG4z5UgkvIp1pBHUKXSunL&#10;Gq32M9chcfbheqsDj30lTa+PXG5buYiiRFrdEF+odYePNZaf+8Eq2G0f8Ck+DdWtiXfF1Vg8v3y9&#10;rpS6vJju70AEnMIfDD/6rA45Ox3cQMaLVkESJUtGOViub0Aw8bs5KFjM1zHIPJP/f8i/AQAA//8D&#10;AFBLAQItABQABgAIAAAAIQC2gziS/gAAAOEBAAATAAAAAAAAAAAAAAAAAAAAAABbQ29udGVudF9U&#10;eXBlc10ueG1sUEsBAi0AFAAGAAgAAAAhADj9If/WAAAAlAEAAAsAAAAAAAAAAAAAAAAALwEAAF9y&#10;ZWxzLy5yZWxzUEsBAi0AFAAGAAgAAAAhADF8/4+4AQAAxgMAAA4AAAAAAAAAAAAAAAAALgIAAGRy&#10;cy9lMm9Eb2MueG1sUEsBAi0AFAAGAAgAAAAhAHENqFjhAAAACwEAAA8AAAAAAAAAAAAAAAAAEgQA&#10;AGRycy9kb3ducmV2LnhtbFBLBQYAAAAABAAEAPMAAAAgBQAAAAA=&#10;" strokecolor="#4579b8 [3044]"/>
            </w:pict>
          </mc:Fallback>
        </mc:AlternateContent>
      </w:r>
      <w:r>
        <w:rPr>
          <w:rFonts w:ascii="Arial" w:hAnsi="Arial" w:cs="Arial"/>
          <w:noProof/>
          <w:sz w:val="24"/>
          <w:szCs w:val="24"/>
        </w:rPr>
        <mc:AlternateContent>
          <mc:Choice Requires="wps">
            <w:drawing>
              <wp:anchor distT="0" distB="0" distL="114300" distR="114300" simplePos="0" relativeHeight="251720704" behindDoc="0" locked="0" layoutInCell="1" allowOverlap="1" wp14:anchorId="4FCB19C2" wp14:editId="3DA8000B">
                <wp:simplePos x="0" y="0"/>
                <wp:positionH relativeFrom="column">
                  <wp:posOffset>2077645</wp:posOffset>
                </wp:positionH>
                <wp:positionV relativeFrom="paragraph">
                  <wp:posOffset>1138555</wp:posOffset>
                </wp:positionV>
                <wp:extent cx="0" cy="174401"/>
                <wp:effectExtent l="0" t="0" r="38100" b="35560"/>
                <wp:wrapNone/>
                <wp:docPr id="300" name="Straight Connector 300"/>
                <wp:cNvGraphicFramePr/>
                <a:graphic xmlns:a="http://schemas.openxmlformats.org/drawingml/2006/main">
                  <a:graphicData uri="http://schemas.microsoft.com/office/word/2010/wordprocessingShape">
                    <wps:wsp>
                      <wps:cNvCnPr/>
                      <wps:spPr>
                        <a:xfrm>
                          <a:off x="0" y="0"/>
                          <a:ext cx="0" cy="17440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6C7F5B" id="Straight Connector 300"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63.6pt,89.65pt" to="163.6pt,1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4VtgEAAMYDAAAOAAAAZHJzL2Uyb0RvYy54bWysU02P0zAQvSPxHyzfaZJlBShquoeu4IKg&#10;Ytkf4HXGjSXbY41NP/49Y6fNIkBCIC6Ox573Zt7zZH138k4cgJLFMMhu1UoBQeNow36Qj1/fv3on&#10;RcoqjMphgEGeIcm7zcsX62Ps4QYndCOQYJKQ+mMc5JRz7Jsm6Qm8SiuMEPjSIHmVOaR9M5I6Mrt3&#10;zU3bvmmOSGMk1JASn97Pl3JT+Y0BnT8bkyALN0juLdeV6vpU1mazVv2eVJysvrSh/qELr2zgogvV&#10;vcpKfCP7C5W3mjChySuNvkFjrIaqgdV07U9qHiYVoWphc1JcbEr/j1Z/OuxI2HGQr1v2JyjPj/SQ&#10;Sdn9lMUWQ2ALkUS5Za+OMfUM2YYdXaIUd1SEnwz58mVJ4lT9PS/+wikLPR9qPu3e3t62XaFrnnGR&#10;Uv4A6EXZDNLZUJSrXh0+pjynXlMYV/qYK9ddPjsoyS58AcNquFZX0XWOYOtIHBRPgNIaQr6WrtkF&#10;ZqxzC7D9M/CSX6BQZ+xvwAuiVsaQF7C3Ael31fPp2rKZ868OzLqLBU84nuubVGt4WKq5l8Eu0/hj&#10;XOHPv9/mOwAAAP//AwBQSwMEFAAGAAgAAAAhAOaLNTPhAAAACwEAAA8AAABkcnMvZG93bnJldi54&#10;bWxMj8FOwzAMhu9IvENkJC6IpXRsK6XpBEjTDgMhVh4ga0xb0ThVk3YdT48RBzja/6ffn7P1ZFsx&#10;Yu8bRwpuZhEIpNKZhioF78XmOgHhgyajW0eo4IQe1vn5WaZT4470huM+VIJLyKdaQR1Cl0rpyxqt&#10;9jPXIXH24XqrA499JU2vj1xuWxlH0VJa3RBfqHWHTzWWn/vBKthuHnG3OA3VrVlsi6uxeH75ek2U&#10;uryYHu5BBJzCHww/+qwOOTsd3EDGi1bBPF7FjHKwupuDYOJ3c1AQR8sEZJ7J/z/k3wAAAP//AwBQ&#10;SwECLQAUAAYACAAAACEAtoM4kv4AAADhAQAAEwAAAAAAAAAAAAAAAAAAAAAAW0NvbnRlbnRfVHlw&#10;ZXNdLnhtbFBLAQItABQABgAIAAAAIQA4/SH/1gAAAJQBAAALAAAAAAAAAAAAAAAAAC8BAABfcmVs&#10;cy8ucmVsc1BLAQItABQABgAIAAAAIQCanb4VtgEAAMYDAAAOAAAAAAAAAAAAAAAAAC4CAABkcnMv&#10;ZTJvRG9jLnhtbFBLAQItABQABgAIAAAAIQDmizUz4QAAAAsBAAAPAAAAAAAAAAAAAAAAABAEAABk&#10;cnMvZG93bnJldi54bWxQSwUGAAAAAAQABADzAAAAHgUAAAAA&#10;" strokecolor="#4579b8 [3044]"/>
            </w:pict>
          </mc:Fallback>
        </mc:AlternateContent>
      </w:r>
      <w:r>
        <w:rPr>
          <w:rFonts w:ascii="Arial" w:hAnsi="Arial" w:cs="Arial"/>
          <w:noProof/>
          <w:sz w:val="24"/>
          <w:szCs w:val="24"/>
        </w:rPr>
        <mc:AlternateContent>
          <mc:Choice Requires="wps">
            <w:drawing>
              <wp:anchor distT="0" distB="0" distL="114300" distR="114300" simplePos="0" relativeHeight="251719680" behindDoc="0" locked="0" layoutInCell="1" allowOverlap="1" wp14:anchorId="7116744B" wp14:editId="05785A56">
                <wp:simplePos x="0" y="0"/>
                <wp:positionH relativeFrom="column">
                  <wp:posOffset>396763</wp:posOffset>
                </wp:positionH>
                <wp:positionV relativeFrom="paragraph">
                  <wp:posOffset>1111549</wp:posOffset>
                </wp:positionV>
                <wp:extent cx="0" cy="201818"/>
                <wp:effectExtent l="0" t="0" r="38100" b="27305"/>
                <wp:wrapNone/>
                <wp:docPr id="301" name="Straight Connector 301"/>
                <wp:cNvGraphicFramePr/>
                <a:graphic xmlns:a="http://schemas.openxmlformats.org/drawingml/2006/main">
                  <a:graphicData uri="http://schemas.microsoft.com/office/word/2010/wordprocessingShape">
                    <wps:wsp>
                      <wps:cNvCnPr/>
                      <wps:spPr>
                        <a:xfrm>
                          <a:off x="0" y="0"/>
                          <a:ext cx="0" cy="2018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682AEC" id="Straight Connector 301"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31.25pt,87.5pt" to="31.25pt,1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33KtgEAAMYDAAAOAAAAZHJzL2Uyb0RvYy54bWysU02P0zAQvSPxHyzfaZJFQlXUdA9dwQVB&#10;xcIP8DrjxpLtscamH/+esdNmEayEQFwcjz3vzbznyeb+7J04AiWLYZDdqpUCgsbRhsMgv319/2Yt&#10;RcoqjMphgEFeIMn77etXm1Ps4Q4ndCOQYJKQ+lMc5JRz7Jsm6Qm8SiuMEPjSIHmVOaRDM5I6Mbt3&#10;zV3bvmtOSGMk1JASnz7Ml3Jb+Y0BnT8bkyALN0juLdeV6vpU1ma7Uf2BVJysvrah/qELr2zgogvV&#10;g8pKfCf7G5W3mjChySuNvkFjrIaqgdV07S9qHicVoWphc1JcbEr/j1Z/Ou5J2HGQb9tOiqA8P9Jj&#10;JmUPUxY7DIEtRBLllr06xdQzZBf2dI1S3FMRfjbky5cliXP197L4C+cs9Hyo+ZSVrrt1oWuecZFS&#10;/gDoRdkM0tlQlKteHT+mPKfeUhhX+pgr112+OCjJLnwBw2q4VlfRdY5g50gcFU+A0hpCrkq4dM0u&#10;MGOdW4Dtn4HX/AKFOmN/A14QtTKGvIC9DUgvVc/nW8tmzr85MOsuFjzheKlvUq3hYanmXge7TOPP&#10;cYU//37bHwAAAP//AwBQSwMEFAAGAAgAAAAhANpVZFXeAAAACQEAAA8AAABkcnMvZG93bnJldi54&#10;bWxMj89OhDAQxu8mvkMzJl6MWySCBCkbNdnsQTfGxQfo0hGIdEpoYVmf3tGLHuebX74/xXqxvZhx&#10;9J0jBTerCARS7UxHjYL3anOdgfBBk9G9I1RwQg/r8vys0LlxR3rDeR8awSbkc62gDWHIpfR1i1b7&#10;lRuQ+PfhRqsDn2MjzaiPbG57GUdRKq3uiBNaPeBTi/XnfrIKtptHfE5OU3Nrkm11NVcvu6/XTKnL&#10;i+XhHkTAJfzB8FOfq0PJnQ5uIuNFryCNEyZZv0t4EwO/wkFBHKUZyLKQ/xeU3wAAAP//AwBQSwEC&#10;LQAUAAYACAAAACEAtoM4kv4AAADhAQAAEwAAAAAAAAAAAAAAAAAAAAAAW0NvbnRlbnRfVHlwZXNd&#10;LnhtbFBLAQItABQABgAIAAAAIQA4/SH/1gAAAJQBAAALAAAAAAAAAAAAAAAAAC8BAABfcmVscy8u&#10;cmVsc1BLAQItABQABgAIAAAAIQDm633KtgEAAMYDAAAOAAAAAAAAAAAAAAAAAC4CAABkcnMvZTJv&#10;RG9jLnhtbFBLAQItABQABgAIAAAAIQDaVWRV3gAAAAkBAAAPAAAAAAAAAAAAAAAAABAEAABkcnMv&#10;ZG93bnJldi54bWxQSwUGAAAAAAQABADzAAAAGwUAAAAA&#10;" strokecolor="#4579b8 [3044]"/>
            </w:pict>
          </mc:Fallback>
        </mc:AlternateContent>
      </w:r>
      <w:r>
        <w:rPr>
          <w:rFonts w:ascii="Arial" w:hAnsi="Arial" w:cs="Arial"/>
          <w:noProof/>
          <w:sz w:val="24"/>
          <w:szCs w:val="24"/>
        </w:rPr>
        <mc:AlternateContent>
          <mc:Choice Requires="wps">
            <w:drawing>
              <wp:anchor distT="0" distB="0" distL="114300" distR="114300" simplePos="0" relativeHeight="251718656" behindDoc="0" locked="0" layoutInCell="1" allowOverlap="1" wp14:anchorId="752E36BB" wp14:editId="08F6AB8F">
                <wp:simplePos x="0" y="0"/>
                <wp:positionH relativeFrom="column">
                  <wp:posOffset>383316</wp:posOffset>
                </wp:positionH>
                <wp:positionV relativeFrom="paragraph">
                  <wp:posOffset>1098214</wp:posOffset>
                </wp:positionV>
                <wp:extent cx="8404412" cy="13447"/>
                <wp:effectExtent l="0" t="0" r="34925" b="24765"/>
                <wp:wrapNone/>
                <wp:docPr id="302" name="Straight Connector 302"/>
                <wp:cNvGraphicFramePr/>
                <a:graphic xmlns:a="http://schemas.openxmlformats.org/drawingml/2006/main">
                  <a:graphicData uri="http://schemas.microsoft.com/office/word/2010/wordprocessingShape">
                    <wps:wsp>
                      <wps:cNvCnPr/>
                      <wps:spPr>
                        <a:xfrm>
                          <a:off x="0" y="0"/>
                          <a:ext cx="8404412" cy="13447"/>
                        </a:xfrm>
                        <a:prstGeom prst="line">
                          <a:avLst/>
                        </a:prstGeom>
                        <a:ln>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758573" id="Straight Connector 302"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30.2pt,86.45pt" to="691.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Rq1gEAAAMEAAAOAAAAZHJzL2Uyb0RvYy54bWysU01v2zAMvQ/YfxB0X2ynwVYYcXpI0V2G&#10;LVi3H6DKVCxUX6C0xPn3o+TEKbZhGIZeaFPke+SjqPXdaA07AEbtXcebRc0ZOOl77fYd//7t4d0t&#10;ZzEJ1wvjHXT8BJHfbd6+WR9DC0s/eNMDMiJxsT2Gjg8phbaqohzAirjwARwFlUcrErm4r3oUR2K3&#10;plrW9fvq6LEP6CXESKf3U5BvCr9SINMXpSIkZjpOvaVisdinbKvNWrR7FGHQ8tyG+I8urNCOis5U&#10;9yIJ9gP1b1RWS/TRq7SQ3lZeKS2haCA1Tf2LmsdBBChaaDgxzGOKr0crPx92yHTf8Zt6yZkTli7p&#10;MaHQ+yGxrXeORuiR5SjN6hhiS5Ct2+HZi2GHWfio0OYvSWJjme9pni+MiUk6vF3Vq1VDZSTFmpvV&#10;6kPmrK7ggDF9BG9Z/um40S7LF604fIppSr2k5GPjso3e6P5BG1OcvDiwNcgOgq5cSAkuNecyLzKp&#10;aEZXWdAkofylk4GJ+SsoGgs13ZQOykJeefvnC6dxlJkhijqYQfXfQefcDIOypP8KnLNLRe/SDLTa&#10;efxT1TReWlVT/kX1pDXLfvL9qVxoGQdtWrmU86vIq/zSL/Dr2938BAAA//8DAFBLAwQUAAYACAAA&#10;ACEASlLFEN4AAAALAQAADwAAAGRycy9kb3ducmV2LnhtbEyPzU7DMBCE70i8g7VI3KhNU0IJcaqo&#10;Eqo4Ejj06NibHxHbIXbb8PbdnOC2OzOa/TbfzXZgZ5xC752Ex5UAhk5707tWwtfn28MWWIjKGTV4&#10;hxJ+McCuuL3JVWb8xX3guYotoxIXMiWhi3HMOA+6Q6vCyo/oyGv8ZFWkdWq5mdSFyu3A10Kk3Kre&#10;0YVOjbjvUH9XJyuh0W0au0pv0ro+lM37z7FM9kcp7+/m8hVYxDn+hWHBJ3QoiKn2J2cCGySkYkNJ&#10;0p/XL8CWQLJNaKoX6UkAL3L+/4fiCgAA//8DAFBLAQItABQABgAIAAAAIQC2gziS/gAAAOEBAAAT&#10;AAAAAAAAAAAAAAAAAAAAAABbQ29udGVudF9UeXBlc10ueG1sUEsBAi0AFAAGAAgAAAAhADj9If/W&#10;AAAAlAEAAAsAAAAAAAAAAAAAAAAALwEAAF9yZWxzLy5yZWxzUEsBAi0AFAAGAAgAAAAhAMISxGrW&#10;AQAAAwQAAA4AAAAAAAAAAAAAAAAALgIAAGRycy9lMm9Eb2MueG1sUEsBAi0AFAAGAAgAAAAhAEpS&#10;xRDeAAAACwEAAA8AAAAAAAAAAAAAAAAAMAQAAGRycy9kb3ducmV2LnhtbFBLBQYAAAAABAAEAPMA&#10;AAA7BQAAAAA=&#10;" strokecolor="#4f81bd [3204]"/>
            </w:pict>
          </mc:Fallback>
        </mc:AlternateContent>
      </w:r>
      <w:r>
        <w:rPr>
          <w:rFonts w:ascii="Arial" w:hAnsi="Arial" w:cs="Arial"/>
          <w:noProof/>
          <w:sz w:val="24"/>
          <w:szCs w:val="24"/>
        </w:rPr>
        <mc:AlternateContent>
          <mc:Choice Requires="wps">
            <w:drawing>
              <wp:anchor distT="0" distB="0" distL="114300" distR="114300" simplePos="0" relativeHeight="251717632" behindDoc="0" locked="0" layoutInCell="1" allowOverlap="1" wp14:anchorId="7A2037BB" wp14:editId="4106F646">
                <wp:simplePos x="0" y="0"/>
                <wp:positionH relativeFrom="column">
                  <wp:posOffset>1254648</wp:posOffset>
                </wp:positionH>
                <wp:positionV relativeFrom="paragraph">
                  <wp:posOffset>2598569</wp:posOffset>
                </wp:positionV>
                <wp:extent cx="1721223" cy="699247"/>
                <wp:effectExtent l="0" t="0" r="12700" b="24765"/>
                <wp:wrapNone/>
                <wp:docPr id="303" name="Text Box 303"/>
                <wp:cNvGraphicFramePr/>
                <a:graphic xmlns:a="http://schemas.openxmlformats.org/drawingml/2006/main">
                  <a:graphicData uri="http://schemas.microsoft.com/office/word/2010/wordprocessingShape">
                    <wps:wsp>
                      <wps:cNvSpPr txBox="1"/>
                      <wps:spPr>
                        <a:xfrm>
                          <a:off x="0" y="0"/>
                          <a:ext cx="1721223" cy="699247"/>
                        </a:xfrm>
                        <a:prstGeom prst="rect">
                          <a:avLst/>
                        </a:prstGeom>
                        <a:solidFill>
                          <a:sysClr val="window" lastClr="FFFFFF"/>
                        </a:solidFill>
                        <a:ln w="6350">
                          <a:solidFill>
                            <a:prstClr val="black"/>
                          </a:solidFill>
                        </a:ln>
                      </wps:spPr>
                      <wps:txbx>
                        <w:txbxContent>
                          <w:p w14:paraId="43A108ED" w14:textId="77777777" w:rsidR="00BB7406" w:rsidRPr="00230B73" w:rsidRDefault="00BB7406" w:rsidP="00AB2AAD">
                            <w:pPr>
                              <w:shd w:val="clear" w:color="auto" w:fill="F2DBDB" w:themeFill="accent2" w:themeFillTint="33"/>
                              <w:jc w:val="center"/>
                              <w:rPr>
                                <w:rFonts w:ascii="Arial" w:hAnsi="Arial" w:cs="Arial"/>
                                <w:b/>
                              </w:rPr>
                            </w:pPr>
                            <w:r w:rsidRPr="00230B73">
                              <w:rPr>
                                <w:rFonts w:ascii="Arial" w:hAnsi="Arial" w:cs="Arial"/>
                                <w:b/>
                              </w:rPr>
                              <w:t>Programme Assurance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2037BB" id="Text Box 303" o:spid="_x0000_s1033" type="#_x0000_t202" style="position:absolute;left:0;text-align:left;margin-left:98.8pt;margin-top:204.6pt;width:135.55pt;height:55.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5umVwIAAL0EAAAOAAAAZHJzL2Uyb0RvYy54bWysVMlu2zAQvRfoPxC8N7IVZzMiB24CFwWM&#10;JIBT5ExTVCyU4rAkbcn9+j5SXrL0VNQHejgznOXNG13fdI1mG+V8Tabgw5MBZ8pIKmvzUvAfT7Mv&#10;l5z5IEwpNBlV8K3y/Gby+dN1a8cqpxXpUjmGIMaPW1vwVQh2nGVerlQj/AlZZWCsyDUi4OpestKJ&#10;FtEbneWDwXnWkiutI6m8h/auN/JJil9VSoaHqvIqMF1w1BbS6dK5jGc2uRbjFyfsqpa7MsQ/VNGI&#10;2iDpIdSdCIKtXf0hVFNLR56qcCKpyaiqaqlSD+hmOHjXzWIlrEq9ABxvDzD5/xdW3m8eHavLgp8O&#10;TjkzosGQnlQX2FfqWNQBodb6MRwXFq6hgwGT3us9lLHxrnJN/EdLDHZgvT3gG8PJ+OgiH+Y50kjY&#10;zq+u8tFFDJMdX1vnwzdFDYtCwR3ml2AVm7kPveveJSbzpOtyVmudLlt/qx3bCIwaDCmp5UwLH6As&#10;+Cz9dtnePNOGtajm9GyQMr2xxVyHmEst5M+PEVC9NmgigtSDEaXQLbsEa+owapZUboGfo56D3spZ&#10;jfBzVPgoHEgHyLBI4QFHpQk10U7ibEXu99/00R9cgJWzFiQuuP+1Fk6h8e8GLLkajkaR9ekyOrvI&#10;cXGvLcvXFrNubgngDbGyViYx+ge9FytHzTP2bRqzwiSMRO6Ch714G/rVwr5KNZ0mJ/DcijA3Cytj&#10;6DipCOtT9yyc3c05gCH3tKe7GL8bd+8bXxqargNVdeLCEdUd/NiRxKbdPsclfH1PXsevzuQPAAAA&#10;//8DAFBLAwQUAAYACAAAACEArX6/wt8AAAALAQAADwAAAGRycy9kb3ducmV2LnhtbEyPwU7DMBBE&#10;70j8g7VI3KjTUtokxKkQEkeECBzg5tpLYojXUeymoV/PcoLjaJ9m3la72fdiwjG6QAqWiwwEkgnW&#10;Uavg9eXhKgcRkyar+0Co4Bsj7Orzs0qXNhzpGacmtYJLKJZaQZfSUEoZTYdex0UYkPj2EUavE8ex&#10;lXbURy73vVxl2UZ67YgXOj3gfYfmqzl4BZbeApl393hy1BhXnJ7yTzMpdXkx392CSDinPxh+9Vkd&#10;anbahwPZKHrOxXbDqIJ1VqxAMLHe5FsQewU3y+IaZF3J/z/UPwAAAP//AwBQSwECLQAUAAYACAAA&#10;ACEAtoM4kv4AAADhAQAAEwAAAAAAAAAAAAAAAAAAAAAAW0NvbnRlbnRfVHlwZXNdLnhtbFBLAQIt&#10;ABQABgAIAAAAIQA4/SH/1gAAAJQBAAALAAAAAAAAAAAAAAAAAC8BAABfcmVscy8ucmVsc1BLAQIt&#10;ABQABgAIAAAAIQDom5umVwIAAL0EAAAOAAAAAAAAAAAAAAAAAC4CAABkcnMvZTJvRG9jLnhtbFBL&#10;AQItABQABgAIAAAAIQCtfr/C3wAAAAsBAAAPAAAAAAAAAAAAAAAAALEEAABkcnMvZG93bnJldi54&#10;bWxQSwUGAAAAAAQABADzAAAAvQUAAAAA&#10;" fillcolor="window" strokeweight=".5pt">
                <v:textbox>
                  <w:txbxContent>
                    <w:p w14:paraId="43A108ED" w14:textId="77777777" w:rsidR="00BB7406" w:rsidRPr="00230B73" w:rsidRDefault="00BB7406" w:rsidP="00AB2AAD">
                      <w:pPr>
                        <w:shd w:val="clear" w:color="auto" w:fill="F2DBDB" w:themeFill="accent2" w:themeFillTint="33"/>
                        <w:jc w:val="center"/>
                        <w:rPr>
                          <w:rFonts w:ascii="Arial" w:hAnsi="Arial" w:cs="Arial"/>
                          <w:b/>
                        </w:rPr>
                      </w:pPr>
                      <w:r w:rsidRPr="00230B73">
                        <w:rPr>
                          <w:rFonts w:ascii="Arial" w:hAnsi="Arial" w:cs="Arial"/>
                          <w:b/>
                        </w:rPr>
                        <w:t>Programme Assurance Group</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15584" behindDoc="0" locked="0" layoutInCell="1" allowOverlap="1" wp14:anchorId="265FFFAA" wp14:editId="367FE260">
                <wp:simplePos x="0" y="0"/>
                <wp:positionH relativeFrom="column">
                  <wp:posOffset>6501728</wp:posOffset>
                </wp:positionH>
                <wp:positionV relativeFrom="paragraph">
                  <wp:posOffset>1528520</wp:posOffset>
                </wp:positionV>
                <wp:extent cx="1317811" cy="618452"/>
                <wp:effectExtent l="0" t="0" r="15875" b="10795"/>
                <wp:wrapNone/>
                <wp:docPr id="305" name="Text Box 305"/>
                <wp:cNvGraphicFramePr/>
                <a:graphic xmlns:a="http://schemas.openxmlformats.org/drawingml/2006/main">
                  <a:graphicData uri="http://schemas.microsoft.com/office/word/2010/wordprocessingShape">
                    <wps:wsp>
                      <wps:cNvSpPr txBox="1"/>
                      <wps:spPr>
                        <a:xfrm>
                          <a:off x="0" y="0"/>
                          <a:ext cx="1317811" cy="618452"/>
                        </a:xfrm>
                        <a:prstGeom prst="rect">
                          <a:avLst/>
                        </a:prstGeom>
                        <a:solidFill>
                          <a:sysClr val="window" lastClr="FFFFFF"/>
                        </a:solidFill>
                        <a:ln w="6350">
                          <a:solidFill>
                            <a:prstClr val="black"/>
                          </a:solidFill>
                        </a:ln>
                      </wps:spPr>
                      <wps:txbx>
                        <w:txbxContent>
                          <w:p w14:paraId="4B9227EC" w14:textId="77777777" w:rsidR="00BB7406" w:rsidRPr="00230B73" w:rsidRDefault="00BB7406" w:rsidP="00AB2AAD">
                            <w:pPr>
                              <w:shd w:val="clear" w:color="auto" w:fill="F2DBDB" w:themeFill="accent2" w:themeFillTint="33"/>
                              <w:jc w:val="center"/>
                              <w:rPr>
                                <w:rFonts w:ascii="Arial" w:hAnsi="Arial" w:cs="Arial"/>
                                <w:b/>
                              </w:rPr>
                            </w:pPr>
                            <w:r w:rsidRPr="00230B73">
                              <w:rPr>
                                <w:rFonts w:ascii="Arial" w:hAnsi="Arial" w:cs="Arial"/>
                                <w:b/>
                              </w:rPr>
                              <w:t>Growing Places Fund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FFFAA" id="Text Box 305" o:spid="_x0000_s1034" type="#_x0000_t202" style="position:absolute;left:0;text-align:left;margin-left:511.95pt;margin-top:120.35pt;width:103.75pt;height:48.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anWQIAAL0EAAAOAAAAZHJzL2Uyb0RvYy54bWysVE1vGjEQvVfqf7B8b5YlkA+UJaKJqCpF&#10;SaSkytl4vbCq1+Pahl366/vsBUKSnqpyMOOZ8Xy8ebNX112j2UY5X5MpeH4y4EwZSWVtlgX/8Tz/&#10;csGZD8KUQpNRBd8qz6+nnz9dtXaihrQiXSrHEMT4SWsLvgrBTrLMy5VqhD8hqwyMFblGBFzdMiud&#10;aBG90dlwMDjLWnKldSSV99De9kY+TfGrSsnwUFVeBaYLjtpCOl06F/HMpldisnTCrmq5K0P8QxWN&#10;qA2SHkLdiiDY2tUfQjW1dOSpCieSmoyqqpYq9YBu8sG7bp5WwqrUC8Dx9gCT/39h5f3m0bG6LPjp&#10;YMyZEQ2G9Ky6wL5Sx6IOCLXWT+D4ZOEaOhgw6b3eQxkb7yrXxH+0xGAH1tsDvjGcjI9O8/OLPOdM&#10;wnaWX4zGwxgme31tnQ/fFDUsCgV3mF+CVWzufOhd9y4xmSddl/Na63TZ+hvt2EZg1GBISS1nWvgA&#10;ZcHn6bfL9uaZNqxFNafjQcr0xhZzHWIutJA/P0ZA9dqgiQhSD0aUQrfoEqyXe6AWVG6Bn6Oeg97K&#10;eY3wd6jwUTiQDpBhkcIDjkoTaqKdxNmK3O+/6aM/uAArZy1IXHD/ay2cQuPfDVhymY9GkfXpMhqf&#10;D3Fxx5bFscWsmxsCeBgQqkti9A96L1aOmhfs2yxmhUkYidwFD3vxJvSrhX2VajZLTuC5FeHOPFkZ&#10;Q8dJRVifuxfh7G7OAQy5pz3dxeTduHvf+NLQbB2oqhMXIs49qjv4sSOJTbt9jkt4fE9er1+d6R8A&#10;AAD//wMAUEsDBBQABgAIAAAAIQBdFfzg3wAAAA0BAAAPAAAAZHJzL2Rvd25yZXYueG1sTI/BTsMw&#10;EETvSPyDtUjcqJ2kgjTEqRASR4RIOcDNtZfEEK+j2E1Dvx73BMfRPs28rbeLG9iMU7CeJGQrAQxJ&#10;e2Opk/C2e7opgYWoyKjBE0r4wQDb5vKiVpXxR3rFuY0dSyUUKiWhj3GsOA+6R6fCyo9I6fbpJ6di&#10;ilPHzaSOqdwNPBfiljtlKS30asTHHvV3e3ASDL170h/2+WSp1XZzeim/9Czl9dXycA8s4hL/YDjr&#10;J3VoktPeH8gENqQs8mKTWAn5WtwBOyN5ka2B7SUURZkBb2r+/4vmFwAA//8DAFBLAQItABQABgAI&#10;AAAAIQC2gziS/gAAAOEBAAATAAAAAAAAAAAAAAAAAAAAAABbQ29udGVudF9UeXBlc10ueG1sUEsB&#10;Ai0AFAAGAAgAAAAhADj9If/WAAAAlAEAAAsAAAAAAAAAAAAAAAAALwEAAF9yZWxzLy5yZWxzUEsB&#10;Ai0AFAAGAAgAAAAhAE0chqdZAgAAvQQAAA4AAAAAAAAAAAAAAAAALgIAAGRycy9lMm9Eb2MueG1s&#10;UEsBAi0AFAAGAAgAAAAhAF0V/ODfAAAADQEAAA8AAAAAAAAAAAAAAAAAswQAAGRycy9kb3ducmV2&#10;LnhtbFBLBQYAAAAABAAEAPMAAAC/BQAAAAA=&#10;" fillcolor="window" strokeweight=".5pt">
                <v:textbox>
                  <w:txbxContent>
                    <w:p w14:paraId="4B9227EC" w14:textId="77777777" w:rsidR="00BB7406" w:rsidRPr="00230B73" w:rsidRDefault="00BB7406" w:rsidP="00AB2AAD">
                      <w:pPr>
                        <w:shd w:val="clear" w:color="auto" w:fill="F2DBDB" w:themeFill="accent2" w:themeFillTint="33"/>
                        <w:jc w:val="center"/>
                        <w:rPr>
                          <w:rFonts w:ascii="Arial" w:hAnsi="Arial" w:cs="Arial"/>
                          <w:b/>
                        </w:rPr>
                      </w:pPr>
                      <w:r w:rsidRPr="00230B73">
                        <w:rPr>
                          <w:rFonts w:ascii="Arial" w:hAnsi="Arial" w:cs="Arial"/>
                          <w:b/>
                        </w:rPr>
                        <w:t>Growing Places Fund Group</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12512" behindDoc="0" locked="0" layoutInCell="1" allowOverlap="1" wp14:anchorId="69CD7FB5" wp14:editId="0BA94415">
                <wp:simplePos x="0" y="0"/>
                <wp:positionH relativeFrom="column">
                  <wp:posOffset>4793951</wp:posOffset>
                </wp:positionH>
                <wp:positionV relativeFrom="paragraph">
                  <wp:posOffset>1501627</wp:posOffset>
                </wp:positionV>
                <wp:extent cx="1478915" cy="645346"/>
                <wp:effectExtent l="0" t="0" r="26035" b="21590"/>
                <wp:wrapNone/>
                <wp:docPr id="306" name="Text Box 306"/>
                <wp:cNvGraphicFramePr/>
                <a:graphic xmlns:a="http://schemas.openxmlformats.org/drawingml/2006/main">
                  <a:graphicData uri="http://schemas.microsoft.com/office/word/2010/wordprocessingShape">
                    <wps:wsp>
                      <wps:cNvSpPr txBox="1"/>
                      <wps:spPr>
                        <a:xfrm>
                          <a:off x="0" y="0"/>
                          <a:ext cx="1478915" cy="645346"/>
                        </a:xfrm>
                        <a:prstGeom prst="rect">
                          <a:avLst/>
                        </a:prstGeom>
                        <a:solidFill>
                          <a:sysClr val="window" lastClr="FFFFFF"/>
                        </a:solidFill>
                        <a:ln w="6350">
                          <a:solidFill>
                            <a:prstClr val="black"/>
                          </a:solidFill>
                        </a:ln>
                      </wps:spPr>
                      <wps:txbx>
                        <w:txbxContent>
                          <w:p w14:paraId="7C5ED069" w14:textId="77777777" w:rsidR="00BB7406" w:rsidRPr="00230B73" w:rsidRDefault="00BB7406" w:rsidP="00AB2AAD">
                            <w:pPr>
                              <w:shd w:val="clear" w:color="auto" w:fill="F2DBDB" w:themeFill="accent2" w:themeFillTint="33"/>
                              <w:jc w:val="center"/>
                              <w:rPr>
                                <w:rFonts w:ascii="Arial" w:hAnsi="Arial" w:cs="Arial"/>
                                <w:b/>
                              </w:rPr>
                            </w:pPr>
                            <w:r w:rsidRPr="00230B73">
                              <w:rPr>
                                <w:rFonts w:ascii="Arial" w:hAnsi="Arial" w:cs="Arial"/>
                                <w:b/>
                              </w:rPr>
                              <w:t>Ceramic Valley EZ Project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D7FB5" id="Text Box 306" o:spid="_x0000_s1035" type="#_x0000_t202" style="position:absolute;left:0;text-align:left;margin-left:377.5pt;margin-top:118.25pt;width:116.45pt;height:50.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gOWQIAAL4EAAAOAAAAZHJzL2Uyb0RvYy54bWysVMluGzEMvRfoPwi6N+M1i+Fx4DpwUSBI&#10;AthFzrJGEw+qEVVJ9oz79X2Styw9FfVBpkjqkXwkZ3zb1pptlfMVmZx3LzqcKSOpqMxLzn8s51+u&#10;OfNBmEJoMirnO+X57eTzp3FjR6pHa9KFcgwgxo8am/N1CHaUZV6uVS38BVllYCzJ1SLg6l6ywokG&#10;6LXOep3OZdaQK6wjqbyH9m5v5JOEX5ZKhsey9CownXPkFtLp0rmKZzYZi9GLE3ZdyUMa4h+yqEVl&#10;EPQEdSeCYBtXfYCqK+nIUxkuJNUZlWUlVaoB1XQ776pZrIVVqRaQ4+2JJv//YOXD9smxqsh5v3PJ&#10;mRE1mrRUbWBfqWVRB4Ya60dwXFi4hhYGdPqo91DGwtvS1fEfJTHYwfXuxG+Ek/HR4Or6pjvkTMJ2&#10;ORj2Bwk+O7+2zodvimoWhZw79C/RKrb3PiATuB5dYjBPuirmldbpsvMz7dhWoNWYkIIazrTwAcqc&#10;z9MvJg2IN8+0YQ2y6Q87KdIbW4x1wlxpIX9+RACeNoCNJO3JiFJoV22itZtmLKpWVOxAoKP9EHor&#10;5xXw75Hik3CYOnCGTQqPOEpNSIoOEmdrcr//po/+GAZYOWswxTn3vzbCKVT+3WBMbrqDQRz7dBkM&#10;r3q4uNeW1WuL2dQzAntd7KyVSYz+QR/F0lH9jIWbxqgwCSMRO+fhKM7CfrewsFJNp8kJg25FuDcL&#10;KyN0bFXkddk+C2cPjQ4YkQc6zrsYvev33je+NDTdBCqrNAxnVg/8Y0lSgw8LHbfw9T15nT87kz8A&#10;AAD//wMAUEsDBBQABgAIAAAAIQAkDFet4AAAAAsBAAAPAAAAZHJzL2Rvd25yZXYueG1sTI8xT8Mw&#10;FIR3pP4H61Vio04bpU1CnKqqxIgQgQE2134khvg5it009NdjJhhPd7r7rtrPtmcTjt44ErBeJcCQ&#10;lNOGWgGvLw93OTAfJGnZO0IB3+hhXy9uKllqd6FnnJrQslhCvpQCuhCGknOvOrTSr9yAFL0PN1oZ&#10;ohxbrkd5ieW255sk2XIrDcWFTg547FB9NWcrQNObI/VuHq+GGmWK61P+qSYhbpfz4R5YwDn8heEX&#10;P6JDHZlO7kzas17ALsvilyBgk24zYDFR5LsC2ElAmuZr4HXF/3+ofwAAAP//AwBQSwECLQAUAAYA&#10;CAAAACEAtoM4kv4AAADhAQAAEwAAAAAAAAAAAAAAAAAAAAAAW0NvbnRlbnRfVHlwZXNdLnhtbFBL&#10;AQItABQABgAIAAAAIQA4/SH/1gAAAJQBAAALAAAAAAAAAAAAAAAAAC8BAABfcmVscy8ucmVsc1BL&#10;AQItABQABgAIAAAAIQCsrtgOWQIAAL4EAAAOAAAAAAAAAAAAAAAAAC4CAABkcnMvZTJvRG9jLnht&#10;bFBLAQItABQABgAIAAAAIQAkDFet4AAAAAsBAAAPAAAAAAAAAAAAAAAAALMEAABkcnMvZG93bnJl&#10;di54bWxQSwUGAAAAAAQABADzAAAAwAUAAAAA&#10;" fillcolor="window" strokeweight=".5pt">
                <v:textbox>
                  <w:txbxContent>
                    <w:p w14:paraId="7C5ED069" w14:textId="77777777" w:rsidR="00BB7406" w:rsidRPr="00230B73" w:rsidRDefault="00BB7406" w:rsidP="00AB2AAD">
                      <w:pPr>
                        <w:shd w:val="clear" w:color="auto" w:fill="F2DBDB" w:themeFill="accent2" w:themeFillTint="33"/>
                        <w:jc w:val="center"/>
                        <w:rPr>
                          <w:rFonts w:ascii="Arial" w:hAnsi="Arial" w:cs="Arial"/>
                          <w:b/>
                        </w:rPr>
                      </w:pPr>
                      <w:r w:rsidRPr="00230B73">
                        <w:rPr>
                          <w:rFonts w:ascii="Arial" w:hAnsi="Arial" w:cs="Arial"/>
                          <w:b/>
                        </w:rPr>
                        <w:t>Ceramic Valley EZ Project Board</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09440" behindDoc="0" locked="0" layoutInCell="1" allowOverlap="1" wp14:anchorId="77A5A0BC" wp14:editId="28143499">
                <wp:simplePos x="0" y="0"/>
                <wp:positionH relativeFrom="column">
                  <wp:posOffset>3113069</wp:posOffset>
                </wp:positionH>
                <wp:positionV relativeFrom="paragraph">
                  <wp:posOffset>1501626</wp:posOffset>
                </wp:positionV>
                <wp:extent cx="1492623" cy="672353"/>
                <wp:effectExtent l="0" t="0" r="12700" b="13970"/>
                <wp:wrapNone/>
                <wp:docPr id="307" name="Text Box 307"/>
                <wp:cNvGraphicFramePr/>
                <a:graphic xmlns:a="http://schemas.openxmlformats.org/drawingml/2006/main">
                  <a:graphicData uri="http://schemas.microsoft.com/office/word/2010/wordprocessingShape">
                    <wps:wsp>
                      <wps:cNvSpPr txBox="1"/>
                      <wps:spPr>
                        <a:xfrm>
                          <a:off x="0" y="0"/>
                          <a:ext cx="1492623" cy="672353"/>
                        </a:xfrm>
                        <a:prstGeom prst="rect">
                          <a:avLst/>
                        </a:prstGeom>
                        <a:solidFill>
                          <a:sysClr val="window" lastClr="FFFFFF"/>
                        </a:solidFill>
                        <a:ln w="6350">
                          <a:solidFill>
                            <a:prstClr val="black"/>
                          </a:solidFill>
                        </a:ln>
                      </wps:spPr>
                      <wps:txbx>
                        <w:txbxContent>
                          <w:p w14:paraId="0F98F6E4" w14:textId="77777777" w:rsidR="00BB7406" w:rsidRPr="00230B73" w:rsidRDefault="00BB7406" w:rsidP="00AB2AAD">
                            <w:pPr>
                              <w:shd w:val="clear" w:color="auto" w:fill="F2DBDB" w:themeFill="accent2" w:themeFillTint="33"/>
                              <w:jc w:val="center"/>
                              <w:rPr>
                                <w:rFonts w:ascii="Arial" w:hAnsi="Arial" w:cs="Arial"/>
                                <w:b/>
                              </w:rPr>
                            </w:pPr>
                            <w:r w:rsidRPr="00230B73">
                              <w:rPr>
                                <w:rFonts w:ascii="Arial" w:hAnsi="Arial" w:cs="Arial"/>
                                <w:b/>
                              </w:rPr>
                              <w:t>Skills Advisory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5A0BC" id="Text Box 307" o:spid="_x0000_s1036" type="#_x0000_t202" style="position:absolute;left:0;text-align:left;margin-left:245.1pt;margin-top:118.25pt;width:117.55pt;height:52.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2JgWAIAAL4EAAAOAAAAZHJzL2Uyb0RvYy54bWysVMlu2zAQvRfoPxC8N/KWzbAcuA5cFAiS&#10;AHGRM01RtlCKw5K0Jffr+0jZztZTUR/o4cxwljdvNLlpa812yvmKTM77Zz3OlJFUVGad8x/LxZcr&#10;znwQphCajMr5Xnl+M/38adLYsRrQhnShHEMQ48eNzfkmBDvOMi83qhb+jKwyMJbkahFwdeuscKJB&#10;9Fpng17vImvIFdaRVN5De9sZ+TTFL0slw0NZehWYzjlqC+l06VzFM5tOxHjthN1U8lCG+IcqalEZ&#10;JD2FuhVBsK2rPoSqK+nIUxnOJNUZlWUlVeoB3fR777p52girUi8Ax9sTTP7/hZX3u0fHqiLnw94l&#10;Z0bUGNJStYF9pZZFHRBqrB/D8cnCNbQwYNJHvYcyNt6Wro7/aInBDqz3J3xjOBkfja4HF4MhZxK2&#10;i8vB8HwYw2Qvr63z4ZuimkUh5w7zS7CK3Z0PnevRJSbzpKtiUWmdLns/147tBEYNhhTUcKaFD1Dm&#10;fJF+h2xvnmnDGlQzPO+lTG9sMdcp5koL+fNjBFSvDZqIIHVgRCm0qzbB2j8htaJiDwAddST0Vi4q&#10;xL9DiY/CgXXADJsUHnCUmlAUHSTONuR+/00f/UEGWDlrwOKc+19b4RQ6/25Ak+v+aBRpny6j88sB&#10;Lu61ZfXaYrb1nIBeHztrZRKjf9BHsXRUP2PhZjErTMJI5M55OIrz0O0WFlaq2Sw5gehWhDvzZGUM&#10;HUcVcV22z8LZw6ADKHJPR76L8bt5d77xpaHZNlBZJTJEoDtUD/hjSRKdDgsdt/D1PXm9fHamfwAA&#10;AP//AwBQSwMEFAAGAAgAAAAhAC5Y4xbgAAAACwEAAA8AAABkcnMvZG93bnJldi54bWxMj8FOwzAQ&#10;RO9I/IO1SNyog5OWNsSpEBJHhBo4wM21l8QQr6PYTUO/vuYEx9U8zbyttrPr2YRjsJ4k3C4yYEja&#10;G0uthLfXp5s1sBAVGdV7Qgk/GGBbX15UqjT+SDucmtiyVEKhVBK6GIeS86A7dCos/ICUsk8/OhXT&#10;ObbcjOqYyl3PRZatuFOW0kKnBnzsUH83ByfB0Lsn/WGfT5YabTenl/WXnqS8vpof7oFFnOMfDL/6&#10;SR3q5LT3BzKB9RKKTSYSKkHkqyWwRNyJZQ5sLyEvRAG8rvj/H+ozAAAA//8DAFBLAQItABQABgAI&#10;AAAAIQC2gziS/gAAAOEBAAATAAAAAAAAAAAAAAAAAAAAAABbQ29udGVudF9UeXBlc10ueG1sUEsB&#10;Ai0AFAAGAAgAAAAhADj9If/WAAAAlAEAAAsAAAAAAAAAAAAAAAAALwEAAF9yZWxzLy5yZWxzUEsB&#10;Ai0AFAAGAAgAAAAhAGxjYmBYAgAAvgQAAA4AAAAAAAAAAAAAAAAALgIAAGRycy9lMm9Eb2MueG1s&#10;UEsBAi0AFAAGAAgAAAAhAC5Y4xbgAAAACwEAAA8AAAAAAAAAAAAAAAAAsgQAAGRycy9kb3ducmV2&#10;LnhtbFBLBQYAAAAABAAEAPMAAAC/BQAAAAA=&#10;" fillcolor="window" strokeweight=".5pt">
                <v:textbox>
                  <w:txbxContent>
                    <w:p w14:paraId="0F98F6E4" w14:textId="77777777" w:rsidR="00BB7406" w:rsidRPr="00230B73" w:rsidRDefault="00BB7406" w:rsidP="00AB2AAD">
                      <w:pPr>
                        <w:shd w:val="clear" w:color="auto" w:fill="F2DBDB" w:themeFill="accent2" w:themeFillTint="33"/>
                        <w:jc w:val="center"/>
                        <w:rPr>
                          <w:rFonts w:ascii="Arial" w:hAnsi="Arial" w:cs="Arial"/>
                          <w:b/>
                        </w:rPr>
                      </w:pPr>
                      <w:r w:rsidRPr="00230B73">
                        <w:rPr>
                          <w:rFonts w:ascii="Arial" w:hAnsi="Arial" w:cs="Arial"/>
                          <w:b/>
                        </w:rPr>
                        <w:t>Skills Advisory Panel</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10464" behindDoc="0" locked="0" layoutInCell="1" allowOverlap="1" wp14:anchorId="2A32A56E" wp14:editId="74012A40">
                <wp:simplePos x="0" y="0"/>
                <wp:positionH relativeFrom="column">
                  <wp:posOffset>1338057</wp:posOffset>
                </wp:positionH>
                <wp:positionV relativeFrom="paragraph">
                  <wp:posOffset>1461284</wp:posOffset>
                </wp:positionV>
                <wp:extent cx="1519518" cy="699247"/>
                <wp:effectExtent l="0" t="0" r="24130" b="24765"/>
                <wp:wrapNone/>
                <wp:docPr id="3" name="Text Box 3"/>
                <wp:cNvGraphicFramePr/>
                <a:graphic xmlns:a="http://schemas.openxmlformats.org/drawingml/2006/main">
                  <a:graphicData uri="http://schemas.microsoft.com/office/word/2010/wordprocessingShape">
                    <wps:wsp>
                      <wps:cNvSpPr txBox="1"/>
                      <wps:spPr>
                        <a:xfrm>
                          <a:off x="0" y="0"/>
                          <a:ext cx="1519518" cy="699247"/>
                        </a:xfrm>
                        <a:prstGeom prst="rect">
                          <a:avLst/>
                        </a:prstGeom>
                        <a:solidFill>
                          <a:sysClr val="window" lastClr="FFFFFF"/>
                        </a:solidFill>
                        <a:ln w="6350">
                          <a:solidFill>
                            <a:prstClr val="black"/>
                          </a:solidFill>
                        </a:ln>
                      </wps:spPr>
                      <wps:txbx>
                        <w:txbxContent>
                          <w:p w14:paraId="28039FEA" w14:textId="77777777" w:rsidR="00BB7406" w:rsidRPr="00230B73" w:rsidRDefault="00BB7406" w:rsidP="00AB2AAD">
                            <w:pPr>
                              <w:shd w:val="clear" w:color="auto" w:fill="F2DBDB" w:themeFill="accent2" w:themeFillTint="33"/>
                              <w:jc w:val="center"/>
                              <w:rPr>
                                <w:rFonts w:ascii="Arial" w:hAnsi="Arial" w:cs="Arial"/>
                                <w:b/>
                              </w:rPr>
                            </w:pPr>
                            <w:r w:rsidRPr="00230B73">
                              <w:rPr>
                                <w:rFonts w:ascii="Arial" w:hAnsi="Arial" w:cs="Arial"/>
                                <w:b/>
                              </w:rPr>
                              <w:t>Strategic Programme Management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32A56E" id="Text Box 3" o:spid="_x0000_s1037" type="#_x0000_t202" style="position:absolute;left:0;text-align:left;margin-left:105.35pt;margin-top:115.05pt;width:119.65pt;height:55.0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l2VwIAALoEAAAOAAAAZHJzL2Uyb0RvYy54bWysVE1vGjEQvVfqf7B8b5YlkASUJaKJqCpF&#10;SSRS5Wy83rCq1+Pahl366/vsBfLVU1UOZjwzno83b/byqms02yrnazIFz08GnCkjqazNc8F/PC6+&#10;XHDmgzCl0GRUwXfK86vZ50+XrZ2qIa1Jl8oxBDF+2tqCr0Ow0yzzcq0a4U/IKgNjRa4RAVf3nJVO&#10;tIje6Gw4GJxlLbnSOpLKe2hveiOfpfhVpWS4ryqvAtMFR20hnS6dq3hms0sxfXbCrmu5L0P8QxWN&#10;qA2SHkPdiCDYxtUfQjW1dOSpCieSmoyqqpYq9YBu8sG7bpZrYVXqBeB4e4TJ/7+w8m774FhdFvyU&#10;MyMajOhRdYF9pY6dRnRa66dwWlq4hQ5qTPmg91DGprvKNfEf7TDYgfPuiG0MJuOjcT4Z52CDhO1s&#10;MhmOzmOY7OW1dT58U9SwKBTcYXYJUrG99aF3PbjEZJ50XS5qrdNl56+1Y1uBMYMdJbWcaeEDlAVf&#10;pN8+25tn2rAW1ZyOBynTG1vMdYy50kL+/BgB1WuDJiJIPRhRCt2qS5DmwwNSKyp3ANBRT0Bv5aJG&#10;/FuU+CAcGAfMsEXhHkelCUXRXuJsTe733/TRH0SAlbMWDC64/7URTqHz7wYUmeSjUaR8uozG50Nc&#10;3GvL6rXFbJprAno59tXKJEb/oA9i5ah5wrLNY1aYhJHIXfBwEK9Dv1dYVqnm8+QEklsRbs3Syhg6&#10;jiri+tg9CWf3gw6gyB0duC6m7+bd+8aXhuabQFWdyBCB7lHd448FSXTaL3PcwNf35PXyyZn9AQAA&#10;//8DAFBLAwQUAAYACAAAACEAjiKd3N4AAAALAQAADwAAAGRycy9kb3ducmV2LnhtbEyPwU7DMAyG&#10;70i8Q2QkbixpN2CUphNC4ogQhQPcssS0gcaZmqwre3rMCW62/On399ebOQxiwjH5SBqKhQKBZKPz&#10;1Gl4fXm4WINI2ZAzQyTU8I0JNs3pSW0qFw/0jFObO8EhlCqjoc95V0mZbI/BpEXcIfHtI47BZF7H&#10;TrrRHDg8DLJU6koG44k/9GaH9z3ar3YfNDh6i2Tf/ePRU2v9zfFp/Wknrc/P5rtbEBnn/AfDrz6r&#10;Q8NO27gnl8SgoSzUNaM8LFUBgonVpeJ2Ww3LlSpBNrX836H5AQAA//8DAFBLAQItABQABgAIAAAA&#10;IQC2gziS/gAAAOEBAAATAAAAAAAAAAAAAAAAAAAAAABbQ29udGVudF9UeXBlc10ueG1sUEsBAi0A&#10;FAAGAAgAAAAhADj9If/WAAAAlAEAAAsAAAAAAAAAAAAAAAAALwEAAF9yZWxzLy5yZWxzUEsBAi0A&#10;FAAGAAgAAAAhAL8LaXZXAgAAugQAAA4AAAAAAAAAAAAAAAAALgIAAGRycy9lMm9Eb2MueG1sUEsB&#10;Ai0AFAAGAAgAAAAhAI4indzeAAAACwEAAA8AAAAAAAAAAAAAAAAAsQQAAGRycy9kb3ducmV2Lnht&#10;bFBLBQYAAAAABAAEAPMAAAC8BQAAAAA=&#10;" fillcolor="window" strokeweight=".5pt">
                <v:textbox>
                  <w:txbxContent>
                    <w:p w14:paraId="28039FEA" w14:textId="77777777" w:rsidR="00BB7406" w:rsidRPr="00230B73" w:rsidRDefault="00BB7406" w:rsidP="00AB2AAD">
                      <w:pPr>
                        <w:shd w:val="clear" w:color="auto" w:fill="F2DBDB" w:themeFill="accent2" w:themeFillTint="33"/>
                        <w:jc w:val="center"/>
                        <w:rPr>
                          <w:rFonts w:ascii="Arial" w:hAnsi="Arial" w:cs="Arial"/>
                          <w:b/>
                        </w:rPr>
                      </w:pPr>
                      <w:r w:rsidRPr="00230B73">
                        <w:rPr>
                          <w:rFonts w:ascii="Arial" w:hAnsi="Arial" w:cs="Arial"/>
                          <w:b/>
                        </w:rPr>
                        <w:t>Strategic Programme Management Group</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11488" behindDoc="0" locked="0" layoutInCell="1" allowOverlap="1" wp14:anchorId="6BBEC96A" wp14:editId="1141E491">
                <wp:simplePos x="0" y="0"/>
                <wp:positionH relativeFrom="margin">
                  <wp:posOffset>-235249</wp:posOffset>
                </wp:positionH>
                <wp:positionV relativeFrom="paragraph">
                  <wp:posOffset>1447837</wp:posOffset>
                </wp:positionV>
                <wp:extent cx="1304365" cy="699135"/>
                <wp:effectExtent l="0" t="0" r="10160" b="24765"/>
                <wp:wrapNone/>
                <wp:docPr id="308" name="Text Box 308"/>
                <wp:cNvGraphicFramePr/>
                <a:graphic xmlns:a="http://schemas.openxmlformats.org/drawingml/2006/main">
                  <a:graphicData uri="http://schemas.microsoft.com/office/word/2010/wordprocessingShape">
                    <wps:wsp>
                      <wps:cNvSpPr txBox="1"/>
                      <wps:spPr>
                        <a:xfrm>
                          <a:off x="0" y="0"/>
                          <a:ext cx="1304365" cy="699135"/>
                        </a:xfrm>
                        <a:prstGeom prst="rect">
                          <a:avLst/>
                        </a:prstGeom>
                        <a:solidFill>
                          <a:sysClr val="window" lastClr="FFFFFF"/>
                        </a:solidFill>
                        <a:ln w="6350">
                          <a:solidFill>
                            <a:prstClr val="black"/>
                          </a:solidFill>
                        </a:ln>
                      </wps:spPr>
                      <wps:txbx>
                        <w:txbxContent>
                          <w:p w14:paraId="4C6A5F18" w14:textId="77777777" w:rsidR="00BB7406" w:rsidRPr="00230B73" w:rsidRDefault="00BB7406" w:rsidP="00AB2AAD">
                            <w:pPr>
                              <w:shd w:val="clear" w:color="auto" w:fill="F2DBDB" w:themeFill="accent2" w:themeFillTint="33"/>
                              <w:jc w:val="center"/>
                              <w:rPr>
                                <w:rFonts w:ascii="Arial" w:hAnsi="Arial" w:cs="Arial"/>
                                <w:b/>
                              </w:rPr>
                            </w:pPr>
                            <w:r w:rsidRPr="00230B73">
                              <w:rPr>
                                <w:rFonts w:ascii="Arial" w:hAnsi="Arial" w:cs="Arial"/>
                                <w:b/>
                              </w:rPr>
                              <w:t>Audit &amp; Finance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BEC96A" id="Text Box 308" o:spid="_x0000_s1038" type="#_x0000_t202" style="position:absolute;left:0;text-align:left;margin-left:-18.5pt;margin-top:114pt;width:102.7pt;height:55.05pt;z-index:251711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c1WQIAAL4EAAAOAAAAZHJzL2Uyb0RvYy54bWysVMlu2zAQvRfoPxC8N5K3tDEsB24CFwWC&#10;JIBT5ExTVCyU4rAkbcn9+j5StrP1VNQHejgznOXNG80uu0aznXK+JlPwwVnOmTKSyto8FfzHw/LT&#10;F858EKYUmowq+F55fjn/+GHW2qka0oZ0qRxDEOOnrS34JgQ7zTIvN6oR/oysMjBW5BoRcHVPWelE&#10;i+iNzoZ5fp615ErrSCrvob3ujXye4leVkuGuqrwKTBcctYV0unSu45nNZ2L65ITd1PJQhviHKhpR&#10;GyQ9hboWQbCtq9+FamrpyFMVziQ1GVVVLVXqAd0M8jfdrDbCqtQLwPH2BJP/f2Hl7e7esbos+CjH&#10;qIxoMKQH1QX2lToWdUCotX4Kx5WFa+hgwKSPeg9lbLyrXBP/0RKDHVjvT/jGcDI+GuXj0fmEMwnb&#10;+cXFYDSJYbLn19b58E1Rw6JQcIf5JVjF7saH3vXoEpN50nW5rLVOl72/0o7tBEYNhpTUcqaFD1AW&#10;fJl+h2yvnmnDWlQzmuQp0ytbzHWKudZC/nwfAdVrgyYiSD0YUQrdukuwDkZHpNZU7gGgo56E3spl&#10;jfg3KPFeOLAOmGGTwh2OShOKooPE2Ybc77/poz/IACtnLVhccP9rK5xC598NaHIxGI8j7dNlPPk8&#10;xMW9tKxfWsy2uSKgN8DOWpnE6B/0UawcNY9YuEXMCpMwErkLHo7iVeh3Cwsr1WKRnEB0K8KNWVkZ&#10;Q8dRRVwfukfh7GHQARS5pSPfxfTNvHvf+NLQYhuoqhMZItA9qgf8sSSJToeFjlv48p68nj878z8A&#10;AAD//wMAUEsDBBQABgAIAAAAIQBUFn8S3wAAAAsBAAAPAAAAZHJzL2Rvd25yZXYueG1sTI/BTsMw&#10;EETvSPyDtUjcWqcJKm6IUyEkjgiRcoCba28TQ7yOYjcN/XrcE9xmNaPZN9V2dj2bcAzWk4TVMgOG&#10;pL2x1Ep43z0vBLAQFRnVe0IJPxhgW19fVao0/kRvODWxZamEQqkkdDEOJedBd+hUWPoBKXkHPzoV&#10;0zm23IzqlMpdz/MsW3OnLKUPnRrwqUP93RydBEMfnvSnfTlbarTdnF/Fl56kvL2ZHx+ARZzjXxgu&#10;+Akd6sS090cygfUSFsV92hIl5LlI4pJYiztgewlFIVbA64r/31D/AgAA//8DAFBLAQItABQABgAI&#10;AAAAIQC2gziS/gAAAOEBAAATAAAAAAAAAAAAAAAAAAAAAABbQ29udGVudF9UeXBlc10ueG1sUEsB&#10;Ai0AFAAGAAgAAAAhADj9If/WAAAAlAEAAAsAAAAAAAAAAAAAAAAALwEAAF9yZWxzLy5yZWxzUEsB&#10;Ai0AFAAGAAgAAAAhANNe9zVZAgAAvgQAAA4AAAAAAAAAAAAAAAAALgIAAGRycy9lMm9Eb2MueG1s&#10;UEsBAi0AFAAGAAgAAAAhAFQWfxLfAAAACwEAAA8AAAAAAAAAAAAAAAAAswQAAGRycy9kb3ducmV2&#10;LnhtbFBLBQYAAAAABAAEAPMAAAC/BQAAAAA=&#10;" fillcolor="window" strokeweight=".5pt">
                <v:textbox>
                  <w:txbxContent>
                    <w:p w14:paraId="4C6A5F18" w14:textId="77777777" w:rsidR="00BB7406" w:rsidRPr="00230B73" w:rsidRDefault="00BB7406" w:rsidP="00AB2AAD">
                      <w:pPr>
                        <w:shd w:val="clear" w:color="auto" w:fill="F2DBDB" w:themeFill="accent2" w:themeFillTint="33"/>
                        <w:jc w:val="center"/>
                        <w:rPr>
                          <w:rFonts w:ascii="Arial" w:hAnsi="Arial" w:cs="Arial"/>
                          <w:b/>
                        </w:rPr>
                      </w:pPr>
                      <w:r w:rsidRPr="00230B73">
                        <w:rPr>
                          <w:rFonts w:ascii="Arial" w:hAnsi="Arial" w:cs="Arial"/>
                          <w:b/>
                        </w:rPr>
                        <w:t>Audit &amp; Finance Committee</w:t>
                      </w:r>
                    </w:p>
                  </w:txbxContent>
                </v:textbox>
                <w10:wrap anchorx="margin"/>
              </v:shape>
            </w:pict>
          </mc:Fallback>
        </mc:AlternateContent>
      </w:r>
    </w:p>
    <w:p w14:paraId="40E61F42" w14:textId="77777777" w:rsidR="00AB2AAD" w:rsidRDefault="00AB2AAD" w:rsidP="00673242"/>
    <w:p w14:paraId="4BA9B3A2" w14:textId="77777777" w:rsidR="00AB2AAD" w:rsidRDefault="00AB2AAD" w:rsidP="00673242"/>
    <w:p w14:paraId="3A8EAE8A" w14:textId="4AD66055" w:rsidR="00AB2AAD" w:rsidRDefault="00AB2AAD" w:rsidP="00673242">
      <w:r>
        <w:rPr>
          <w:rFonts w:ascii="Arial" w:hAnsi="Arial" w:cs="Arial"/>
          <w:noProof/>
          <w:sz w:val="24"/>
          <w:szCs w:val="24"/>
        </w:rPr>
        <mc:AlternateContent>
          <mc:Choice Requires="wps">
            <w:drawing>
              <wp:anchor distT="0" distB="0" distL="114300" distR="114300" simplePos="0" relativeHeight="251716608" behindDoc="0" locked="0" layoutInCell="1" allowOverlap="1" wp14:anchorId="4322A04A" wp14:editId="4D449FC7">
                <wp:simplePos x="0" y="0"/>
                <wp:positionH relativeFrom="margin">
                  <wp:posOffset>7991475</wp:posOffset>
                </wp:positionH>
                <wp:positionV relativeFrom="paragraph">
                  <wp:posOffset>720725</wp:posOffset>
                </wp:positionV>
                <wp:extent cx="1390650" cy="631825"/>
                <wp:effectExtent l="0" t="0" r="19050" b="15875"/>
                <wp:wrapNone/>
                <wp:docPr id="304" name="Text Box 304"/>
                <wp:cNvGraphicFramePr/>
                <a:graphic xmlns:a="http://schemas.openxmlformats.org/drawingml/2006/main">
                  <a:graphicData uri="http://schemas.microsoft.com/office/word/2010/wordprocessingShape">
                    <wps:wsp>
                      <wps:cNvSpPr txBox="1"/>
                      <wps:spPr>
                        <a:xfrm>
                          <a:off x="0" y="0"/>
                          <a:ext cx="1390650" cy="631825"/>
                        </a:xfrm>
                        <a:prstGeom prst="rect">
                          <a:avLst/>
                        </a:prstGeom>
                        <a:solidFill>
                          <a:sysClr val="window" lastClr="FFFFFF"/>
                        </a:solidFill>
                        <a:ln w="6350">
                          <a:solidFill>
                            <a:prstClr val="black"/>
                          </a:solidFill>
                        </a:ln>
                      </wps:spPr>
                      <wps:txbx>
                        <w:txbxContent>
                          <w:p w14:paraId="207CFC1E" w14:textId="77777777" w:rsidR="00BB7406" w:rsidRPr="00230B73" w:rsidRDefault="00BB7406" w:rsidP="00AB2AAD">
                            <w:pPr>
                              <w:shd w:val="clear" w:color="auto" w:fill="F2DBDB" w:themeFill="accent2" w:themeFillTint="33"/>
                              <w:jc w:val="center"/>
                              <w:rPr>
                                <w:rFonts w:ascii="Arial" w:hAnsi="Arial" w:cs="Arial"/>
                                <w:b/>
                              </w:rPr>
                            </w:pPr>
                            <w:r w:rsidRPr="00230B73">
                              <w:rPr>
                                <w:rFonts w:ascii="Arial" w:hAnsi="Arial" w:cs="Arial"/>
                                <w:b/>
                              </w:rPr>
                              <w:t>Growth Hub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2A04A" id="Text Box 304" o:spid="_x0000_s1039" type="#_x0000_t202" style="position:absolute;margin-left:629.25pt;margin-top:56.75pt;width:109.5pt;height:4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JCVgIAAL0EAAAOAAAAZHJzL2Uyb0RvYy54bWysVE1v2zAMvQ/YfxB0X52vdm0Qp8hSZBhQ&#10;tAWaoWdFlhNjsqhJSuzs1+9JTtKs3WlYDgpFUo/kI+nJbVtrtlPOV2Ry3r/ocaaMpKIy65x/Xy4+&#10;XXPmgzCF0GRUzvfK89vpxw+Txo7VgDakC+UYQIwfNzbnmxDsOMu83Kha+AuyysBYkqtFwNWts8KJ&#10;Bui1zga93lXWkCusI6m8h/auM/Jpwi9LJcNjWXoVmM45cgvpdOlcxTObTsR47YTdVPKQhviHLGpR&#10;GQQ9Qd2JINjWVe+g6ko68lSGC0l1RmVZSZVqQDX93ptqnjfCqlQLyPH2RJP/f7DyYffkWFXkfNgb&#10;cWZEjSYtVRvYF2pZ1IGhxvoxHJ8tXEMLAzp91HsoY+Ft6er4j5IY7OB6f+I3wsn4aHjTu7qEScJ2&#10;NexfDy4jTPb62jofviqqWRRy7tC/RKvY3fvQuR5dYjBPuioWldbpsvdz7dhOoNWYkIIazrTwAcqc&#10;L9LvEO2PZ9qwJmaDvN5BxlgnzJUW8sd7BGSvDYqIJHVkRCm0qzbRen0kakXFHvw56mbQW7moAH+P&#10;DJ+Ew9CBFyxSeMRRakJOdJA425D79Td99McswMpZgyHOuf+5FU6h8G8GU3LTH43i1KfL6PLzABd3&#10;blmdW8y2nhPI62NlrUxi9A/6KJaO6hfs2yxGhUkYidg5D0dxHrrVwr5KNZslJ8y5FeHePFsZoSPH&#10;kdZl+yKcPfQ5YEIe6DjuYvym3Z1vfGlotg1UVmkWIs8dqwf6sSNpmg77HJfw/J68Xr86098AAAD/&#10;/wMAUEsDBBQABgAIAAAAIQAk4hoE3gAAAA0BAAAPAAAAZHJzL2Rvd25yZXYueG1sTI/BTsMwEETv&#10;SPyDtUjcqJOU0hDiVAiJI0IUDnBz7SUxxOsodtPQr2d7gtuMdjT7pt7MvhcTjtEFUpAvMhBIJlhH&#10;rYK318erEkRMmqzuA6GCH4ywac7Pal3ZcKAXnLapFVxCsdIKupSGSspoOvQ6LsKAxLfPMHqd2I6t&#10;tKM+cLnvZZFlN9JrR/yh0wM+dGi+t3uvwNJ7IPPhno6OtsbdHp/LLzMpdXkx39+BSDinvzCc8Bkd&#10;GmbahT3ZKHr2xapccZZVvmRxilyv16x2Cop8mYFsavl/RfMLAAD//wMAUEsBAi0AFAAGAAgAAAAh&#10;ALaDOJL+AAAA4QEAABMAAAAAAAAAAAAAAAAAAAAAAFtDb250ZW50X1R5cGVzXS54bWxQSwECLQAU&#10;AAYACAAAACEAOP0h/9YAAACUAQAACwAAAAAAAAAAAAAAAAAvAQAAX3JlbHMvLnJlbHNQSwECLQAU&#10;AAYACAAAACEA90/yQlYCAAC9BAAADgAAAAAAAAAAAAAAAAAuAgAAZHJzL2Uyb0RvYy54bWxQSwEC&#10;LQAUAAYACAAAACEAJOIaBN4AAAANAQAADwAAAAAAAAAAAAAAAACwBAAAZHJzL2Rvd25yZXYueG1s&#10;UEsFBgAAAAAEAAQA8wAAALsFAAAAAA==&#10;" fillcolor="window" strokeweight=".5pt">
                <v:textbox>
                  <w:txbxContent>
                    <w:p w14:paraId="207CFC1E" w14:textId="77777777" w:rsidR="00BB7406" w:rsidRPr="00230B73" w:rsidRDefault="00BB7406" w:rsidP="00AB2AAD">
                      <w:pPr>
                        <w:shd w:val="clear" w:color="auto" w:fill="F2DBDB" w:themeFill="accent2" w:themeFillTint="33"/>
                        <w:jc w:val="center"/>
                        <w:rPr>
                          <w:rFonts w:ascii="Arial" w:hAnsi="Arial" w:cs="Arial"/>
                          <w:b/>
                        </w:rPr>
                      </w:pPr>
                      <w:r w:rsidRPr="00230B73">
                        <w:rPr>
                          <w:rFonts w:ascii="Arial" w:hAnsi="Arial" w:cs="Arial"/>
                          <w:b/>
                        </w:rPr>
                        <w:t>Growth Hub</w:t>
                      </w:r>
                    </w:p>
                  </w:txbxContent>
                </v:textbox>
                <w10:wrap anchorx="margin"/>
              </v:shape>
            </w:pict>
          </mc:Fallback>
        </mc:AlternateContent>
      </w:r>
    </w:p>
    <w:p w14:paraId="2B5AD4D4" w14:textId="485D3387" w:rsidR="00AB2AAD" w:rsidRDefault="00AB2AAD" w:rsidP="00673242">
      <w:pPr>
        <w:sectPr w:rsidR="00AB2AAD" w:rsidSect="008F4580">
          <w:pgSz w:w="16838" w:h="11906" w:orient="landscape"/>
          <w:pgMar w:top="1440" w:right="1440" w:bottom="1440" w:left="1440" w:header="708" w:footer="708" w:gutter="0"/>
          <w:cols w:space="708"/>
          <w:docGrid w:linePitch="360"/>
        </w:sectPr>
      </w:pPr>
    </w:p>
    <w:p w14:paraId="5155945A" w14:textId="3EA71845" w:rsidR="00673242" w:rsidRDefault="00673242" w:rsidP="00673242"/>
    <w:p w14:paraId="6CA9EF21" w14:textId="3F7C9292" w:rsidR="00D5458C" w:rsidRPr="00FF4B1F" w:rsidRDefault="00D5458C" w:rsidP="00D5458C">
      <w:pPr>
        <w:rPr>
          <w:rFonts w:ascii="Verdana" w:hAnsi="Verdana" w:cs="Arial"/>
          <w:sz w:val="22"/>
        </w:rPr>
      </w:pPr>
    </w:p>
    <w:p w14:paraId="4E47C5CA" w14:textId="77777777" w:rsidR="00D5458C" w:rsidRPr="00F53AD4" w:rsidRDefault="00D5458C" w:rsidP="00CE48DD">
      <w:pPr>
        <w:pStyle w:val="Heading1"/>
      </w:pPr>
      <w:r w:rsidRPr="00F53AD4">
        <w:t xml:space="preserve">Appendix </w:t>
      </w:r>
      <w:r w:rsidR="00190980">
        <w:t>6</w:t>
      </w:r>
      <w:r w:rsidR="00190980" w:rsidRPr="00F53AD4">
        <w:t xml:space="preserve"> </w:t>
      </w:r>
      <w:r w:rsidRPr="00F53AD4">
        <w:t>– Diversity Policy</w:t>
      </w:r>
    </w:p>
    <w:p w14:paraId="327BB984" w14:textId="77777777" w:rsidR="00D5458C" w:rsidRPr="00CE48DD" w:rsidRDefault="00D5458C" w:rsidP="00D5458C">
      <w:pPr>
        <w:jc w:val="both"/>
        <w:rPr>
          <w:rFonts w:asciiTheme="minorHAnsi" w:hAnsiTheme="minorHAnsi" w:cstheme="minorHAnsi"/>
          <w:b/>
          <w:sz w:val="24"/>
        </w:rPr>
      </w:pPr>
      <w:r w:rsidRPr="00CE48DD">
        <w:rPr>
          <w:rFonts w:asciiTheme="minorHAnsi" w:hAnsiTheme="minorHAnsi" w:cstheme="minorHAnsi"/>
          <w:b/>
          <w:sz w:val="24"/>
        </w:rPr>
        <w:t>Introduction</w:t>
      </w:r>
    </w:p>
    <w:p w14:paraId="4F88BC58" w14:textId="77777777" w:rsidR="00D5458C" w:rsidRPr="00CE48DD" w:rsidRDefault="00D5458C" w:rsidP="00D5458C">
      <w:pPr>
        <w:spacing w:line="360" w:lineRule="auto"/>
        <w:jc w:val="both"/>
        <w:rPr>
          <w:rFonts w:asciiTheme="minorHAnsi" w:hAnsiTheme="minorHAnsi" w:cstheme="minorHAnsi"/>
          <w:sz w:val="24"/>
        </w:rPr>
      </w:pPr>
      <w:r w:rsidRPr="00CE48DD">
        <w:rPr>
          <w:rFonts w:asciiTheme="minorHAnsi" w:hAnsiTheme="minorHAnsi" w:cstheme="minorHAnsi"/>
          <w:sz w:val="24"/>
        </w:rPr>
        <w:t>Stoke-on-Trent and Staffordshire LEP promotes a diverse area and communities, and we believe that it is important that we reflect this diversity. To ensure we do as much as we can to achieve this, our approach is detailed below.</w:t>
      </w:r>
    </w:p>
    <w:p w14:paraId="4BAE4912" w14:textId="77777777" w:rsidR="00CB5DCD" w:rsidRDefault="00D5458C" w:rsidP="00CB5DCD">
      <w:pPr>
        <w:spacing w:line="360" w:lineRule="auto"/>
        <w:jc w:val="both"/>
        <w:rPr>
          <w:rFonts w:asciiTheme="minorHAnsi" w:hAnsiTheme="minorHAnsi" w:cstheme="minorHAnsi"/>
          <w:sz w:val="24"/>
        </w:rPr>
      </w:pPr>
      <w:r w:rsidRPr="00CE48DD">
        <w:rPr>
          <w:rFonts w:asciiTheme="minorHAnsi" w:hAnsiTheme="minorHAnsi" w:cstheme="minorHAnsi"/>
          <w:sz w:val="24"/>
        </w:rPr>
        <w:t>No-one should be discriminated against because of their race, age, gender, religion, sexual orientation, disability, marital status, or receive any other form of discrimination that hinders the promotion of equal opportunities.</w:t>
      </w:r>
    </w:p>
    <w:p w14:paraId="78360DDA" w14:textId="77777777" w:rsidR="00CB5DCD" w:rsidRPr="00CE48DD" w:rsidRDefault="00CB5DCD" w:rsidP="00D5458C">
      <w:pPr>
        <w:spacing w:line="360" w:lineRule="auto"/>
        <w:jc w:val="both"/>
        <w:rPr>
          <w:rFonts w:asciiTheme="minorHAnsi" w:hAnsiTheme="minorHAnsi" w:cstheme="minorHAnsi"/>
          <w:sz w:val="24"/>
        </w:rPr>
      </w:pPr>
      <w:r>
        <w:rPr>
          <w:rFonts w:asciiTheme="minorHAnsi" w:hAnsiTheme="minorHAnsi" w:cstheme="minorHAnsi"/>
          <w:sz w:val="24"/>
        </w:rPr>
        <w:t xml:space="preserve">The Partnership is committed to meeting the government requirement of </w:t>
      </w:r>
      <w:r w:rsidRPr="00CE7F6E">
        <w:rPr>
          <w:rFonts w:cstheme="minorHAnsi"/>
          <w:sz w:val="24"/>
          <w:szCs w:val="24"/>
        </w:rPr>
        <w:t>equal representation of men and women on LEP Boards by 2023, with at least a third of members being women by 2020</w:t>
      </w:r>
      <w:r>
        <w:rPr>
          <w:rFonts w:cstheme="minorHAnsi"/>
          <w:sz w:val="24"/>
          <w:szCs w:val="24"/>
        </w:rPr>
        <w:t>.</w:t>
      </w:r>
    </w:p>
    <w:p w14:paraId="4CBE6DFD" w14:textId="77777777" w:rsidR="00D5458C" w:rsidRPr="00CE48DD" w:rsidRDefault="00D5458C" w:rsidP="00D5458C">
      <w:pPr>
        <w:spacing w:line="360" w:lineRule="auto"/>
        <w:jc w:val="both"/>
        <w:rPr>
          <w:rFonts w:asciiTheme="minorHAnsi" w:hAnsiTheme="minorHAnsi" w:cstheme="minorHAnsi"/>
          <w:sz w:val="24"/>
        </w:rPr>
      </w:pPr>
      <w:r w:rsidRPr="00CE48DD">
        <w:rPr>
          <w:rFonts w:asciiTheme="minorHAnsi" w:hAnsiTheme="minorHAnsi" w:cstheme="minorHAnsi"/>
          <w:sz w:val="24"/>
        </w:rPr>
        <w:t>The partnership aims to be consistent with the Codes of Practice on Employment and advice issued by the Equality and Human Rights Commission.</w:t>
      </w:r>
    </w:p>
    <w:p w14:paraId="408E5E3F" w14:textId="77777777" w:rsidR="00D5458C" w:rsidRPr="00CE48DD" w:rsidRDefault="00D5458C" w:rsidP="00D5458C">
      <w:pPr>
        <w:spacing w:line="360" w:lineRule="auto"/>
        <w:jc w:val="both"/>
        <w:rPr>
          <w:rFonts w:asciiTheme="minorHAnsi" w:hAnsiTheme="minorHAnsi" w:cstheme="minorHAnsi"/>
          <w:b/>
          <w:sz w:val="24"/>
        </w:rPr>
      </w:pPr>
      <w:r w:rsidRPr="00CE48DD">
        <w:rPr>
          <w:rFonts w:asciiTheme="minorHAnsi" w:hAnsiTheme="minorHAnsi" w:cstheme="minorHAnsi"/>
          <w:b/>
          <w:sz w:val="24"/>
        </w:rPr>
        <w:t>Employment Issues</w:t>
      </w:r>
    </w:p>
    <w:p w14:paraId="30C280D6" w14:textId="77777777" w:rsidR="00D5458C" w:rsidRPr="00CE48DD" w:rsidRDefault="00D5458C" w:rsidP="00D5458C">
      <w:pPr>
        <w:spacing w:line="360" w:lineRule="auto"/>
        <w:jc w:val="both"/>
        <w:rPr>
          <w:rFonts w:asciiTheme="minorHAnsi" w:hAnsiTheme="minorHAnsi" w:cstheme="minorHAnsi"/>
          <w:b/>
          <w:sz w:val="24"/>
        </w:rPr>
      </w:pPr>
      <w:r w:rsidRPr="00CE48DD">
        <w:rPr>
          <w:rFonts w:asciiTheme="minorHAnsi" w:hAnsiTheme="minorHAnsi" w:cstheme="minorHAnsi"/>
          <w:b/>
          <w:sz w:val="24"/>
        </w:rPr>
        <w:t xml:space="preserve">a) </w:t>
      </w:r>
      <w:r w:rsidRPr="00CE48DD">
        <w:rPr>
          <w:rFonts w:asciiTheme="minorHAnsi" w:hAnsiTheme="minorHAnsi" w:cstheme="minorHAnsi"/>
          <w:b/>
          <w:sz w:val="24"/>
        </w:rPr>
        <w:tab/>
        <w:t>Recruitment &amp; Selection</w:t>
      </w:r>
    </w:p>
    <w:p w14:paraId="30D56570" w14:textId="77777777" w:rsidR="00D5458C" w:rsidRPr="00CE48DD" w:rsidRDefault="00D5458C" w:rsidP="00D5458C">
      <w:pPr>
        <w:spacing w:line="360" w:lineRule="auto"/>
        <w:ind w:left="720"/>
        <w:jc w:val="both"/>
        <w:rPr>
          <w:rFonts w:asciiTheme="minorHAnsi" w:hAnsiTheme="minorHAnsi" w:cstheme="minorHAnsi"/>
          <w:sz w:val="24"/>
        </w:rPr>
      </w:pPr>
      <w:r w:rsidRPr="00CE48DD">
        <w:rPr>
          <w:rFonts w:asciiTheme="minorHAnsi" w:hAnsiTheme="minorHAnsi" w:cstheme="minorHAnsi"/>
          <w:sz w:val="24"/>
        </w:rPr>
        <w:t>Our policy in conjunction with those of the Staffordshire Chambers of Commerce and Local Authority employers is to select people on the basis of their suitability for the role, as defined by a properly constructed job description and person specification.</w:t>
      </w:r>
    </w:p>
    <w:p w14:paraId="05A14F69" w14:textId="77777777" w:rsidR="00D5458C" w:rsidRPr="00CE48DD" w:rsidRDefault="00D5458C" w:rsidP="00D5458C">
      <w:pPr>
        <w:spacing w:line="360" w:lineRule="auto"/>
        <w:ind w:left="720"/>
        <w:jc w:val="both"/>
        <w:rPr>
          <w:rFonts w:asciiTheme="minorHAnsi" w:hAnsiTheme="minorHAnsi" w:cstheme="minorHAnsi"/>
          <w:sz w:val="24"/>
        </w:rPr>
      </w:pPr>
      <w:r w:rsidRPr="00CE48DD">
        <w:rPr>
          <w:rFonts w:asciiTheme="minorHAnsi" w:hAnsiTheme="minorHAnsi" w:cstheme="minorHAnsi"/>
          <w:sz w:val="24"/>
        </w:rPr>
        <w:t xml:space="preserve">Vacancies will be advertised to the widest possible audience and will utilise sources that ensure that all sections of the community have the opportunity to apply.  </w:t>
      </w:r>
      <w:r w:rsidR="00E42A5B" w:rsidRPr="00CE48DD">
        <w:rPr>
          <w:rFonts w:asciiTheme="minorHAnsi" w:hAnsiTheme="minorHAnsi" w:cstheme="minorHAnsi"/>
          <w:sz w:val="24"/>
        </w:rPr>
        <w:t>However,</w:t>
      </w:r>
      <w:r w:rsidRPr="00CE48DD">
        <w:rPr>
          <w:rFonts w:asciiTheme="minorHAnsi" w:hAnsiTheme="minorHAnsi" w:cstheme="minorHAnsi"/>
          <w:sz w:val="24"/>
        </w:rPr>
        <w:t xml:space="preserve"> this does not stop the partnership from restricting recruitment advertising in certain situations (e.g. in a redundancy situation; where the role requires particular specialist skills which can only be found from a specific source; or where the same or similar position has been advertised in the immediate past).</w:t>
      </w:r>
    </w:p>
    <w:p w14:paraId="18701AD5" w14:textId="77777777" w:rsidR="00D5458C" w:rsidRPr="00CE48DD" w:rsidRDefault="00D5458C" w:rsidP="00D5458C">
      <w:pPr>
        <w:spacing w:line="360" w:lineRule="auto"/>
        <w:ind w:left="720"/>
        <w:jc w:val="both"/>
        <w:rPr>
          <w:rFonts w:asciiTheme="minorHAnsi" w:hAnsiTheme="minorHAnsi" w:cstheme="minorHAnsi"/>
          <w:sz w:val="24"/>
        </w:rPr>
      </w:pPr>
      <w:r w:rsidRPr="00CE48DD">
        <w:rPr>
          <w:rFonts w:asciiTheme="minorHAnsi" w:hAnsiTheme="minorHAnsi" w:cstheme="minorHAnsi"/>
          <w:sz w:val="24"/>
        </w:rPr>
        <w:t>Applications will be monitored to ensure that they reflect the wider community.</w:t>
      </w:r>
    </w:p>
    <w:p w14:paraId="1FC20CE3" w14:textId="77777777" w:rsidR="00D5458C" w:rsidRPr="00CE48DD" w:rsidRDefault="00D5458C" w:rsidP="00D5458C">
      <w:pPr>
        <w:spacing w:line="360" w:lineRule="auto"/>
        <w:ind w:left="720"/>
        <w:jc w:val="both"/>
        <w:rPr>
          <w:rFonts w:asciiTheme="minorHAnsi" w:hAnsiTheme="minorHAnsi" w:cstheme="minorHAnsi"/>
          <w:sz w:val="24"/>
        </w:rPr>
      </w:pPr>
      <w:r w:rsidRPr="00CE48DD">
        <w:rPr>
          <w:rFonts w:asciiTheme="minorHAnsi" w:hAnsiTheme="minorHAnsi" w:cstheme="minorHAnsi"/>
          <w:sz w:val="24"/>
        </w:rPr>
        <w:t>All job adverts will reflect the equal opportunities policies of the employing bodies.</w:t>
      </w:r>
    </w:p>
    <w:p w14:paraId="72751A15" w14:textId="77777777" w:rsidR="00D5458C" w:rsidRPr="00CE48DD" w:rsidRDefault="00D5458C" w:rsidP="00D5458C">
      <w:pPr>
        <w:spacing w:line="360" w:lineRule="auto"/>
        <w:ind w:left="720"/>
        <w:jc w:val="both"/>
        <w:rPr>
          <w:rFonts w:asciiTheme="minorHAnsi" w:hAnsiTheme="minorHAnsi" w:cstheme="minorHAnsi"/>
          <w:sz w:val="24"/>
        </w:rPr>
      </w:pPr>
      <w:r w:rsidRPr="00CE48DD">
        <w:rPr>
          <w:rFonts w:asciiTheme="minorHAnsi" w:hAnsiTheme="minorHAnsi" w:cstheme="minorHAnsi"/>
          <w:sz w:val="24"/>
        </w:rPr>
        <w:t>Shortlisting for interview will be done in accordance with the defined criteria and all managers will receive guidance and information in interviewing skills and recruitment legislation before undertaking interviews. Notes will be taken for all interviews and retained for a period after the selection process.</w:t>
      </w:r>
    </w:p>
    <w:p w14:paraId="11768B9F" w14:textId="77777777" w:rsidR="00D5458C" w:rsidRPr="00CE48DD" w:rsidRDefault="00D5458C" w:rsidP="00D5458C">
      <w:pPr>
        <w:spacing w:line="360" w:lineRule="auto"/>
        <w:ind w:left="720"/>
        <w:jc w:val="both"/>
        <w:rPr>
          <w:rFonts w:asciiTheme="minorHAnsi" w:hAnsiTheme="minorHAnsi" w:cstheme="minorHAnsi"/>
          <w:sz w:val="24"/>
        </w:rPr>
      </w:pPr>
      <w:r w:rsidRPr="00CE48DD">
        <w:rPr>
          <w:rFonts w:asciiTheme="minorHAnsi" w:hAnsiTheme="minorHAnsi" w:cstheme="minorHAnsi"/>
          <w:sz w:val="24"/>
        </w:rPr>
        <w:t>We will consider flexible working arrangements, where operationally feasible, to allow as many people as possible the opportunity to work for us.</w:t>
      </w:r>
    </w:p>
    <w:p w14:paraId="0BD70D22" w14:textId="77777777" w:rsidR="00D5458C" w:rsidRPr="00CE48DD" w:rsidRDefault="00D5458C" w:rsidP="00D5458C">
      <w:pPr>
        <w:spacing w:line="360" w:lineRule="auto"/>
        <w:jc w:val="both"/>
        <w:rPr>
          <w:rFonts w:asciiTheme="minorHAnsi" w:hAnsiTheme="minorHAnsi" w:cstheme="minorHAnsi"/>
          <w:b/>
          <w:sz w:val="24"/>
          <w:szCs w:val="24"/>
        </w:rPr>
      </w:pPr>
      <w:r w:rsidRPr="00CE48DD">
        <w:rPr>
          <w:rFonts w:asciiTheme="minorHAnsi" w:hAnsiTheme="minorHAnsi" w:cstheme="minorHAnsi"/>
          <w:b/>
          <w:sz w:val="24"/>
          <w:szCs w:val="24"/>
        </w:rPr>
        <w:t xml:space="preserve">b) </w:t>
      </w:r>
      <w:r w:rsidRPr="00CE48DD">
        <w:rPr>
          <w:rFonts w:asciiTheme="minorHAnsi" w:hAnsiTheme="minorHAnsi" w:cstheme="minorHAnsi"/>
          <w:b/>
          <w:sz w:val="24"/>
          <w:szCs w:val="24"/>
        </w:rPr>
        <w:tab/>
        <w:t>Training and Promotion</w:t>
      </w:r>
    </w:p>
    <w:p w14:paraId="541F97EF" w14:textId="77777777" w:rsidR="00D5458C" w:rsidRPr="00CE48DD" w:rsidRDefault="00D5458C" w:rsidP="00D5458C">
      <w:pPr>
        <w:spacing w:line="360" w:lineRule="auto"/>
        <w:ind w:left="720"/>
        <w:jc w:val="both"/>
        <w:rPr>
          <w:rFonts w:asciiTheme="minorHAnsi" w:hAnsiTheme="minorHAnsi" w:cstheme="minorHAnsi"/>
          <w:sz w:val="24"/>
          <w:szCs w:val="24"/>
        </w:rPr>
      </w:pPr>
      <w:r w:rsidRPr="00CE48DD">
        <w:rPr>
          <w:rFonts w:asciiTheme="minorHAnsi" w:hAnsiTheme="minorHAnsi" w:cstheme="minorHAnsi"/>
          <w:sz w:val="24"/>
          <w:szCs w:val="24"/>
        </w:rPr>
        <w:t>Decisions on training, promotion and other employment matters will be based on organisational need and non-discriminatory procedures. We will also, where appropriate, use the provisions of the Equality Act to undertake “positive action” training to ensure that underrepresented groups are fully represented in our workforce.</w:t>
      </w:r>
    </w:p>
    <w:p w14:paraId="5B1489B5" w14:textId="77777777" w:rsidR="00D5458C" w:rsidRPr="00CE48DD" w:rsidRDefault="00D5458C" w:rsidP="00D5458C">
      <w:pPr>
        <w:spacing w:line="360" w:lineRule="auto"/>
        <w:jc w:val="both"/>
        <w:rPr>
          <w:rFonts w:asciiTheme="minorHAnsi" w:hAnsiTheme="minorHAnsi" w:cstheme="minorHAnsi"/>
          <w:b/>
          <w:sz w:val="24"/>
          <w:szCs w:val="24"/>
        </w:rPr>
      </w:pPr>
      <w:r w:rsidRPr="00CE48DD">
        <w:rPr>
          <w:rFonts w:asciiTheme="minorHAnsi" w:hAnsiTheme="minorHAnsi" w:cstheme="minorHAnsi"/>
          <w:b/>
          <w:sz w:val="24"/>
          <w:szCs w:val="24"/>
        </w:rPr>
        <w:t xml:space="preserve">c) </w:t>
      </w:r>
      <w:r w:rsidRPr="00CE48DD">
        <w:rPr>
          <w:rFonts w:asciiTheme="minorHAnsi" w:hAnsiTheme="minorHAnsi" w:cstheme="minorHAnsi"/>
          <w:b/>
          <w:sz w:val="24"/>
          <w:szCs w:val="24"/>
        </w:rPr>
        <w:tab/>
        <w:t>General conduct at work</w:t>
      </w:r>
    </w:p>
    <w:p w14:paraId="3DF3D572" w14:textId="77777777" w:rsidR="00D5458C" w:rsidRPr="00CE48DD" w:rsidRDefault="00D5458C" w:rsidP="00D5458C">
      <w:pPr>
        <w:spacing w:line="360" w:lineRule="auto"/>
        <w:ind w:left="720"/>
        <w:jc w:val="both"/>
        <w:rPr>
          <w:rFonts w:asciiTheme="minorHAnsi" w:hAnsiTheme="minorHAnsi" w:cstheme="minorHAnsi"/>
          <w:sz w:val="24"/>
          <w:szCs w:val="24"/>
        </w:rPr>
      </w:pPr>
      <w:r w:rsidRPr="00CE48DD">
        <w:rPr>
          <w:rFonts w:asciiTheme="minorHAnsi" w:hAnsiTheme="minorHAnsi" w:cstheme="minorHAnsi"/>
          <w:sz w:val="24"/>
          <w:szCs w:val="24"/>
        </w:rPr>
        <w:t>All staff will be expected to ensure that they comply with the principles of this policy. We will strive to ensure that the LEP has a positive working atmosphere where no member of staff, customer or client is the subject of belittlement, insult or offensive remarks. Any employee who breaches this will be subject to disciplinary action, which may in very serious cases be considered as gross misconduct and lead to dismissal.</w:t>
      </w:r>
    </w:p>
    <w:p w14:paraId="4E505772" w14:textId="77777777" w:rsidR="00D5458C" w:rsidRPr="00CE48DD" w:rsidRDefault="00D5458C" w:rsidP="00D5458C">
      <w:pPr>
        <w:spacing w:line="360" w:lineRule="auto"/>
        <w:ind w:left="720"/>
        <w:jc w:val="both"/>
        <w:rPr>
          <w:rFonts w:asciiTheme="minorHAnsi" w:hAnsiTheme="minorHAnsi" w:cstheme="minorHAnsi"/>
          <w:sz w:val="24"/>
          <w:szCs w:val="24"/>
        </w:rPr>
      </w:pPr>
      <w:r w:rsidRPr="00CE48DD">
        <w:rPr>
          <w:rFonts w:asciiTheme="minorHAnsi" w:hAnsiTheme="minorHAnsi" w:cstheme="minorHAnsi"/>
          <w:sz w:val="24"/>
          <w:szCs w:val="24"/>
        </w:rPr>
        <w:t>It is the impact of any comments or behaviour on the recipient that is important, not the intention of the person who makes the comments or behaves in a particular way.</w:t>
      </w:r>
    </w:p>
    <w:p w14:paraId="7B3792DE" w14:textId="77777777" w:rsidR="00D5458C" w:rsidRPr="00CE48DD" w:rsidRDefault="00D5458C" w:rsidP="00D5458C">
      <w:pPr>
        <w:spacing w:line="360" w:lineRule="auto"/>
        <w:jc w:val="both"/>
        <w:rPr>
          <w:rFonts w:asciiTheme="minorHAnsi" w:hAnsiTheme="minorHAnsi" w:cstheme="minorHAnsi"/>
          <w:b/>
          <w:sz w:val="24"/>
          <w:szCs w:val="24"/>
        </w:rPr>
      </w:pPr>
      <w:r w:rsidRPr="00CE48DD">
        <w:rPr>
          <w:rFonts w:asciiTheme="minorHAnsi" w:hAnsiTheme="minorHAnsi" w:cstheme="minorHAnsi"/>
          <w:b/>
          <w:sz w:val="24"/>
          <w:szCs w:val="24"/>
        </w:rPr>
        <w:t xml:space="preserve">d) </w:t>
      </w:r>
      <w:r w:rsidRPr="00CE48DD">
        <w:rPr>
          <w:rFonts w:asciiTheme="minorHAnsi" w:hAnsiTheme="minorHAnsi" w:cstheme="minorHAnsi"/>
          <w:b/>
          <w:sz w:val="24"/>
          <w:szCs w:val="24"/>
        </w:rPr>
        <w:tab/>
        <w:t>Remuneration</w:t>
      </w:r>
    </w:p>
    <w:p w14:paraId="1E0A426A" w14:textId="77777777" w:rsidR="00D5458C" w:rsidRPr="00CE48DD" w:rsidRDefault="00D5458C" w:rsidP="00D5458C">
      <w:pPr>
        <w:spacing w:line="360" w:lineRule="auto"/>
        <w:ind w:left="720"/>
        <w:jc w:val="both"/>
        <w:rPr>
          <w:rFonts w:asciiTheme="minorHAnsi" w:hAnsiTheme="minorHAnsi" w:cstheme="minorHAnsi"/>
          <w:sz w:val="24"/>
          <w:szCs w:val="24"/>
        </w:rPr>
      </w:pPr>
      <w:r w:rsidRPr="00CE48DD">
        <w:rPr>
          <w:rFonts w:asciiTheme="minorHAnsi" w:hAnsiTheme="minorHAnsi" w:cstheme="minorHAnsi"/>
          <w:sz w:val="24"/>
          <w:szCs w:val="24"/>
        </w:rPr>
        <w:t>We will ensure that its criteria for determining employees’ pay are consistent with the Equal Pay Act 1970.</w:t>
      </w:r>
    </w:p>
    <w:p w14:paraId="0AA2A86A" w14:textId="77777777" w:rsidR="00D5458C" w:rsidRPr="00CE48DD" w:rsidRDefault="00D5458C" w:rsidP="00D5458C">
      <w:pPr>
        <w:spacing w:line="360" w:lineRule="auto"/>
        <w:jc w:val="both"/>
        <w:rPr>
          <w:rFonts w:asciiTheme="minorHAnsi" w:hAnsiTheme="minorHAnsi" w:cstheme="minorHAnsi"/>
          <w:b/>
          <w:sz w:val="24"/>
          <w:szCs w:val="24"/>
        </w:rPr>
      </w:pPr>
      <w:r w:rsidRPr="00CE48DD">
        <w:rPr>
          <w:rFonts w:asciiTheme="minorHAnsi" w:hAnsiTheme="minorHAnsi" w:cstheme="minorHAnsi"/>
          <w:b/>
          <w:sz w:val="24"/>
          <w:szCs w:val="24"/>
        </w:rPr>
        <w:t>Publicity/Advertising</w:t>
      </w:r>
    </w:p>
    <w:p w14:paraId="1D239E10" w14:textId="77777777" w:rsidR="00D5458C" w:rsidRPr="00CE48DD" w:rsidRDefault="00D5458C" w:rsidP="00B80A66">
      <w:pPr>
        <w:spacing w:line="360" w:lineRule="auto"/>
        <w:ind w:left="720"/>
        <w:jc w:val="both"/>
        <w:rPr>
          <w:rFonts w:asciiTheme="minorHAnsi" w:hAnsiTheme="minorHAnsi" w:cstheme="minorHAnsi"/>
          <w:sz w:val="24"/>
          <w:szCs w:val="24"/>
        </w:rPr>
      </w:pPr>
      <w:r w:rsidRPr="00CE48DD">
        <w:rPr>
          <w:rFonts w:asciiTheme="minorHAnsi" w:hAnsiTheme="minorHAnsi" w:cstheme="minorHAnsi"/>
          <w:sz w:val="24"/>
          <w:szCs w:val="24"/>
        </w:rPr>
        <w:t xml:space="preserve">Publicity materials will not only emphasise that our services and job opportunities are available to </w:t>
      </w:r>
      <w:r w:rsidR="00DD43CD" w:rsidRPr="00CE48DD">
        <w:rPr>
          <w:rFonts w:asciiTheme="minorHAnsi" w:hAnsiTheme="minorHAnsi" w:cstheme="minorHAnsi"/>
          <w:sz w:val="24"/>
          <w:szCs w:val="24"/>
        </w:rPr>
        <w:t>all but</w:t>
      </w:r>
      <w:r w:rsidRPr="00CE48DD">
        <w:rPr>
          <w:rFonts w:asciiTheme="minorHAnsi" w:hAnsiTheme="minorHAnsi" w:cstheme="minorHAnsi"/>
          <w:sz w:val="24"/>
          <w:szCs w:val="24"/>
        </w:rPr>
        <w:t xml:space="preserve"> will utilise all appropriate media to ensure that all sections of the community can access the information.</w:t>
      </w:r>
    </w:p>
    <w:p w14:paraId="7A737E16" w14:textId="77777777" w:rsidR="00D5458C" w:rsidRPr="00CE48DD" w:rsidRDefault="00D5458C" w:rsidP="00D5458C">
      <w:pPr>
        <w:spacing w:line="360" w:lineRule="auto"/>
        <w:jc w:val="both"/>
        <w:rPr>
          <w:rFonts w:asciiTheme="minorHAnsi" w:hAnsiTheme="minorHAnsi" w:cstheme="minorHAnsi"/>
          <w:b/>
          <w:sz w:val="24"/>
        </w:rPr>
      </w:pPr>
      <w:r w:rsidRPr="00CE48DD">
        <w:rPr>
          <w:rFonts w:asciiTheme="minorHAnsi" w:hAnsiTheme="minorHAnsi" w:cstheme="minorHAnsi"/>
          <w:b/>
          <w:sz w:val="24"/>
        </w:rPr>
        <w:t>Review</w:t>
      </w:r>
    </w:p>
    <w:p w14:paraId="3BB90DA0" w14:textId="77777777" w:rsidR="00D5458C" w:rsidRPr="00CE48DD" w:rsidRDefault="00D5458C" w:rsidP="009545ED">
      <w:pPr>
        <w:pStyle w:val="ListParagraph"/>
        <w:numPr>
          <w:ilvl w:val="0"/>
          <w:numId w:val="66"/>
        </w:numPr>
        <w:spacing w:line="360" w:lineRule="auto"/>
        <w:jc w:val="both"/>
        <w:rPr>
          <w:rFonts w:asciiTheme="minorHAnsi" w:hAnsiTheme="minorHAnsi" w:cstheme="minorHAnsi"/>
          <w:szCs w:val="24"/>
        </w:rPr>
      </w:pPr>
      <w:r w:rsidRPr="00CE48DD">
        <w:rPr>
          <w:rFonts w:asciiTheme="minorHAnsi" w:hAnsiTheme="minorHAnsi" w:cstheme="minorHAnsi"/>
          <w:szCs w:val="24"/>
        </w:rPr>
        <w:t xml:space="preserve">The LEP will review this policy and any procedures arising from it in the light of changes to legislation, case law or other guidance issued. </w:t>
      </w:r>
    </w:p>
    <w:p w14:paraId="454C81E0" w14:textId="77777777" w:rsidR="00D5458C" w:rsidRPr="00CE48DD" w:rsidRDefault="00D5458C" w:rsidP="009545ED">
      <w:pPr>
        <w:pStyle w:val="ListParagraph"/>
        <w:numPr>
          <w:ilvl w:val="0"/>
          <w:numId w:val="66"/>
        </w:numPr>
        <w:spacing w:line="360" w:lineRule="auto"/>
        <w:jc w:val="both"/>
        <w:rPr>
          <w:rFonts w:asciiTheme="minorHAnsi" w:hAnsiTheme="minorHAnsi" w:cstheme="minorHAnsi"/>
          <w:szCs w:val="24"/>
        </w:rPr>
      </w:pPr>
      <w:r w:rsidRPr="00CE48DD">
        <w:rPr>
          <w:rFonts w:asciiTheme="minorHAnsi" w:hAnsiTheme="minorHAnsi" w:cstheme="minorHAnsi"/>
          <w:szCs w:val="24"/>
        </w:rPr>
        <w:t xml:space="preserve">An annual report will be made to the Board each year discussing progress in encouraging diversity and how improvements can be made.  </w:t>
      </w:r>
    </w:p>
    <w:p w14:paraId="231F448B" w14:textId="77777777" w:rsidR="00D5458C" w:rsidRDefault="00D5458C" w:rsidP="00D5458C">
      <w:pPr>
        <w:rPr>
          <w:rFonts w:ascii="Verdana" w:hAnsi="Verdana" w:cs="Arial"/>
          <w:b/>
          <w:sz w:val="32"/>
          <w:szCs w:val="32"/>
        </w:rPr>
      </w:pPr>
      <w:r>
        <w:rPr>
          <w:rFonts w:ascii="Verdana" w:hAnsi="Verdana" w:cs="Arial"/>
          <w:b/>
          <w:sz w:val="32"/>
          <w:szCs w:val="32"/>
        </w:rPr>
        <w:br w:type="page"/>
      </w:r>
    </w:p>
    <w:p w14:paraId="01955DFE" w14:textId="77777777" w:rsidR="00D5458C" w:rsidRDefault="00D5458C" w:rsidP="00CE48DD">
      <w:pPr>
        <w:pStyle w:val="Heading1"/>
      </w:pPr>
      <w:r w:rsidRPr="00F53AD4">
        <w:t xml:space="preserve">Appendix </w:t>
      </w:r>
      <w:r w:rsidR="00190980">
        <w:t xml:space="preserve">7 </w:t>
      </w:r>
      <w:r>
        <w:t xml:space="preserve">– </w:t>
      </w:r>
      <w:r w:rsidR="00903E0A">
        <w:t>Directors &amp; Officers Remuneration and Expenses</w:t>
      </w:r>
    </w:p>
    <w:p w14:paraId="5A43966A"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 xml:space="preserve">This Company Remuneration &amp; Expenses Policy sets out the entitlement of any Director of the LEP Board to claim expenses incurred in carrying out their role as a Director of the LEP Board and the Chair of the LEP to claim remuneration. It also sets out Officer Resources and expenses arrangements. </w:t>
      </w:r>
    </w:p>
    <w:p w14:paraId="6DEE42BD" w14:textId="77777777" w:rsidR="009F676D" w:rsidRPr="009F676D" w:rsidRDefault="009F676D" w:rsidP="00B80A66">
      <w:pPr>
        <w:spacing w:line="360" w:lineRule="auto"/>
        <w:rPr>
          <w:rFonts w:asciiTheme="minorHAnsi" w:hAnsiTheme="minorHAnsi" w:cstheme="minorHAnsi"/>
          <w:b/>
          <w:sz w:val="24"/>
          <w:szCs w:val="24"/>
        </w:rPr>
      </w:pPr>
      <w:r w:rsidRPr="009F676D">
        <w:rPr>
          <w:rFonts w:asciiTheme="minorHAnsi" w:hAnsiTheme="minorHAnsi" w:cstheme="minorHAnsi"/>
          <w:b/>
          <w:sz w:val="24"/>
          <w:szCs w:val="24"/>
        </w:rPr>
        <w:t>Chair</w:t>
      </w:r>
    </w:p>
    <w:p w14:paraId="688336FB"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The role of Chair of the LEP requires pro-active leadership and a substantially greater time commitment than that required from any other member of the LEP Board. It also carries specific responsibility under the assurance process for governance and transparency arrangements. In recognition of this, the Chair of the LEP may be remunerated. The Chair shall be entitled to such remuneration from the Company for acting as the Chair as the Directors of the Company Executive Board may determine.</w:t>
      </w:r>
    </w:p>
    <w:p w14:paraId="0CE131CC"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Any remuneration to the Chair of the LEP will be approved by the LEP Board and implemented by the LEP’s accountable body.</w:t>
      </w:r>
    </w:p>
    <w:p w14:paraId="36402731" w14:textId="77777777" w:rsidR="009F676D" w:rsidRPr="009F676D" w:rsidRDefault="009F676D" w:rsidP="00B80A66">
      <w:pPr>
        <w:spacing w:line="360" w:lineRule="auto"/>
        <w:rPr>
          <w:rFonts w:asciiTheme="minorHAnsi" w:hAnsiTheme="minorHAnsi" w:cstheme="minorHAnsi"/>
          <w:b/>
          <w:sz w:val="24"/>
          <w:szCs w:val="24"/>
        </w:rPr>
      </w:pPr>
      <w:r w:rsidRPr="009F676D">
        <w:rPr>
          <w:rFonts w:asciiTheme="minorHAnsi" w:hAnsiTheme="minorHAnsi" w:cstheme="minorHAnsi"/>
          <w:b/>
          <w:sz w:val="24"/>
          <w:szCs w:val="24"/>
        </w:rPr>
        <w:t>Private Sector Directors</w:t>
      </w:r>
    </w:p>
    <w:p w14:paraId="562C5299"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The Directors of the Company Executive Board other than the Chair shall not be entitled to any remuneration from the Company for acting as Directors but shall be entitled to reimbursement by the Company of reasonable and proper expenses incurred by them in the discharge of their duties in accordance with a scheme determined by the members.</w:t>
      </w:r>
    </w:p>
    <w:p w14:paraId="7D69A294" w14:textId="77777777" w:rsidR="009F676D" w:rsidRPr="009F676D" w:rsidRDefault="009F676D" w:rsidP="00B80A66">
      <w:pPr>
        <w:spacing w:line="360" w:lineRule="auto"/>
        <w:rPr>
          <w:rFonts w:asciiTheme="minorHAnsi" w:hAnsiTheme="minorHAnsi" w:cstheme="minorHAnsi"/>
          <w:b/>
          <w:sz w:val="24"/>
          <w:szCs w:val="24"/>
        </w:rPr>
      </w:pPr>
      <w:r w:rsidRPr="009F676D">
        <w:rPr>
          <w:rFonts w:asciiTheme="minorHAnsi" w:hAnsiTheme="minorHAnsi" w:cstheme="minorHAnsi"/>
          <w:b/>
          <w:sz w:val="24"/>
          <w:szCs w:val="24"/>
        </w:rPr>
        <w:t xml:space="preserve">Local Authority Directors </w:t>
      </w:r>
    </w:p>
    <w:p w14:paraId="588EF04A"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A Director of the Company Executive Board who is a local authority representative (or their substitute) is not entitled to any expenses under this scheme for carrying out any duty for which they may claim under their local authority’s allowances scheme.</w:t>
      </w:r>
    </w:p>
    <w:p w14:paraId="7EA52FB4"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 xml:space="preserve">Whether or not they are entitled to any such expenses or allowances under their local authority’s allowances scheme, no member of the LEP Board who is a local authority representative (or their substitute) is entitled to claim any allowance under this scheme in respect of attending any meeting of the LEP Board. </w:t>
      </w:r>
    </w:p>
    <w:p w14:paraId="22241104" w14:textId="77777777" w:rsidR="009F676D" w:rsidRPr="009F676D" w:rsidRDefault="009F676D" w:rsidP="00B80A66">
      <w:pPr>
        <w:spacing w:line="360" w:lineRule="auto"/>
        <w:rPr>
          <w:rFonts w:asciiTheme="minorHAnsi" w:hAnsiTheme="minorHAnsi" w:cstheme="minorHAnsi"/>
          <w:b/>
          <w:sz w:val="24"/>
          <w:szCs w:val="24"/>
        </w:rPr>
      </w:pPr>
      <w:r w:rsidRPr="009F676D">
        <w:rPr>
          <w:rFonts w:asciiTheme="minorHAnsi" w:hAnsiTheme="minorHAnsi" w:cstheme="minorHAnsi"/>
          <w:b/>
          <w:sz w:val="24"/>
          <w:szCs w:val="24"/>
        </w:rPr>
        <w:t xml:space="preserve">Renunciation of Entitlement to Remuneration or Expenses </w:t>
      </w:r>
    </w:p>
    <w:p w14:paraId="5CAD8D69"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 xml:space="preserve">The Chair may elect to forego all or part of any remuneration from the Company determined by the Directors of the Company Executive Board.  </w:t>
      </w:r>
    </w:p>
    <w:p w14:paraId="0916CF83"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 xml:space="preserve">A Director of the Company Executive Board may elect to forego all or any part of their entitlement to any expenses under this scheme. </w:t>
      </w:r>
    </w:p>
    <w:p w14:paraId="4B238A50" w14:textId="77777777" w:rsidR="009F676D" w:rsidRPr="009F676D" w:rsidRDefault="009F676D" w:rsidP="00B80A66">
      <w:pPr>
        <w:spacing w:line="360" w:lineRule="auto"/>
        <w:rPr>
          <w:rFonts w:asciiTheme="minorHAnsi" w:hAnsiTheme="minorHAnsi" w:cstheme="minorHAnsi"/>
          <w:b/>
          <w:sz w:val="24"/>
          <w:szCs w:val="24"/>
        </w:rPr>
      </w:pPr>
      <w:r w:rsidRPr="009F676D">
        <w:rPr>
          <w:rFonts w:asciiTheme="minorHAnsi" w:hAnsiTheme="minorHAnsi" w:cstheme="minorHAnsi"/>
          <w:b/>
          <w:sz w:val="24"/>
          <w:szCs w:val="24"/>
        </w:rPr>
        <w:t xml:space="preserve">Publishing remuneration and expenses paid </w:t>
      </w:r>
    </w:p>
    <w:p w14:paraId="2D7E01F8"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A summary of remuneration and expenses paid under this scheme each year shall be reported annually to the Company Executive Board and the summary shall subsequently be published on the LEP web-site.</w:t>
      </w:r>
    </w:p>
    <w:p w14:paraId="561E57F1" w14:textId="77777777" w:rsidR="009F676D" w:rsidRPr="009F676D" w:rsidRDefault="009F676D" w:rsidP="00B80A66">
      <w:pPr>
        <w:spacing w:line="360" w:lineRule="auto"/>
        <w:rPr>
          <w:rFonts w:asciiTheme="minorHAnsi" w:hAnsiTheme="minorHAnsi" w:cstheme="minorHAnsi"/>
          <w:b/>
          <w:sz w:val="24"/>
          <w:szCs w:val="24"/>
        </w:rPr>
      </w:pPr>
      <w:r w:rsidRPr="009F676D">
        <w:rPr>
          <w:rFonts w:asciiTheme="minorHAnsi" w:hAnsiTheme="minorHAnsi" w:cstheme="minorHAnsi"/>
          <w:b/>
          <w:sz w:val="24"/>
          <w:szCs w:val="24"/>
        </w:rPr>
        <w:t>Expenses &amp; Claims</w:t>
      </w:r>
    </w:p>
    <w:p w14:paraId="65209203" w14:textId="77777777" w:rsidR="009F676D" w:rsidRPr="009F676D" w:rsidRDefault="009F676D" w:rsidP="00B80A66">
      <w:pPr>
        <w:spacing w:line="360" w:lineRule="auto"/>
        <w:rPr>
          <w:rFonts w:asciiTheme="minorHAnsi" w:hAnsiTheme="minorHAnsi" w:cstheme="minorHAnsi"/>
          <w:b/>
          <w:sz w:val="24"/>
          <w:szCs w:val="24"/>
        </w:rPr>
      </w:pPr>
      <w:r w:rsidRPr="009F676D">
        <w:rPr>
          <w:rFonts w:asciiTheme="minorHAnsi" w:hAnsiTheme="minorHAnsi" w:cstheme="minorHAnsi"/>
          <w:b/>
          <w:sz w:val="24"/>
          <w:szCs w:val="24"/>
        </w:rPr>
        <w:t xml:space="preserve">Travel expenses </w:t>
      </w:r>
    </w:p>
    <w:p w14:paraId="2D8E78A6"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Subject to any exceptions or requirements set out in this scheme, a Director of the LEP Board or LEP Officer engaged on LEP business may reclaim any travel costs they incur, in accordance with the following:</w:t>
      </w:r>
    </w:p>
    <w:p w14:paraId="4DB73FF0"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Travel expenses to and from formal meetings of the LEP Board will not be payable to a Director of the LEP.</w:t>
      </w:r>
    </w:p>
    <w:p w14:paraId="0A1CA68B"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 xml:space="preserve">Directors of the LEP Board and LEP Officers are expected to travel by standard class rail. Directors may choose first class rail travel but travel claims will be reimbursed in line with the most reasonably priced standard class tickets. </w:t>
      </w:r>
    </w:p>
    <w:p w14:paraId="082DD97F"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 xml:space="preserve">In exceptional circumstances, where the Chair of the Audit &amp; Finance group agrees that it is not reasonable to use public transport, a taxi may be used. </w:t>
      </w:r>
    </w:p>
    <w:p w14:paraId="61FD9D0C" w14:textId="77777777" w:rsidR="009F676D" w:rsidRPr="009F676D" w:rsidRDefault="009F676D" w:rsidP="00B80A66">
      <w:pPr>
        <w:spacing w:line="360" w:lineRule="auto"/>
        <w:rPr>
          <w:rFonts w:asciiTheme="minorHAnsi" w:hAnsiTheme="minorHAnsi" w:cstheme="minorHAnsi"/>
          <w:b/>
          <w:sz w:val="24"/>
          <w:szCs w:val="24"/>
        </w:rPr>
      </w:pPr>
      <w:r w:rsidRPr="009F676D">
        <w:rPr>
          <w:rFonts w:asciiTheme="minorHAnsi" w:hAnsiTheme="minorHAnsi" w:cstheme="minorHAnsi"/>
          <w:b/>
          <w:sz w:val="24"/>
          <w:szCs w:val="24"/>
        </w:rPr>
        <w:t xml:space="preserve">Vehicle mileage expenses </w:t>
      </w:r>
    </w:p>
    <w:p w14:paraId="597ED33D"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Claims for car mileage expenses will only be paid to a Director of the LEP where the Chair of the Audit &amp; Finance Group agrees there is no suitable alternative public transport available or there are special circumstances. Where car mileage expenses are to be paid to a Director of the LEP Board or LEP Officer, the car mileage rate will be 45p/mile.</w:t>
      </w:r>
    </w:p>
    <w:p w14:paraId="717AAAFE"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 xml:space="preserve">Car mileage expenses will not be reimbursed where, in the opinion of the Chair of the Audit &amp; Finance Group, it would have been reasonable, for the claimant to have travelled with another LEP Board Director or an LEP Officer. </w:t>
      </w:r>
    </w:p>
    <w:p w14:paraId="09FEB854"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 xml:space="preserve">A Director or LEP Officer may claim specific reimbursement for expenditure incurred on tolls, ferries or parking fees as these are deemed to be additional to the basic car mileage. </w:t>
      </w:r>
    </w:p>
    <w:p w14:paraId="0BF23148" w14:textId="77777777" w:rsidR="009F676D" w:rsidRPr="009F676D" w:rsidRDefault="009F676D" w:rsidP="00B80A66">
      <w:pPr>
        <w:spacing w:line="360" w:lineRule="auto"/>
        <w:rPr>
          <w:rFonts w:asciiTheme="minorHAnsi" w:hAnsiTheme="minorHAnsi" w:cstheme="minorHAnsi"/>
          <w:b/>
          <w:sz w:val="24"/>
          <w:szCs w:val="24"/>
        </w:rPr>
      </w:pPr>
      <w:r w:rsidRPr="009F676D">
        <w:rPr>
          <w:rFonts w:asciiTheme="minorHAnsi" w:hAnsiTheme="minorHAnsi" w:cstheme="minorHAnsi"/>
          <w:b/>
          <w:sz w:val="24"/>
          <w:szCs w:val="24"/>
        </w:rPr>
        <w:t>Accommodation &amp; Subsistence Allowance</w:t>
      </w:r>
    </w:p>
    <w:p w14:paraId="65594490"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Accommodation allowance may be claimed at actual cost incurred, to the following maximum rates:</w:t>
      </w:r>
    </w:p>
    <w:p w14:paraId="2CA82500"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Bed &amp; Breakfast per night £95</w:t>
      </w:r>
    </w:p>
    <w:p w14:paraId="49A03EED"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Bed &amp; Breakfast per night (London) £110</w:t>
      </w:r>
    </w:p>
    <w:p w14:paraId="239AE058"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 xml:space="preserve">Subsistence allowance may be claimed at actual cost incurred, to the following maximum rates: </w:t>
      </w:r>
    </w:p>
    <w:p w14:paraId="079D4612"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 xml:space="preserve">Day Subsistence Rates  </w:t>
      </w:r>
    </w:p>
    <w:p w14:paraId="3795D98F"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 xml:space="preserve">Breakfast expenses £4.48 </w:t>
      </w:r>
    </w:p>
    <w:p w14:paraId="0AC8258F"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 xml:space="preserve">Lunch expenses £6.17 </w:t>
      </w:r>
    </w:p>
    <w:p w14:paraId="3B5593ED"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 xml:space="preserve">Tea expenses £2.43 </w:t>
      </w:r>
    </w:p>
    <w:p w14:paraId="5D18AEAE"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Evening meal expenses £7.64</w:t>
      </w:r>
    </w:p>
    <w:p w14:paraId="16F24346" w14:textId="77777777" w:rsidR="009F676D" w:rsidRPr="009F676D" w:rsidRDefault="009F676D" w:rsidP="00B80A66">
      <w:pPr>
        <w:spacing w:line="360" w:lineRule="auto"/>
        <w:rPr>
          <w:rFonts w:asciiTheme="minorHAnsi" w:hAnsiTheme="minorHAnsi" w:cstheme="minorHAnsi"/>
          <w:b/>
          <w:sz w:val="24"/>
          <w:szCs w:val="24"/>
        </w:rPr>
      </w:pPr>
      <w:r w:rsidRPr="00B80A66">
        <w:rPr>
          <w:rFonts w:asciiTheme="minorHAnsi" w:hAnsiTheme="minorHAnsi" w:cstheme="minorHAnsi"/>
          <w:sz w:val="24"/>
          <w:szCs w:val="24"/>
        </w:rPr>
        <w:t xml:space="preserve"> </w:t>
      </w:r>
      <w:r w:rsidRPr="009F676D">
        <w:rPr>
          <w:rFonts w:asciiTheme="minorHAnsi" w:hAnsiTheme="minorHAnsi" w:cstheme="minorHAnsi"/>
          <w:b/>
          <w:sz w:val="24"/>
          <w:szCs w:val="24"/>
        </w:rPr>
        <w:t xml:space="preserve">Overseas Travel and Accommodation </w:t>
      </w:r>
    </w:p>
    <w:p w14:paraId="670B83C8"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 xml:space="preserve">All overseas travel and accommodation by any member of the LEP Board must be booked through the LEP or the relevant partner of the LEP, who will seek out and pay directly for the most reasonably priced travel or accommodation, thus avoiding any claims for reimbursement. </w:t>
      </w:r>
    </w:p>
    <w:p w14:paraId="3FCB8811"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 xml:space="preserve">The Chair of the Audit &amp; Finance Group is also required to confirm that the Board Director’s attendance at the overseas function or event: </w:t>
      </w:r>
    </w:p>
    <w:p w14:paraId="7E2FCA0A" w14:textId="77777777" w:rsidR="009F676D" w:rsidRPr="00B80A66" w:rsidRDefault="009F676D" w:rsidP="00B80A66">
      <w:pPr>
        <w:pStyle w:val="ListParagraph"/>
        <w:numPr>
          <w:ilvl w:val="0"/>
          <w:numId w:val="111"/>
        </w:numPr>
        <w:spacing w:after="160" w:line="360" w:lineRule="auto"/>
        <w:rPr>
          <w:rFonts w:asciiTheme="minorHAnsi" w:hAnsiTheme="minorHAnsi" w:cstheme="minorHAnsi"/>
          <w:szCs w:val="24"/>
        </w:rPr>
      </w:pPr>
      <w:r w:rsidRPr="00B80A66">
        <w:rPr>
          <w:rFonts w:asciiTheme="minorHAnsi" w:hAnsiTheme="minorHAnsi" w:cstheme="minorHAnsi"/>
          <w:szCs w:val="24"/>
        </w:rPr>
        <w:t>is in the capacity as a Director of the Company</w:t>
      </w:r>
    </w:p>
    <w:p w14:paraId="0A66E7FC" w14:textId="77777777" w:rsidR="009F676D" w:rsidRPr="00B80A66" w:rsidRDefault="009F676D" w:rsidP="00B80A66">
      <w:pPr>
        <w:pStyle w:val="ListParagraph"/>
        <w:numPr>
          <w:ilvl w:val="0"/>
          <w:numId w:val="111"/>
        </w:numPr>
        <w:spacing w:after="160" w:line="360" w:lineRule="auto"/>
        <w:rPr>
          <w:rFonts w:asciiTheme="minorHAnsi" w:hAnsiTheme="minorHAnsi" w:cstheme="minorHAnsi"/>
          <w:szCs w:val="24"/>
        </w:rPr>
      </w:pPr>
      <w:r w:rsidRPr="00B80A66">
        <w:rPr>
          <w:rFonts w:asciiTheme="minorHAnsi" w:hAnsiTheme="minorHAnsi" w:cstheme="minorHAnsi"/>
          <w:szCs w:val="24"/>
        </w:rPr>
        <w:t xml:space="preserve">represents value for money, and </w:t>
      </w:r>
    </w:p>
    <w:p w14:paraId="28DE55E3" w14:textId="77777777" w:rsidR="009F676D" w:rsidRPr="00B80A66" w:rsidRDefault="009F676D" w:rsidP="00B80A66">
      <w:pPr>
        <w:pStyle w:val="ListParagraph"/>
        <w:numPr>
          <w:ilvl w:val="0"/>
          <w:numId w:val="111"/>
        </w:numPr>
        <w:spacing w:after="160" w:line="360" w:lineRule="auto"/>
        <w:rPr>
          <w:rFonts w:asciiTheme="minorHAnsi" w:hAnsiTheme="minorHAnsi" w:cstheme="minorHAnsi"/>
          <w:szCs w:val="24"/>
        </w:rPr>
      </w:pPr>
      <w:r w:rsidRPr="00B80A66">
        <w:rPr>
          <w:rFonts w:asciiTheme="minorHAnsi" w:hAnsiTheme="minorHAnsi" w:cstheme="minorHAnsi"/>
          <w:szCs w:val="24"/>
        </w:rPr>
        <w:t>is required to facilitate the proper promotion or safeguarding of LEP interests.</w:t>
      </w:r>
    </w:p>
    <w:p w14:paraId="7491A6CD" w14:textId="77777777" w:rsidR="009F676D" w:rsidRPr="00B80A66" w:rsidRDefault="009F676D" w:rsidP="00B80A66">
      <w:pPr>
        <w:spacing w:line="360" w:lineRule="auto"/>
        <w:rPr>
          <w:rFonts w:asciiTheme="minorHAnsi" w:hAnsiTheme="minorHAnsi" w:cstheme="minorHAnsi"/>
          <w:sz w:val="24"/>
          <w:szCs w:val="24"/>
        </w:rPr>
      </w:pPr>
    </w:p>
    <w:p w14:paraId="12B8EF4D" w14:textId="77777777" w:rsidR="009F676D" w:rsidRPr="009F676D" w:rsidRDefault="009F676D" w:rsidP="00B80A66">
      <w:pPr>
        <w:spacing w:line="360" w:lineRule="auto"/>
        <w:rPr>
          <w:rFonts w:asciiTheme="minorHAnsi" w:hAnsiTheme="minorHAnsi" w:cstheme="minorHAnsi"/>
          <w:b/>
          <w:sz w:val="24"/>
          <w:szCs w:val="24"/>
        </w:rPr>
      </w:pPr>
      <w:r w:rsidRPr="009F676D">
        <w:rPr>
          <w:rFonts w:asciiTheme="minorHAnsi" w:hAnsiTheme="minorHAnsi" w:cstheme="minorHAnsi"/>
          <w:b/>
          <w:sz w:val="24"/>
          <w:szCs w:val="24"/>
        </w:rPr>
        <w:t xml:space="preserve">Claims and Payments </w:t>
      </w:r>
    </w:p>
    <w:p w14:paraId="5BC114F1"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A claim for travelling, accommodation and subsistence expenses under this scheme shall be made in writing within three months of the date of the duty in respect of which the entitlement to the allowance arises.</w:t>
      </w:r>
    </w:p>
    <w:p w14:paraId="194D55B1"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 xml:space="preserve">No remuneration will be paid under this scheme without: </w:t>
      </w:r>
    </w:p>
    <w:p w14:paraId="46DD2F9B" w14:textId="77777777" w:rsidR="009F676D" w:rsidRPr="00B80A66" w:rsidRDefault="009F676D" w:rsidP="00B80A66">
      <w:pPr>
        <w:pStyle w:val="ListParagraph"/>
        <w:numPr>
          <w:ilvl w:val="0"/>
          <w:numId w:val="108"/>
        </w:numPr>
        <w:spacing w:after="160" w:line="360" w:lineRule="auto"/>
        <w:rPr>
          <w:rFonts w:asciiTheme="minorHAnsi" w:hAnsiTheme="minorHAnsi" w:cstheme="minorHAnsi"/>
          <w:szCs w:val="24"/>
        </w:rPr>
      </w:pPr>
      <w:r w:rsidRPr="00B80A66">
        <w:rPr>
          <w:rFonts w:asciiTheme="minorHAnsi" w:hAnsiTheme="minorHAnsi" w:cstheme="minorHAnsi"/>
          <w:szCs w:val="24"/>
        </w:rPr>
        <w:t xml:space="preserve">A dated invoice setting out the period in respect of which the claim is made, and </w:t>
      </w:r>
    </w:p>
    <w:p w14:paraId="2E783203" w14:textId="77777777" w:rsidR="009F676D" w:rsidRPr="00B80A66" w:rsidRDefault="009F676D" w:rsidP="00B80A66">
      <w:pPr>
        <w:pStyle w:val="ListParagraph"/>
        <w:numPr>
          <w:ilvl w:val="0"/>
          <w:numId w:val="108"/>
        </w:numPr>
        <w:spacing w:after="160" w:line="360" w:lineRule="auto"/>
        <w:rPr>
          <w:rFonts w:asciiTheme="minorHAnsi" w:hAnsiTheme="minorHAnsi" w:cstheme="minorHAnsi"/>
          <w:szCs w:val="24"/>
        </w:rPr>
      </w:pPr>
      <w:r w:rsidRPr="00B80A66">
        <w:rPr>
          <w:rFonts w:asciiTheme="minorHAnsi" w:hAnsiTheme="minorHAnsi" w:cstheme="minorHAnsi"/>
          <w:szCs w:val="24"/>
        </w:rPr>
        <w:t>A statement signed by the claimant that the claimant has complied with all conditions on the appointment letter which set out the basis on which remuneration was agreed.</w:t>
      </w:r>
    </w:p>
    <w:p w14:paraId="54237BB9" w14:textId="77777777" w:rsidR="009F676D" w:rsidRPr="00B80A66" w:rsidRDefault="009F676D" w:rsidP="00B80A66">
      <w:pPr>
        <w:spacing w:line="360" w:lineRule="auto"/>
        <w:rPr>
          <w:rFonts w:asciiTheme="minorHAnsi" w:hAnsiTheme="minorHAnsi" w:cstheme="minorHAnsi"/>
          <w:sz w:val="24"/>
          <w:szCs w:val="24"/>
        </w:rPr>
      </w:pPr>
      <w:r w:rsidRPr="00B80A66">
        <w:rPr>
          <w:rFonts w:asciiTheme="minorHAnsi" w:hAnsiTheme="minorHAnsi" w:cstheme="minorHAnsi"/>
          <w:sz w:val="24"/>
          <w:szCs w:val="24"/>
        </w:rPr>
        <w:t xml:space="preserve">No expenses will be paid under this scheme without: </w:t>
      </w:r>
    </w:p>
    <w:p w14:paraId="704E51DA" w14:textId="77777777" w:rsidR="009F676D" w:rsidRPr="00B80A66" w:rsidRDefault="009F676D" w:rsidP="00B80A66">
      <w:pPr>
        <w:pStyle w:val="ListParagraph"/>
        <w:numPr>
          <w:ilvl w:val="0"/>
          <w:numId w:val="109"/>
        </w:numPr>
        <w:spacing w:after="160" w:line="360" w:lineRule="auto"/>
        <w:rPr>
          <w:rFonts w:asciiTheme="minorHAnsi" w:hAnsiTheme="minorHAnsi" w:cstheme="minorHAnsi"/>
          <w:szCs w:val="24"/>
        </w:rPr>
      </w:pPr>
      <w:r w:rsidRPr="00B80A66">
        <w:rPr>
          <w:rFonts w:asciiTheme="minorHAnsi" w:hAnsiTheme="minorHAnsi" w:cstheme="minorHAnsi"/>
          <w:szCs w:val="24"/>
        </w:rPr>
        <w:t xml:space="preserve">a dated receipt (except in relation to car mileage claims), and </w:t>
      </w:r>
    </w:p>
    <w:p w14:paraId="07A71CBF" w14:textId="77777777" w:rsidR="009F676D" w:rsidRPr="00B80A66" w:rsidRDefault="009F676D" w:rsidP="00B80A66">
      <w:pPr>
        <w:pStyle w:val="ListParagraph"/>
        <w:numPr>
          <w:ilvl w:val="0"/>
          <w:numId w:val="109"/>
        </w:numPr>
        <w:spacing w:after="160" w:line="360" w:lineRule="auto"/>
        <w:rPr>
          <w:rFonts w:asciiTheme="minorHAnsi" w:hAnsiTheme="minorHAnsi" w:cstheme="minorHAnsi"/>
          <w:szCs w:val="24"/>
        </w:rPr>
      </w:pPr>
      <w:r w:rsidRPr="00B80A66">
        <w:rPr>
          <w:rFonts w:asciiTheme="minorHAnsi" w:hAnsiTheme="minorHAnsi" w:cstheme="minorHAnsi"/>
          <w:szCs w:val="24"/>
        </w:rPr>
        <w:t xml:space="preserve">a statement signed by the claimant that: </w:t>
      </w:r>
    </w:p>
    <w:p w14:paraId="31068B4D" w14:textId="77777777" w:rsidR="009F676D" w:rsidRPr="00B80A66" w:rsidRDefault="009F676D" w:rsidP="00B80A66">
      <w:pPr>
        <w:pStyle w:val="ListParagraph"/>
        <w:numPr>
          <w:ilvl w:val="0"/>
          <w:numId w:val="110"/>
        </w:numPr>
        <w:spacing w:after="160" w:line="360" w:lineRule="auto"/>
        <w:rPr>
          <w:rFonts w:asciiTheme="minorHAnsi" w:hAnsiTheme="minorHAnsi" w:cstheme="minorHAnsi"/>
          <w:szCs w:val="24"/>
        </w:rPr>
      </w:pPr>
      <w:r w:rsidRPr="00B80A66">
        <w:rPr>
          <w:rFonts w:asciiTheme="minorHAnsi" w:hAnsiTheme="minorHAnsi" w:cstheme="minorHAnsi"/>
          <w:szCs w:val="24"/>
        </w:rPr>
        <w:t xml:space="preserve">the claimant has incurred the expenditure shown on the claim, </w:t>
      </w:r>
    </w:p>
    <w:p w14:paraId="631AE07D" w14:textId="77777777" w:rsidR="009F676D" w:rsidRPr="00B80A66" w:rsidRDefault="009F676D" w:rsidP="00B80A66">
      <w:pPr>
        <w:pStyle w:val="ListParagraph"/>
        <w:numPr>
          <w:ilvl w:val="0"/>
          <w:numId w:val="110"/>
        </w:numPr>
        <w:spacing w:after="160" w:line="360" w:lineRule="auto"/>
        <w:rPr>
          <w:rFonts w:asciiTheme="minorHAnsi" w:hAnsiTheme="minorHAnsi" w:cstheme="minorHAnsi"/>
          <w:szCs w:val="24"/>
        </w:rPr>
      </w:pPr>
      <w:r w:rsidRPr="00B80A66">
        <w:rPr>
          <w:rFonts w:asciiTheme="minorHAnsi" w:hAnsiTheme="minorHAnsi" w:cstheme="minorHAnsi"/>
          <w:szCs w:val="24"/>
        </w:rPr>
        <w:t xml:space="preserve">the claimant has not made and will not make any other claim either under this scheme or to any other body or organisation in respect of the matter to which their claim relates, </w:t>
      </w:r>
    </w:p>
    <w:p w14:paraId="1922FB3F" w14:textId="77777777" w:rsidR="00D5458C" w:rsidRPr="00B80A66" w:rsidRDefault="009F676D">
      <w:pPr>
        <w:spacing w:line="360" w:lineRule="auto"/>
        <w:rPr>
          <w:rFonts w:asciiTheme="minorHAnsi" w:hAnsiTheme="minorHAnsi" w:cstheme="minorHAnsi"/>
          <w:sz w:val="24"/>
          <w:szCs w:val="24"/>
        </w:rPr>
      </w:pPr>
      <w:r w:rsidRPr="00B80A66">
        <w:rPr>
          <w:rFonts w:asciiTheme="minorHAnsi" w:hAnsiTheme="minorHAnsi" w:cstheme="minorHAnsi"/>
          <w:sz w:val="24"/>
          <w:szCs w:val="24"/>
        </w:rPr>
        <w:t>in the case of subsistence expenses that the amount does not exceed the maximum authorised by the agreed company policy (set out in this Appendix).</w:t>
      </w:r>
    </w:p>
    <w:p w14:paraId="6E0D5F93" w14:textId="77777777" w:rsidR="00D5458C" w:rsidRDefault="00D5458C" w:rsidP="00D5458C">
      <w:pPr>
        <w:rPr>
          <w:rFonts w:ascii="Verdana" w:hAnsi="Verdana" w:cs="Arial"/>
          <w:b/>
          <w:sz w:val="32"/>
          <w:szCs w:val="32"/>
        </w:rPr>
      </w:pPr>
      <w:r>
        <w:rPr>
          <w:rFonts w:ascii="Verdana" w:hAnsi="Verdana" w:cs="Arial"/>
          <w:b/>
          <w:sz w:val="32"/>
          <w:szCs w:val="32"/>
        </w:rPr>
        <w:br w:type="page"/>
      </w:r>
    </w:p>
    <w:p w14:paraId="12187361" w14:textId="77777777" w:rsidR="00190980" w:rsidRPr="00190980" w:rsidRDefault="00190980" w:rsidP="00B80A66">
      <w:pPr>
        <w:pStyle w:val="Heading1"/>
      </w:pPr>
      <w:r w:rsidRPr="00190980">
        <w:t>Appendix 8 – Articles of Association</w:t>
      </w:r>
    </w:p>
    <w:p w14:paraId="4F0F1625" w14:textId="77777777" w:rsidR="00190980" w:rsidRPr="00B80A66" w:rsidRDefault="00190980" w:rsidP="00B80A66"/>
    <w:p w14:paraId="10D17557" w14:textId="77777777" w:rsidR="00F407E0" w:rsidRDefault="00F407E0" w:rsidP="002A442B">
      <w:pPr>
        <w:pStyle w:val="Deedtext"/>
        <w:tabs>
          <w:tab w:val="left" w:pos="190"/>
        </w:tabs>
        <w:rPr>
          <w:b/>
          <w:sz w:val="32"/>
          <w:szCs w:val="32"/>
        </w:rPr>
      </w:pPr>
    </w:p>
    <w:p w14:paraId="4E8F53A9" w14:textId="77777777" w:rsidR="00F407E0" w:rsidRPr="00F72F59" w:rsidRDefault="00F407E0" w:rsidP="002A442B">
      <w:pPr>
        <w:pStyle w:val="Deedtext"/>
        <w:tabs>
          <w:tab w:val="left" w:pos="190"/>
        </w:tabs>
        <w:rPr>
          <w:b/>
          <w:sz w:val="32"/>
          <w:szCs w:val="32"/>
        </w:rPr>
      </w:pPr>
    </w:p>
    <w:tbl>
      <w:tblPr>
        <w:tblW w:w="0" w:type="auto"/>
        <w:jc w:val="center"/>
        <w:tblLayout w:type="fixed"/>
        <w:tblLook w:val="0000" w:firstRow="0" w:lastRow="0" w:firstColumn="0" w:lastColumn="0" w:noHBand="0" w:noVBand="0"/>
      </w:tblPr>
      <w:tblGrid>
        <w:gridCol w:w="7403"/>
      </w:tblGrid>
      <w:tr w:rsidR="00F407E0" w:rsidRPr="00F72F59" w14:paraId="0F03ECE0" w14:textId="77777777" w:rsidTr="002A442B">
        <w:trPr>
          <w:jc w:val="center"/>
        </w:trPr>
        <w:tc>
          <w:tcPr>
            <w:tcW w:w="7403" w:type="dxa"/>
          </w:tcPr>
          <w:p w14:paraId="6B89580D" w14:textId="77777777" w:rsidR="00F407E0" w:rsidRPr="00E13C22" w:rsidRDefault="00F407E0" w:rsidP="002A442B">
            <w:pPr>
              <w:pStyle w:val="PlaintextCalibri11"/>
              <w:jc w:val="center"/>
              <w:rPr>
                <w:sz w:val="28"/>
              </w:rPr>
            </w:pPr>
            <w:r w:rsidRPr="00E13C22">
              <w:rPr>
                <w:b/>
                <w:sz w:val="28"/>
              </w:rPr>
              <w:t>THE COMPANIES ACT 2006</w:t>
            </w:r>
          </w:p>
        </w:tc>
      </w:tr>
      <w:tr w:rsidR="00F407E0" w:rsidRPr="00F72F59" w14:paraId="1F559AFC" w14:textId="77777777" w:rsidTr="002A442B">
        <w:trPr>
          <w:jc w:val="center"/>
        </w:trPr>
        <w:tc>
          <w:tcPr>
            <w:tcW w:w="7403" w:type="dxa"/>
          </w:tcPr>
          <w:p w14:paraId="24A3147C" w14:textId="77777777" w:rsidR="00F407E0" w:rsidRPr="00E13C22" w:rsidRDefault="00F407E0" w:rsidP="002A442B">
            <w:pPr>
              <w:pStyle w:val="PlaintextCalibri11"/>
              <w:jc w:val="center"/>
              <w:rPr>
                <w:sz w:val="28"/>
              </w:rPr>
            </w:pPr>
            <w:r w:rsidRPr="00E13C22">
              <w:rPr>
                <w:b/>
                <w:sz w:val="28"/>
              </w:rPr>
              <w:t>PRIVATE COMPANY LIMITED BY GUARANTEE</w:t>
            </w:r>
          </w:p>
        </w:tc>
      </w:tr>
      <w:tr w:rsidR="00F407E0" w:rsidRPr="00F72F59" w14:paraId="31CEA4FC" w14:textId="77777777" w:rsidTr="002A442B">
        <w:trPr>
          <w:jc w:val="center"/>
        </w:trPr>
        <w:tc>
          <w:tcPr>
            <w:tcW w:w="7403" w:type="dxa"/>
          </w:tcPr>
          <w:p w14:paraId="32278965" w14:textId="77777777" w:rsidR="00F407E0" w:rsidRPr="00E13C22" w:rsidRDefault="00F407E0" w:rsidP="002A442B">
            <w:pPr>
              <w:pStyle w:val="PlaintextCalibri11"/>
              <w:jc w:val="center"/>
              <w:rPr>
                <w:sz w:val="28"/>
              </w:rPr>
            </w:pPr>
            <w:r w:rsidRPr="00E13C22">
              <w:rPr>
                <w:b/>
                <w:sz w:val="28"/>
              </w:rPr>
              <w:t>ARTICLES OF ASSOCIATION</w:t>
            </w:r>
          </w:p>
        </w:tc>
      </w:tr>
      <w:tr w:rsidR="00F407E0" w:rsidRPr="00F72F59" w14:paraId="03B85051" w14:textId="77777777" w:rsidTr="002A442B">
        <w:trPr>
          <w:jc w:val="center"/>
        </w:trPr>
        <w:tc>
          <w:tcPr>
            <w:tcW w:w="7403" w:type="dxa"/>
          </w:tcPr>
          <w:p w14:paraId="5F9C215A" w14:textId="77777777" w:rsidR="00F407E0" w:rsidRPr="00E13C22" w:rsidRDefault="00F407E0" w:rsidP="002A442B">
            <w:pPr>
              <w:pStyle w:val="PlaintextCalibri11"/>
              <w:jc w:val="center"/>
              <w:rPr>
                <w:sz w:val="28"/>
              </w:rPr>
            </w:pPr>
            <w:r w:rsidRPr="00E13C22">
              <w:rPr>
                <w:b/>
                <w:sz w:val="28"/>
              </w:rPr>
              <w:t>OF</w:t>
            </w:r>
          </w:p>
        </w:tc>
      </w:tr>
      <w:tr w:rsidR="00F407E0" w:rsidRPr="00F72F59" w14:paraId="519D7F24" w14:textId="77777777" w:rsidTr="002A442B">
        <w:trPr>
          <w:jc w:val="center"/>
        </w:trPr>
        <w:tc>
          <w:tcPr>
            <w:tcW w:w="7403" w:type="dxa"/>
          </w:tcPr>
          <w:p w14:paraId="50EDE600" w14:textId="77777777" w:rsidR="00F407E0" w:rsidRPr="00E13C22" w:rsidRDefault="00F407E0" w:rsidP="002A442B">
            <w:pPr>
              <w:pStyle w:val="PlaintextCalibri11"/>
              <w:jc w:val="center"/>
              <w:rPr>
                <w:sz w:val="28"/>
              </w:rPr>
            </w:pPr>
            <w:r>
              <w:rPr>
                <w:b/>
                <w:sz w:val="28"/>
              </w:rPr>
              <w:t>STOKE ON TRENT AND STAFFORDSHIRE</w:t>
            </w:r>
            <w:r w:rsidRPr="00E13C22">
              <w:rPr>
                <w:b/>
                <w:sz w:val="28"/>
              </w:rPr>
              <w:t xml:space="preserve"> LOCAL E</w:t>
            </w:r>
            <w:r>
              <w:rPr>
                <w:b/>
                <w:sz w:val="28"/>
              </w:rPr>
              <w:t>NTERPRISE PARTNERSHIP LIMITED</w:t>
            </w:r>
          </w:p>
        </w:tc>
      </w:tr>
      <w:tr w:rsidR="00F407E0" w:rsidRPr="00F72F59" w14:paraId="440873AE" w14:textId="77777777" w:rsidTr="002A442B">
        <w:trPr>
          <w:jc w:val="center"/>
        </w:trPr>
        <w:tc>
          <w:tcPr>
            <w:tcW w:w="7403" w:type="dxa"/>
          </w:tcPr>
          <w:p w14:paraId="22236C8F" w14:textId="77777777" w:rsidR="00F407E0" w:rsidRPr="00E13C22" w:rsidRDefault="00F407E0" w:rsidP="002A442B">
            <w:pPr>
              <w:pStyle w:val="PlaintextCalibri11"/>
              <w:jc w:val="center"/>
              <w:rPr>
                <w:b/>
                <w:sz w:val="28"/>
              </w:rPr>
            </w:pPr>
          </w:p>
        </w:tc>
      </w:tr>
    </w:tbl>
    <w:p w14:paraId="134AA9DD" w14:textId="77777777" w:rsidR="00F407E0" w:rsidRPr="00F72F59" w:rsidRDefault="00F407E0" w:rsidP="002A442B">
      <w:pPr>
        <w:pStyle w:val="Deedtext"/>
        <w:tabs>
          <w:tab w:val="left" w:pos="190"/>
        </w:tabs>
        <w:rPr>
          <w:b/>
          <w:sz w:val="32"/>
          <w:szCs w:val="32"/>
        </w:rPr>
      </w:pPr>
    </w:p>
    <w:p w14:paraId="326339FC" w14:textId="77777777" w:rsidR="00F407E0" w:rsidRPr="00F72F59" w:rsidRDefault="00F407E0">
      <w:pPr>
        <w:pStyle w:val="Deedtext"/>
        <w:jc w:val="center"/>
        <w:rPr>
          <w:b/>
          <w:sz w:val="32"/>
          <w:szCs w:val="32"/>
        </w:rPr>
      </w:pPr>
      <w:r w:rsidRPr="00F72F59">
        <w:br w:type="page"/>
      </w:r>
      <w:r w:rsidRPr="00F72F59">
        <w:rPr>
          <w:b/>
          <w:sz w:val="32"/>
          <w:szCs w:val="32"/>
        </w:rPr>
        <w:t>TABLE OF CONTENTS</w:t>
      </w:r>
    </w:p>
    <w:p w14:paraId="23B442F4" w14:textId="77777777" w:rsidR="00F407E0" w:rsidRPr="00F72F59" w:rsidRDefault="00F407E0">
      <w:pPr>
        <w:pStyle w:val="Deedtext"/>
        <w:spacing w:before="0" w:after="0"/>
        <w:rPr>
          <w:b/>
          <w:sz w:val="20"/>
        </w:rPr>
      </w:pPr>
    </w:p>
    <w:p w14:paraId="55794C47" w14:textId="77777777" w:rsidR="00E96A24" w:rsidRDefault="00F407E0">
      <w:pPr>
        <w:pStyle w:val="TOC1"/>
        <w:rPr>
          <w:rFonts w:asciiTheme="minorHAnsi" w:hAnsiTheme="minorHAnsi" w:cstheme="minorBidi"/>
          <w:color w:val="auto"/>
          <w:kern w:val="0"/>
          <w:sz w:val="22"/>
          <w:szCs w:val="22"/>
          <w14:ligatures w14:val="none"/>
          <w14:cntxtAlts w14:val="0"/>
        </w:rPr>
      </w:pPr>
      <w:r w:rsidRPr="00F72F59">
        <w:fldChar w:fldCharType="begin"/>
      </w:r>
      <w:r w:rsidRPr="00F72F59">
        <w:instrText>TOC \b main \t "SP1,1"</w:instrText>
      </w:r>
      <w:r w:rsidRPr="00F72F59">
        <w:fldChar w:fldCharType="separate"/>
      </w:r>
      <w:r w:rsidR="00E96A24">
        <w:t>1.</w:t>
      </w:r>
      <w:r w:rsidR="00E96A24">
        <w:rPr>
          <w:rFonts w:asciiTheme="minorHAnsi" w:hAnsiTheme="minorHAnsi" w:cstheme="minorBidi"/>
          <w:color w:val="auto"/>
          <w:kern w:val="0"/>
          <w:sz w:val="22"/>
          <w:szCs w:val="22"/>
          <w14:ligatures w14:val="none"/>
          <w14:cntxtAlts w14:val="0"/>
        </w:rPr>
        <w:tab/>
      </w:r>
      <w:r w:rsidR="00E96A24">
        <w:t>Interpretation</w:t>
      </w:r>
      <w:r w:rsidR="00E96A24">
        <w:tab/>
      </w:r>
      <w:r w:rsidR="00E96A24">
        <w:fldChar w:fldCharType="begin"/>
      </w:r>
      <w:r w:rsidR="00E96A24">
        <w:instrText xml:space="preserve"> PAGEREF _Toc3972355 \h </w:instrText>
      </w:r>
      <w:r w:rsidR="00E96A24">
        <w:fldChar w:fldCharType="separate"/>
      </w:r>
      <w:r w:rsidR="00E96A24">
        <w:t>49</w:t>
      </w:r>
      <w:r w:rsidR="00E96A24">
        <w:fldChar w:fldCharType="end"/>
      </w:r>
    </w:p>
    <w:p w14:paraId="29701E21" w14:textId="77777777" w:rsidR="00E96A24" w:rsidRDefault="00E96A24">
      <w:pPr>
        <w:pStyle w:val="TOC1"/>
        <w:rPr>
          <w:rFonts w:asciiTheme="minorHAnsi" w:hAnsiTheme="minorHAnsi" w:cstheme="minorBidi"/>
          <w:color w:val="auto"/>
          <w:kern w:val="0"/>
          <w:sz w:val="22"/>
          <w:szCs w:val="22"/>
          <w14:ligatures w14:val="none"/>
          <w14:cntxtAlts w14:val="0"/>
        </w:rPr>
      </w:pPr>
      <w:r>
        <w:t>2.</w:t>
      </w:r>
      <w:r>
        <w:rPr>
          <w:rFonts w:asciiTheme="minorHAnsi" w:hAnsiTheme="minorHAnsi" w:cstheme="minorBidi"/>
          <w:color w:val="auto"/>
          <w:kern w:val="0"/>
          <w:sz w:val="22"/>
          <w:szCs w:val="22"/>
          <w14:ligatures w14:val="none"/>
          <w14:cntxtAlts w14:val="0"/>
        </w:rPr>
        <w:tab/>
      </w:r>
      <w:r>
        <w:t>Objects</w:t>
      </w:r>
      <w:r>
        <w:tab/>
      </w:r>
      <w:r>
        <w:fldChar w:fldCharType="begin"/>
      </w:r>
      <w:r>
        <w:instrText xml:space="preserve"> PAGEREF _Toc3972356 \h </w:instrText>
      </w:r>
      <w:r>
        <w:fldChar w:fldCharType="separate"/>
      </w:r>
      <w:r>
        <w:t>51</w:t>
      </w:r>
      <w:r>
        <w:fldChar w:fldCharType="end"/>
      </w:r>
    </w:p>
    <w:p w14:paraId="4D40A5C3" w14:textId="77777777" w:rsidR="00E96A24" w:rsidRDefault="00E96A24">
      <w:pPr>
        <w:pStyle w:val="TOC1"/>
        <w:rPr>
          <w:rFonts w:asciiTheme="minorHAnsi" w:hAnsiTheme="minorHAnsi" w:cstheme="minorBidi"/>
          <w:color w:val="auto"/>
          <w:kern w:val="0"/>
          <w:sz w:val="22"/>
          <w:szCs w:val="22"/>
          <w14:ligatures w14:val="none"/>
          <w14:cntxtAlts w14:val="0"/>
        </w:rPr>
      </w:pPr>
      <w:r>
        <w:t>3.</w:t>
      </w:r>
      <w:r>
        <w:rPr>
          <w:rFonts w:asciiTheme="minorHAnsi" w:hAnsiTheme="minorHAnsi" w:cstheme="minorBidi"/>
          <w:color w:val="auto"/>
          <w:kern w:val="0"/>
          <w:sz w:val="22"/>
          <w:szCs w:val="22"/>
          <w14:ligatures w14:val="none"/>
          <w14:cntxtAlts w14:val="0"/>
        </w:rPr>
        <w:tab/>
      </w:r>
      <w:r>
        <w:t>Powers</w:t>
      </w:r>
      <w:r>
        <w:tab/>
      </w:r>
      <w:r>
        <w:fldChar w:fldCharType="begin"/>
      </w:r>
      <w:r>
        <w:instrText xml:space="preserve"> PAGEREF _Toc3972357 \h </w:instrText>
      </w:r>
      <w:r>
        <w:fldChar w:fldCharType="separate"/>
      </w:r>
      <w:r>
        <w:t>51</w:t>
      </w:r>
      <w:r>
        <w:fldChar w:fldCharType="end"/>
      </w:r>
    </w:p>
    <w:p w14:paraId="44241882" w14:textId="77777777" w:rsidR="00E96A24" w:rsidRDefault="00E96A24">
      <w:pPr>
        <w:pStyle w:val="TOC1"/>
        <w:rPr>
          <w:rFonts w:asciiTheme="minorHAnsi" w:hAnsiTheme="minorHAnsi" w:cstheme="minorBidi"/>
          <w:color w:val="auto"/>
          <w:kern w:val="0"/>
          <w:sz w:val="22"/>
          <w:szCs w:val="22"/>
          <w14:ligatures w14:val="none"/>
          <w14:cntxtAlts w14:val="0"/>
        </w:rPr>
      </w:pPr>
      <w:r>
        <w:t>4.</w:t>
      </w:r>
      <w:r>
        <w:rPr>
          <w:rFonts w:asciiTheme="minorHAnsi" w:hAnsiTheme="minorHAnsi" w:cstheme="minorBidi"/>
          <w:color w:val="auto"/>
          <w:kern w:val="0"/>
          <w:sz w:val="22"/>
          <w:szCs w:val="22"/>
          <w14:ligatures w14:val="none"/>
          <w14:cntxtAlts w14:val="0"/>
        </w:rPr>
        <w:tab/>
      </w:r>
      <w:r>
        <w:t>Income</w:t>
      </w:r>
      <w:r>
        <w:tab/>
      </w:r>
      <w:r>
        <w:fldChar w:fldCharType="begin"/>
      </w:r>
      <w:r>
        <w:instrText xml:space="preserve"> PAGEREF _Toc3972358 \h </w:instrText>
      </w:r>
      <w:r>
        <w:fldChar w:fldCharType="separate"/>
      </w:r>
      <w:r>
        <w:t>51</w:t>
      </w:r>
      <w:r>
        <w:fldChar w:fldCharType="end"/>
      </w:r>
    </w:p>
    <w:p w14:paraId="37CD17EE" w14:textId="77777777" w:rsidR="00E96A24" w:rsidRDefault="00E96A24">
      <w:pPr>
        <w:pStyle w:val="TOC1"/>
        <w:rPr>
          <w:rFonts w:asciiTheme="minorHAnsi" w:hAnsiTheme="minorHAnsi" w:cstheme="minorBidi"/>
          <w:color w:val="auto"/>
          <w:kern w:val="0"/>
          <w:sz w:val="22"/>
          <w:szCs w:val="22"/>
          <w14:ligatures w14:val="none"/>
          <w14:cntxtAlts w14:val="0"/>
        </w:rPr>
      </w:pPr>
      <w:r>
        <w:t>5.</w:t>
      </w:r>
      <w:r>
        <w:rPr>
          <w:rFonts w:asciiTheme="minorHAnsi" w:hAnsiTheme="minorHAnsi" w:cstheme="minorBidi"/>
          <w:color w:val="auto"/>
          <w:kern w:val="0"/>
          <w:sz w:val="22"/>
          <w:szCs w:val="22"/>
          <w14:ligatures w14:val="none"/>
          <w14:cntxtAlts w14:val="0"/>
        </w:rPr>
        <w:tab/>
      </w:r>
      <w:r>
        <w:t>Winding up</w:t>
      </w:r>
      <w:r>
        <w:tab/>
      </w:r>
      <w:r>
        <w:fldChar w:fldCharType="begin"/>
      </w:r>
      <w:r>
        <w:instrText xml:space="preserve"> PAGEREF _Toc3972359 \h </w:instrText>
      </w:r>
      <w:r>
        <w:fldChar w:fldCharType="separate"/>
      </w:r>
      <w:r>
        <w:t>51</w:t>
      </w:r>
      <w:r>
        <w:fldChar w:fldCharType="end"/>
      </w:r>
    </w:p>
    <w:p w14:paraId="521BE418" w14:textId="77777777" w:rsidR="00E96A24" w:rsidRDefault="00E96A24">
      <w:pPr>
        <w:pStyle w:val="TOC1"/>
        <w:rPr>
          <w:rFonts w:asciiTheme="minorHAnsi" w:hAnsiTheme="minorHAnsi" w:cstheme="minorBidi"/>
          <w:color w:val="auto"/>
          <w:kern w:val="0"/>
          <w:sz w:val="22"/>
          <w:szCs w:val="22"/>
          <w14:ligatures w14:val="none"/>
          <w14:cntxtAlts w14:val="0"/>
        </w:rPr>
      </w:pPr>
      <w:r>
        <w:t>6.</w:t>
      </w:r>
      <w:r>
        <w:rPr>
          <w:rFonts w:asciiTheme="minorHAnsi" w:hAnsiTheme="minorHAnsi" w:cstheme="minorBidi"/>
          <w:color w:val="auto"/>
          <w:kern w:val="0"/>
          <w:sz w:val="22"/>
          <w:szCs w:val="22"/>
          <w14:ligatures w14:val="none"/>
          <w14:cntxtAlts w14:val="0"/>
        </w:rPr>
        <w:tab/>
      </w:r>
      <w:r>
        <w:t>Guarantee</w:t>
      </w:r>
      <w:r>
        <w:tab/>
      </w:r>
      <w:r>
        <w:fldChar w:fldCharType="begin"/>
      </w:r>
      <w:r>
        <w:instrText xml:space="preserve"> PAGEREF _Toc3972360 \h </w:instrText>
      </w:r>
      <w:r>
        <w:fldChar w:fldCharType="separate"/>
      </w:r>
      <w:r>
        <w:t>51</w:t>
      </w:r>
      <w:r>
        <w:fldChar w:fldCharType="end"/>
      </w:r>
    </w:p>
    <w:p w14:paraId="130A565F" w14:textId="77777777" w:rsidR="00E96A24" w:rsidRDefault="00E96A24">
      <w:pPr>
        <w:pStyle w:val="TOC1"/>
        <w:rPr>
          <w:rFonts w:asciiTheme="minorHAnsi" w:hAnsiTheme="minorHAnsi" w:cstheme="minorBidi"/>
          <w:color w:val="auto"/>
          <w:kern w:val="0"/>
          <w:sz w:val="22"/>
          <w:szCs w:val="22"/>
          <w14:ligatures w14:val="none"/>
          <w14:cntxtAlts w14:val="0"/>
        </w:rPr>
      </w:pPr>
      <w:r>
        <w:t>7.</w:t>
      </w:r>
      <w:r>
        <w:rPr>
          <w:rFonts w:asciiTheme="minorHAnsi" w:hAnsiTheme="minorHAnsi" w:cstheme="minorBidi"/>
          <w:color w:val="auto"/>
          <w:kern w:val="0"/>
          <w:sz w:val="22"/>
          <w:szCs w:val="22"/>
          <w14:ligatures w14:val="none"/>
          <w14:cntxtAlts w14:val="0"/>
        </w:rPr>
        <w:tab/>
      </w:r>
      <w:r>
        <w:t>Directors’ general authority and conduct</w:t>
      </w:r>
      <w:r>
        <w:tab/>
      </w:r>
      <w:r>
        <w:fldChar w:fldCharType="begin"/>
      </w:r>
      <w:r>
        <w:instrText xml:space="preserve"> PAGEREF _Toc3972361 \h </w:instrText>
      </w:r>
      <w:r>
        <w:fldChar w:fldCharType="separate"/>
      </w:r>
      <w:r>
        <w:t>52</w:t>
      </w:r>
      <w:r>
        <w:fldChar w:fldCharType="end"/>
      </w:r>
    </w:p>
    <w:p w14:paraId="0EA03256" w14:textId="77777777" w:rsidR="00E96A24" w:rsidRDefault="00E96A24">
      <w:pPr>
        <w:pStyle w:val="TOC1"/>
        <w:rPr>
          <w:rFonts w:asciiTheme="minorHAnsi" w:hAnsiTheme="minorHAnsi" w:cstheme="minorBidi"/>
          <w:color w:val="auto"/>
          <w:kern w:val="0"/>
          <w:sz w:val="22"/>
          <w:szCs w:val="22"/>
          <w14:ligatures w14:val="none"/>
          <w14:cntxtAlts w14:val="0"/>
        </w:rPr>
      </w:pPr>
      <w:r>
        <w:t>8.</w:t>
      </w:r>
      <w:r>
        <w:rPr>
          <w:rFonts w:asciiTheme="minorHAnsi" w:hAnsiTheme="minorHAnsi" w:cstheme="minorBidi"/>
          <w:color w:val="auto"/>
          <w:kern w:val="0"/>
          <w:sz w:val="22"/>
          <w:szCs w:val="22"/>
          <w14:ligatures w14:val="none"/>
          <w14:cntxtAlts w14:val="0"/>
        </w:rPr>
        <w:tab/>
      </w:r>
      <w:r>
        <w:t>Directors may delegate</w:t>
      </w:r>
      <w:r>
        <w:tab/>
      </w:r>
      <w:r>
        <w:fldChar w:fldCharType="begin"/>
      </w:r>
      <w:r>
        <w:instrText xml:space="preserve"> PAGEREF _Toc3972362 \h </w:instrText>
      </w:r>
      <w:r>
        <w:fldChar w:fldCharType="separate"/>
      </w:r>
      <w:r>
        <w:t>52</w:t>
      </w:r>
      <w:r>
        <w:fldChar w:fldCharType="end"/>
      </w:r>
    </w:p>
    <w:p w14:paraId="32B7CD15" w14:textId="77777777" w:rsidR="00E96A24" w:rsidRDefault="00E96A24">
      <w:pPr>
        <w:pStyle w:val="TOC1"/>
        <w:rPr>
          <w:rFonts w:asciiTheme="minorHAnsi" w:hAnsiTheme="minorHAnsi" w:cstheme="minorBidi"/>
          <w:color w:val="auto"/>
          <w:kern w:val="0"/>
          <w:sz w:val="22"/>
          <w:szCs w:val="22"/>
          <w14:ligatures w14:val="none"/>
          <w14:cntxtAlts w14:val="0"/>
        </w:rPr>
      </w:pPr>
      <w:r>
        <w:t>9.</w:t>
      </w:r>
      <w:r>
        <w:rPr>
          <w:rFonts w:asciiTheme="minorHAnsi" w:hAnsiTheme="minorHAnsi" w:cstheme="minorBidi"/>
          <w:color w:val="auto"/>
          <w:kern w:val="0"/>
          <w:sz w:val="22"/>
          <w:szCs w:val="22"/>
          <w14:ligatures w14:val="none"/>
          <w14:cntxtAlts w14:val="0"/>
        </w:rPr>
        <w:tab/>
      </w:r>
      <w:r>
        <w:t>Committees AND SUB-GROUPS</w:t>
      </w:r>
      <w:r>
        <w:tab/>
      </w:r>
      <w:r>
        <w:fldChar w:fldCharType="begin"/>
      </w:r>
      <w:r>
        <w:instrText xml:space="preserve"> PAGEREF _Toc3972363 \h </w:instrText>
      </w:r>
      <w:r>
        <w:fldChar w:fldCharType="separate"/>
      </w:r>
      <w:r>
        <w:t>52</w:t>
      </w:r>
      <w:r>
        <w:fldChar w:fldCharType="end"/>
      </w:r>
    </w:p>
    <w:p w14:paraId="50436F2D" w14:textId="77777777" w:rsidR="00E96A24" w:rsidRDefault="00E96A24">
      <w:pPr>
        <w:pStyle w:val="TOC1"/>
        <w:rPr>
          <w:rFonts w:asciiTheme="minorHAnsi" w:hAnsiTheme="minorHAnsi" w:cstheme="minorBidi"/>
          <w:color w:val="auto"/>
          <w:kern w:val="0"/>
          <w:sz w:val="22"/>
          <w:szCs w:val="22"/>
          <w14:ligatures w14:val="none"/>
          <w14:cntxtAlts w14:val="0"/>
        </w:rPr>
      </w:pPr>
      <w:r>
        <w:t>10.</w:t>
      </w:r>
      <w:r>
        <w:rPr>
          <w:rFonts w:asciiTheme="minorHAnsi" w:hAnsiTheme="minorHAnsi" w:cstheme="minorBidi"/>
          <w:color w:val="auto"/>
          <w:kern w:val="0"/>
          <w:sz w:val="22"/>
          <w:szCs w:val="22"/>
          <w14:ligatures w14:val="none"/>
          <w14:cntxtAlts w14:val="0"/>
        </w:rPr>
        <w:tab/>
      </w:r>
      <w:r>
        <w:t>Directors to take decisions collectively</w:t>
      </w:r>
      <w:r>
        <w:tab/>
      </w:r>
      <w:r>
        <w:fldChar w:fldCharType="begin"/>
      </w:r>
      <w:r>
        <w:instrText xml:space="preserve"> PAGEREF _Toc3972364 \h </w:instrText>
      </w:r>
      <w:r>
        <w:fldChar w:fldCharType="separate"/>
      </w:r>
      <w:r>
        <w:t>52</w:t>
      </w:r>
      <w:r>
        <w:fldChar w:fldCharType="end"/>
      </w:r>
    </w:p>
    <w:p w14:paraId="460CF54D" w14:textId="77777777" w:rsidR="00E96A24" w:rsidRDefault="00E96A24">
      <w:pPr>
        <w:pStyle w:val="TOC1"/>
        <w:rPr>
          <w:rFonts w:asciiTheme="minorHAnsi" w:hAnsiTheme="minorHAnsi" w:cstheme="minorBidi"/>
          <w:color w:val="auto"/>
          <w:kern w:val="0"/>
          <w:sz w:val="22"/>
          <w:szCs w:val="22"/>
          <w14:ligatures w14:val="none"/>
          <w14:cntxtAlts w14:val="0"/>
        </w:rPr>
      </w:pPr>
      <w:r>
        <w:t>11.</w:t>
      </w:r>
      <w:r>
        <w:rPr>
          <w:rFonts w:asciiTheme="minorHAnsi" w:hAnsiTheme="minorHAnsi" w:cstheme="minorBidi"/>
          <w:color w:val="auto"/>
          <w:kern w:val="0"/>
          <w:sz w:val="22"/>
          <w:szCs w:val="22"/>
          <w14:ligatures w14:val="none"/>
          <w14:cntxtAlts w14:val="0"/>
        </w:rPr>
        <w:tab/>
      </w:r>
      <w:r>
        <w:t>Unanimous decisions</w:t>
      </w:r>
      <w:r>
        <w:tab/>
      </w:r>
      <w:r>
        <w:fldChar w:fldCharType="begin"/>
      </w:r>
      <w:r>
        <w:instrText xml:space="preserve"> PAGEREF _Toc3972365 \h </w:instrText>
      </w:r>
      <w:r>
        <w:fldChar w:fldCharType="separate"/>
      </w:r>
      <w:r>
        <w:t>52</w:t>
      </w:r>
      <w:r>
        <w:fldChar w:fldCharType="end"/>
      </w:r>
    </w:p>
    <w:p w14:paraId="7A2B70A6" w14:textId="77777777" w:rsidR="00E96A24" w:rsidRDefault="00E96A24">
      <w:pPr>
        <w:pStyle w:val="TOC1"/>
        <w:rPr>
          <w:rFonts w:asciiTheme="minorHAnsi" w:hAnsiTheme="minorHAnsi" w:cstheme="minorBidi"/>
          <w:color w:val="auto"/>
          <w:kern w:val="0"/>
          <w:sz w:val="22"/>
          <w:szCs w:val="22"/>
          <w14:ligatures w14:val="none"/>
          <w14:cntxtAlts w14:val="0"/>
        </w:rPr>
      </w:pPr>
      <w:r>
        <w:t>12.</w:t>
      </w:r>
      <w:r>
        <w:rPr>
          <w:rFonts w:asciiTheme="minorHAnsi" w:hAnsiTheme="minorHAnsi" w:cstheme="minorBidi"/>
          <w:color w:val="auto"/>
          <w:kern w:val="0"/>
          <w:sz w:val="22"/>
          <w:szCs w:val="22"/>
          <w14:ligatures w14:val="none"/>
          <w14:cntxtAlts w14:val="0"/>
        </w:rPr>
        <w:tab/>
      </w:r>
      <w:r>
        <w:t>Calling a directors' meeting</w:t>
      </w:r>
      <w:r>
        <w:tab/>
      </w:r>
      <w:r>
        <w:fldChar w:fldCharType="begin"/>
      </w:r>
      <w:r>
        <w:instrText xml:space="preserve"> PAGEREF _Toc3972366 \h </w:instrText>
      </w:r>
      <w:r>
        <w:fldChar w:fldCharType="separate"/>
      </w:r>
      <w:r>
        <w:t>53</w:t>
      </w:r>
      <w:r>
        <w:fldChar w:fldCharType="end"/>
      </w:r>
    </w:p>
    <w:p w14:paraId="6F8D7CCC" w14:textId="77777777" w:rsidR="00E96A24" w:rsidRDefault="00E96A24">
      <w:pPr>
        <w:pStyle w:val="TOC1"/>
        <w:rPr>
          <w:rFonts w:asciiTheme="minorHAnsi" w:hAnsiTheme="minorHAnsi" w:cstheme="minorBidi"/>
          <w:color w:val="auto"/>
          <w:kern w:val="0"/>
          <w:sz w:val="22"/>
          <w:szCs w:val="22"/>
          <w14:ligatures w14:val="none"/>
          <w14:cntxtAlts w14:val="0"/>
        </w:rPr>
      </w:pPr>
      <w:r>
        <w:t>13.</w:t>
      </w:r>
      <w:r>
        <w:rPr>
          <w:rFonts w:asciiTheme="minorHAnsi" w:hAnsiTheme="minorHAnsi" w:cstheme="minorBidi"/>
          <w:color w:val="auto"/>
          <w:kern w:val="0"/>
          <w:sz w:val="22"/>
          <w:szCs w:val="22"/>
          <w14:ligatures w14:val="none"/>
          <w14:cntxtAlts w14:val="0"/>
        </w:rPr>
        <w:tab/>
      </w:r>
      <w:r>
        <w:t>Quorum for directors' meetings</w:t>
      </w:r>
      <w:r>
        <w:tab/>
      </w:r>
      <w:r>
        <w:fldChar w:fldCharType="begin"/>
      </w:r>
      <w:r>
        <w:instrText xml:space="preserve"> PAGEREF _Toc3972367 \h </w:instrText>
      </w:r>
      <w:r>
        <w:fldChar w:fldCharType="separate"/>
      </w:r>
      <w:r>
        <w:t>53</w:t>
      </w:r>
      <w:r>
        <w:fldChar w:fldCharType="end"/>
      </w:r>
    </w:p>
    <w:p w14:paraId="21F99EEA" w14:textId="77777777" w:rsidR="00E96A24" w:rsidRDefault="00E96A24">
      <w:pPr>
        <w:pStyle w:val="TOC1"/>
        <w:rPr>
          <w:rFonts w:asciiTheme="minorHAnsi" w:hAnsiTheme="minorHAnsi" w:cstheme="minorBidi"/>
          <w:color w:val="auto"/>
          <w:kern w:val="0"/>
          <w:sz w:val="22"/>
          <w:szCs w:val="22"/>
          <w14:ligatures w14:val="none"/>
          <w14:cntxtAlts w14:val="0"/>
        </w:rPr>
      </w:pPr>
      <w:r>
        <w:t>14.</w:t>
      </w:r>
      <w:r>
        <w:rPr>
          <w:rFonts w:asciiTheme="minorHAnsi" w:hAnsiTheme="minorHAnsi" w:cstheme="minorBidi"/>
          <w:color w:val="auto"/>
          <w:kern w:val="0"/>
          <w:sz w:val="22"/>
          <w:szCs w:val="22"/>
          <w14:ligatures w14:val="none"/>
          <w14:cntxtAlts w14:val="0"/>
        </w:rPr>
        <w:tab/>
      </w:r>
      <w:r>
        <w:t>Chairing of directors meetings and appointment of vice chair</w:t>
      </w:r>
      <w:r>
        <w:tab/>
      </w:r>
      <w:r>
        <w:fldChar w:fldCharType="begin"/>
      </w:r>
      <w:r>
        <w:instrText xml:space="preserve"> PAGEREF _Toc3972368 \h </w:instrText>
      </w:r>
      <w:r>
        <w:fldChar w:fldCharType="separate"/>
      </w:r>
      <w:r>
        <w:t>53</w:t>
      </w:r>
      <w:r>
        <w:fldChar w:fldCharType="end"/>
      </w:r>
    </w:p>
    <w:p w14:paraId="005233C7" w14:textId="77777777" w:rsidR="00E96A24" w:rsidRDefault="00E96A24">
      <w:pPr>
        <w:pStyle w:val="TOC1"/>
        <w:rPr>
          <w:rFonts w:asciiTheme="minorHAnsi" w:hAnsiTheme="minorHAnsi" w:cstheme="minorBidi"/>
          <w:color w:val="auto"/>
          <w:kern w:val="0"/>
          <w:sz w:val="22"/>
          <w:szCs w:val="22"/>
          <w14:ligatures w14:val="none"/>
          <w14:cntxtAlts w14:val="0"/>
        </w:rPr>
      </w:pPr>
      <w:r>
        <w:t>15.</w:t>
      </w:r>
      <w:r>
        <w:rPr>
          <w:rFonts w:asciiTheme="minorHAnsi" w:hAnsiTheme="minorHAnsi" w:cstheme="minorBidi"/>
          <w:color w:val="auto"/>
          <w:kern w:val="0"/>
          <w:sz w:val="22"/>
          <w:szCs w:val="22"/>
          <w14:ligatures w14:val="none"/>
          <w14:cntxtAlts w14:val="0"/>
        </w:rPr>
        <w:tab/>
      </w:r>
      <w:r>
        <w:t>Casting vote</w:t>
      </w:r>
      <w:r>
        <w:tab/>
      </w:r>
      <w:r>
        <w:fldChar w:fldCharType="begin"/>
      </w:r>
      <w:r>
        <w:instrText xml:space="preserve"> PAGEREF _Toc3972369 \h </w:instrText>
      </w:r>
      <w:r>
        <w:fldChar w:fldCharType="separate"/>
      </w:r>
      <w:r>
        <w:t>53</w:t>
      </w:r>
      <w:r>
        <w:fldChar w:fldCharType="end"/>
      </w:r>
    </w:p>
    <w:p w14:paraId="6C9918AE" w14:textId="77777777" w:rsidR="00E96A24" w:rsidRDefault="00E96A24">
      <w:pPr>
        <w:pStyle w:val="TOC1"/>
        <w:rPr>
          <w:rFonts w:asciiTheme="minorHAnsi" w:hAnsiTheme="minorHAnsi" w:cstheme="minorBidi"/>
          <w:color w:val="auto"/>
          <w:kern w:val="0"/>
          <w:sz w:val="22"/>
          <w:szCs w:val="22"/>
          <w14:ligatures w14:val="none"/>
          <w14:cntxtAlts w14:val="0"/>
        </w:rPr>
      </w:pPr>
      <w:r>
        <w:t>16.</w:t>
      </w:r>
      <w:r>
        <w:rPr>
          <w:rFonts w:asciiTheme="minorHAnsi" w:hAnsiTheme="minorHAnsi" w:cstheme="minorBidi"/>
          <w:color w:val="auto"/>
          <w:kern w:val="0"/>
          <w:sz w:val="22"/>
          <w:szCs w:val="22"/>
          <w14:ligatures w14:val="none"/>
          <w14:cntxtAlts w14:val="0"/>
        </w:rPr>
        <w:tab/>
      </w:r>
      <w:r>
        <w:t>Directors' conflicts of interest</w:t>
      </w:r>
      <w:r>
        <w:tab/>
      </w:r>
      <w:r>
        <w:fldChar w:fldCharType="begin"/>
      </w:r>
      <w:r>
        <w:instrText xml:space="preserve"> PAGEREF _Toc3972370 \h </w:instrText>
      </w:r>
      <w:r>
        <w:fldChar w:fldCharType="separate"/>
      </w:r>
      <w:r>
        <w:t>54</w:t>
      </w:r>
      <w:r>
        <w:fldChar w:fldCharType="end"/>
      </w:r>
    </w:p>
    <w:p w14:paraId="4854BEAD" w14:textId="77777777" w:rsidR="00E96A24" w:rsidRDefault="00E96A24">
      <w:pPr>
        <w:pStyle w:val="TOC1"/>
        <w:rPr>
          <w:rFonts w:asciiTheme="minorHAnsi" w:hAnsiTheme="minorHAnsi" w:cstheme="minorBidi"/>
          <w:color w:val="auto"/>
          <w:kern w:val="0"/>
          <w:sz w:val="22"/>
          <w:szCs w:val="22"/>
          <w14:ligatures w14:val="none"/>
          <w14:cntxtAlts w14:val="0"/>
        </w:rPr>
      </w:pPr>
      <w:r>
        <w:t>17.</w:t>
      </w:r>
      <w:r>
        <w:rPr>
          <w:rFonts w:asciiTheme="minorHAnsi" w:hAnsiTheme="minorHAnsi" w:cstheme="minorBidi"/>
          <w:color w:val="auto"/>
          <w:kern w:val="0"/>
          <w:sz w:val="22"/>
          <w:szCs w:val="22"/>
          <w14:ligatures w14:val="none"/>
          <w14:cntxtAlts w14:val="0"/>
        </w:rPr>
        <w:tab/>
      </w:r>
      <w:r>
        <w:t>Records of decisions to be kept</w:t>
      </w:r>
      <w:r>
        <w:tab/>
      </w:r>
      <w:r>
        <w:fldChar w:fldCharType="begin"/>
      </w:r>
      <w:r>
        <w:instrText xml:space="preserve"> PAGEREF _Toc3972371 \h </w:instrText>
      </w:r>
      <w:r>
        <w:fldChar w:fldCharType="separate"/>
      </w:r>
      <w:r>
        <w:t>54</w:t>
      </w:r>
      <w:r>
        <w:fldChar w:fldCharType="end"/>
      </w:r>
    </w:p>
    <w:p w14:paraId="7623D7A0" w14:textId="77777777" w:rsidR="00E96A24" w:rsidRDefault="00E96A24">
      <w:pPr>
        <w:pStyle w:val="TOC1"/>
        <w:rPr>
          <w:rFonts w:asciiTheme="minorHAnsi" w:hAnsiTheme="minorHAnsi" w:cstheme="minorBidi"/>
          <w:color w:val="auto"/>
          <w:kern w:val="0"/>
          <w:sz w:val="22"/>
          <w:szCs w:val="22"/>
          <w14:ligatures w14:val="none"/>
          <w14:cntxtAlts w14:val="0"/>
        </w:rPr>
      </w:pPr>
      <w:r>
        <w:t>18.</w:t>
      </w:r>
      <w:r>
        <w:rPr>
          <w:rFonts w:asciiTheme="minorHAnsi" w:hAnsiTheme="minorHAnsi" w:cstheme="minorBidi"/>
          <w:color w:val="auto"/>
          <w:kern w:val="0"/>
          <w:sz w:val="22"/>
          <w:szCs w:val="22"/>
          <w14:ligatures w14:val="none"/>
          <w14:cntxtAlts w14:val="0"/>
        </w:rPr>
        <w:tab/>
      </w:r>
      <w:r>
        <w:t>DIRECTORS’ DISCRETION TO MAKE FURTHER RULes</w:t>
      </w:r>
      <w:r>
        <w:tab/>
      </w:r>
      <w:r>
        <w:fldChar w:fldCharType="begin"/>
      </w:r>
      <w:r>
        <w:instrText xml:space="preserve"> PAGEREF _Toc3972372 \h </w:instrText>
      </w:r>
      <w:r>
        <w:fldChar w:fldCharType="separate"/>
      </w:r>
      <w:r>
        <w:t>54</w:t>
      </w:r>
      <w:r>
        <w:fldChar w:fldCharType="end"/>
      </w:r>
    </w:p>
    <w:p w14:paraId="5813FABA" w14:textId="77777777" w:rsidR="00E96A24" w:rsidRDefault="00E96A24">
      <w:pPr>
        <w:pStyle w:val="TOC1"/>
        <w:rPr>
          <w:rFonts w:asciiTheme="minorHAnsi" w:hAnsiTheme="minorHAnsi" w:cstheme="minorBidi"/>
          <w:color w:val="auto"/>
          <w:kern w:val="0"/>
          <w:sz w:val="22"/>
          <w:szCs w:val="22"/>
          <w14:ligatures w14:val="none"/>
          <w14:cntxtAlts w14:val="0"/>
        </w:rPr>
      </w:pPr>
      <w:r>
        <w:t>19.</w:t>
      </w:r>
      <w:r>
        <w:rPr>
          <w:rFonts w:asciiTheme="minorHAnsi" w:hAnsiTheme="minorHAnsi" w:cstheme="minorBidi"/>
          <w:color w:val="auto"/>
          <w:kern w:val="0"/>
          <w:sz w:val="22"/>
          <w:szCs w:val="22"/>
          <w14:ligatures w14:val="none"/>
          <w14:cntxtAlts w14:val="0"/>
        </w:rPr>
        <w:tab/>
      </w:r>
      <w:r>
        <w:t>Number of directors</w:t>
      </w:r>
      <w:r>
        <w:tab/>
      </w:r>
      <w:r>
        <w:fldChar w:fldCharType="begin"/>
      </w:r>
      <w:r>
        <w:instrText xml:space="preserve"> PAGEREF _Toc3972373 \h </w:instrText>
      </w:r>
      <w:r>
        <w:fldChar w:fldCharType="separate"/>
      </w:r>
      <w:r>
        <w:t>54</w:t>
      </w:r>
      <w:r>
        <w:fldChar w:fldCharType="end"/>
      </w:r>
    </w:p>
    <w:p w14:paraId="1186971A" w14:textId="77777777" w:rsidR="00E96A24" w:rsidRDefault="00E96A24">
      <w:pPr>
        <w:pStyle w:val="TOC1"/>
        <w:rPr>
          <w:rFonts w:asciiTheme="minorHAnsi" w:hAnsiTheme="minorHAnsi" w:cstheme="minorBidi"/>
          <w:color w:val="auto"/>
          <w:kern w:val="0"/>
          <w:sz w:val="22"/>
          <w:szCs w:val="22"/>
          <w14:ligatures w14:val="none"/>
          <w14:cntxtAlts w14:val="0"/>
        </w:rPr>
      </w:pPr>
      <w:r>
        <w:t>20.</w:t>
      </w:r>
      <w:r>
        <w:rPr>
          <w:rFonts w:asciiTheme="minorHAnsi" w:hAnsiTheme="minorHAnsi" w:cstheme="minorBidi"/>
          <w:color w:val="auto"/>
          <w:kern w:val="0"/>
          <w:sz w:val="22"/>
          <w:szCs w:val="22"/>
          <w14:ligatures w14:val="none"/>
          <w14:cntxtAlts w14:val="0"/>
        </w:rPr>
        <w:tab/>
      </w:r>
      <w:r>
        <w:t>Appointment of directors</w:t>
      </w:r>
      <w:r>
        <w:tab/>
      </w:r>
      <w:r>
        <w:fldChar w:fldCharType="begin"/>
      </w:r>
      <w:r>
        <w:instrText xml:space="preserve"> PAGEREF _Toc3972374 \h </w:instrText>
      </w:r>
      <w:r>
        <w:fldChar w:fldCharType="separate"/>
      </w:r>
      <w:r>
        <w:t>54</w:t>
      </w:r>
      <w:r>
        <w:fldChar w:fldCharType="end"/>
      </w:r>
    </w:p>
    <w:p w14:paraId="735F78A4" w14:textId="77777777" w:rsidR="00E96A24" w:rsidRDefault="00E96A24">
      <w:pPr>
        <w:pStyle w:val="TOC1"/>
        <w:rPr>
          <w:rFonts w:asciiTheme="minorHAnsi" w:hAnsiTheme="minorHAnsi" w:cstheme="minorBidi"/>
          <w:color w:val="auto"/>
          <w:kern w:val="0"/>
          <w:sz w:val="22"/>
          <w:szCs w:val="22"/>
          <w14:ligatures w14:val="none"/>
          <w14:cntxtAlts w14:val="0"/>
        </w:rPr>
      </w:pPr>
      <w:r>
        <w:t>21.</w:t>
      </w:r>
      <w:r>
        <w:rPr>
          <w:rFonts w:asciiTheme="minorHAnsi" w:hAnsiTheme="minorHAnsi" w:cstheme="minorBidi"/>
          <w:color w:val="auto"/>
          <w:kern w:val="0"/>
          <w:sz w:val="22"/>
          <w:szCs w:val="22"/>
          <w14:ligatures w14:val="none"/>
          <w14:cntxtAlts w14:val="0"/>
        </w:rPr>
        <w:tab/>
      </w:r>
      <w:r>
        <w:t>Retirement of Private Sector Directors</w:t>
      </w:r>
      <w:r>
        <w:tab/>
      </w:r>
      <w:r>
        <w:fldChar w:fldCharType="begin"/>
      </w:r>
      <w:r>
        <w:instrText xml:space="preserve"> PAGEREF _Toc3972375 \h </w:instrText>
      </w:r>
      <w:r>
        <w:fldChar w:fldCharType="separate"/>
      </w:r>
      <w:r>
        <w:t>54</w:t>
      </w:r>
      <w:r>
        <w:fldChar w:fldCharType="end"/>
      </w:r>
    </w:p>
    <w:p w14:paraId="30A40E43" w14:textId="77777777" w:rsidR="00E96A24" w:rsidRDefault="00E96A24">
      <w:pPr>
        <w:pStyle w:val="TOC1"/>
        <w:rPr>
          <w:rFonts w:asciiTheme="minorHAnsi" w:hAnsiTheme="minorHAnsi" w:cstheme="minorBidi"/>
          <w:color w:val="auto"/>
          <w:kern w:val="0"/>
          <w:sz w:val="22"/>
          <w:szCs w:val="22"/>
          <w14:ligatures w14:val="none"/>
          <w14:cntxtAlts w14:val="0"/>
        </w:rPr>
      </w:pPr>
      <w:r>
        <w:t>22.</w:t>
      </w:r>
      <w:r>
        <w:rPr>
          <w:rFonts w:asciiTheme="minorHAnsi" w:hAnsiTheme="minorHAnsi" w:cstheme="minorBidi"/>
          <w:color w:val="auto"/>
          <w:kern w:val="0"/>
          <w:sz w:val="22"/>
          <w:szCs w:val="22"/>
          <w14:ligatures w14:val="none"/>
          <w14:cntxtAlts w14:val="0"/>
        </w:rPr>
        <w:tab/>
      </w:r>
      <w:r>
        <w:t>Disqualification and removal of directors</w:t>
      </w:r>
      <w:r>
        <w:tab/>
      </w:r>
      <w:r>
        <w:fldChar w:fldCharType="begin"/>
      </w:r>
      <w:r>
        <w:instrText xml:space="preserve"> PAGEREF _Toc3972376 \h </w:instrText>
      </w:r>
      <w:r>
        <w:fldChar w:fldCharType="separate"/>
      </w:r>
      <w:r>
        <w:t>55</w:t>
      </w:r>
      <w:r>
        <w:fldChar w:fldCharType="end"/>
      </w:r>
    </w:p>
    <w:p w14:paraId="20C3DC5C" w14:textId="77777777" w:rsidR="00E96A24" w:rsidRDefault="00E96A24">
      <w:pPr>
        <w:pStyle w:val="TOC1"/>
        <w:rPr>
          <w:rFonts w:asciiTheme="minorHAnsi" w:hAnsiTheme="minorHAnsi" w:cstheme="minorBidi"/>
          <w:color w:val="auto"/>
          <w:kern w:val="0"/>
          <w:sz w:val="22"/>
          <w:szCs w:val="22"/>
          <w14:ligatures w14:val="none"/>
          <w14:cntxtAlts w14:val="0"/>
        </w:rPr>
      </w:pPr>
      <w:r>
        <w:t>23.</w:t>
      </w:r>
      <w:r>
        <w:rPr>
          <w:rFonts w:asciiTheme="minorHAnsi" w:hAnsiTheme="minorHAnsi" w:cstheme="minorBidi"/>
          <w:color w:val="auto"/>
          <w:kern w:val="0"/>
          <w:sz w:val="22"/>
          <w:szCs w:val="22"/>
          <w14:ligatures w14:val="none"/>
          <w14:cntxtAlts w14:val="0"/>
        </w:rPr>
        <w:tab/>
      </w:r>
      <w:r>
        <w:t>alternate directors</w:t>
      </w:r>
      <w:r>
        <w:tab/>
      </w:r>
      <w:r>
        <w:fldChar w:fldCharType="begin"/>
      </w:r>
      <w:r>
        <w:instrText xml:space="preserve"> PAGEREF _Toc3972377 \h </w:instrText>
      </w:r>
      <w:r>
        <w:fldChar w:fldCharType="separate"/>
      </w:r>
      <w:r>
        <w:t>55</w:t>
      </w:r>
      <w:r>
        <w:fldChar w:fldCharType="end"/>
      </w:r>
    </w:p>
    <w:p w14:paraId="14E97BDC" w14:textId="77777777" w:rsidR="00E96A24" w:rsidRDefault="00E96A24">
      <w:pPr>
        <w:pStyle w:val="TOC1"/>
        <w:rPr>
          <w:rFonts w:asciiTheme="minorHAnsi" w:hAnsiTheme="minorHAnsi" w:cstheme="minorBidi"/>
          <w:color w:val="auto"/>
          <w:kern w:val="0"/>
          <w:sz w:val="22"/>
          <w:szCs w:val="22"/>
          <w14:ligatures w14:val="none"/>
          <w14:cntxtAlts w14:val="0"/>
        </w:rPr>
      </w:pPr>
      <w:r>
        <w:t>24.</w:t>
      </w:r>
      <w:r>
        <w:rPr>
          <w:rFonts w:asciiTheme="minorHAnsi" w:hAnsiTheme="minorHAnsi" w:cstheme="minorBidi"/>
          <w:color w:val="auto"/>
          <w:kern w:val="0"/>
          <w:sz w:val="22"/>
          <w:szCs w:val="22"/>
          <w14:ligatures w14:val="none"/>
          <w14:cntxtAlts w14:val="0"/>
        </w:rPr>
        <w:tab/>
      </w:r>
      <w:r>
        <w:t>Secretary</w:t>
      </w:r>
      <w:r>
        <w:tab/>
      </w:r>
      <w:r>
        <w:fldChar w:fldCharType="begin"/>
      </w:r>
      <w:r>
        <w:instrText xml:space="preserve"> PAGEREF _Toc3972378 \h </w:instrText>
      </w:r>
      <w:r>
        <w:fldChar w:fldCharType="separate"/>
      </w:r>
      <w:r>
        <w:t>56</w:t>
      </w:r>
      <w:r>
        <w:fldChar w:fldCharType="end"/>
      </w:r>
    </w:p>
    <w:p w14:paraId="5C415081" w14:textId="77777777" w:rsidR="00E96A24" w:rsidRDefault="00E96A24">
      <w:pPr>
        <w:pStyle w:val="TOC1"/>
        <w:rPr>
          <w:rFonts w:asciiTheme="minorHAnsi" w:hAnsiTheme="minorHAnsi" w:cstheme="minorBidi"/>
          <w:color w:val="auto"/>
          <w:kern w:val="0"/>
          <w:sz w:val="22"/>
          <w:szCs w:val="22"/>
          <w14:ligatures w14:val="none"/>
          <w14:cntxtAlts w14:val="0"/>
        </w:rPr>
      </w:pPr>
      <w:r>
        <w:t>25.</w:t>
      </w:r>
      <w:r>
        <w:rPr>
          <w:rFonts w:asciiTheme="minorHAnsi" w:hAnsiTheme="minorHAnsi" w:cstheme="minorBidi"/>
          <w:color w:val="auto"/>
          <w:kern w:val="0"/>
          <w:sz w:val="22"/>
          <w:szCs w:val="22"/>
          <w14:ligatures w14:val="none"/>
          <w14:cntxtAlts w14:val="0"/>
        </w:rPr>
        <w:tab/>
      </w:r>
      <w:r>
        <w:t>Membership</w:t>
      </w:r>
      <w:r>
        <w:tab/>
      </w:r>
      <w:r>
        <w:fldChar w:fldCharType="begin"/>
      </w:r>
      <w:r>
        <w:instrText xml:space="preserve"> PAGEREF _Toc3972379 \h </w:instrText>
      </w:r>
      <w:r>
        <w:fldChar w:fldCharType="separate"/>
      </w:r>
      <w:r>
        <w:t>56</w:t>
      </w:r>
      <w:r>
        <w:fldChar w:fldCharType="end"/>
      </w:r>
    </w:p>
    <w:p w14:paraId="50BA5DCC" w14:textId="77777777" w:rsidR="00E96A24" w:rsidRDefault="00E96A24">
      <w:pPr>
        <w:pStyle w:val="TOC1"/>
        <w:rPr>
          <w:rFonts w:asciiTheme="minorHAnsi" w:hAnsiTheme="minorHAnsi" w:cstheme="minorBidi"/>
          <w:color w:val="auto"/>
          <w:kern w:val="0"/>
          <w:sz w:val="22"/>
          <w:szCs w:val="22"/>
          <w14:ligatures w14:val="none"/>
          <w14:cntxtAlts w14:val="0"/>
        </w:rPr>
      </w:pPr>
      <w:r>
        <w:t>26.</w:t>
      </w:r>
      <w:r>
        <w:rPr>
          <w:rFonts w:asciiTheme="minorHAnsi" w:hAnsiTheme="minorHAnsi" w:cstheme="minorBidi"/>
          <w:color w:val="auto"/>
          <w:kern w:val="0"/>
          <w:sz w:val="22"/>
          <w:szCs w:val="22"/>
          <w14:ligatures w14:val="none"/>
          <w14:cntxtAlts w14:val="0"/>
        </w:rPr>
        <w:tab/>
      </w:r>
      <w:r>
        <w:t>Transfer of membership</w:t>
      </w:r>
      <w:r>
        <w:tab/>
      </w:r>
      <w:r>
        <w:fldChar w:fldCharType="begin"/>
      </w:r>
      <w:r>
        <w:instrText xml:space="preserve"> PAGEREF _Toc3972380 \h </w:instrText>
      </w:r>
      <w:r>
        <w:fldChar w:fldCharType="separate"/>
      </w:r>
      <w:r>
        <w:t>57</w:t>
      </w:r>
      <w:r>
        <w:fldChar w:fldCharType="end"/>
      </w:r>
    </w:p>
    <w:p w14:paraId="18AD3B65" w14:textId="77777777" w:rsidR="00E96A24" w:rsidRDefault="00E96A24">
      <w:pPr>
        <w:pStyle w:val="TOC1"/>
        <w:rPr>
          <w:rFonts w:asciiTheme="minorHAnsi" w:hAnsiTheme="minorHAnsi" w:cstheme="minorBidi"/>
          <w:color w:val="auto"/>
          <w:kern w:val="0"/>
          <w:sz w:val="22"/>
          <w:szCs w:val="22"/>
          <w14:ligatures w14:val="none"/>
          <w14:cntxtAlts w14:val="0"/>
        </w:rPr>
      </w:pPr>
      <w:r>
        <w:t>27.</w:t>
      </w:r>
      <w:r>
        <w:rPr>
          <w:rFonts w:asciiTheme="minorHAnsi" w:hAnsiTheme="minorHAnsi" w:cstheme="minorBidi"/>
          <w:color w:val="auto"/>
          <w:kern w:val="0"/>
          <w:sz w:val="22"/>
          <w:szCs w:val="22"/>
          <w14:ligatures w14:val="none"/>
          <w14:cntxtAlts w14:val="0"/>
        </w:rPr>
        <w:tab/>
      </w:r>
      <w:r>
        <w:t>Annual general meeting</w:t>
      </w:r>
      <w:r>
        <w:tab/>
      </w:r>
      <w:r>
        <w:fldChar w:fldCharType="begin"/>
      </w:r>
      <w:r>
        <w:instrText xml:space="preserve"> PAGEREF _Toc3972381 \h </w:instrText>
      </w:r>
      <w:r>
        <w:fldChar w:fldCharType="separate"/>
      </w:r>
      <w:r>
        <w:t>58</w:t>
      </w:r>
      <w:r>
        <w:fldChar w:fldCharType="end"/>
      </w:r>
    </w:p>
    <w:p w14:paraId="48CC54D4" w14:textId="77777777" w:rsidR="00E96A24" w:rsidRDefault="00E96A24">
      <w:pPr>
        <w:pStyle w:val="TOC1"/>
        <w:rPr>
          <w:rFonts w:asciiTheme="minorHAnsi" w:hAnsiTheme="minorHAnsi" w:cstheme="minorBidi"/>
          <w:color w:val="auto"/>
          <w:kern w:val="0"/>
          <w:sz w:val="22"/>
          <w:szCs w:val="22"/>
          <w14:ligatures w14:val="none"/>
          <w14:cntxtAlts w14:val="0"/>
        </w:rPr>
      </w:pPr>
      <w:r>
        <w:t>28.</w:t>
      </w:r>
      <w:r>
        <w:rPr>
          <w:rFonts w:asciiTheme="minorHAnsi" w:hAnsiTheme="minorHAnsi" w:cstheme="minorBidi"/>
          <w:color w:val="auto"/>
          <w:kern w:val="0"/>
          <w:sz w:val="22"/>
          <w:szCs w:val="22"/>
          <w14:ligatures w14:val="none"/>
          <w14:cntxtAlts w14:val="0"/>
        </w:rPr>
        <w:tab/>
      </w:r>
      <w:r>
        <w:t>Attendance and speaking at general meetings</w:t>
      </w:r>
      <w:r>
        <w:tab/>
      </w:r>
      <w:r>
        <w:fldChar w:fldCharType="begin"/>
      </w:r>
      <w:r>
        <w:instrText xml:space="preserve"> PAGEREF _Toc3972382 \h </w:instrText>
      </w:r>
      <w:r>
        <w:fldChar w:fldCharType="separate"/>
      </w:r>
      <w:r>
        <w:t>58</w:t>
      </w:r>
      <w:r>
        <w:fldChar w:fldCharType="end"/>
      </w:r>
    </w:p>
    <w:p w14:paraId="61DF1943" w14:textId="77777777" w:rsidR="00E96A24" w:rsidRDefault="00E96A24">
      <w:pPr>
        <w:pStyle w:val="TOC1"/>
        <w:rPr>
          <w:rFonts w:asciiTheme="minorHAnsi" w:hAnsiTheme="minorHAnsi" w:cstheme="minorBidi"/>
          <w:color w:val="auto"/>
          <w:kern w:val="0"/>
          <w:sz w:val="22"/>
          <w:szCs w:val="22"/>
          <w14:ligatures w14:val="none"/>
          <w14:cntxtAlts w14:val="0"/>
        </w:rPr>
      </w:pPr>
      <w:r>
        <w:t>29.</w:t>
      </w:r>
      <w:r>
        <w:rPr>
          <w:rFonts w:asciiTheme="minorHAnsi" w:hAnsiTheme="minorHAnsi" w:cstheme="minorBidi"/>
          <w:color w:val="auto"/>
          <w:kern w:val="0"/>
          <w:sz w:val="22"/>
          <w:szCs w:val="22"/>
          <w14:ligatures w14:val="none"/>
          <w14:cntxtAlts w14:val="0"/>
        </w:rPr>
        <w:tab/>
      </w:r>
      <w:r>
        <w:t>Quorum for general meetings</w:t>
      </w:r>
      <w:r>
        <w:tab/>
      </w:r>
      <w:r>
        <w:fldChar w:fldCharType="begin"/>
      </w:r>
      <w:r>
        <w:instrText xml:space="preserve"> PAGEREF _Toc3972383 \h </w:instrText>
      </w:r>
      <w:r>
        <w:fldChar w:fldCharType="separate"/>
      </w:r>
      <w:r>
        <w:t>58</w:t>
      </w:r>
      <w:r>
        <w:fldChar w:fldCharType="end"/>
      </w:r>
    </w:p>
    <w:p w14:paraId="46D90DC9" w14:textId="77777777" w:rsidR="00E96A24" w:rsidRDefault="00E96A24">
      <w:pPr>
        <w:pStyle w:val="TOC1"/>
        <w:rPr>
          <w:rFonts w:asciiTheme="minorHAnsi" w:hAnsiTheme="minorHAnsi" w:cstheme="minorBidi"/>
          <w:color w:val="auto"/>
          <w:kern w:val="0"/>
          <w:sz w:val="22"/>
          <w:szCs w:val="22"/>
          <w14:ligatures w14:val="none"/>
          <w14:cntxtAlts w14:val="0"/>
        </w:rPr>
      </w:pPr>
      <w:r>
        <w:t>30.</w:t>
      </w:r>
      <w:r>
        <w:rPr>
          <w:rFonts w:asciiTheme="minorHAnsi" w:hAnsiTheme="minorHAnsi" w:cstheme="minorBidi"/>
          <w:color w:val="auto"/>
          <w:kern w:val="0"/>
          <w:sz w:val="22"/>
          <w:szCs w:val="22"/>
          <w14:ligatures w14:val="none"/>
          <w14:cntxtAlts w14:val="0"/>
        </w:rPr>
        <w:tab/>
      </w:r>
      <w:r>
        <w:t>Chairing general meetings</w:t>
      </w:r>
      <w:r>
        <w:tab/>
      </w:r>
      <w:r>
        <w:fldChar w:fldCharType="begin"/>
      </w:r>
      <w:r>
        <w:instrText xml:space="preserve"> PAGEREF _Toc3972384 \h </w:instrText>
      </w:r>
      <w:r>
        <w:fldChar w:fldCharType="separate"/>
      </w:r>
      <w:r>
        <w:t>58</w:t>
      </w:r>
      <w:r>
        <w:fldChar w:fldCharType="end"/>
      </w:r>
    </w:p>
    <w:p w14:paraId="0FF2A7D2" w14:textId="77777777" w:rsidR="00E96A24" w:rsidRDefault="00E96A24">
      <w:pPr>
        <w:pStyle w:val="TOC1"/>
        <w:rPr>
          <w:rFonts w:asciiTheme="minorHAnsi" w:hAnsiTheme="minorHAnsi" w:cstheme="minorBidi"/>
          <w:color w:val="auto"/>
          <w:kern w:val="0"/>
          <w:sz w:val="22"/>
          <w:szCs w:val="22"/>
          <w14:ligatures w14:val="none"/>
          <w14:cntxtAlts w14:val="0"/>
        </w:rPr>
      </w:pPr>
      <w:r>
        <w:t>31.</w:t>
      </w:r>
      <w:r>
        <w:rPr>
          <w:rFonts w:asciiTheme="minorHAnsi" w:hAnsiTheme="minorHAnsi" w:cstheme="minorBidi"/>
          <w:color w:val="auto"/>
          <w:kern w:val="0"/>
          <w:sz w:val="22"/>
          <w:szCs w:val="22"/>
          <w14:ligatures w14:val="none"/>
          <w14:cntxtAlts w14:val="0"/>
        </w:rPr>
        <w:tab/>
      </w:r>
      <w:r>
        <w:t>Attendance and speaking by directors and non-Members</w:t>
      </w:r>
      <w:r>
        <w:tab/>
      </w:r>
      <w:r>
        <w:fldChar w:fldCharType="begin"/>
      </w:r>
      <w:r>
        <w:instrText xml:space="preserve"> PAGEREF _Toc3972385 \h </w:instrText>
      </w:r>
      <w:r>
        <w:fldChar w:fldCharType="separate"/>
      </w:r>
      <w:r>
        <w:t>58</w:t>
      </w:r>
      <w:r>
        <w:fldChar w:fldCharType="end"/>
      </w:r>
    </w:p>
    <w:p w14:paraId="6B1CE7EC" w14:textId="77777777" w:rsidR="00E96A24" w:rsidRDefault="00E96A24">
      <w:pPr>
        <w:pStyle w:val="TOC1"/>
        <w:rPr>
          <w:rFonts w:asciiTheme="minorHAnsi" w:hAnsiTheme="minorHAnsi" w:cstheme="minorBidi"/>
          <w:color w:val="auto"/>
          <w:kern w:val="0"/>
          <w:sz w:val="22"/>
          <w:szCs w:val="22"/>
          <w14:ligatures w14:val="none"/>
          <w14:cntxtAlts w14:val="0"/>
        </w:rPr>
      </w:pPr>
      <w:r>
        <w:t>32.</w:t>
      </w:r>
      <w:r>
        <w:rPr>
          <w:rFonts w:asciiTheme="minorHAnsi" w:hAnsiTheme="minorHAnsi" w:cstheme="minorBidi"/>
          <w:color w:val="auto"/>
          <w:kern w:val="0"/>
          <w:sz w:val="22"/>
          <w:szCs w:val="22"/>
          <w14:ligatures w14:val="none"/>
          <w14:cntxtAlts w14:val="0"/>
        </w:rPr>
        <w:tab/>
      </w:r>
      <w:r>
        <w:t>Adjournment</w:t>
      </w:r>
      <w:r>
        <w:tab/>
      </w:r>
      <w:r>
        <w:fldChar w:fldCharType="begin"/>
      </w:r>
      <w:r>
        <w:instrText xml:space="preserve"> PAGEREF _Toc3972386 \h </w:instrText>
      </w:r>
      <w:r>
        <w:fldChar w:fldCharType="separate"/>
      </w:r>
      <w:r>
        <w:t>59</w:t>
      </w:r>
      <w:r>
        <w:fldChar w:fldCharType="end"/>
      </w:r>
    </w:p>
    <w:p w14:paraId="4EFA3142" w14:textId="77777777" w:rsidR="00E96A24" w:rsidRDefault="00E96A24">
      <w:pPr>
        <w:pStyle w:val="TOC1"/>
        <w:rPr>
          <w:rFonts w:asciiTheme="minorHAnsi" w:hAnsiTheme="minorHAnsi" w:cstheme="minorBidi"/>
          <w:color w:val="auto"/>
          <w:kern w:val="0"/>
          <w:sz w:val="22"/>
          <w:szCs w:val="22"/>
          <w14:ligatures w14:val="none"/>
          <w14:cntxtAlts w14:val="0"/>
        </w:rPr>
      </w:pPr>
      <w:r w:rsidRPr="00C559DC">
        <w:rPr>
          <w:bCs/>
        </w:rPr>
        <w:t>33.</w:t>
      </w:r>
      <w:r>
        <w:rPr>
          <w:rFonts w:asciiTheme="minorHAnsi" w:hAnsiTheme="minorHAnsi" w:cstheme="minorBidi"/>
          <w:color w:val="auto"/>
          <w:kern w:val="0"/>
          <w:sz w:val="22"/>
          <w:szCs w:val="22"/>
          <w14:ligatures w14:val="none"/>
          <w14:cntxtAlts w14:val="0"/>
        </w:rPr>
        <w:tab/>
      </w:r>
      <w:r>
        <w:t>Voting: general</w:t>
      </w:r>
      <w:r>
        <w:tab/>
      </w:r>
      <w:r>
        <w:fldChar w:fldCharType="begin"/>
      </w:r>
      <w:r>
        <w:instrText xml:space="preserve"> PAGEREF _Toc3972387 \h </w:instrText>
      </w:r>
      <w:r>
        <w:fldChar w:fldCharType="separate"/>
      </w:r>
      <w:r>
        <w:t>59</w:t>
      </w:r>
      <w:r>
        <w:fldChar w:fldCharType="end"/>
      </w:r>
    </w:p>
    <w:p w14:paraId="6F4099CC" w14:textId="77777777" w:rsidR="00E96A24" w:rsidRDefault="00E96A24">
      <w:pPr>
        <w:pStyle w:val="TOC1"/>
        <w:rPr>
          <w:rFonts w:asciiTheme="minorHAnsi" w:hAnsiTheme="minorHAnsi" w:cstheme="minorBidi"/>
          <w:color w:val="auto"/>
          <w:kern w:val="0"/>
          <w:sz w:val="22"/>
          <w:szCs w:val="22"/>
          <w14:ligatures w14:val="none"/>
          <w14:cntxtAlts w14:val="0"/>
        </w:rPr>
      </w:pPr>
      <w:r>
        <w:t>34.</w:t>
      </w:r>
      <w:r>
        <w:rPr>
          <w:rFonts w:asciiTheme="minorHAnsi" w:hAnsiTheme="minorHAnsi" w:cstheme="minorBidi"/>
          <w:color w:val="auto"/>
          <w:kern w:val="0"/>
          <w:sz w:val="22"/>
          <w:szCs w:val="22"/>
          <w14:ligatures w14:val="none"/>
          <w14:cntxtAlts w14:val="0"/>
        </w:rPr>
        <w:tab/>
      </w:r>
      <w:r>
        <w:t>Member organisations</w:t>
      </w:r>
      <w:r>
        <w:tab/>
      </w:r>
      <w:r>
        <w:fldChar w:fldCharType="begin"/>
      </w:r>
      <w:r>
        <w:instrText xml:space="preserve"> PAGEREF _Toc3972388 \h </w:instrText>
      </w:r>
      <w:r>
        <w:fldChar w:fldCharType="separate"/>
      </w:r>
      <w:r>
        <w:t>59</w:t>
      </w:r>
      <w:r>
        <w:fldChar w:fldCharType="end"/>
      </w:r>
    </w:p>
    <w:p w14:paraId="1C592BBC" w14:textId="77777777" w:rsidR="00E96A24" w:rsidRDefault="00E96A24">
      <w:pPr>
        <w:pStyle w:val="TOC1"/>
        <w:rPr>
          <w:rFonts w:asciiTheme="minorHAnsi" w:hAnsiTheme="minorHAnsi" w:cstheme="minorBidi"/>
          <w:color w:val="auto"/>
          <w:kern w:val="0"/>
          <w:sz w:val="22"/>
          <w:szCs w:val="22"/>
          <w14:ligatures w14:val="none"/>
          <w14:cntxtAlts w14:val="0"/>
        </w:rPr>
      </w:pPr>
      <w:r>
        <w:t>35.</w:t>
      </w:r>
      <w:r>
        <w:rPr>
          <w:rFonts w:asciiTheme="minorHAnsi" w:hAnsiTheme="minorHAnsi" w:cstheme="minorBidi"/>
          <w:color w:val="auto"/>
          <w:kern w:val="0"/>
          <w:sz w:val="22"/>
          <w:szCs w:val="22"/>
          <w14:ligatures w14:val="none"/>
          <w14:cntxtAlts w14:val="0"/>
        </w:rPr>
        <w:tab/>
      </w:r>
      <w:r>
        <w:t>Errors and disputes</w:t>
      </w:r>
      <w:r>
        <w:tab/>
      </w:r>
      <w:r>
        <w:fldChar w:fldCharType="begin"/>
      </w:r>
      <w:r>
        <w:instrText xml:space="preserve"> PAGEREF _Toc3972389 \h </w:instrText>
      </w:r>
      <w:r>
        <w:fldChar w:fldCharType="separate"/>
      </w:r>
      <w:r>
        <w:t>60</w:t>
      </w:r>
      <w:r>
        <w:fldChar w:fldCharType="end"/>
      </w:r>
    </w:p>
    <w:p w14:paraId="23EF9242" w14:textId="77777777" w:rsidR="00E96A24" w:rsidRDefault="00E96A24">
      <w:pPr>
        <w:pStyle w:val="TOC1"/>
        <w:rPr>
          <w:rFonts w:asciiTheme="minorHAnsi" w:hAnsiTheme="minorHAnsi" w:cstheme="minorBidi"/>
          <w:color w:val="auto"/>
          <w:kern w:val="0"/>
          <w:sz w:val="22"/>
          <w:szCs w:val="22"/>
          <w14:ligatures w14:val="none"/>
          <w14:cntxtAlts w14:val="0"/>
        </w:rPr>
      </w:pPr>
      <w:r>
        <w:t>36.</w:t>
      </w:r>
      <w:r>
        <w:rPr>
          <w:rFonts w:asciiTheme="minorHAnsi" w:hAnsiTheme="minorHAnsi" w:cstheme="minorBidi"/>
          <w:color w:val="auto"/>
          <w:kern w:val="0"/>
          <w:sz w:val="22"/>
          <w:szCs w:val="22"/>
          <w14:ligatures w14:val="none"/>
          <w14:cntxtAlts w14:val="0"/>
        </w:rPr>
        <w:tab/>
      </w:r>
      <w:r>
        <w:t>Poll votes</w:t>
      </w:r>
      <w:r>
        <w:tab/>
      </w:r>
      <w:r>
        <w:fldChar w:fldCharType="begin"/>
      </w:r>
      <w:r>
        <w:instrText xml:space="preserve"> PAGEREF _Toc3972390 \h </w:instrText>
      </w:r>
      <w:r>
        <w:fldChar w:fldCharType="separate"/>
      </w:r>
      <w:r>
        <w:t>60</w:t>
      </w:r>
      <w:r>
        <w:fldChar w:fldCharType="end"/>
      </w:r>
    </w:p>
    <w:p w14:paraId="38CAA1FA" w14:textId="77777777" w:rsidR="00E96A24" w:rsidRDefault="00E96A24">
      <w:pPr>
        <w:pStyle w:val="TOC1"/>
        <w:rPr>
          <w:rFonts w:asciiTheme="minorHAnsi" w:hAnsiTheme="minorHAnsi" w:cstheme="minorBidi"/>
          <w:color w:val="auto"/>
          <w:kern w:val="0"/>
          <w:sz w:val="22"/>
          <w:szCs w:val="22"/>
          <w14:ligatures w14:val="none"/>
          <w14:cntxtAlts w14:val="0"/>
        </w:rPr>
      </w:pPr>
      <w:r>
        <w:t>37.</w:t>
      </w:r>
      <w:r>
        <w:rPr>
          <w:rFonts w:asciiTheme="minorHAnsi" w:hAnsiTheme="minorHAnsi" w:cstheme="minorBidi"/>
          <w:color w:val="auto"/>
          <w:kern w:val="0"/>
          <w:sz w:val="22"/>
          <w:szCs w:val="22"/>
          <w14:ligatures w14:val="none"/>
          <w14:cntxtAlts w14:val="0"/>
        </w:rPr>
        <w:tab/>
      </w:r>
      <w:r>
        <w:t>Content of proxy notices</w:t>
      </w:r>
      <w:r>
        <w:tab/>
      </w:r>
      <w:r>
        <w:fldChar w:fldCharType="begin"/>
      </w:r>
      <w:r>
        <w:instrText xml:space="preserve"> PAGEREF _Toc3972391 \h </w:instrText>
      </w:r>
      <w:r>
        <w:fldChar w:fldCharType="separate"/>
      </w:r>
      <w:r>
        <w:t>60</w:t>
      </w:r>
      <w:r>
        <w:fldChar w:fldCharType="end"/>
      </w:r>
    </w:p>
    <w:p w14:paraId="50B4CFE8" w14:textId="77777777" w:rsidR="00E96A24" w:rsidRDefault="00E96A24">
      <w:pPr>
        <w:pStyle w:val="TOC1"/>
        <w:rPr>
          <w:rFonts w:asciiTheme="minorHAnsi" w:hAnsiTheme="minorHAnsi" w:cstheme="minorBidi"/>
          <w:color w:val="auto"/>
          <w:kern w:val="0"/>
          <w:sz w:val="22"/>
          <w:szCs w:val="22"/>
          <w14:ligatures w14:val="none"/>
          <w14:cntxtAlts w14:val="0"/>
        </w:rPr>
      </w:pPr>
      <w:r>
        <w:t>38.</w:t>
      </w:r>
      <w:r>
        <w:rPr>
          <w:rFonts w:asciiTheme="minorHAnsi" w:hAnsiTheme="minorHAnsi" w:cstheme="minorBidi"/>
          <w:color w:val="auto"/>
          <w:kern w:val="0"/>
          <w:sz w:val="22"/>
          <w:szCs w:val="22"/>
          <w14:ligatures w14:val="none"/>
          <w14:cntxtAlts w14:val="0"/>
        </w:rPr>
        <w:tab/>
      </w:r>
      <w:r>
        <w:t>Delivery of proxy notices</w:t>
      </w:r>
      <w:r>
        <w:tab/>
      </w:r>
      <w:r>
        <w:fldChar w:fldCharType="begin"/>
      </w:r>
      <w:r>
        <w:instrText xml:space="preserve"> PAGEREF _Toc3972392 \h </w:instrText>
      </w:r>
      <w:r>
        <w:fldChar w:fldCharType="separate"/>
      </w:r>
      <w:r>
        <w:t>61</w:t>
      </w:r>
      <w:r>
        <w:fldChar w:fldCharType="end"/>
      </w:r>
    </w:p>
    <w:p w14:paraId="4398DA30" w14:textId="77777777" w:rsidR="00E96A24" w:rsidRDefault="00E96A24">
      <w:pPr>
        <w:pStyle w:val="TOC1"/>
        <w:rPr>
          <w:rFonts w:asciiTheme="minorHAnsi" w:hAnsiTheme="minorHAnsi" w:cstheme="minorBidi"/>
          <w:color w:val="auto"/>
          <w:kern w:val="0"/>
          <w:sz w:val="22"/>
          <w:szCs w:val="22"/>
          <w14:ligatures w14:val="none"/>
          <w14:cntxtAlts w14:val="0"/>
        </w:rPr>
      </w:pPr>
      <w:r>
        <w:t>39.</w:t>
      </w:r>
      <w:r>
        <w:rPr>
          <w:rFonts w:asciiTheme="minorHAnsi" w:hAnsiTheme="minorHAnsi" w:cstheme="minorBidi"/>
          <w:color w:val="auto"/>
          <w:kern w:val="0"/>
          <w:sz w:val="22"/>
          <w:szCs w:val="22"/>
          <w14:ligatures w14:val="none"/>
          <w14:cntxtAlts w14:val="0"/>
        </w:rPr>
        <w:tab/>
      </w:r>
      <w:r>
        <w:t>Amendments to resolutions</w:t>
      </w:r>
      <w:r>
        <w:tab/>
      </w:r>
      <w:r>
        <w:fldChar w:fldCharType="begin"/>
      </w:r>
      <w:r>
        <w:instrText xml:space="preserve"> PAGEREF _Toc3972393 \h </w:instrText>
      </w:r>
      <w:r>
        <w:fldChar w:fldCharType="separate"/>
      </w:r>
      <w:r>
        <w:t>61</w:t>
      </w:r>
      <w:r>
        <w:fldChar w:fldCharType="end"/>
      </w:r>
    </w:p>
    <w:p w14:paraId="59F73449" w14:textId="77777777" w:rsidR="00E96A24" w:rsidRDefault="00E96A24">
      <w:pPr>
        <w:pStyle w:val="TOC1"/>
        <w:rPr>
          <w:rFonts w:asciiTheme="minorHAnsi" w:hAnsiTheme="minorHAnsi" w:cstheme="minorBidi"/>
          <w:color w:val="auto"/>
          <w:kern w:val="0"/>
          <w:sz w:val="22"/>
          <w:szCs w:val="22"/>
          <w14:ligatures w14:val="none"/>
          <w14:cntxtAlts w14:val="0"/>
        </w:rPr>
      </w:pPr>
      <w:r>
        <w:t>40.</w:t>
      </w:r>
      <w:r>
        <w:rPr>
          <w:rFonts w:asciiTheme="minorHAnsi" w:hAnsiTheme="minorHAnsi" w:cstheme="minorBidi"/>
          <w:color w:val="auto"/>
          <w:kern w:val="0"/>
          <w:sz w:val="22"/>
          <w:szCs w:val="22"/>
          <w14:ligatures w14:val="none"/>
          <w14:cntxtAlts w14:val="0"/>
        </w:rPr>
        <w:tab/>
      </w:r>
      <w:r>
        <w:t>Means of communication to be used</w:t>
      </w:r>
      <w:r>
        <w:tab/>
      </w:r>
      <w:r>
        <w:fldChar w:fldCharType="begin"/>
      </w:r>
      <w:r>
        <w:instrText xml:space="preserve"> PAGEREF _Toc3972394 \h </w:instrText>
      </w:r>
      <w:r>
        <w:fldChar w:fldCharType="separate"/>
      </w:r>
      <w:r>
        <w:t>62</w:t>
      </w:r>
      <w:r>
        <w:fldChar w:fldCharType="end"/>
      </w:r>
    </w:p>
    <w:p w14:paraId="7B9DADFB" w14:textId="77777777" w:rsidR="00E96A24" w:rsidRDefault="00E96A24">
      <w:pPr>
        <w:pStyle w:val="TOC1"/>
        <w:rPr>
          <w:rFonts w:asciiTheme="minorHAnsi" w:hAnsiTheme="minorHAnsi" w:cstheme="minorBidi"/>
          <w:color w:val="auto"/>
          <w:kern w:val="0"/>
          <w:sz w:val="22"/>
          <w:szCs w:val="22"/>
          <w14:ligatures w14:val="none"/>
          <w14:cntxtAlts w14:val="0"/>
        </w:rPr>
      </w:pPr>
      <w:r>
        <w:t>41.</w:t>
      </w:r>
      <w:r>
        <w:rPr>
          <w:rFonts w:asciiTheme="minorHAnsi" w:hAnsiTheme="minorHAnsi" w:cstheme="minorBidi"/>
          <w:color w:val="auto"/>
          <w:kern w:val="0"/>
          <w:sz w:val="22"/>
          <w:szCs w:val="22"/>
          <w14:ligatures w14:val="none"/>
          <w14:cntxtAlts w14:val="0"/>
        </w:rPr>
        <w:tab/>
      </w:r>
      <w:r>
        <w:t>Indemnity and insurance</w:t>
      </w:r>
      <w:r>
        <w:tab/>
      </w:r>
      <w:r>
        <w:fldChar w:fldCharType="begin"/>
      </w:r>
      <w:r>
        <w:instrText xml:space="preserve"> PAGEREF _Toc3972395 \h </w:instrText>
      </w:r>
      <w:r>
        <w:fldChar w:fldCharType="separate"/>
      </w:r>
      <w:r>
        <w:t>62</w:t>
      </w:r>
      <w:r>
        <w:fldChar w:fldCharType="end"/>
      </w:r>
    </w:p>
    <w:p w14:paraId="6B2871BD" w14:textId="77777777" w:rsidR="00F407E0" w:rsidRPr="00F72F59" w:rsidRDefault="00F407E0">
      <w:r w:rsidRPr="00F72F59">
        <w:fldChar w:fldCharType="end"/>
      </w:r>
    </w:p>
    <w:p w14:paraId="09A04DBC" w14:textId="77777777" w:rsidR="00F407E0" w:rsidRPr="00F72F59" w:rsidRDefault="00F407E0">
      <w:pPr>
        <w:sectPr w:rsidR="00F407E0" w:rsidRPr="00F72F59" w:rsidSect="00B80A66">
          <w:pgSz w:w="11906" w:h="16838"/>
          <w:pgMar w:top="1440" w:right="1440" w:bottom="1440" w:left="1440" w:header="708" w:footer="708" w:gutter="0"/>
          <w:cols w:space="708"/>
          <w:docGrid w:linePitch="360"/>
        </w:sectPr>
      </w:pPr>
    </w:p>
    <w:p w14:paraId="65D2D254" w14:textId="77777777" w:rsidR="00F407E0" w:rsidRPr="00F72F59" w:rsidRDefault="00F407E0">
      <w:pPr>
        <w:pStyle w:val="Deedtext"/>
      </w:pPr>
    </w:p>
    <w:tbl>
      <w:tblPr>
        <w:tblW w:w="0" w:type="auto"/>
        <w:jc w:val="center"/>
        <w:tblLayout w:type="fixed"/>
        <w:tblLook w:val="0000" w:firstRow="0" w:lastRow="0" w:firstColumn="0" w:lastColumn="0" w:noHBand="0" w:noVBand="0"/>
      </w:tblPr>
      <w:tblGrid>
        <w:gridCol w:w="7403"/>
      </w:tblGrid>
      <w:tr w:rsidR="00F407E0" w:rsidRPr="00F72F59" w14:paraId="007D5BBE" w14:textId="77777777" w:rsidTr="002A442B">
        <w:trPr>
          <w:jc w:val="center"/>
        </w:trPr>
        <w:tc>
          <w:tcPr>
            <w:tcW w:w="7403" w:type="dxa"/>
          </w:tcPr>
          <w:p w14:paraId="63DBC0B9" w14:textId="77777777" w:rsidR="00F407E0" w:rsidRPr="00F72F59" w:rsidRDefault="00F407E0" w:rsidP="002A442B">
            <w:pPr>
              <w:pStyle w:val="PlaintextCalibri11"/>
              <w:jc w:val="center"/>
            </w:pPr>
            <w:r w:rsidRPr="00F72F59">
              <w:rPr>
                <w:b/>
              </w:rPr>
              <w:t>THE COMPANIES ACT 2006</w:t>
            </w:r>
          </w:p>
        </w:tc>
      </w:tr>
      <w:tr w:rsidR="00F407E0" w:rsidRPr="00F72F59" w14:paraId="6866989D" w14:textId="77777777" w:rsidTr="002A442B">
        <w:trPr>
          <w:jc w:val="center"/>
        </w:trPr>
        <w:tc>
          <w:tcPr>
            <w:tcW w:w="7403" w:type="dxa"/>
          </w:tcPr>
          <w:p w14:paraId="64353607" w14:textId="77777777" w:rsidR="00F407E0" w:rsidRPr="00F72F59" w:rsidRDefault="00F407E0" w:rsidP="002A442B">
            <w:pPr>
              <w:pStyle w:val="PlaintextCalibri11"/>
              <w:jc w:val="center"/>
            </w:pPr>
            <w:r w:rsidRPr="00F72F59">
              <w:rPr>
                <w:b/>
              </w:rPr>
              <w:t>PRIVATE COMPANY LIMITED BY GUARANTEE</w:t>
            </w:r>
          </w:p>
        </w:tc>
      </w:tr>
      <w:tr w:rsidR="00F407E0" w:rsidRPr="00F72F59" w14:paraId="7D285282" w14:textId="77777777" w:rsidTr="002A442B">
        <w:trPr>
          <w:jc w:val="center"/>
        </w:trPr>
        <w:tc>
          <w:tcPr>
            <w:tcW w:w="7403" w:type="dxa"/>
          </w:tcPr>
          <w:p w14:paraId="42F99DD2" w14:textId="77777777" w:rsidR="00F407E0" w:rsidRPr="00F72F59" w:rsidRDefault="00F407E0" w:rsidP="002A442B">
            <w:pPr>
              <w:pStyle w:val="PlaintextCalibri11"/>
              <w:jc w:val="center"/>
            </w:pPr>
            <w:r w:rsidRPr="00F72F59">
              <w:rPr>
                <w:b/>
              </w:rPr>
              <w:t>ARTICLES OF ASSOCIATION</w:t>
            </w:r>
          </w:p>
        </w:tc>
      </w:tr>
      <w:tr w:rsidR="00F407E0" w:rsidRPr="00F72F59" w14:paraId="7EC8E56E" w14:textId="77777777" w:rsidTr="002A442B">
        <w:trPr>
          <w:jc w:val="center"/>
        </w:trPr>
        <w:tc>
          <w:tcPr>
            <w:tcW w:w="7403" w:type="dxa"/>
          </w:tcPr>
          <w:p w14:paraId="0EF24189" w14:textId="77777777" w:rsidR="00F407E0" w:rsidRPr="00F72F59" w:rsidRDefault="00F407E0" w:rsidP="002A442B">
            <w:pPr>
              <w:pStyle w:val="PlaintextCalibri11"/>
              <w:jc w:val="center"/>
            </w:pPr>
            <w:r w:rsidRPr="00F72F59">
              <w:rPr>
                <w:b/>
              </w:rPr>
              <w:t>OF</w:t>
            </w:r>
          </w:p>
        </w:tc>
      </w:tr>
      <w:tr w:rsidR="00F407E0" w:rsidRPr="00F72F59" w14:paraId="0B96A640" w14:textId="77777777" w:rsidTr="002A442B">
        <w:trPr>
          <w:jc w:val="center"/>
        </w:trPr>
        <w:tc>
          <w:tcPr>
            <w:tcW w:w="7403" w:type="dxa"/>
          </w:tcPr>
          <w:p w14:paraId="7C16A3CB" w14:textId="77777777" w:rsidR="00F407E0" w:rsidRPr="00F72F59" w:rsidRDefault="00F407E0" w:rsidP="002A442B">
            <w:pPr>
              <w:pStyle w:val="PlaintextCalibri11"/>
              <w:jc w:val="center"/>
            </w:pPr>
            <w:r>
              <w:rPr>
                <w:b/>
              </w:rPr>
              <w:t xml:space="preserve">STOKE ON TRENT AND STAFFORSHIRE </w:t>
            </w:r>
            <w:r w:rsidRPr="00F72F59">
              <w:rPr>
                <w:b/>
              </w:rPr>
              <w:t>LOCAL ENTERPRISE PARTNERSHIP</w:t>
            </w:r>
            <w:r>
              <w:rPr>
                <w:b/>
              </w:rPr>
              <w:t xml:space="preserve"> LIMITED </w:t>
            </w:r>
            <w:r w:rsidRPr="00F72F59">
              <w:rPr>
                <w:b/>
              </w:rPr>
              <w:t>(the "Company")</w:t>
            </w:r>
          </w:p>
        </w:tc>
      </w:tr>
    </w:tbl>
    <w:p w14:paraId="2D749056" w14:textId="77777777" w:rsidR="00F407E0" w:rsidRPr="00F72F59" w:rsidRDefault="00F407E0">
      <w:pPr>
        <w:pStyle w:val="Deedtext"/>
        <w:keepNext/>
        <w:rPr>
          <w:b/>
          <w:bCs/>
        </w:rPr>
      </w:pPr>
      <w:bookmarkStart w:id="8" w:name="main"/>
      <w:r w:rsidRPr="00F72F59">
        <w:rPr>
          <w:b/>
          <w:bCs/>
        </w:rPr>
        <w:t>Interpretation, objects and limitation of liability</w:t>
      </w:r>
    </w:p>
    <w:p w14:paraId="6BD1F7B9" w14:textId="77777777" w:rsidR="00F407E0" w:rsidRPr="00F72F59" w:rsidRDefault="00F407E0">
      <w:pPr>
        <w:pStyle w:val="SP1"/>
      </w:pPr>
      <w:bookmarkStart w:id="9" w:name="a894701"/>
      <w:bookmarkStart w:id="10" w:name="_Toc527518754"/>
      <w:bookmarkStart w:id="11" w:name="_Toc3972355"/>
      <w:r w:rsidRPr="00F72F59">
        <w:t>Interpretation</w:t>
      </w:r>
      <w:bookmarkEnd w:id="9"/>
      <w:bookmarkEnd w:id="10"/>
      <w:bookmarkEnd w:id="11"/>
    </w:p>
    <w:p w14:paraId="71197528" w14:textId="77777777" w:rsidR="00F407E0" w:rsidRPr="00F72F59" w:rsidRDefault="00F407E0">
      <w:pPr>
        <w:pStyle w:val="SP2"/>
      </w:pPr>
      <w:r w:rsidRPr="00F72F59">
        <w:t>In these Articles, unless the context otherwise requires:</w:t>
      </w:r>
    </w:p>
    <w:p w14:paraId="78B07098" w14:textId="77777777" w:rsidR="00F407E0" w:rsidRPr="002E0A31" w:rsidRDefault="00F407E0">
      <w:pPr>
        <w:pStyle w:val="SP2"/>
        <w:numPr>
          <w:ilvl w:val="0"/>
          <w:numId w:val="0"/>
        </w:numPr>
        <w:ind w:left="720"/>
      </w:pPr>
      <w:r>
        <w:rPr>
          <w:b/>
        </w:rPr>
        <w:t xml:space="preserve">Accountable Body: </w:t>
      </w:r>
      <w:r w:rsidRPr="002E0A31">
        <w:t>means Staffordshire County Council</w:t>
      </w:r>
      <w:r>
        <w:rPr>
          <w:b/>
        </w:rPr>
        <w:t xml:space="preserve"> </w:t>
      </w:r>
      <w:r>
        <w:t>or another local authority who is approved by the Directors and is responsible for overseeing the proper administration and financial affairs in respect of public funds within the LEP Area;</w:t>
      </w:r>
    </w:p>
    <w:p w14:paraId="23DC7B2B" w14:textId="77777777" w:rsidR="00F407E0" w:rsidRDefault="00F407E0">
      <w:pPr>
        <w:pStyle w:val="SP2"/>
        <w:numPr>
          <w:ilvl w:val="0"/>
          <w:numId w:val="0"/>
        </w:numPr>
        <w:ind w:left="720"/>
      </w:pPr>
      <w:r w:rsidRPr="00F72F59">
        <w:rPr>
          <w:b/>
        </w:rPr>
        <w:t>Act:</w:t>
      </w:r>
      <w:r w:rsidRPr="00F72F59">
        <w:t xml:space="preserve"> means the Companies Act 2006;</w:t>
      </w:r>
    </w:p>
    <w:p w14:paraId="5C6DF583" w14:textId="77777777" w:rsidR="00F407E0" w:rsidRDefault="00F407E0">
      <w:pPr>
        <w:pStyle w:val="SP2"/>
        <w:numPr>
          <w:ilvl w:val="0"/>
          <w:numId w:val="0"/>
        </w:numPr>
        <w:ind w:left="720"/>
      </w:pPr>
      <w:r w:rsidRPr="000364A8">
        <w:rPr>
          <w:b/>
        </w:rPr>
        <w:t>AGM</w:t>
      </w:r>
      <w:r>
        <w:t xml:space="preserve">: has the meaning given to it in article </w:t>
      </w:r>
      <w:r>
        <w:fldChar w:fldCharType="begin"/>
      </w:r>
      <w:r>
        <w:instrText xml:space="preserve"> REF _Ref527495288 \r \h </w:instrText>
      </w:r>
      <w:r>
        <w:fldChar w:fldCharType="separate"/>
      </w:r>
      <w:r>
        <w:t>27</w:t>
      </w:r>
      <w:r>
        <w:fldChar w:fldCharType="end"/>
      </w:r>
      <w:r>
        <w:t>;</w:t>
      </w:r>
    </w:p>
    <w:p w14:paraId="01709B14" w14:textId="77777777" w:rsidR="00F407E0" w:rsidRPr="00F72F59" w:rsidRDefault="00F407E0">
      <w:pPr>
        <w:pStyle w:val="SP2"/>
        <w:numPr>
          <w:ilvl w:val="0"/>
          <w:numId w:val="0"/>
        </w:numPr>
        <w:ind w:left="720"/>
      </w:pPr>
      <w:r w:rsidRPr="002E0A31">
        <w:rPr>
          <w:b/>
        </w:rPr>
        <w:t>Alternate Director</w:t>
      </w:r>
      <w:r>
        <w:t>: means</w:t>
      </w:r>
      <w:r w:rsidRPr="00342A15">
        <w:t xml:space="preserve"> </w:t>
      </w:r>
      <w:r>
        <w:t xml:space="preserve">a </w:t>
      </w:r>
      <w:r w:rsidRPr="00342A15">
        <w:t xml:space="preserve">person, </w:t>
      </w:r>
      <w:r>
        <w:t>appointed in accordance with article 23;</w:t>
      </w:r>
    </w:p>
    <w:p w14:paraId="57FA04BD" w14:textId="77777777" w:rsidR="00F407E0" w:rsidRDefault="00F407E0">
      <w:pPr>
        <w:pStyle w:val="SP2"/>
        <w:numPr>
          <w:ilvl w:val="0"/>
          <w:numId w:val="0"/>
        </w:numPr>
        <w:ind w:left="720"/>
      </w:pPr>
      <w:r w:rsidRPr="00F72F59">
        <w:rPr>
          <w:b/>
        </w:rPr>
        <w:t>Articles:</w:t>
      </w:r>
      <w:r w:rsidRPr="00F72F59">
        <w:t xml:space="preserve"> means the Company's articles of association for the time being in force;</w:t>
      </w:r>
    </w:p>
    <w:p w14:paraId="2D94A286" w14:textId="77777777" w:rsidR="00F407E0" w:rsidRDefault="00F407E0">
      <w:pPr>
        <w:pStyle w:val="SP2"/>
        <w:numPr>
          <w:ilvl w:val="0"/>
          <w:numId w:val="0"/>
        </w:numPr>
        <w:ind w:left="720"/>
      </w:pPr>
      <w:r>
        <w:rPr>
          <w:b/>
        </w:rPr>
        <w:t>Assurance Framework:</w:t>
      </w:r>
      <w:r>
        <w:t xml:space="preserve"> means the local assurance framework adopted by the Company from time to time and confirmed by the Accountable Body to be in accordance with central government’s requirements; </w:t>
      </w:r>
    </w:p>
    <w:p w14:paraId="3A2BC825" w14:textId="77777777" w:rsidR="00F407E0" w:rsidRPr="00F72F59" w:rsidRDefault="00F407E0">
      <w:pPr>
        <w:pStyle w:val="SP2"/>
        <w:numPr>
          <w:ilvl w:val="0"/>
          <w:numId w:val="0"/>
        </w:numPr>
        <w:ind w:left="720"/>
      </w:pPr>
      <w:r>
        <w:rPr>
          <w:b/>
        </w:rPr>
        <w:t>Authorised Representative:</w:t>
      </w:r>
      <w:r>
        <w:t xml:space="preserve"> has the meaning given to it in article </w:t>
      </w:r>
      <w:r>
        <w:fldChar w:fldCharType="begin"/>
      </w:r>
      <w:r>
        <w:instrText xml:space="preserve"> REF _Ref527531132 \r \h </w:instrText>
      </w:r>
      <w:r>
        <w:fldChar w:fldCharType="separate"/>
      </w:r>
      <w:r>
        <w:t>34.2</w:t>
      </w:r>
      <w:r>
        <w:fldChar w:fldCharType="end"/>
      </w:r>
      <w:r>
        <w:t>;</w:t>
      </w:r>
    </w:p>
    <w:p w14:paraId="3CAA08A3" w14:textId="77777777" w:rsidR="00F407E0" w:rsidRDefault="00F407E0">
      <w:pPr>
        <w:pStyle w:val="SP2"/>
        <w:numPr>
          <w:ilvl w:val="0"/>
          <w:numId w:val="0"/>
        </w:numPr>
        <w:ind w:left="720"/>
      </w:pPr>
      <w:r>
        <w:rPr>
          <w:b/>
        </w:rPr>
        <w:t>B</w:t>
      </w:r>
      <w:r w:rsidRPr="00F72F59">
        <w:rPr>
          <w:b/>
        </w:rPr>
        <w:t>ankruptcy:</w:t>
      </w:r>
      <w:r w:rsidRPr="00F72F59">
        <w:t xml:space="preserve"> includes insolvency proceedings in a jurisdiction other than England and Wales or Northern Ireland which have an effect similar to that of bankruptcy;</w:t>
      </w:r>
    </w:p>
    <w:p w14:paraId="621A1CD8" w14:textId="77777777" w:rsidR="00F407E0" w:rsidRPr="00626C29" w:rsidRDefault="00F407E0">
      <w:pPr>
        <w:pStyle w:val="SP2"/>
        <w:numPr>
          <w:ilvl w:val="0"/>
          <w:numId w:val="0"/>
        </w:numPr>
        <w:ind w:left="720"/>
        <w:rPr>
          <w:rFonts w:cs="Calibri"/>
          <w:szCs w:val="22"/>
        </w:rPr>
      </w:pPr>
      <w:r w:rsidRPr="00BE7F37">
        <w:rPr>
          <w:rStyle w:val="ilfuvd"/>
          <w:rFonts w:cs="Calibri"/>
          <w:b/>
          <w:bCs/>
          <w:color w:val="222222"/>
          <w:szCs w:val="22"/>
        </w:rPr>
        <w:t>Board Observer</w:t>
      </w:r>
      <w:r w:rsidRPr="00CC518F">
        <w:rPr>
          <w:rStyle w:val="ilfuvd"/>
          <w:rFonts w:cs="Calibri"/>
          <w:color w:val="222222"/>
          <w:szCs w:val="22"/>
        </w:rPr>
        <w:t>: a</w:t>
      </w:r>
      <w:r w:rsidRPr="00BE7F37">
        <w:rPr>
          <w:rStyle w:val="ilfuvd"/>
          <w:rFonts w:cs="Calibri"/>
          <w:color w:val="222222"/>
          <w:szCs w:val="22"/>
        </w:rPr>
        <w:t xml:space="preserve">n individual who is permitted to attend and participate in </w:t>
      </w:r>
      <w:r w:rsidRPr="00BE7F37">
        <w:rPr>
          <w:rStyle w:val="ilfuvd"/>
          <w:rFonts w:cs="Calibri"/>
          <w:b/>
          <w:bCs/>
          <w:color w:val="222222"/>
          <w:szCs w:val="22"/>
        </w:rPr>
        <w:t>meetings</w:t>
      </w:r>
      <w:r w:rsidRPr="00BE7F37">
        <w:rPr>
          <w:rStyle w:val="ilfuvd"/>
          <w:rFonts w:cs="Calibri"/>
          <w:color w:val="222222"/>
          <w:szCs w:val="22"/>
        </w:rPr>
        <w:t xml:space="preserve"> of the </w:t>
      </w:r>
      <w:r w:rsidRPr="00BE7F37">
        <w:rPr>
          <w:rStyle w:val="ilfuvd"/>
          <w:rFonts w:cs="Calibri"/>
          <w:b/>
          <w:bCs/>
          <w:color w:val="222222"/>
          <w:szCs w:val="22"/>
        </w:rPr>
        <w:t>board</w:t>
      </w:r>
      <w:r w:rsidRPr="00CC518F">
        <w:rPr>
          <w:rStyle w:val="ilfuvd"/>
          <w:rFonts w:cs="Calibri"/>
          <w:color w:val="222222"/>
          <w:szCs w:val="22"/>
        </w:rPr>
        <w:t xml:space="preserve"> of D</w:t>
      </w:r>
      <w:r w:rsidRPr="00BE7F37">
        <w:rPr>
          <w:rStyle w:val="ilfuvd"/>
          <w:rFonts w:cs="Calibri"/>
          <w:color w:val="222222"/>
          <w:szCs w:val="22"/>
        </w:rPr>
        <w:t xml:space="preserve">irectors and to receive all information provided to </w:t>
      </w:r>
      <w:r w:rsidRPr="00CC518F">
        <w:rPr>
          <w:rStyle w:val="ilfuvd"/>
          <w:rFonts w:cs="Calibri"/>
          <w:color w:val="222222"/>
          <w:szCs w:val="22"/>
        </w:rPr>
        <w:t>Directors</w:t>
      </w:r>
      <w:r w:rsidRPr="00BE7F37">
        <w:rPr>
          <w:rStyle w:val="ilfuvd"/>
          <w:rFonts w:cs="Calibri"/>
          <w:color w:val="222222"/>
          <w:szCs w:val="22"/>
        </w:rPr>
        <w:t xml:space="preserve"> (including minutes of </w:t>
      </w:r>
      <w:r w:rsidRPr="00BE7F37">
        <w:rPr>
          <w:rStyle w:val="ilfuvd"/>
          <w:rFonts w:cs="Calibri"/>
          <w:b/>
          <w:bCs/>
          <w:color w:val="222222"/>
          <w:szCs w:val="22"/>
        </w:rPr>
        <w:t>meetings</w:t>
      </w:r>
      <w:r w:rsidRPr="00BE7F37">
        <w:rPr>
          <w:rStyle w:val="ilfuvd"/>
          <w:rFonts w:cs="Calibri"/>
          <w:color w:val="222222"/>
          <w:szCs w:val="22"/>
        </w:rPr>
        <w:t>), but who is not permitted to formally vote on matters submitted for a vote;</w:t>
      </w:r>
    </w:p>
    <w:p w14:paraId="1ED17D30" w14:textId="77777777" w:rsidR="00F407E0" w:rsidRPr="00F72F59" w:rsidRDefault="00F407E0">
      <w:pPr>
        <w:pStyle w:val="SP2"/>
        <w:numPr>
          <w:ilvl w:val="0"/>
          <w:numId w:val="0"/>
        </w:numPr>
        <w:ind w:left="720"/>
      </w:pPr>
      <w:r w:rsidRPr="00F72F59">
        <w:rPr>
          <w:b/>
        </w:rPr>
        <w:t>Business Day:</w:t>
      </w:r>
      <w:r w:rsidRPr="00F72F59">
        <w:t xml:space="preserve"> means any day (other than a Saturday, Sunday or public holiday in England) when banks in London are open for business;</w:t>
      </w:r>
    </w:p>
    <w:p w14:paraId="65BC516F" w14:textId="77777777" w:rsidR="00F407E0" w:rsidRPr="00F72F59" w:rsidRDefault="00F407E0">
      <w:pPr>
        <w:pStyle w:val="SP2"/>
        <w:numPr>
          <w:ilvl w:val="0"/>
          <w:numId w:val="0"/>
        </w:numPr>
        <w:ind w:left="720"/>
      </w:pPr>
      <w:r w:rsidRPr="00F72F59">
        <w:rPr>
          <w:b/>
        </w:rPr>
        <w:t>Conflict:</w:t>
      </w:r>
      <w:r w:rsidRPr="00F72F59">
        <w:t xml:space="preserve"> means a situation in which a </w:t>
      </w:r>
      <w:r>
        <w:t>D</w:t>
      </w:r>
      <w:r w:rsidRPr="00F72F59">
        <w:t>irector has or can have, a direct or indirect interest that conflicts or possibly may conflict, with the interests of the Company;</w:t>
      </w:r>
    </w:p>
    <w:p w14:paraId="048CF59B" w14:textId="77777777" w:rsidR="00F407E0" w:rsidRPr="00F72F59" w:rsidRDefault="00F407E0">
      <w:pPr>
        <w:pStyle w:val="SP2"/>
        <w:numPr>
          <w:ilvl w:val="0"/>
          <w:numId w:val="0"/>
        </w:numPr>
        <w:ind w:left="720"/>
      </w:pPr>
      <w:r>
        <w:rPr>
          <w:b/>
        </w:rPr>
        <w:t>D</w:t>
      </w:r>
      <w:r w:rsidRPr="00F72F59">
        <w:rPr>
          <w:b/>
        </w:rPr>
        <w:t>irector:</w:t>
      </w:r>
      <w:r w:rsidRPr="00F72F59">
        <w:t xml:space="preserve"> means a director of the Company and includes any person occupying the position of </w:t>
      </w:r>
      <w:r>
        <w:t>D</w:t>
      </w:r>
      <w:r w:rsidRPr="00F72F59">
        <w:t>irector, by whatever name called;</w:t>
      </w:r>
    </w:p>
    <w:p w14:paraId="2EB6EC77" w14:textId="77777777" w:rsidR="00F407E0" w:rsidRPr="00F72F59" w:rsidRDefault="00F407E0">
      <w:pPr>
        <w:pStyle w:val="SP2"/>
        <w:numPr>
          <w:ilvl w:val="0"/>
          <w:numId w:val="0"/>
        </w:numPr>
        <w:ind w:left="720"/>
      </w:pPr>
      <w:r>
        <w:rPr>
          <w:b/>
        </w:rPr>
        <w:t>D</w:t>
      </w:r>
      <w:r w:rsidRPr="00F72F59">
        <w:rPr>
          <w:b/>
        </w:rPr>
        <w:t>ocument:</w:t>
      </w:r>
      <w:r w:rsidRPr="00F72F59">
        <w:t xml:space="preserve"> includes, unless otherwise specified, any document sent or supplied in </w:t>
      </w:r>
      <w:r>
        <w:t>E</w:t>
      </w:r>
      <w:r w:rsidRPr="00F72F59">
        <w:t xml:space="preserve">lectronic </w:t>
      </w:r>
      <w:r>
        <w:t>F</w:t>
      </w:r>
      <w:r w:rsidRPr="00F72F59">
        <w:t>orm;</w:t>
      </w:r>
    </w:p>
    <w:p w14:paraId="3A9A4AB3" w14:textId="77777777" w:rsidR="00F407E0" w:rsidRPr="00F72F59" w:rsidRDefault="00F407E0">
      <w:pPr>
        <w:pStyle w:val="SP2"/>
        <w:numPr>
          <w:ilvl w:val="0"/>
          <w:numId w:val="0"/>
        </w:numPr>
        <w:ind w:left="720"/>
      </w:pPr>
      <w:r>
        <w:rPr>
          <w:b/>
        </w:rPr>
        <w:t>E</w:t>
      </w:r>
      <w:r w:rsidRPr="00F72F59">
        <w:rPr>
          <w:b/>
        </w:rPr>
        <w:t xml:space="preserve">lectronic </w:t>
      </w:r>
      <w:r>
        <w:rPr>
          <w:b/>
        </w:rPr>
        <w:t>F</w:t>
      </w:r>
      <w:r w:rsidRPr="00F72F59">
        <w:rPr>
          <w:b/>
        </w:rPr>
        <w:t xml:space="preserve">orm: </w:t>
      </w:r>
      <w:r w:rsidRPr="00F72F59">
        <w:t xml:space="preserve"> has the meaning given in section 1168 of the Act;</w:t>
      </w:r>
    </w:p>
    <w:p w14:paraId="4C309B14" w14:textId="77777777" w:rsidR="00F407E0" w:rsidRPr="00F72F59" w:rsidRDefault="00F407E0" w:rsidP="002A442B">
      <w:pPr>
        <w:pStyle w:val="SP2"/>
        <w:numPr>
          <w:ilvl w:val="0"/>
          <w:numId w:val="0"/>
        </w:numPr>
        <w:ind w:left="720"/>
      </w:pPr>
      <w:r w:rsidRPr="00F72F59">
        <w:rPr>
          <w:b/>
        </w:rPr>
        <w:t>Eligible Director:</w:t>
      </w:r>
      <w:r w:rsidRPr="00F72F59">
        <w:t xml:space="preserve"> means a </w:t>
      </w:r>
      <w:r>
        <w:t>D</w:t>
      </w:r>
      <w:r w:rsidRPr="00F72F59">
        <w:t xml:space="preserve">irector who would be entitled to vote on the matter at a meeting of </w:t>
      </w:r>
      <w:r>
        <w:t>D</w:t>
      </w:r>
      <w:r w:rsidRPr="00F72F59">
        <w:t xml:space="preserve">irectors (but excluding in relation to the authorisation of a Conflict pursuant to </w:t>
      </w:r>
      <w:r>
        <w:t>a</w:t>
      </w:r>
      <w:r w:rsidRPr="00F72F59">
        <w:t xml:space="preserve">rticle </w:t>
      </w:r>
      <w:r>
        <w:fldChar w:fldCharType="begin"/>
      </w:r>
      <w:r>
        <w:instrText xml:space="preserve"> REF a1052647 \r \h </w:instrText>
      </w:r>
      <w:r>
        <w:fldChar w:fldCharType="separate"/>
      </w:r>
      <w:r>
        <w:t>16</w:t>
      </w:r>
      <w:r>
        <w:fldChar w:fldCharType="end"/>
      </w:r>
      <w:r w:rsidRPr="00F72F59">
        <w:t xml:space="preserve">, any </w:t>
      </w:r>
      <w:r>
        <w:t>D</w:t>
      </w:r>
      <w:r w:rsidRPr="00F72F59">
        <w:t xml:space="preserve">irector whose vote is not to be counted in respect of the particular matter); </w:t>
      </w:r>
    </w:p>
    <w:p w14:paraId="7FBA373D" w14:textId="77777777" w:rsidR="00F407E0" w:rsidRPr="00F72F59" w:rsidRDefault="00F407E0" w:rsidP="002A442B">
      <w:pPr>
        <w:pStyle w:val="SP2"/>
        <w:numPr>
          <w:ilvl w:val="0"/>
          <w:numId w:val="0"/>
        </w:numPr>
        <w:ind w:left="720"/>
      </w:pPr>
      <w:r w:rsidRPr="00F72F59">
        <w:rPr>
          <w:b/>
        </w:rPr>
        <w:t xml:space="preserve">LEP Area: </w:t>
      </w:r>
      <w:r>
        <w:t xml:space="preserve">means the City of Stoke on Trent and the administrative County of Staffordshire </w:t>
      </w:r>
      <w:r w:rsidRPr="00F72F59">
        <w:t xml:space="preserve">or such other geographical area as is assigned to the Company </w:t>
      </w:r>
      <w:r>
        <w:t xml:space="preserve">by government </w:t>
      </w:r>
      <w:r w:rsidRPr="00F72F59">
        <w:t>from time to time;</w:t>
      </w:r>
    </w:p>
    <w:p w14:paraId="25E60B5C" w14:textId="77777777" w:rsidR="00F407E0" w:rsidRDefault="00F407E0">
      <w:pPr>
        <w:pStyle w:val="SP2"/>
        <w:numPr>
          <w:ilvl w:val="0"/>
          <w:numId w:val="0"/>
        </w:numPr>
        <w:ind w:left="720"/>
      </w:pPr>
      <w:r w:rsidRPr="00F72F59">
        <w:rPr>
          <w:b/>
        </w:rPr>
        <w:t>Member:</w:t>
      </w:r>
      <w:r w:rsidRPr="00F72F59">
        <w:t xml:space="preserve"> means a person whose name in entered in the Register of Members of the Company and </w:t>
      </w:r>
      <w:r w:rsidRPr="00F72F59">
        <w:rPr>
          <w:b/>
        </w:rPr>
        <w:t>Membership</w:t>
      </w:r>
      <w:r w:rsidRPr="00F72F59">
        <w:t xml:space="preserve"> shall be construed accordingly; </w:t>
      </w:r>
    </w:p>
    <w:p w14:paraId="054E86FE" w14:textId="77777777" w:rsidR="00F407E0" w:rsidRPr="00F72F59" w:rsidRDefault="00F407E0">
      <w:pPr>
        <w:pStyle w:val="SP2"/>
        <w:numPr>
          <w:ilvl w:val="0"/>
          <w:numId w:val="0"/>
        </w:numPr>
        <w:ind w:left="720"/>
      </w:pPr>
      <w:r>
        <w:rPr>
          <w:b/>
        </w:rPr>
        <w:t>Member Organisation:</w:t>
      </w:r>
      <w:r>
        <w:t xml:space="preserve"> has the meaning given to it in article </w:t>
      </w:r>
      <w:r>
        <w:fldChar w:fldCharType="begin"/>
      </w:r>
      <w:r>
        <w:instrText xml:space="preserve"> REF _Ref527531156 \r \h </w:instrText>
      </w:r>
      <w:r>
        <w:fldChar w:fldCharType="separate"/>
      </w:r>
      <w:r>
        <w:t>34.1</w:t>
      </w:r>
      <w:r>
        <w:fldChar w:fldCharType="end"/>
      </w:r>
      <w:r>
        <w:t xml:space="preserve">; </w:t>
      </w:r>
    </w:p>
    <w:p w14:paraId="309D6516" w14:textId="77777777" w:rsidR="00F407E0" w:rsidRPr="00F72F59" w:rsidRDefault="00F407E0">
      <w:pPr>
        <w:pStyle w:val="SP2"/>
        <w:numPr>
          <w:ilvl w:val="0"/>
          <w:numId w:val="0"/>
        </w:numPr>
        <w:ind w:left="720"/>
      </w:pPr>
      <w:r w:rsidRPr="00F72F59">
        <w:rPr>
          <w:b/>
        </w:rPr>
        <w:t>Model Articles:</w:t>
      </w:r>
      <w:r w:rsidRPr="00F72F59">
        <w:t xml:space="preserve"> means the model articles for private companies limited by guarantee contained in Schedule 2 of the Companies (Model Articles) Regulations 2008 (SI 2008/3229) as amended prior to the date of adoption of these Articles;</w:t>
      </w:r>
    </w:p>
    <w:p w14:paraId="213BDA48" w14:textId="77777777" w:rsidR="00F407E0" w:rsidRPr="00F72F59" w:rsidRDefault="00F407E0">
      <w:pPr>
        <w:pStyle w:val="SP2"/>
        <w:numPr>
          <w:ilvl w:val="0"/>
          <w:numId w:val="0"/>
        </w:numPr>
        <w:ind w:left="720"/>
      </w:pPr>
      <w:r w:rsidRPr="00F72F59">
        <w:rPr>
          <w:b/>
        </w:rPr>
        <w:t>Objects</w:t>
      </w:r>
      <w:r w:rsidRPr="00F72F59">
        <w:t xml:space="preserve">: has the meaning given to it in article </w:t>
      </w:r>
      <w:r w:rsidRPr="00F72F59">
        <w:fldChar w:fldCharType="begin"/>
      </w:r>
      <w:r w:rsidRPr="00F72F59">
        <w:instrText xml:space="preserve"> REF _Ref527452553 \r \h  \* MERGEFORMAT </w:instrText>
      </w:r>
      <w:r w:rsidRPr="00F72F59">
        <w:fldChar w:fldCharType="separate"/>
      </w:r>
      <w:r>
        <w:t>2.1</w:t>
      </w:r>
      <w:r w:rsidRPr="00F72F59">
        <w:fldChar w:fldCharType="end"/>
      </w:r>
      <w:r w:rsidRPr="00F72F59">
        <w:t xml:space="preserve"> and </w:t>
      </w:r>
      <w:r w:rsidRPr="00F72F59">
        <w:rPr>
          <w:b/>
        </w:rPr>
        <w:t>object</w:t>
      </w:r>
      <w:r w:rsidRPr="00F72F59">
        <w:t xml:space="preserve"> shall mean any one of them;</w:t>
      </w:r>
    </w:p>
    <w:p w14:paraId="1031B51B" w14:textId="77777777" w:rsidR="00F407E0" w:rsidRPr="00F72F59" w:rsidRDefault="00F407E0">
      <w:pPr>
        <w:pStyle w:val="SP2"/>
        <w:numPr>
          <w:ilvl w:val="0"/>
          <w:numId w:val="0"/>
        </w:numPr>
        <w:ind w:left="720"/>
      </w:pPr>
      <w:r>
        <w:rPr>
          <w:b/>
        </w:rPr>
        <w:t>O</w:t>
      </w:r>
      <w:r w:rsidRPr="00F72F59">
        <w:rPr>
          <w:b/>
        </w:rPr>
        <w:t xml:space="preserve">rdinary resolution: </w:t>
      </w:r>
      <w:r w:rsidRPr="00F72F59">
        <w:t>has the meaning given in section 282 of the Act;</w:t>
      </w:r>
    </w:p>
    <w:p w14:paraId="5DFD8215" w14:textId="77777777" w:rsidR="00F407E0" w:rsidRPr="00F72F59" w:rsidRDefault="00F407E0">
      <w:pPr>
        <w:pStyle w:val="SP2"/>
        <w:numPr>
          <w:ilvl w:val="0"/>
          <w:numId w:val="0"/>
        </w:numPr>
        <w:ind w:left="720"/>
      </w:pPr>
      <w:r w:rsidRPr="00F72F59">
        <w:rPr>
          <w:b/>
        </w:rPr>
        <w:t>Private Sector Director</w:t>
      </w:r>
      <w:r w:rsidRPr="00F72F59">
        <w:t xml:space="preserve">: means any person appointed under article </w:t>
      </w:r>
      <w:r>
        <w:t>25.1.1</w:t>
      </w:r>
      <w:r w:rsidRPr="00F72F59">
        <w:t>;</w:t>
      </w:r>
    </w:p>
    <w:p w14:paraId="61743F16" w14:textId="77777777" w:rsidR="00F407E0" w:rsidRPr="00F72F59" w:rsidRDefault="00F407E0">
      <w:pPr>
        <w:pStyle w:val="SP2"/>
        <w:numPr>
          <w:ilvl w:val="0"/>
          <w:numId w:val="0"/>
        </w:numPr>
        <w:ind w:left="720"/>
      </w:pPr>
      <w:r w:rsidRPr="00F72F59">
        <w:rPr>
          <w:b/>
        </w:rPr>
        <w:t>Private Sector Member</w:t>
      </w:r>
      <w:r w:rsidRPr="00F72F59">
        <w:t xml:space="preserve">: means any person admitted to Membership in accordance with article </w:t>
      </w:r>
      <w:r w:rsidRPr="00F72F59">
        <w:fldChar w:fldCharType="begin"/>
      </w:r>
      <w:r w:rsidRPr="00F72F59">
        <w:instrText xml:space="preserve"> REF _Ref527492718 \r \h  \* MERGEFORMAT </w:instrText>
      </w:r>
      <w:r w:rsidRPr="00F72F59">
        <w:fldChar w:fldCharType="separate"/>
      </w:r>
      <w:r>
        <w:t>25.1.1</w:t>
      </w:r>
      <w:r w:rsidRPr="00F72F59">
        <w:fldChar w:fldCharType="end"/>
      </w:r>
      <w:r w:rsidRPr="00F72F59">
        <w:t>;</w:t>
      </w:r>
    </w:p>
    <w:p w14:paraId="43A51891" w14:textId="77777777" w:rsidR="00F407E0" w:rsidRPr="00F72F59" w:rsidRDefault="00F407E0">
      <w:pPr>
        <w:pStyle w:val="SP2"/>
        <w:numPr>
          <w:ilvl w:val="0"/>
          <w:numId w:val="0"/>
        </w:numPr>
        <w:ind w:left="720"/>
      </w:pPr>
      <w:r w:rsidRPr="00F72F59">
        <w:rPr>
          <w:b/>
        </w:rPr>
        <w:t>Public Sector Director</w:t>
      </w:r>
      <w:r w:rsidRPr="00F72F59">
        <w:t>: means any person appointed under article</w:t>
      </w:r>
      <w:r>
        <w:t xml:space="preserve"> 20.1.2</w:t>
      </w:r>
      <w:r w:rsidRPr="00F72F59">
        <w:t>;</w:t>
      </w:r>
    </w:p>
    <w:p w14:paraId="2FAC49E5" w14:textId="77777777" w:rsidR="00F407E0" w:rsidRPr="00F72F59" w:rsidRDefault="00F407E0">
      <w:pPr>
        <w:pStyle w:val="SP2"/>
        <w:numPr>
          <w:ilvl w:val="0"/>
          <w:numId w:val="0"/>
        </w:numPr>
        <w:ind w:left="720"/>
      </w:pPr>
      <w:r w:rsidRPr="00F72F59">
        <w:rPr>
          <w:b/>
        </w:rPr>
        <w:t>Public Sector Member</w:t>
      </w:r>
      <w:r w:rsidRPr="00F72F59">
        <w:t>: means any person admitted to Membership in accordance with article</w:t>
      </w:r>
      <w:r>
        <w:t xml:space="preserve"> 25.5</w:t>
      </w:r>
      <w:r w:rsidRPr="00F72F59">
        <w:t>;</w:t>
      </w:r>
    </w:p>
    <w:p w14:paraId="7F9B9A26" w14:textId="77777777" w:rsidR="00F407E0" w:rsidRPr="00F72F59" w:rsidRDefault="00F407E0">
      <w:pPr>
        <w:pStyle w:val="SP2"/>
        <w:numPr>
          <w:ilvl w:val="0"/>
          <w:numId w:val="0"/>
        </w:numPr>
        <w:ind w:left="720"/>
      </w:pPr>
      <w:r>
        <w:rPr>
          <w:b/>
        </w:rPr>
        <w:t>S</w:t>
      </w:r>
      <w:r w:rsidRPr="00F72F59">
        <w:rPr>
          <w:b/>
        </w:rPr>
        <w:t>ecretary:</w:t>
      </w:r>
      <w:r w:rsidRPr="00F72F59">
        <w:t xml:space="preserve"> means the secretary of the Company and any other person appointed to perform the duties of the secretary of the Company, including a joint, assistant or deputy secretary;</w:t>
      </w:r>
    </w:p>
    <w:p w14:paraId="0F759A58" w14:textId="77777777" w:rsidR="00F407E0" w:rsidRPr="00F72F59" w:rsidRDefault="00F407E0">
      <w:pPr>
        <w:pStyle w:val="SP2"/>
        <w:numPr>
          <w:ilvl w:val="0"/>
          <w:numId w:val="0"/>
        </w:numPr>
        <w:ind w:left="720"/>
      </w:pPr>
      <w:r>
        <w:rPr>
          <w:b/>
        </w:rPr>
        <w:t>S</w:t>
      </w:r>
      <w:r w:rsidRPr="00F72F59">
        <w:rPr>
          <w:b/>
        </w:rPr>
        <w:t>pecial resolution:</w:t>
      </w:r>
      <w:r w:rsidRPr="00F72F59">
        <w:t xml:space="preserve"> has the meaning given in section 283 of the Act;</w:t>
      </w:r>
    </w:p>
    <w:p w14:paraId="2DAEE33C" w14:textId="77777777" w:rsidR="00F407E0" w:rsidRDefault="00F407E0">
      <w:pPr>
        <w:pStyle w:val="SP2"/>
        <w:numPr>
          <w:ilvl w:val="0"/>
          <w:numId w:val="0"/>
        </w:numPr>
        <w:ind w:left="720"/>
      </w:pPr>
      <w:r>
        <w:rPr>
          <w:b/>
        </w:rPr>
        <w:t>S</w:t>
      </w:r>
      <w:r w:rsidRPr="00F72F59">
        <w:rPr>
          <w:b/>
        </w:rPr>
        <w:t>ubsidiary:</w:t>
      </w:r>
      <w:r w:rsidRPr="00F72F59">
        <w:t xml:space="preserve"> has the meaning given in section 1159 of the Act;</w:t>
      </w:r>
    </w:p>
    <w:p w14:paraId="2950304B" w14:textId="77777777" w:rsidR="00F407E0" w:rsidRDefault="00F407E0">
      <w:pPr>
        <w:pStyle w:val="SP2"/>
        <w:numPr>
          <w:ilvl w:val="0"/>
          <w:numId w:val="0"/>
        </w:numPr>
        <w:ind w:left="720"/>
      </w:pPr>
      <w:r>
        <w:rPr>
          <w:b/>
        </w:rPr>
        <w:t>Voluntary Sector Director:</w:t>
      </w:r>
      <w:r>
        <w:t xml:space="preserve"> means an officer, principal or person of equivalent seniority of a social enterprise, voluntary origination or charity conducting the whole or part of its business within the LEP Area;</w:t>
      </w:r>
    </w:p>
    <w:p w14:paraId="04596945" w14:textId="77777777" w:rsidR="00F407E0" w:rsidRDefault="00F407E0">
      <w:pPr>
        <w:pStyle w:val="SP2"/>
        <w:numPr>
          <w:ilvl w:val="0"/>
          <w:numId w:val="0"/>
        </w:numPr>
        <w:ind w:left="720"/>
      </w:pPr>
      <w:r>
        <w:rPr>
          <w:b/>
        </w:rPr>
        <w:t>University</w:t>
      </w:r>
      <w:r w:rsidRPr="00F72F59">
        <w:rPr>
          <w:b/>
        </w:rPr>
        <w:t xml:space="preserve"> Director</w:t>
      </w:r>
      <w:r w:rsidRPr="00F72F59">
        <w:t xml:space="preserve">: means any person </w:t>
      </w:r>
      <w:r>
        <w:t>appointed under article 20.1.3;</w:t>
      </w:r>
    </w:p>
    <w:p w14:paraId="75281C22" w14:textId="77777777" w:rsidR="00F407E0" w:rsidRPr="00F72F59" w:rsidRDefault="00F407E0" w:rsidP="002A442B">
      <w:pPr>
        <w:pStyle w:val="SP2"/>
        <w:numPr>
          <w:ilvl w:val="0"/>
          <w:numId w:val="0"/>
        </w:numPr>
        <w:ind w:left="720"/>
      </w:pPr>
      <w:r>
        <w:rPr>
          <w:b/>
        </w:rPr>
        <w:t>University</w:t>
      </w:r>
      <w:r w:rsidRPr="00F72F59">
        <w:rPr>
          <w:b/>
        </w:rPr>
        <w:t xml:space="preserve"> Member</w:t>
      </w:r>
      <w:r w:rsidRPr="00F72F59">
        <w:t>: means any institution admitted to Membership in accordance with article</w:t>
      </w:r>
      <w:r>
        <w:t xml:space="preserve"> 25.6</w:t>
      </w:r>
      <w:r w:rsidRPr="00F72F59">
        <w:t>;</w:t>
      </w:r>
    </w:p>
    <w:p w14:paraId="1ECC3AAA" w14:textId="77777777" w:rsidR="00F407E0" w:rsidRPr="00F72F59" w:rsidRDefault="00F407E0">
      <w:pPr>
        <w:pStyle w:val="SP2"/>
        <w:numPr>
          <w:ilvl w:val="0"/>
          <w:numId w:val="0"/>
        </w:numPr>
        <w:ind w:left="720"/>
      </w:pPr>
      <w:bookmarkStart w:id="12" w:name="a709073"/>
      <w:r>
        <w:rPr>
          <w:b/>
        </w:rPr>
        <w:t>W</w:t>
      </w:r>
      <w:r w:rsidRPr="00F72F59">
        <w:rPr>
          <w:b/>
        </w:rPr>
        <w:t>riting:</w:t>
      </w:r>
      <w:r w:rsidRPr="00F72F59">
        <w:t xml:space="preserve"> means the representation or reproduction of words, symbols or other information in a visible form by any method or combination of methods, whether sent or supplied in </w:t>
      </w:r>
      <w:r>
        <w:t>E</w:t>
      </w:r>
      <w:r w:rsidRPr="00F72F59">
        <w:t xml:space="preserve">lectronic </w:t>
      </w:r>
      <w:r>
        <w:t>F</w:t>
      </w:r>
      <w:r w:rsidRPr="00F72F59">
        <w:t>orm or otherwise.</w:t>
      </w:r>
      <w:bookmarkEnd w:id="12"/>
    </w:p>
    <w:p w14:paraId="1BF35E68" w14:textId="77777777" w:rsidR="00F407E0" w:rsidRPr="00F72F59" w:rsidRDefault="00F407E0">
      <w:pPr>
        <w:pStyle w:val="SP2"/>
      </w:pPr>
      <w:bookmarkStart w:id="13" w:name="a997469"/>
      <w:r w:rsidRPr="00F72F59">
        <w:t>Save as otherwise specifically provided in these Articles, words and expressions which have particular meanings in the Act shall have the same meanings in these Articles.</w:t>
      </w:r>
      <w:bookmarkEnd w:id="13"/>
    </w:p>
    <w:p w14:paraId="62797CAB" w14:textId="77777777" w:rsidR="00F407E0" w:rsidRPr="00F72F59" w:rsidRDefault="00F407E0">
      <w:pPr>
        <w:pStyle w:val="SP2"/>
      </w:pPr>
      <w:bookmarkStart w:id="14" w:name="a666348"/>
      <w:r w:rsidRPr="00F72F59">
        <w:t>Headings in these Articles are used for convenience only and shall not affect the construction or interpretation of these Articles.</w:t>
      </w:r>
      <w:bookmarkEnd w:id="14"/>
    </w:p>
    <w:p w14:paraId="69B0917F" w14:textId="77777777" w:rsidR="00F407E0" w:rsidRPr="00F72F59" w:rsidRDefault="00F407E0">
      <w:pPr>
        <w:pStyle w:val="SP2"/>
      </w:pPr>
      <w:bookmarkStart w:id="15" w:name="a659712"/>
      <w:r w:rsidRPr="00F72F59">
        <w:t xml:space="preserve">A reference in these Articles to an </w:t>
      </w:r>
      <w:r w:rsidRPr="00F72F59">
        <w:rPr>
          <w:b/>
        </w:rPr>
        <w:t xml:space="preserve">article </w:t>
      </w:r>
      <w:r w:rsidRPr="00F72F59">
        <w:t>is a reference to the relevant article of these Articles unless expressly provided otherwise.</w:t>
      </w:r>
      <w:bookmarkEnd w:id="15"/>
    </w:p>
    <w:p w14:paraId="35CAAC20" w14:textId="77777777" w:rsidR="00F407E0" w:rsidRPr="00F72F59" w:rsidRDefault="00F407E0">
      <w:pPr>
        <w:pStyle w:val="SP2"/>
      </w:pPr>
      <w:bookmarkStart w:id="16" w:name="a414042"/>
      <w:r w:rsidRPr="00F72F59">
        <w:t>Unless expressly provided otherwise, a reference to a statute or statutory provision shall include any subordinate legislation from time to time made under that statute or statutory provision.</w:t>
      </w:r>
      <w:bookmarkEnd w:id="16"/>
    </w:p>
    <w:p w14:paraId="3B3A0C2F" w14:textId="77777777" w:rsidR="00F407E0" w:rsidRPr="00F72F59" w:rsidRDefault="00F407E0">
      <w:pPr>
        <w:pStyle w:val="SP2"/>
      </w:pPr>
      <w:bookmarkStart w:id="17" w:name="a104283"/>
      <w:r w:rsidRPr="00F72F59">
        <w:t xml:space="preserve">Any word following the terms </w:t>
      </w:r>
      <w:r w:rsidRPr="00F72F59">
        <w:rPr>
          <w:b/>
        </w:rPr>
        <w:t>including</w:t>
      </w:r>
      <w:r w:rsidRPr="00F72F59">
        <w:t xml:space="preserve">, </w:t>
      </w:r>
      <w:r w:rsidRPr="00F72F59">
        <w:rPr>
          <w:b/>
        </w:rPr>
        <w:t>include</w:t>
      </w:r>
      <w:r w:rsidRPr="00F72F59">
        <w:t xml:space="preserve">, </w:t>
      </w:r>
      <w:r w:rsidRPr="00F72F59">
        <w:rPr>
          <w:b/>
        </w:rPr>
        <w:t>in particular</w:t>
      </w:r>
      <w:r w:rsidRPr="00F72F59">
        <w:t>,</w:t>
      </w:r>
      <w:r w:rsidRPr="00F72F59">
        <w:rPr>
          <w:b/>
        </w:rPr>
        <w:t xml:space="preserve"> for example</w:t>
      </w:r>
      <w:r w:rsidRPr="00F72F59">
        <w:t xml:space="preserve"> or any similar expression shall be construed as illustrative and shall not limit the sense of the words preceding those terms.</w:t>
      </w:r>
      <w:bookmarkEnd w:id="17"/>
    </w:p>
    <w:p w14:paraId="3CF248A2" w14:textId="77777777" w:rsidR="00F407E0" w:rsidRPr="00F72F59" w:rsidRDefault="00F407E0" w:rsidP="002A442B">
      <w:pPr>
        <w:pStyle w:val="SP2"/>
      </w:pPr>
      <w:bookmarkStart w:id="18" w:name="a345909"/>
      <w:r w:rsidRPr="00F72F59">
        <w:t>The Model Articles shall not apply to the Company</w:t>
      </w:r>
      <w:bookmarkEnd w:id="18"/>
      <w:r w:rsidRPr="00F72F59">
        <w:t>.</w:t>
      </w:r>
    </w:p>
    <w:p w14:paraId="35D9355C" w14:textId="77777777" w:rsidR="00F407E0" w:rsidRPr="00F72F59" w:rsidRDefault="00F407E0">
      <w:pPr>
        <w:pStyle w:val="SP1"/>
      </w:pPr>
      <w:bookmarkStart w:id="19" w:name="a746008"/>
      <w:bookmarkStart w:id="20" w:name="_Toc527518755"/>
      <w:bookmarkStart w:id="21" w:name="_Toc3972356"/>
      <w:r w:rsidRPr="00F72F59">
        <w:t>Object</w:t>
      </w:r>
      <w:bookmarkEnd w:id="19"/>
      <w:r>
        <w:t>s</w:t>
      </w:r>
      <w:bookmarkEnd w:id="20"/>
      <w:bookmarkEnd w:id="21"/>
    </w:p>
    <w:p w14:paraId="68E0E156" w14:textId="77777777" w:rsidR="00F407E0" w:rsidRPr="00F72F59" w:rsidRDefault="00F407E0">
      <w:pPr>
        <w:pStyle w:val="SP2"/>
      </w:pPr>
      <w:bookmarkStart w:id="22" w:name="a922277"/>
      <w:bookmarkStart w:id="23" w:name="_Ref527452553"/>
      <w:r w:rsidRPr="00F72F59">
        <w:t>The objects for which the Company is established (</w:t>
      </w:r>
      <w:r w:rsidRPr="00F72F59">
        <w:rPr>
          <w:b/>
        </w:rPr>
        <w:t>Objects</w:t>
      </w:r>
      <w:r w:rsidRPr="00F72F59">
        <w:t xml:space="preserve">) </w:t>
      </w:r>
      <w:bookmarkEnd w:id="22"/>
      <w:r w:rsidRPr="00F72F59">
        <w:t>are:</w:t>
      </w:r>
      <w:bookmarkEnd w:id="23"/>
    </w:p>
    <w:p w14:paraId="1631950F" w14:textId="77777777" w:rsidR="00F407E0" w:rsidRPr="00F72F59" w:rsidRDefault="00F407E0" w:rsidP="002A442B">
      <w:pPr>
        <w:pStyle w:val="SP3"/>
      </w:pPr>
      <w:r w:rsidRPr="00F72F59">
        <w:t>to stimulate economic growth, employment, community development, inward investment, training and development, and commerce in the LEP Area; and</w:t>
      </w:r>
    </w:p>
    <w:p w14:paraId="07301ABF" w14:textId="77777777" w:rsidR="00F407E0" w:rsidRPr="00F72F59" w:rsidRDefault="00F407E0" w:rsidP="002A442B">
      <w:pPr>
        <w:pStyle w:val="SP3"/>
      </w:pPr>
      <w:r w:rsidRPr="00F72F59">
        <w:t>to promote the LEP Area positively at regional, national, European and international levels on matters affecting its economic development.</w:t>
      </w:r>
    </w:p>
    <w:p w14:paraId="5B7ED100" w14:textId="77777777" w:rsidR="00F407E0" w:rsidRPr="00F72F59" w:rsidRDefault="00F407E0">
      <w:pPr>
        <w:pStyle w:val="SP1"/>
      </w:pPr>
      <w:bookmarkStart w:id="24" w:name="a585061"/>
      <w:bookmarkStart w:id="25" w:name="_Toc527518756"/>
      <w:bookmarkStart w:id="26" w:name="_Toc3972357"/>
      <w:r w:rsidRPr="00F72F59">
        <w:t>Powers</w:t>
      </w:r>
      <w:bookmarkEnd w:id="24"/>
      <w:bookmarkEnd w:id="25"/>
      <w:bookmarkEnd w:id="26"/>
    </w:p>
    <w:p w14:paraId="2B24CF02" w14:textId="77777777" w:rsidR="00F407E0" w:rsidRPr="00F72F59" w:rsidRDefault="00F407E0" w:rsidP="002A442B">
      <w:pPr>
        <w:pStyle w:val="SP2"/>
      </w:pPr>
      <w:bookmarkStart w:id="27" w:name="a522258"/>
      <w:r w:rsidRPr="00F72F59">
        <w:t>In pursuance of the Objects, the Company has the powers to:</w:t>
      </w:r>
    </w:p>
    <w:bookmarkEnd w:id="27"/>
    <w:p w14:paraId="3E2649AE" w14:textId="77777777" w:rsidR="00F407E0" w:rsidRPr="00F72F59" w:rsidRDefault="00F407E0" w:rsidP="002A442B">
      <w:pPr>
        <w:pStyle w:val="SP3"/>
      </w:pPr>
      <w:r w:rsidRPr="00F72F59">
        <w:t xml:space="preserve">do all such things which in the opinion of the </w:t>
      </w:r>
      <w:r>
        <w:t>D</w:t>
      </w:r>
      <w:r w:rsidRPr="00F72F59">
        <w:t>irectors are in the best in</w:t>
      </w:r>
      <w:r>
        <w:t>terests of the Company and its M</w:t>
      </w:r>
      <w:r w:rsidRPr="00F72F59">
        <w:t>embers; and</w:t>
      </w:r>
    </w:p>
    <w:p w14:paraId="5DE57CC3" w14:textId="77777777" w:rsidR="00F407E0" w:rsidRPr="00F72F59" w:rsidRDefault="00F407E0">
      <w:pPr>
        <w:pStyle w:val="SP3"/>
      </w:pPr>
      <w:bookmarkStart w:id="28" w:name="a1012276"/>
      <w:r w:rsidRPr="00F72F59">
        <w:t>do all such other lawful things as are incidental or conducive to the pursuit or to the attainment of any of the Objects.</w:t>
      </w:r>
      <w:bookmarkEnd w:id="28"/>
    </w:p>
    <w:p w14:paraId="47F03BE7" w14:textId="77777777" w:rsidR="00F407E0" w:rsidRPr="00F72F59" w:rsidRDefault="00F407E0">
      <w:pPr>
        <w:pStyle w:val="SP1"/>
      </w:pPr>
      <w:bookmarkStart w:id="29" w:name="a255110"/>
      <w:bookmarkStart w:id="30" w:name="_Toc527518757"/>
      <w:bookmarkStart w:id="31" w:name="_Toc3972358"/>
      <w:r w:rsidRPr="00F72F59">
        <w:t>Income</w:t>
      </w:r>
      <w:bookmarkEnd w:id="29"/>
      <w:bookmarkEnd w:id="30"/>
      <w:bookmarkEnd w:id="31"/>
    </w:p>
    <w:p w14:paraId="6636D872" w14:textId="77777777" w:rsidR="00F407E0" w:rsidRPr="00F72F59" w:rsidRDefault="00F407E0">
      <w:pPr>
        <w:pStyle w:val="SP2"/>
      </w:pPr>
      <w:bookmarkStart w:id="32" w:name="a442121"/>
      <w:r w:rsidRPr="00F72F59">
        <w:t>The income and property of the Company from wherever derived shall be applied solely in promoting the Objects.</w:t>
      </w:r>
      <w:bookmarkEnd w:id="32"/>
    </w:p>
    <w:p w14:paraId="611A6AD9" w14:textId="77777777" w:rsidR="00F407E0" w:rsidRPr="00F72F59" w:rsidRDefault="00F407E0">
      <w:pPr>
        <w:pStyle w:val="SP2"/>
      </w:pPr>
      <w:bookmarkStart w:id="33" w:name="a137544"/>
      <w:r w:rsidRPr="00F72F59">
        <w:t>No distribution shall be paid, or capital otherwise returned to the Members in cash or otherwise. Nothing in these Articles shall prevent any payment in good faith by the Company of:</w:t>
      </w:r>
      <w:bookmarkEnd w:id="33"/>
    </w:p>
    <w:p w14:paraId="4D81F414" w14:textId="77777777" w:rsidR="00F407E0" w:rsidRPr="00F72F59" w:rsidRDefault="00F407E0">
      <w:pPr>
        <w:pStyle w:val="SP3"/>
      </w:pPr>
      <w:bookmarkStart w:id="34" w:name="a1031402"/>
      <w:r w:rsidRPr="00F72F59">
        <w:t>reasonable and proper remuneration to any Member, officer or servant of the Company for any services rendered to the Company;</w:t>
      </w:r>
      <w:bookmarkEnd w:id="34"/>
    </w:p>
    <w:p w14:paraId="0D7D76AA" w14:textId="77777777" w:rsidR="00F407E0" w:rsidRPr="00F72F59" w:rsidRDefault="00F407E0">
      <w:pPr>
        <w:pStyle w:val="SP3"/>
      </w:pPr>
      <w:bookmarkStart w:id="35" w:name="a315360"/>
      <w:r w:rsidRPr="00F72F59">
        <w:t xml:space="preserve">any interest on money lent by any Member or any </w:t>
      </w:r>
      <w:r>
        <w:t>D</w:t>
      </w:r>
      <w:r w:rsidRPr="00F72F59">
        <w:t>irector at a reasonable and proper rate;</w:t>
      </w:r>
      <w:bookmarkEnd w:id="35"/>
    </w:p>
    <w:p w14:paraId="213E119B" w14:textId="77777777" w:rsidR="00F407E0" w:rsidRPr="00F72F59" w:rsidRDefault="00F407E0">
      <w:pPr>
        <w:pStyle w:val="SP3"/>
      </w:pPr>
      <w:bookmarkStart w:id="36" w:name="a988786"/>
      <w:r w:rsidRPr="00F72F59">
        <w:t xml:space="preserve">reasonable and proper rent for premises demised or let by any Member or </w:t>
      </w:r>
      <w:r>
        <w:t>D</w:t>
      </w:r>
      <w:r w:rsidRPr="00F72F59">
        <w:t>irector; or</w:t>
      </w:r>
      <w:bookmarkEnd w:id="36"/>
    </w:p>
    <w:p w14:paraId="65362379" w14:textId="77777777" w:rsidR="00F407E0" w:rsidRPr="00F72F59" w:rsidRDefault="00F407E0">
      <w:pPr>
        <w:pStyle w:val="SP3"/>
      </w:pPr>
      <w:bookmarkStart w:id="37" w:name="a968506"/>
      <w:r w:rsidRPr="00F72F59">
        <w:t xml:space="preserve">reasonable out-of-pocket expenses properly incurred by any </w:t>
      </w:r>
      <w:r>
        <w:t>D</w:t>
      </w:r>
      <w:r w:rsidRPr="00F72F59">
        <w:t>irector.</w:t>
      </w:r>
      <w:bookmarkEnd w:id="37"/>
    </w:p>
    <w:p w14:paraId="68FBD3B0" w14:textId="77777777" w:rsidR="00F407E0" w:rsidRPr="00F72F59" w:rsidRDefault="00F407E0">
      <w:pPr>
        <w:pStyle w:val="SP1"/>
      </w:pPr>
      <w:bookmarkStart w:id="38" w:name="a454010"/>
      <w:bookmarkStart w:id="39" w:name="_Toc527518758"/>
      <w:bookmarkStart w:id="40" w:name="_Toc3972359"/>
      <w:r w:rsidRPr="00F72F59">
        <w:t>Winding up</w:t>
      </w:r>
      <w:bookmarkEnd w:id="38"/>
      <w:bookmarkEnd w:id="39"/>
      <w:bookmarkEnd w:id="40"/>
    </w:p>
    <w:p w14:paraId="1FF4F502" w14:textId="77777777" w:rsidR="00F407E0" w:rsidRPr="00F72F59" w:rsidRDefault="00F407E0" w:rsidP="002A442B">
      <w:pPr>
        <w:pStyle w:val="SP2"/>
        <w:numPr>
          <w:ilvl w:val="0"/>
          <w:numId w:val="0"/>
        </w:numPr>
        <w:ind w:left="720"/>
      </w:pPr>
      <w:bookmarkStart w:id="41" w:name="a412667"/>
      <w:r w:rsidRPr="00F72F59">
        <w:t xml:space="preserve">On the winding-up or dissolution of the Company, after provision has been made for all its debts and liabilities, any assets or property that remains available to be distributed or paid, shall not be paid or distributed to the Members </w:t>
      </w:r>
      <w:r>
        <w:t xml:space="preserve">but </w:t>
      </w:r>
      <w:r w:rsidRPr="00F72F59">
        <w:t>transferred to another body with objects similar to those of the Compan</w:t>
      </w:r>
      <w:bookmarkEnd w:id="41"/>
      <w:r w:rsidRPr="00F72F59">
        <w:t>y</w:t>
      </w:r>
      <w:r>
        <w:t xml:space="preserve"> within the LEP Area</w:t>
      </w:r>
      <w:r w:rsidRPr="00F72F59">
        <w:t xml:space="preserve"> or as directed </w:t>
      </w:r>
      <w:r>
        <w:t xml:space="preserve">for use in the LEP Area </w:t>
      </w:r>
      <w:r w:rsidRPr="00F72F59">
        <w:t>by the government department</w:t>
      </w:r>
      <w:r>
        <w:t xml:space="preserve"> then responsible for local enterprise partnerships</w:t>
      </w:r>
      <w:r w:rsidRPr="00F72F59">
        <w:t>.</w:t>
      </w:r>
    </w:p>
    <w:p w14:paraId="1368210D" w14:textId="77777777" w:rsidR="00F407E0" w:rsidRPr="00F72F59" w:rsidRDefault="00F407E0">
      <w:pPr>
        <w:pStyle w:val="SP1"/>
      </w:pPr>
      <w:bookmarkStart w:id="42" w:name="a122889"/>
      <w:bookmarkStart w:id="43" w:name="_Toc527518759"/>
      <w:bookmarkStart w:id="44" w:name="_Toc3972360"/>
      <w:r w:rsidRPr="00F72F59">
        <w:t>Guarantee</w:t>
      </w:r>
      <w:bookmarkEnd w:id="42"/>
      <w:bookmarkEnd w:id="43"/>
      <w:bookmarkEnd w:id="44"/>
    </w:p>
    <w:p w14:paraId="1CC8A29A" w14:textId="77777777" w:rsidR="00F407E0" w:rsidRPr="00F72F59" w:rsidRDefault="00F407E0">
      <w:pPr>
        <w:pStyle w:val="SP2"/>
      </w:pPr>
      <w:bookmarkStart w:id="45" w:name="a116253"/>
      <w:r w:rsidRPr="00F72F59">
        <w:t>The liability of each Member is limited to £1, being the amount that each Member undertakes to contribute to the assets of the Company in the event of its being wound up while he is a Member or within one year after he ceases to be a Member, for</w:t>
      </w:r>
      <w:bookmarkEnd w:id="45"/>
    </w:p>
    <w:p w14:paraId="5812AE3C" w14:textId="77777777" w:rsidR="00F407E0" w:rsidRPr="00F72F59" w:rsidRDefault="00F407E0">
      <w:pPr>
        <w:pStyle w:val="SP3"/>
      </w:pPr>
      <w:bookmarkStart w:id="46" w:name="a870581"/>
      <w:r w:rsidRPr="00F72F59">
        <w:t>payment of the Company's debts and liabilities contracted before he ceases to be a Member</w:t>
      </w:r>
      <w:bookmarkEnd w:id="46"/>
      <w:r w:rsidRPr="00F72F59">
        <w:t>;</w:t>
      </w:r>
    </w:p>
    <w:p w14:paraId="5FB307CA" w14:textId="77777777" w:rsidR="00F407E0" w:rsidRPr="00F72F59" w:rsidRDefault="00F407E0">
      <w:pPr>
        <w:pStyle w:val="SP3"/>
      </w:pPr>
      <w:bookmarkStart w:id="47" w:name="a607594"/>
      <w:r w:rsidRPr="00F72F59">
        <w:t>payment of the costs, charges and expenses of the winding up; and</w:t>
      </w:r>
      <w:bookmarkEnd w:id="47"/>
    </w:p>
    <w:p w14:paraId="723EC1F9" w14:textId="77777777" w:rsidR="00F407E0" w:rsidRPr="00F72F59" w:rsidRDefault="00F407E0">
      <w:pPr>
        <w:pStyle w:val="SP3"/>
      </w:pPr>
      <w:bookmarkStart w:id="48" w:name="a130979"/>
      <w:r w:rsidRPr="00F72F59">
        <w:t>adjustment of the rights of the contributories among themselves.</w:t>
      </w:r>
      <w:bookmarkEnd w:id="48"/>
    </w:p>
    <w:p w14:paraId="6CA45561" w14:textId="77777777" w:rsidR="00F407E0" w:rsidRPr="00F72F59" w:rsidRDefault="00F407E0">
      <w:pPr>
        <w:pStyle w:val="Deedtext"/>
        <w:keepNext/>
        <w:rPr>
          <w:b/>
          <w:bCs/>
        </w:rPr>
      </w:pPr>
      <w:r w:rsidRPr="00F72F59">
        <w:rPr>
          <w:b/>
          <w:bCs/>
        </w:rPr>
        <w:t>Director: general</w:t>
      </w:r>
    </w:p>
    <w:p w14:paraId="776C680A" w14:textId="77777777" w:rsidR="00F407E0" w:rsidRPr="00F72F59" w:rsidRDefault="00F407E0">
      <w:pPr>
        <w:pStyle w:val="SP1"/>
      </w:pPr>
      <w:bookmarkStart w:id="49" w:name="_Toc527518760"/>
      <w:bookmarkStart w:id="50" w:name="_Toc3972361"/>
      <w:bookmarkStart w:id="51" w:name="a304954"/>
      <w:r w:rsidRPr="00F72F59">
        <w:t>Directors’ general authority and conduct</w:t>
      </w:r>
      <w:bookmarkEnd w:id="49"/>
      <w:bookmarkEnd w:id="50"/>
    </w:p>
    <w:p w14:paraId="14E046F0" w14:textId="77777777" w:rsidR="00F407E0" w:rsidRPr="00F72F59" w:rsidRDefault="00F407E0" w:rsidP="002A442B">
      <w:pPr>
        <w:pStyle w:val="SP2"/>
      </w:pPr>
      <w:r w:rsidRPr="00F72F59">
        <w:t xml:space="preserve">The </w:t>
      </w:r>
      <w:r>
        <w:t>D</w:t>
      </w:r>
      <w:r w:rsidRPr="00F72F59">
        <w:t>irectors are responsible for the management of the Company’s business and may exercise all the powers of the Company accordingly.</w:t>
      </w:r>
    </w:p>
    <w:p w14:paraId="7B0E300A" w14:textId="77777777" w:rsidR="00F407E0" w:rsidRPr="00F72F59" w:rsidRDefault="00F407E0" w:rsidP="002A442B">
      <w:pPr>
        <w:pStyle w:val="SP2"/>
      </w:pPr>
      <w:r w:rsidRPr="00F72F59">
        <w:t xml:space="preserve">In their conduct of the Company’s business the </w:t>
      </w:r>
      <w:r>
        <w:t>D</w:t>
      </w:r>
      <w:r w:rsidRPr="00F72F59">
        <w:t>irectors shall at all times:</w:t>
      </w:r>
    </w:p>
    <w:p w14:paraId="6A55DB14" w14:textId="77777777" w:rsidR="00F407E0" w:rsidRPr="00F72F59" w:rsidRDefault="00F407E0" w:rsidP="002A442B">
      <w:pPr>
        <w:pStyle w:val="SP3"/>
      </w:pPr>
      <w:r w:rsidRPr="00F72F59">
        <w:t>conduct themselves in a professionally responsible manner;</w:t>
      </w:r>
    </w:p>
    <w:p w14:paraId="7AC27A62" w14:textId="77777777" w:rsidR="00F407E0" w:rsidRPr="00F72F59" w:rsidRDefault="00F407E0" w:rsidP="002A442B">
      <w:pPr>
        <w:pStyle w:val="SP3"/>
      </w:pPr>
      <w:r w:rsidRPr="00F72F59">
        <w:t xml:space="preserve">will have due regard to all confidentiality </w:t>
      </w:r>
      <w:r>
        <w:t>obligations concerning the Company’s business</w:t>
      </w:r>
      <w:r w:rsidRPr="00F72F59">
        <w:t>; and</w:t>
      </w:r>
    </w:p>
    <w:p w14:paraId="11DE05EE" w14:textId="77777777" w:rsidR="00F407E0" w:rsidRPr="00F72F59" w:rsidRDefault="00F407E0" w:rsidP="002A442B">
      <w:pPr>
        <w:pStyle w:val="SP3"/>
      </w:pPr>
      <w:r w:rsidRPr="00F72F59">
        <w:t>shall observe the seven principles as set out by The Committee on Standards in Public Life (as amended from time to time).</w:t>
      </w:r>
    </w:p>
    <w:p w14:paraId="0D96268C" w14:textId="77777777" w:rsidR="00F407E0" w:rsidRPr="00F72F59" w:rsidRDefault="00F407E0">
      <w:pPr>
        <w:pStyle w:val="SP1"/>
      </w:pPr>
      <w:bookmarkStart w:id="52" w:name="_Toc527518761"/>
      <w:bookmarkStart w:id="53" w:name="_Toc3972362"/>
      <w:r w:rsidRPr="00F72F59">
        <w:t>Directors may delegate</w:t>
      </w:r>
      <w:bookmarkEnd w:id="52"/>
      <w:bookmarkEnd w:id="53"/>
    </w:p>
    <w:p w14:paraId="54518D58" w14:textId="77777777" w:rsidR="00F407E0" w:rsidRPr="00F72F59" w:rsidRDefault="00F407E0" w:rsidP="002A442B">
      <w:pPr>
        <w:pStyle w:val="SP2"/>
      </w:pPr>
      <w:r>
        <w:t>Subject to the A</w:t>
      </w:r>
      <w:r w:rsidRPr="00F72F59">
        <w:t>rticles</w:t>
      </w:r>
      <w:r>
        <w:t xml:space="preserve"> and Assurance Framework</w:t>
      </w:r>
      <w:r w:rsidRPr="00F72F59">
        <w:t xml:space="preserve">, the </w:t>
      </w:r>
      <w:r>
        <w:t>D</w:t>
      </w:r>
      <w:r w:rsidRPr="00F72F59">
        <w:t>irectors may delegate</w:t>
      </w:r>
      <w:r>
        <w:t>, by Ordinary resolution,</w:t>
      </w:r>
      <w:r w:rsidRPr="00F72F59">
        <w:t xml:space="preserve"> any of the powers which a</w:t>
      </w:r>
      <w:r>
        <w:t>re conferred on them under the A</w:t>
      </w:r>
      <w:r w:rsidRPr="00F72F59">
        <w:t>rticles:</w:t>
      </w:r>
    </w:p>
    <w:p w14:paraId="57A8438E" w14:textId="77777777" w:rsidR="00F407E0" w:rsidRPr="00F72F59" w:rsidRDefault="00F407E0" w:rsidP="002A442B">
      <w:pPr>
        <w:pStyle w:val="SP3"/>
      </w:pPr>
      <w:r w:rsidRPr="00F72F59">
        <w:t>to such person or committee</w:t>
      </w:r>
      <w:r>
        <w:t xml:space="preserve"> or sub-group</w:t>
      </w:r>
      <w:r w:rsidRPr="00F72F59">
        <w:t>;</w:t>
      </w:r>
    </w:p>
    <w:p w14:paraId="6D348F93" w14:textId="77777777" w:rsidR="00F407E0" w:rsidRPr="00F72F59" w:rsidRDefault="00F407E0" w:rsidP="002A442B">
      <w:pPr>
        <w:pStyle w:val="SP3"/>
      </w:pPr>
      <w:r w:rsidRPr="00F72F59">
        <w:t>by such means (including power of attorney);</w:t>
      </w:r>
    </w:p>
    <w:p w14:paraId="1474F750" w14:textId="77777777" w:rsidR="00F407E0" w:rsidRPr="00F72F59" w:rsidRDefault="00F407E0" w:rsidP="002A442B">
      <w:pPr>
        <w:pStyle w:val="SP3"/>
      </w:pPr>
      <w:r w:rsidRPr="00F72F59">
        <w:t xml:space="preserve">to such an extent; </w:t>
      </w:r>
    </w:p>
    <w:p w14:paraId="664063BE" w14:textId="77777777" w:rsidR="00F407E0" w:rsidRPr="00F72F59" w:rsidRDefault="00F407E0" w:rsidP="002A442B">
      <w:pPr>
        <w:pStyle w:val="SP3"/>
      </w:pPr>
      <w:r w:rsidRPr="00F72F59">
        <w:t>in relation to such matters or territories; and</w:t>
      </w:r>
    </w:p>
    <w:p w14:paraId="4F3F6C41" w14:textId="77777777" w:rsidR="00F407E0" w:rsidRPr="00F72F59" w:rsidRDefault="00F407E0" w:rsidP="002A442B">
      <w:pPr>
        <w:pStyle w:val="SP3"/>
      </w:pPr>
      <w:r w:rsidRPr="00F72F59">
        <w:t>on such terms and conditions;</w:t>
      </w:r>
    </w:p>
    <w:p w14:paraId="4F28D999" w14:textId="77777777" w:rsidR="00F407E0" w:rsidRPr="00F72F59" w:rsidRDefault="00F407E0" w:rsidP="002A442B">
      <w:pPr>
        <w:pStyle w:val="SP3"/>
        <w:numPr>
          <w:ilvl w:val="0"/>
          <w:numId w:val="0"/>
        </w:numPr>
        <w:ind w:left="720"/>
      </w:pPr>
      <w:r w:rsidRPr="00F72F59">
        <w:t>as they think fit.</w:t>
      </w:r>
    </w:p>
    <w:p w14:paraId="6D309035" w14:textId="77777777" w:rsidR="00F407E0" w:rsidRPr="00F72F59" w:rsidRDefault="00F407E0" w:rsidP="002A442B">
      <w:pPr>
        <w:pStyle w:val="SP2"/>
      </w:pPr>
      <w:r w:rsidRPr="00F72F59">
        <w:t xml:space="preserve">If the </w:t>
      </w:r>
      <w:r>
        <w:t>D</w:t>
      </w:r>
      <w:r w:rsidRPr="00F72F59">
        <w:t xml:space="preserve">irectors so specify, any such delegation may authorise further delegation of the </w:t>
      </w:r>
      <w:r>
        <w:t>D</w:t>
      </w:r>
      <w:r w:rsidRPr="00F72F59">
        <w:t>irectors’ powers by any person to whom they are delegated.</w:t>
      </w:r>
    </w:p>
    <w:p w14:paraId="7B1921FC" w14:textId="77777777" w:rsidR="00F407E0" w:rsidRPr="00F72F59" w:rsidRDefault="00F407E0" w:rsidP="002A442B">
      <w:pPr>
        <w:pStyle w:val="SP2"/>
      </w:pPr>
      <w:r w:rsidRPr="00F72F59">
        <w:t xml:space="preserve">The </w:t>
      </w:r>
      <w:r>
        <w:t>D</w:t>
      </w:r>
      <w:r w:rsidRPr="00F72F59">
        <w:t xml:space="preserve">irectors may revoke any delegation in whole or </w:t>
      </w:r>
      <w:r w:rsidR="00DD43CD" w:rsidRPr="00F72F59">
        <w:t>part or</w:t>
      </w:r>
      <w:r w:rsidRPr="00F72F59">
        <w:t xml:space="preserve"> alter its terms and conditions.</w:t>
      </w:r>
    </w:p>
    <w:p w14:paraId="0E39AD92" w14:textId="77777777" w:rsidR="00F407E0" w:rsidRPr="00F72F59" w:rsidRDefault="00F407E0" w:rsidP="002A442B">
      <w:pPr>
        <w:pStyle w:val="SP1"/>
      </w:pPr>
      <w:bookmarkStart w:id="54" w:name="_Toc527518762"/>
      <w:bookmarkStart w:id="55" w:name="_Toc3972363"/>
      <w:r w:rsidRPr="00F72F59">
        <w:t>Committees</w:t>
      </w:r>
      <w:bookmarkEnd w:id="54"/>
      <w:r>
        <w:t xml:space="preserve"> AND SUB-GROUPS</w:t>
      </w:r>
      <w:bookmarkEnd w:id="55"/>
    </w:p>
    <w:p w14:paraId="55C4789A" w14:textId="77777777" w:rsidR="00F407E0" w:rsidRDefault="00F407E0" w:rsidP="002A442B">
      <w:pPr>
        <w:pStyle w:val="SP2"/>
        <w:numPr>
          <w:ilvl w:val="0"/>
          <w:numId w:val="0"/>
        </w:numPr>
        <w:ind w:left="720"/>
      </w:pPr>
      <w:r>
        <w:t>The rules and procedures regarding the creation, purpose and governance of c</w:t>
      </w:r>
      <w:r w:rsidRPr="00F72F59">
        <w:t>ommittees</w:t>
      </w:r>
      <w:r>
        <w:t xml:space="preserve"> and sub-groups</w:t>
      </w:r>
      <w:r w:rsidRPr="00F72F59">
        <w:t xml:space="preserve"> </w:t>
      </w:r>
      <w:r>
        <w:t xml:space="preserve">shall be as detailed in the Assurance Framework. </w:t>
      </w:r>
    </w:p>
    <w:p w14:paraId="6D539F7B" w14:textId="77777777" w:rsidR="00F407E0" w:rsidRPr="00E22141" w:rsidRDefault="00F407E0" w:rsidP="002A442B">
      <w:pPr>
        <w:pStyle w:val="SP2"/>
        <w:numPr>
          <w:ilvl w:val="0"/>
          <w:numId w:val="0"/>
        </w:numPr>
        <w:rPr>
          <w:b/>
        </w:rPr>
      </w:pPr>
      <w:r w:rsidRPr="00E22141">
        <w:rPr>
          <w:b/>
        </w:rPr>
        <w:t>Directors: decision-making</w:t>
      </w:r>
    </w:p>
    <w:p w14:paraId="3C1A3555" w14:textId="77777777" w:rsidR="00F407E0" w:rsidRPr="00F72F59" w:rsidRDefault="00F407E0">
      <w:pPr>
        <w:pStyle w:val="SP1"/>
      </w:pPr>
      <w:bookmarkStart w:id="56" w:name="_Toc527518763"/>
      <w:bookmarkStart w:id="57" w:name="_Toc3972364"/>
      <w:r w:rsidRPr="00F72F59">
        <w:t>Directors to take decisions collectively</w:t>
      </w:r>
      <w:bookmarkEnd w:id="56"/>
      <w:bookmarkEnd w:id="57"/>
    </w:p>
    <w:p w14:paraId="547CDD43" w14:textId="77777777" w:rsidR="00F407E0" w:rsidRPr="00F72F59" w:rsidRDefault="00F407E0" w:rsidP="002A442B">
      <w:pPr>
        <w:pStyle w:val="SP2"/>
        <w:numPr>
          <w:ilvl w:val="0"/>
          <w:numId w:val="0"/>
        </w:numPr>
        <w:ind w:left="720"/>
      </w:pPr>
      <w:r w:rsidRPr="00F72F59">
        <w:t xml:space="preserve">The general rule about decision-making by </w:t>
      </w:r>
      <w:r>
        <w:t>D</w:t>
      </w:r>
      <w:r w:rsidRPr="00F72F59">
        <w:t xml:space="preserve">irectors is that any decision of the </w:t>
      </w:r>
      <w:r>
        <w:t>D</w:t>
      </w:r>
      <w:r w:rsidRPr="00F72F59">
        <w:t xml:space="preserve">irectors must be either a majority decision at a meeting or a decision taken in accordance with article </w:t>
      </w:r>
      <w:r w:rsidRPr="00F72F59">
        <w:fldChar w:fldCharType="begin"/>
      </w:r>
      <w:r w:rsidRPr="00F72F59">
        <w:instrText xml:space="preserve"> REF _Ref527464014 \r \h  \* MERGEFORMAT </w:instrText>
      </w:r>
      <w:r w:rsidRPr="00F72F59">
        <w:fldChar w:fldCharType="separate"/>
      </w:r>
      <w:r>
        <w:t>11</w:t>
      </w:r>
      <w:r w:rsidRPr="00F72F59">
        <w:fldChar w:fldCharType="end"/>
      </w:r>
      <w:r w:rsidRPr="00F72F59">
        <w:t>.</w:t>
      </w:r>
    </w:p>
    <w:p w14:paraId="554135F2" w14:textId="77777777" w:rsidR="00F407E0" w:rsidRPr="00F72F59" w:rsidRDefault="00F407E0">
      <w:pPr>
        <w:pStyle w:val="SP1"/>
      </w:pPr>
      <w:bookmarkStart w:id="58" w:name="_Ref527464014"/>
      <w:bookmarkStart w:id="59" w:name="_Toc527518764"/>
      <w:bookmarkStart w:id="60" w:name="_Toc3972365"/>
      <w:r w:rsidRPr="00F72F59">
        <w:t>Unanimous decisions</w:t>
      </w:r>
      <w:bookmarkEnd w:id="51"/>
      <w:bookmarkEnd w:id="58"/>
      <w:bookmarkEnd w:id="59"/>
      <w:bookmarkEnd w:id="60"/>
    </w:p>
    <w:p w14:paraId="41BF6040" w14:textId="77777777" w:rsidR="00F407E0" w:rsidRPr="00F72F59" w:rsidRDefault="00F407E0">
      <w:pPr>
        <w:pStyle w:val="SP2"/>
      </w:pPr>
      <w:bookmarkStart w:id="61" w:name="a494627"/>
      <w:r w:rsidRPr="00F72F59">
        <w:t xml:space="preserve">A decision of the </w:t>
      </w:r>
      <w:r>
        <w:t>D</w:t>
      </w:r>
      <w:r w:rsidRPr="00F72F59">
        <w:t>irectors is taken in accordance with this article when all Eligible Directors indicate to each other by any means that they share a common view on a matter.</w:t>
      </w:r>
      <w:bookmarkEnd w:id="61"/>
    </w:p>
    <w:p w14:paraId="65DC6132" w14:textId="77777777" w:rsidR="00F407E0" w:rsidRPr="00F72F59" w:rsidRDefault="00F407E0">
      <w:pPr>
        <w:pStyle w:val="SP2"/>
      </w:pPr>
      <w:bookmarkStart w:id="62" w:name="a394450"/>
      <w:r w:rsidRPr="00F72F59">
        <w:t xml:space="preserve">Such a decision may take the form of a resolution in </w:t>
      </w:r>
      <w:r>
        <w:t>W</w:t>
      </w:r>
      <w:r w:rsidRPr="00F72F59">
        <w:t xml:space="preserve">riting, where each Eligible Director has signed one or more copies of it, or to which each Eligible Director has otherwise indicated agreement in </w:t>
      </w:r>
      <w:r>
        <w:t>W</w:t>
      </w:r>
      <w:r w:rsidRPr="00F72F59">
        <w:t>riting.</w:t>
      </w:r>
      <w:bookmarkEnd w:id="62"/>
    </w:p>
    <w:p w14:paraId="5289B539" w14:textId="77777777" w:rsidR="00F407E0" w:rsidRPr="00F72F59" w:rsidRDefault="00F407E0">
      <w:pPr>
        <w:pStyle w:val="SP2"/>
      </w:pPr>
      <w:bookmarkStart w:id="63" w:name="a960560"/>
      <w:r w:rsidRPr="00F72F59">
        <w:t>A decision may not be taken in accordance with this article if the Eligible Directors would not have formed a quorum at such a meeting.</w:t>
      </w:r>
      <w:bookmarkEnd w:id="63"/>
    </w:p>
    <w:p w14:paraId="07FA216E" w14:textId="77777777" w:rsidR="00F407E0" w:rsidRPr="00F72F59" w:rsidRDefault="00F407E0">
      <w:pPr>
        <w:pStyle w:val="SP1"/>
      </w:pPr>
      <w:bookmarkStart w:id="64" w:name="a1009921"/>
      <w:bookmarkStart w:id="65" w:name="_Toc527518765"/>
      <w:bookmarkStart w:id="66" w:name="_Toc3972366"/>
      <w:r w:rsidRPr="00F72F59">
        <w:t>Calling a directors' meeting</w:t>
      </w:r>
      <w:bookmarkEnd w:id="64"/>
      <w:bookmarkEnd w:id="65"/>
      <w:bookmarkEnd w:id="66"/>
    </w:p>
    <w:p w14:paraId="21E124A5" w14:textId="77777777" w:rsidR="00F407E0" w:rsidRDefault="00F407E0">
      <w:pPr>
        <w:pStyle w:val="SP2"/>
      </w:pPr>
      <w:bookmarkStart w:id="67" w:name="a379724"/>
      <w:r>
        <w:t>Subject to article 12.2, a</w:t>
      </w:r>
      <w:r w:rsidRPr="00F72F59">
        <w:t xml:space="preserve">ny </w:t>
      </w:r>
      <w:r>
        <w:t>D</w:t>
      </w:r>
      <w:r w:rsidRPr="00F72F59">
        <w:t xml:space="preserve">irector may call a </w:t>
      </w:r>
      <w:r>
        <w:t>D</w:t>
      </w:r>
      <w:r w:rsidRPr="00F72F59">
        <w:t>irectors' meeting by giving not less than</w:t>
      </w:r>
      <w:r>
        <w:t xml:space="preserve"> five</w:t>
      </w:r>
      <w:r w:rsidRPr="00F72F59">
        <w:t xml:space="preserve"> Business Days’</w:t>
      </w:r>
      <w:r>
        <w:t xml:space="preserve"> </w:t>
      </w:r>
      <w:r w:rsidRPr="00F72F59">
        <w:t xml:space="preserve">notice of the meeting to the </w:t>
      </w:r>
      <w:r>
        <w:t>D</w:t>
      </w:r>
      <w:r w:rsidRPr="00F72F59">
        <w:t xml:space="preserve">irectors or by authorising the </w:t>
      </w:r>
      <w:r>
        <w:t>S</w:t>
      </w:r>
      <w:r w:rsidRPr="00F72F59">
        <w:t>ecretary (if any) to give such notice.</w:t>
      </w:r>
      <w:bookmarkEnd w:id="67"/>
    </w:p>
    <w:p w14:paraId="5547A3CF" w14:textId="77777777" w:rsidR="00F407E0" w:rsidRPr="00F72F59" w:rsidRDefault="00F407E0">
      <w:pPr>
        <w:pStyle w:val="SP2"/>
      </w:pPr>
      <w:r>
        <w:t xml:space="preserve">By exception, a Directors’ meeting may be called by any Director by giving less than five Business Days’ notice where urgent decisions are required which relate to the provision of public funds within the LEP Area.  </w:t>
      </w:r>
    </w:p>
    <w:p w14:paraId="38641C2F" w14:textId="77777777" w:rsidR="00F407E0" w:rsidRPr="00F72F59" w:rsidRDefault="00F407E0">
      <w:pPr>
        <w:pStyle w:val="SP2"/>
      </w:pPr>
      <w:bookmarkStart w:id="68" w:name="a77573"/>
      <w:r w:rsidRPr="00F72F59">
        <w:t xml:space="preserve">A </w:t>
      </w:r>
      <w:r>
        <w:t>D</w:t>
      </w:r>
      <w:r w:rsidRPr="00F72F59">
        <w:t xml:space="preserve">irector who is absent from the UK and who has no registered address in the UK shall not be entitled to notice of the </w:t>
      </w:r>
      <w:r>
        <w:t>D</w:t>
      </w:r>
      <w:r w:rsidRPr="00F72F59">
        <w:t>irectors' meeting.</w:t>
      </w:r>
      <w:bookmarkEnd w:id="68"/>
    </w:p>
    <w:p w14:paraId="739A04B2" w14:textId="77777777" w:rsidR="00F407E0" w:rsidRPr="00F72F59" w:rsidRDefault="00F407E0">
      <w:pPr>
        <w:pStyle w:val="SP1"/>
      </w:pPr>
      <w:bookmarkStart w:id="69" w:name="a849702"/>
      <w:bookmarkStart w:id="70" w:name="_Toc527518766"/>
      <w:bookmarkStart w:id="71" w:name="_Toc3972367"/>
      <w:r w:rsidRPr="00F72F59">
        <w:t>Quorum for directors' meetings</w:t>
      </w:r>
      <w:bookmarkEnd w:id="69"/>
      <w:bookmarkEnd w:id="70"/>
      <w:bookmarkEnd w:id="71"/>
    </w:p>
    <w:p w14:paraId="76B327C2" w14:textId="77777777" w:rsidR="00F407E0" w:rsidRDefault="00F407E0">
      <w:pPr>
        <w:pStyle w:val="SP2"/>
      </w:pPr>
      <w:bookmarkStart w:id="72" w:name="a860383"/>
      <w:r w:rsidRPr="00F72F59">
        <w:t xml:space="preserve">At a meeting of the </w:t>
      </w:r>
      <w:r>
        <w:t>D</w:t>
      </w:r>
      <w:r w:rsidRPr="00F72F59">
        <w:t>irectors, unless a quorum is participating, no proposal is to be voted on, except a proposal to call another meeting.</w:t>
      </w:r>
    </w:p>
    <w:p w14:paraId="52092A7F" w14:textId="77777777" w:rsidR="00F407E0" w:rsidRPr="00F72F59" w:rsidRDefault="00F407E0">
      <w:pPr>
        <w:pStyle w:val="SP2"/>
      </w:pPr>
      <w:r>
        <w:t xml:space="preserve">The quorum for Directors’ meeting shall be nine Eligible Directors and a meeting shall not be quorate where the number of Private Sector Directors is less than the number of Public Sector Directors.  </w:t>
      </w:r>
    </w:p>
    <w:p w14:paraId="44B02F11" w14:textId="77777777" w:rsidR="00F407E0" w:rsidRPr="00F72F59" w:rsidRDefault="00F407E0">
      <w:pPr>
        <w:pStyle w:val="SP2"/>
      </w:pPr>
      <w:bookmarkStart w:id="73" w:name="a924471"/>
      <w:bookmarkEnd w:id="72"/>
      <w:r w:rsidRPr="00F72F59">
        <w:t xml:space="preserve">If the total number of </w:t>
      </w:r>
      <w:r>
        <w:t>D</w:t>
      </w:r>
      <w:r w:rsidRPr="00F72F59">
        <w:t xml:space="preserve">irectors in office for the time being is less than the quorum required, the </w:t>
      </w:r>
      <w:r>
        <w:t>D</w:t>
      </w:r>
      <w:r w:rsidRPr="00F72F59">
        <w:t>irectors must not take any decision other than a decision:</w:t>
      </w:r>
      <w:bookmarkEnd w:id="73"/>
    </w:p>
    <w:p w14:paraId="360A6C5A" w14:textId="77777777" w:rsidR="00F407E0" w:rsidRPr="00F72F59" w:rsidRDefault="00F407E0">
      <w:pPr>
        <w:pStyle w:val="SP3"/>
      </w:pPr>
      <w:bookmarkStart w:id="74" w:name="a636075"/>
      <w:r w:rsidRPr="00F72F59">
        <w:t xml:space="preserve">to appoint further </w:t>
      </w:r>
      <w:r>
        <w:t>D</w:t>
      </w:r>
      <w:r w:rsidRPr="00F72F59">
        <w:t>irectors; or</w:t>
      </w:r>
      <w:bookmarkEnd w:id="74"/>
    </w:p>
    <w:p w14:paraId="48EB95FB" w14:textId="77777777" w:rsidR="00F407E0" w:rsidRPr="00F72F59" w:rsidRDefault="00F407E0">
      <w:pPr>
        <w:pStyle w:val="SP3"/>
      </w:pPr>
      <w:bookmarkStart w:id="75" w:name="a501263"/>
      <w:r w:rsidRPr="00F72F59">
        <w:t xml:space="preserve">to call a general meeting so as to enable the Members to appoint further </w:t>
      </w:r>
      <w:r>
        <w:t>D</w:t>
      </w:r>
      <w:r w:rsidRPr="00F72F59">
        <w:t>irectors.</w:t>
      </w:r>
      <w:bookmarkEnd w:id="75"/>
    </w:p>
    <w:p w14:paraId="10E59D7F" w14:textId="77777777" w:rsidR="00F407E0" w:rsidRPr="00F72F59" w:rsidRDefault="00F407E0">
      <w:pPr>
        <w:pStyle w:val="SP1"/>
      </w:pPr>
      <w:bookmarkStart w:id="76" w:name="_Toc527518767"/>
      <w:bookmarkStart w:id="77" w:name="_Toc3972368"/>
      <w:bookmarkStart w:id="78" w:name="a473264"/>
      <w:r w:rsidRPr="00F72F59">
        <w:t>Chairing of directors meetings and appointment of vice chair</w:t>
      </w:r>
      <w:bookmarkEnd w:id="76"/>
      <w:bookmarkEnd w:id="77"/>
    </w:p>
    <w:p w14:paraId="53D7C669" w14:textId="77777777" w:rsidR="00F407E0" w:rsidRPr="00F72F59" w:rsidRDefault="00F407E0" w:rsidP="002A442B">
      <w:pPr>
        <w:pStyle w:val="SP2"/>
      </w:pPr>
      <w:r w:rsidRPr="00F72F59">
        <w:t xml:space="preserve">The </w:t>
      </w:r>
      <w:r>
        <w:t>D</w:t>
      </w:r>
      <w:r w:rsidRPr="00F72F59">
        <w:t xml:space="preserve">irectors </w:t>
      </w:r>
      <w:r>
        <w:t xml:space="preserve">will </w:t>
      </w:r>
      <w:r w:rsidRPr="00F72F59">
        <w:t xml:space="preserve">appoint a Private Sector Director to chair their meetings and the person so appointed for the time being is the </w:t>
      </w:r>
      <w:r w:rsidRPr="00FC4CAB">
        <w:rPr>
          <w:b/>
        </w:rPr>
        <w:t>Chair</w:t>
      </w:r>
      <w:r w:rsidRPr="00D0383C">
        <w:t>.</w:t>
      </w:r>
      <w:r>
        <w:t xml:space="preserve"> </w:t>
      </w:r>
    </w:p>
    <w:p w14:paraId="17E3899B" w14:textId="77777777" w:rsidR="00F407E0" w:rsidRDefault="00F407E0" w:rsidP="002A442B">
      <w:pPr>
        <w:pStyle w:val="SP2"/>
        <w:spacing w:before="240"/>
      </w:pPr>
      <w:r w:rsidRPr="00F72F59">
        <w:t xml:space="preserve">The </w:t>
      </w:r>
      <w:r>
        <w:t>D</w:t>
      </w:r>
      <w:r w:rsidRPr="00F72F59">
        <w:t>irectors may appoint a Private Sector Director to act as a deputy to the Chair (</w:t>
      </w:r>
      <w:r w:rsidRPr="00F72F59">
        <w:rPr>
          <w:b/>
        </w:rPr>
        <w:t>Deputy Chair</w:t>
      </w:r>
      <w:r w:rsidRPr="00F72F59">
        <w:t xml:space="preserve">) for such purposes as the </w:t>
      </w:r>
      <w:r>
        <w:t>D</w:t>
      </w:r>
      <w:r w:rsidRPr="00F72F59">
        <w:t>irectors may determine.</w:t>
      </w:r>
    </w:p>
    <w:p w14:paraId="0F22C286" w14:textId="77777777" w:rsidR="00F407E0" w:rsidRDefault="00F407E0" w:rsidP="002A442B">
      <w:pPr>
        <w:pStyle w:val="SP2"/>
        <w:spacing w:before="240"/>
      </w:pPr>
      <w:r>
        <w:t>A Chair or Deputy Chair (as applicable) shall be appointed in accordance with the Assurance Framework.</w:t>
      </w:r>
    </w:p>
    <w:p w14:paraId="438D3F88" w14:textId="77777777" w:rsidR="00F407E0" w:rsidRPr="00F72F59" w:rsidRDefault="00F407E0" w:rsidP="002A442B">
      <w:pPr>
        <w:pStyle w:val="SP2"/>
        <w:spacing w:before="240"/>
      </w:pPr>
      <w:r>
        <w:t>To ensure that the Chair and Deputy Chair remain subject after the end of their respective terms to the provisions of article 21, the Chair shall not be eligible for the role of Deputy Chair after serving two consecutive terms as Chair and the Deputy Chair shall not be eligible for the role of Chair after serving two consecutive terms as Deputy Chair.  The Deputy Chair shall not automatically succeed to the role of Chair.</w:t>
      </w:r>
    </w:p>
    <w:p w14:paraId="1CCB2EBB" w14:textId="77777777" w:rsidR="00F407E0" w:rsidRPr="00F72F59" w:rsidRDefault="00F407E0" w:rsidP="002A442B">
      <w:pPr>
        <w:pStyle w:val="SP2"/>
        <w:spacing w:before="240"/>
      </w:pPr>
      <w:r w:rsidRPr="00F72F59">
        <w:t>I</w:t>
      </w:r>
      <w:r>
        <w:t>f</w:t>
      </w:r>
      <w:r w:rsidRPr="00F72F59">
        <w:t xml:space="preserve"> neither the Chair not the Deputy Chair are participating in a meeting of </w:t>
      </w:r>
      <w:r>
        <w:t>D</w:t>
      </w:r>
      <w:r w:rsidRPr="00F72F59">
        <w:t xml:space="preserve">irectors within 15 minutes of the time at which it was to start, the participating </w:t>
      </w:r>
      <w:r>
        <w:t>D</w:t>
      </w:r>
      <w:r w:rsidRPr="00F72F59">
        <w:t>irectors must appoint one of themselves to chair it, such person being a Private Sector Director.</w:t>
      </w:r>
    </w:p>
    <w:p w14:paraId="39CC8C1C" w14:textId="77777777" w:rsidR="00F407E0" w:rsidRPr="00F72F59" w:rsidRDefault="00F407E0">
      <w:pPr>
        <w:pStyle w:val="SP1"/>
      </w:pPr>
      <w:bookmarkStart w:id="79" w:name="_Toc527518768"/>
      <w:bookmarkStart w:id="80" w:name="_Toc3972369"/>
      <w:r w:rsidRPr="00F72F59">
        <w:t>Casting vote</w:t>
      </w:r>
      <w:bookmarkEnd w:id="78"/>
      <w:bookmarkEnd w:id="79"/>
      <w:bookmarkEnd w:id="80"/>
    </w:p>
    <w:p w14:paraId="7727CF48" w14:textId="77777777" w:rsidR="00F407E0" w:rsidRPr="00F72F59" w:rsidRDefault="00F407E0">
      <w:pPr>
        <w:pStyle w:val="SP2"/>
      </w:pPr>
      <w:bookmarkStart w:id="81" w:name="a458538"/>
      <w:r w:rsidRPr="00F72F59">
        <w:t xml:space="preserve">If the numbers of votes for and against a proposal at a meeting of </w:t>
      </w:r>
      <w:r>
        <w:t>D</w:t>
      </w:r>
      <w:r w:rsidRPr="00F72F59">
        <w:t xml:space="preserve">irectors are equal, the Chair, Deputy Chair or other </w:t>
      </w:r>
      <w:r>
        <w:t>D</w:t>
      </w:r>
      <w:r w:rsidRPr="00F72F59">
        <w:t xml:space="preserve">irector chairing the meeting (as appropriate) has </w:t>
      </w:r>
      <w:r>
        <w:t>the</w:t>
      </w:r>
      <w:r w:rsidRPr="00F72F59">
        <w:t xml:space="preserve"> casting vote.</w:t>
      </w:r>
      <w:bookmarkEnd w:id="81"/>
    </w:p>
    <w:p w14:paraId="4D47F770" w14:textId="77777777" w:rsidR="00F407E0" w:rsidRPr="00F72F59" w:rsidRDefault="00F407E0">
      <w:pPr>
        <w:pStyle w:val="SP2"/>
      </w:pPr>
      <w:bookmarkStart w:id="82" w:name="a768296"/>
      <w:r w:rsidRPr="00F72F59">
        <w:t xml:space="preserve">But this does not apply in respect of a particular meeting (or part of a meeting) if, in accordance with the Articles, the Chair, Deputy Chair or other </w:t>
      </w:r>
      <w:r>
        <w:t>D</w:t>
      </w:r>
      <w:r w:rsidRPr="00F72F59">
        <w:t>irector</w:t>
      </w:r>
      <w:r>
        <w:t xml:space="preserve"> chairing the meeting</w:t>
      </w:r>
      <w:r w:rsidRPr="00F72F59">
        <w:t xml:space="preserve"> is not an Eligible Director for the purposes of that meeting (or part of a meeting).</w:t>
      </w:r>
      <w:bookmarkEnd w:id="82"/>
    </w:p>
    <w:p w14:paraId="5CEC6E4F" w14:textId="77777777" w:rsidR="00F407E0" w:rsidRPr="00F72F59" w:rsidRDefault="00F407E0">
      <w:pPr>
        <w:pStyle w:val="SP1"/>
      </w:pPr>
      <w:bookmarkStart w:id="83" w:name="a1052647"/>
      <w:bookmarkStart w:id="84" w:name="_Toc527518769"/>
      <w:bookmarkStart w:id="85" w:name="_Toc3972370"/>
      <w:r w:rsidRPr="00F72F59">
        <w:t>Directors' conflicts of interest</w:t>
      </w:r>
      <w:bookmarkEnd w:id="83"/>
      <w:bookmarkEnd w:id="84"/>
      <w:bookmarkEnd w:id="85"/>
    </w:p>
    <w:p w14:paraId="7550B8BE" w14:textId="77777777" w:rsidR="00F407E0" w:rsidRPr="00F72F59" w:rsidRDefault="00F407E0" w:rsidP="002A442B">
      <w:pPr>
        <w:pStyle w:val="SP2"/>
        <w:numPr>
          <w:ilvl w:val="0"/>
          <w:numId w:val="0"/>
        </w:numPr>
        <w:ind w:left="720"/>
      </w:pPr>
      <w:bookmarkStart w:id="86" w:name="a64597"/>
      <w:r>
        <w:t>The Directors must at all time comply the Act and the conflict of interest policy detailed in the Assurance Framework.</w:t>
      </w:r>
      <w:bookmarkEnd w:id="86"/>
    </w:p>
    <w:p w14:paraId="34CC4E61" w14:textId="77777777" w:rsidR="00F407E0" w:rsidRPr="00F72F59" w:rsidRDefault="00F407E0">
      <w:pPr>
        <w:pStyle w:val="SP1"/>
      </w:pPr>
      <w:bookmarkStart w:id="87" w:name="a716977"/>
      <w:bookmarkStart w:id="88" w:name="_Toc527518770"/>
      <w:bookmarkStart w:id="89" w:name="_Toc3972371"/>
      <w:r w:rsidRPr="00F72F59">
        <w:t>Records of decisions to be kept</w:t>
      </w:r>
      <w:bookmarkEnd w:id="87"/>
      <w:bookmarkEnd w:id="88"/>
      <w:bookmarkEnd w:id="89"/>
    </w:p>
    <w:p w14:paraId="1CE7B4BC" w14:textId="77777777" w:rsidR="00F407E0" w:rsidRDefault="00F407E0" w:rsidP="002A442B">
      <w:pPr>
        <w:pStyle w:val="SP2"/>
        <w:numPr>
          <w:ilvl w:val="0"/>
          <w:numId w:val="0"/>
        </w:numPr>
        <w:ind w:left="720"/>
      </w:pPr>
      <w:bookmarkStart w:id="90" w:name="a1044053"/>
      <w:r w:rsidRPr="00F72F59">
        <w:t xml:space="preserve">Where decisions of the </w:t>
      </w:r>
      <w:r>
        <w:t>D</w:t>
      </w:r>
      <w:r w:rsidRPr="00F72F59">
        <w:t>irectors are taken by electronic means</w:t>
      </w:r>
      <w:r>
        <w:t xml:space="preserve"> in accordance with the Assurance Framework</w:t>
      </w:r>
      <w:r w:rsidRPr="00F72F59">
        <w:t xml:space="preserve">, such decisions shall be recorded by the </w:t>
      </w:r>
      <w:r>
        <w:t>D</w:t>
      </w:r>
      <w:r w:rsidRPr="00F72F59">
        <w:t xml:space="preserve">irectors </w:t>
      </w:r>
      <w:bookmarkEnd w:id="90"/>
      <w:r>
        <w:t>in the minutes of the next Director’s meeting.</w:t>
      </w:r>
    </w:p>
    <w:p w14:paraId="000D4D71" w14:textId="77777777" w:rsidR="00F407E0" w:rsidRDefault="00F407E0" w:rsidP="002A442B">
      <w:pPr>
        <w:pStyle w:val="SP1"/>
      </w:pPr>
      <w:bookmarkStart w:id="91" w:name="_Toc3972372"/>
      <w:r>
        <w:t>DIRECTORS’ DISCRETION TO MAKE FURTHER RUL</w:t>
      </w:r>
      <w:r w:rsidRPr="001E5492">
        <w:t>es</w:t>
      </w:r>
      <w:bookmarkEnd w:id="91"/>
    </w:p>
    <w:p w14:paraId="1960A3EC" w14:textId="77777777" w:rsidR="00F407E0" w:rsidRPr="002E0A31" w:rsidRDefault="00F407E0" w:rsidP="002A442B">
      <w:pPr>
        <w:pStyle w:val="SP2"/>
        <w:numPr>
          <w:ilvl w:val="0"/>
          <w:numId w:val="0"/>
        </w:numPr>
        <w:ind w:left="720"/>
      </w:pPr>
      <w:r w:rsidRPr="002E0A31">
        <w:t>Subject to these</w:t>
      </w:r>
      <w:r>
        <w:t xml:space="preserve"> Articles, the Directors may make any rule which they think fit about how they take decisions, or any committees and sub-groups take decisions, and about how such rules are to be recorded or communicated to Directors.  </w:t>
      </w:r>
    </w:p>
    <w:p w14:paraId="2B7D4D3C" w14:textId="77777777" w:rsidR="00F407E0" w:rsidRPr="00F72F59" w:rsidRDefault="00F407E0" w:rsidP="002A442B">
      <w:pPr>
        <w:pStyle w:val="SP2"/>
        <w:numPr>
          <w:ilvl w:val="0"/>
          <w:numId w:val="0"/>
        </w:numPr>
        <w:rPr>
          <w:b/>
        </w:rPr>
      </w:pPr>
      <w:r w:rsidRPr="00F72F59">
        <w:rPr>
          <w:b/>
        </w:rPr>
        <w:t>Directors: numbers and appointment</w:t>
      </w:r>
    </w:p>
    <w:p w14:paraId="0108B649" w14:textId="77777777" w:rsidR="00F407E0" w:rsidRPr="00F72F59" w:rsidRDefault="00F407E0">
      <w:pPr>
        <w:pStyle w:val="SP1"/>
      </w:pPr>
      <w:bookmarkStart w:id="92" w:name="a641071"/>
      <w:bookmarkStart w:id="93" w:name="_Toc527518771"/>
      <w:bookmarkStart w:id="94" w:name="_Toc3972373"/>
      <w:r w:rsidRPr="00F72F59">
        <w:t>Number of directors</w:t>
      </w:r>
      <w:bookmarkEnd w:id="92"/>
      <w:bookmarkEnd w:id="93"/>
      <w:bookmarkEnd w:id="94"/>
    </w:p>
    <w:p w14:paraId="4645B45C" w14:textId="77777777" w:rsidR="00F407E0" w:rsidRPr="00F72F59" w:rsidRDefault="00F407E0">
      <w:pPr>
        <w:pStyle w:val="SP2"/>
      </w:pPr>
      <w:bookmarkStart w:id="95" w:name="a558211"/>
      <w:r w:rsidRPr="00F72F59">
        <w:t xml:space="preserve">Unless otherwise determined by </w:t>
      </w:r>
      <w:r>
        <w:t>S</w:t>
      </w:r>
      <w:r w:rsidRPr="00F72F59">
        <w:t xml:space="preserve">pecial resolution, the number of </w:t>
      </w:r>
      <w:r>
        <w:t>D</w:t>
      </w:r>
      <w:r w:rsidRPr="00F72F59">
        <w:t>irectors</w:t>
      </w:r>
      <w:r>
        <w:t xml:space="preserve"> (other than Alternate Directors)</w:t>
      </w:r>
      <w:r w:rsidRPr="00F72F59">
        <w:t xml:space="preserve"> shall not be less than </w:t>
      </w:r>
      <w:r>
        <w:t>nine</w:t>
      </w:r>
      <w:r w:rsidRPr="00F72F59">
        <w:t xml:space="preserve"> but shall not exceed </w:t>
      </w:r>
      <w:bookmarkEnd w:id="95"/>
      <w:r>
        <w:t>eighteen.</w:t>
      </w:r>
    </w:p>
    <w:p w14:paraId="7B24FCD8" w14:textId="77777777" w:rsidR="00F407E0" w:rsidRPr="00F72F59" w:rsidRDefault="00F407E0" w:rsidP="002A442B">
      <w:pPr>
        <w:pStyle w:val="SP1"/>
      </w:pPr>
      <w:bookmarkStart w:id="96" w:name="_Toc527518772"/>
      <w:bookmarkStart w:id="97" w:name="_Toc3972374"/>
      <w:bookmarkStart w:id="98" w:name="a140186"/>
      <w:r w:rsidRPr="00F72F59">
        <w:t>Appointment of directors</w:t>
      </w:r>
      <w:bookmarkEnd w:id="96"/>
      <w:bookmarkEnd w:id="97"/>
    </w:p>
    <w:p w14:paraId="5504E473" w14:textId="77777777" w:rsidR="00F407E0" w:rsidRPr="00F72F59" w:rsidRDefault="00F407E0" w:rsidP="002A442B">
      <w:pPr>
        <w:pStyle w:val="SP2"/>
      </w:pPr>
      <w:bookmarkStart w:id="99" w:name="_Ref527472786"/>
      <w:bookmarkStart w:id="100" w:name="_Ref527469213"/>
      <w:r w:rsidRPr="00F72F59">
        <w:t xml:space="preserve">A </w:t>
      </w:r>
      <w:r>
        <w:t>D</w:t>
      </w:r>
      <w:r w:rsidRPr="00F72F59">
        <w:t xml:space="preserve">irector must be a natural person and must at all times possess the following characteristics (as appropriate) unless otherwise approved by a </w:t>
      </w:r>
      <w:r>
        <w:t>S</w:t>
      </w:r>
      <w:r w:rsidRPr="00F72F59">
        <w:t>pecial resolution of the Members:</w:t>
      </w:r>
      <w:bookmarkEnd w:id="99"/>
    </w:p>
    <w:p w14:paraId="37BD04E4" w14:textId="77777777" w:rsidR="00F407E0" w:rsidRPr="00F72F59" w:rsidRDefault="00F407E0" w:rsidP="002A442B">
      <w:pPr>
        <w:pStyle w:val="SP3"/>
      </w:pPr>
      <w:bookmarkStart w:id="101" w:name="_Ref527478523"/>
      <w:r w:rsidRPr="00F72F59">
        <w:t xml:space="preserve">in respect of a Private Sector Director, an owner (in whole or in part), officer, principal or person of equivalent seniority of a business or undertaking </w:t>
      </w:r>
      <w:r w:rsidR="00DD43CD" w:rsidRPr="00F72F59">
        <w:t>carried on</w:t>
      </w:r>
      <w:r w:rsidRPr="00F72F59">
        <w:t xml:space="preserve"> with a view to making profit and conducting the whole or part of its business</w:t>
      </w:r>
      <w:r>
        <w:t xml:space="preserve"> within LEP Area, including a Voluntary Sector Director and a University Director </w:t>
      </w:r>
      <w:r w:rsidRPr="00F72F59">
        <w:t>within the LEP Area;</w:t>
      </w:r>
      <w:bookmarkEnd w:id="101"/>
      <w:r>
        <w:t xml:space="preserve"> </w:t>
      </w:r>
    </w:p>
    <w:p w14:paraId="697174FE" w14:textId="77777777" w:rsidR="00F407E0" w:rsidRDefault="00F407E0" w:rsidP="002A442B">
      <w:pPr>
        <w:pStyle w:val="SP3"/>
      </w:pPr>
      <w:bookmarkStart w:id="102" w:name="_Ref527495051"/>
      <w:r w:rsidRPr="00F72F59">
        <w:t>in respect of a Public</w:t>
      </w:r>
      <w:r>
        <w:t xml:space="preserve"> </w:t>
      </w:r>
      <w:r w:rsidRPr="00F72F59">
        <w:t>Sector Director, a leader or deputy leader, or cabinet member with the portfolio/lead responsibility for economic development within a Public Sector Member</w:t>
      </w:r>
      <w:r>
        <w:t>; and</w:t>
      </w:r>
    </w:p>
    <w:p w14:paraId="40A23021" w14:textId="77777777" w:rsidR="00F407E0" w:rsidRDefault="00F407E0" w:rsidP="002A442B">
      <w:pPr>
        <w:pStyle w:val="SP3"/>
      </w:pPr>
      <w:r>
        <w:t>in respect of a University Director, a vice chancellor, pro vice-chancellor or person of equivalent seniority within a University Member within the LEP Area.</w:t>
      </w:r>
    </w:p>
    <w:p w14:paraId="291D457F" w14:textId="77777777" w:rsidR="00F407E0" w:rsidRPr="00F72F59" w:rsidRDefault="00F407E0" w:rsidP="002A442B">
      <w:pPr>
        <w:pStyle w:val="SP1"/>
      </w:pPr>
      <w:bookmarkStart w:id="103" w:name="_Toc527518773"/>
      <w:bookmarkStart w:id="104" w:name="_Ref527529949"/>
      <w:bookmarkStart w:id="105" w:name="_Toc3972375"/>
      <w:bookmarkEnd w:id="102"/>
      <w:r w:rsidRPr="00F72F59">
        <w:t>Retirement of Private Sector Directors</w:t>
      </w:r>
      <w:bookmarkEnd w:id="103"/>
      <w:bookmarkEnd w:id="104"/>
      <w:bookmarkEnd w:id="105"/>
    </w:p>
    <w:p w14:paraId="62FFD501" w14:textId="77777777" w:rsidR="00F407E0" w:rsidRDefault="00F407E0" w:rsidP="002A442B">
      <w:pPr>
        <w:pStyle w:val="SP2"/>
        <w:tabs>
          <w:tab w:val="left" w:pos="5529"/>
        </w:tabs>
      </w:pPr>
      <w:r>
        <w:t>Subject to article 21.2</w:t>
      </w:r>
      <w:r w:rsidRPr="00F72F59">
        <w:t xml:space="preserve"> Private Sector Directors shall retire from office </w:t>
      </w:r>
      <w:r>
        <w:t>from</w:t>
      </w:r>
      <w:r w:rsidRPr="00F72F59">
        <w:t xml:space="preserve"> the end of the annual general meeting following the </w:t>
      </w:r>
      <w:r>
        <w:t>third anniversary of</w:t>
      </w:r>
      <w:r w:rsidRPr="00F72F59">
        <w:t xml:space="preserve"> their appointment</w:t>
      </w:r>
      <w:r>
        <w:t>. S</w:t>
      </w:r>
      <w:r w:rsidRPr="00F72F59">
        <w:t xml:space="preserve">ubject to articles </w:t>
      </w:r>
      <w:r>
        <w:t>21.3</w:t>
      </w:r>
      <w:r w:rsidRPr="00F72F59">
        <w:t xml:space="preserve"> and </w:t>
      </w:r>
      <w:r>
        <w:t>21.4</w:t>
      </w:r>
      <w:r w:rsidRPr="00F72F59">
        <w:t xml:space="preserve">, such </w:t>
      </w:r>
      <w:r>
        <w:t xml:space="preserve">retiring </w:t>
      </w:r>
      <w:r w:rsidRPr="00F72F59">
        <w:t>Private Sector Directors shall be e</w:t>
      </w:r>
      <w:r>
        <w:t>ligible for re-election by the M</w:t>
      </w:r>
      <w:r w:rsidRPr="00F72F59">
        <w:t>embers at that annual general meeting.</w:t>
      </w:r>
    </w:p>
    <w:p w14:paraId="0B9B663A" w14:textId="77777777" w:rsidR="00F407E0" w:rsidRPr="00F72F59" w:rsidRDefault="00F407E0" w:rsidP="002A442B">
      <w:pPr>
        <w:pStyle w:val="SP2"/>
      </w:pPr>
      <w:r>
        <w:t xml:space="preserve">The retirement of Private Sector Directors shall be by rotation to ensure not all or more than </w:t>
      </w:r>
      <w:r w:rsidR="00DD43CD">
        <w:t>six Private</w:t>
      </w:r>
      <w:r>
        <w:t xml:space="preserve"> Sector Directors are required to retire at the same time.  In this case, some Private Sector Directors shall serve a term longer than 3 years but less than 4.</w:t>
      </w:r>
    </w:p>
    <w:p w14:paraId="63AD70E5" w14:textId="77777777" w:rsidR="00F407E0" w:rsidRPr="00F72F59" w:rsidRDefault="00F407E0" w:rsidP="002A442B">
      <w:pPr>
        <w:pStyle w:val="SP2"/>
        <w:tabs>
          <w:tab w:val="left" w:pos="5529"/>
        </w:tabs>
      </w:pPr>
      <w:bookmarkStart w:id="106" w:name="_Ref527472907"/>
      <w:r w:rsidRPr="00F72F59">
        <w:t xml:space="preserve">A retiring Private Sector Director shall, subject to article </w:t>
      </w:r>
      <w:r>
        <w:t>21.4</w:t>
      </w:r>
      <w:r w:rsidRPr="00F72F59">
        <w:t>, be eligible for re-election for further periods of three years.</w:t>
      </w:r>
      <w:bookmarkEnd w:id="106"/>
      <w:r>
        <w:t xml:space="preserve"> </w:t>
      </w:r>
    </w:p>
    <w:p w14:paraId="0FD0F961" w14:textId="77777777" w:rsidR="00F407E0" w:rsidRDefault="00F407E0" w:rsidP="002A442B">
      <w:pPr>
        <w:pStyle w:val="SP2"/>
      </w:pPr>
      <w:bookmarkStart w:id="107" w:name="_Ref527472879"/>
      <w:r w:rsidRPr="00F72F59">
        <w:t xml:space="preserve">Any Private Sector Director who shall have served for a total term of </w:t>
      </w:r>
      <w:r>
        <w:t>six y</w:t>
      </w:r>
      <w:r w:rsidRPr="00F72F59">
        <w:t xml:space="preserve">ears </w:t>
      </w:r>
      <w:r>
        <w:t>or more in accordance with article 21.2 shall not be entitled to be re-</w:t>
      </w:r>
      <w:r w:rsidRPr="00F72F59">
        <w:t>elected.</w:t>
      </w:r>
      <w:bookmarkEnd w:id="107"/>
    </w:p>
    <w:p w14:paraId="5EFBBF33" w14:textId="77777777" w:rsidR="00F407E0" w:rsidRDefault="00F407E0" w:rsidP="002A442B">
      <w:pPr>
        <w:pStyle w:val="SP2"/>
      </w:pPr>
      <w:bookmarkStart w:id="108" w:name="_Ref527529700"/>
      <w:r>
        <w:t xml:space="preserve">The Chair and Deputy Chair shall not be required to retire from the office of Director whilst they are in post. </w:t>
      </w:r>
      <w:bookmarkEnd w:id="108"/>
      <w:r>
        <w:t xml:space="preserve"> </w:t>
      </w:r>
    </w:p>
    <w:p w14:paraId="7AE2F3DF" w14:textId="77777777" w:rsidR="00F407E0" w:rsidRPr="00F72F59" w:rsidRDefault="00F407E0" w:rsidP="002A442B">
      <w:pPr>
        <w:pStyle w:val="SP1"/>
      </w:pPr>
      <w:bookmarkStart w:id="109" w:name="_Toc527518774"/>
      <w:bookmarkStart w:id="110" w:name="_Toc3972376"/>
      <w:r w:rsidRPr="00F72F59">
        <w:t>Disqualification and removal of directors</w:t>
      </w:r>
      <w:bookmarkEnd w:id="109"/>
      <w:bookmarkEnd w:id="110"/>
    </w:p>
    <w:p w14:paraId="6FB2A4E0" w14:textId="77777777" w:rsidR="00F407E0" w:rsidRPr="00F72F59" w:rsidRDefault="00F407E0" w:rsidP="002A442B">
      <w:pPr>
        <w:pStyle w:val="SP2"/>
      </w:pPr>
      <w:r w:rsidRPr="00F72F59">
        <w:t xml:space="preserve">A person ceases to be a </w:t>
      </w:r>
      <w:r>
        <w:t>D</w:t>
      </w:r>
      <w:r w:rsidRPr="00F72F59">
        <w:t>irector as soon as:</w:t>
      </w:r>
    </w:p>
    <w:p w14:paraId="336C10C0" w14:textId="77777777" w:rsidR="00F407E0" w:rsidRPr="00F72F59" w:rsidRDefault="00F407E0" w:rsidP="002A442B">
      <w:pPr>
        <w:pStyle w:val="SP3"/>
      </w:pPr>
      <w:r w:rsidRPr="00F72F59">
        <w:t xml:space="preserve">that person ceases to be a </w:t>
      </w:r>
      <w:r>
        <w:t>D</w:t>
      </w:r>
      <w:r w:rsidRPr="00F72F59">
        <w:t xml:space="preserve">irector by virtue of any provision of the Act or these </w:t>
      </w:r>
      <w:r>
        <w:t>A</w:t>
      </w:r>
      <w:r w:rsidRPr="00F72F59">
        <w:t xml:space="preserve">rticles or he becomes prohibited by law from being a </w:t>
      </w:r>
      <w:r>
        <w:t>D</w:t>
      </w:r>
      <w:r w:rsidRPr="00F72F59">
        <w:t xml:space="preserve">irector; </w:t>
      </w:r>
    </w:p>
    <w:p w14:paraId="53CB5477" w14:textId="77777777" w:rsidR="00F407E0" w:rsidRPr="00F72F59" w:rsidRDefault="00F407E0" w:rsidP="002A442B">
      <w:pPr>
        <w:pStyle w:val="SP3"/>
      </w:pPr>
      <w:r w:rsidRPr="00F72F59">
        <w:t xml:space="preserve">that person ceases to have the characteristics (as appropriate) required pursuant to article </w:t>
      </w:r>
      <w:r w:rsidRPr="00F72F59">
        <w:fldChar w:fldCharType="begin"/>
      </w:r>
      <w:r w:rsidRPr="00F72F59">
        <w:instrText xml:space="preserve"> REF _Ref527472786 \r \h  \* MERGEFORMAT </w:instrText>
      </w:r>
      <w:r w:rsidRPr="00F72F59">
        <w:fldChar w:fldCharType="separate"/>
      </w:r>
      <w:r>
        <w:t>20.1</w:t>
      </w:r>
      <w:r w:rsidRPr="00F72F59">
        <w:fldChar w:fldCharType="end"/>
      </w:r>
      <w:r w:rsidRPr="00F72F59">
        <w:t>;</w:t>
      </w:r>
    </w:p>
    <w:p w14:paraId="3A743458" w14:textId="77777777" w:rsidR="00F407E0" w:rsidRPr="00F72F59" w:rsidRDefault="00F407E0" w:rsidP="002A442B">
      <w:pPr>
        <w:pStyle w:val="SP3"/>
      </w:pPr>
      <w:r w:rsidRPr="00F72F59">
        <w:t xml:space="preserve">that person shall for </w:t>
      </w:r>
      <w:r>
        <w:t xml:space="preserve">have been absent form four or more meetings of the Directors within a rolling 12 month period </w:t>
      </w:r>
      <w:r w:rsidRPr="00F72F59">
        <w:t xml:space="preserve">without permission of the </w:t>
      </w:r>
      <w:r>
        <w:t>D</w:t>
      </w:r>
      <w:r w:rsidRPr="00F72F59">
        <w:t xml:space="preserve">irectors and the </w:t>
      </w:r>
      <w:r>
        <w:t>D</w:t>
      </w:r>
      <w:r w:rsidRPr="00F72F59">
        <w:t>irectors resolve that that person’s office be vacated;</w:t>
      </w:r>
    </w:p>
    <w:p w14:paraId="1708E904" w14:textId="77777777" w:rsidR="00F407E0" w:rsidRPr="00F72F59" w:rsidRDefault="00F407E0" w:rsidP="002A442B">
      <w:pPr>
        <w:pStyle w:val="SP3"/>
      </w:pPr>
      <w:r w:rsidRPr="00F72F59">
        <w:t xml:space="preserve">a </w:t>
      </w:r>
      <w:r>
        <w:t>B</w:t>
      </w:r>
      <w:r w:rsidRPr="00F72F59">
        <w:t xml:space="preserve">ankruptcy order is made against that person; </w:t>
      </w:r>
    </w:p>
    <w:p w14:paraId="4BDFF826" w14:textId="77777777" w:rsidR="00F407E0" w:rsidRPr="00F72F59" w:rsidRDefault="00F407E0" w:rsidP="002A442B">
      <w:pPr>
        <w:pStyle w:val="SP3"/>
      </w:pPr>
      <w:r w:rsidRPr="00F72F59">
        <w:t xml:space="preserve">a composition is made with that person’s creditors generally in satisfaction of that person’s debts; </w:t>
      </w:r>
    </w:p>
    <w:p w14:paraId="6A3F9E65" w14:textId="77777777" w:rsidR="00F407E0" w:rsidRPr="00F72F59" w:rsidRDefault="00F407E0" w:rsidP="002A442B">
      <w:pPr>
        <w:pStyle w:val="SP3"/>
      </w:pPr>
      <w:r w:rsidRPr="00F72F59">
        <w:t xml:space="preserve">a registered medical practitioner who is treating that person gives a written opinion to the Company stating that that person has become physically or mentally incapable of acting as a </w:t>
      </w:r>
      <w:r>
        <w:t>D</w:t>
      </w:r>
      <w:r w:rsidRPr="00F72F59">
        <w:t xml:space="preserve">irector and may remain so for more than </w:t>
      </w:r>
      <w:r>
        <w:t>six</w:t>
      </w:r>
      <w:r w:rsidRPr="00F72F59">
        <w:t xml:space="preserve"> months; or</w:t>
      </w:r>
    </w:p>
    <w:p w14:paraId="25AC8BAB" w14:textId="77777777" w:rsidR="00F407E0" w:rsidRPr="00F72F59" w:rsidRDefault="00F407E0" w:rsidP="002A442B">
      <w:pPr>
        <w:pStyle w:val="SP3"/>
      </w:pPr>
      <w:r w:rsidRPr="00F72F59">
        <w:t xml:space="preserve">notification is received by the company from the </w:t>
      </w:r>
      <w:r>
        <w:t>D</w:t>
      </w:r>
      <w:r w:rsidRPr="00F72F59">
        <w:t xml:space="preserve">irector that the </w:t>
      </w:r>
      <w:r>
        <w:t>D</w:t>
      </w:r>
      <w:r w:rsidRPr="00F72F59">
        <w:t>irector is resigning from office, and such resignation has taken effect in accordance with its terms.</w:t>
      </w:r>
    </w:p>
    <w:p w14:paraId="6776E613" w14:textId="77777777" w:rsidR="00F407E0" w:rsidRPr="00F72F59" w:rsidRDefault="00F407E0" w:rsidP="002A442B">
      <w:pPr>
        <w:pStyle w:val="SP2"/>
      </w:pPr>
      <w:r w:rsidRPr="00F72F59">
        <w:t xml:space="preserve">In the event of any </w:t>
      </w:r>
      <w:r>
        <w:t>D</w:t>
      </w:r>
      <w:r w:rsidRPr="00F72F59">
        <w:t xml:space="preserve">irector who is also a Private Sector Member vacating their office as a </w:t>
      </w:r>
      <w:r>
        <w:t>D</w:t>
      </w:r>
      <w:r w:rsidRPr="00F72F59">
        <w:t xml:space="preserve">irector of the Company for any reason, such </w:t>
      </w:r>
      <w:r>
        <w:t>D</w:t>
      </w:r>
      <w:r w:rsidRPr="00F72F59">
        <w:t xml:space="preserve">irector shall </w:t>
      </w:r>
      <w:r>
        <w:t>at the same time cease to be a M</w:t>
      </w:r>
      <w:r w:rsidRPr="00F72F59">
        <w:t>ember.</w:t>
      </w:r>
    </w:p>
    <w:p w14:paraId="576567A1" w14:textId="77777777" w:rsidR="00F407E0" w:rsidRPr="00F72F59" w:rsidRDefault="00F407E0" w:rsidP="002A442B">
      <w:pPr>
        <w:pStyle w:val="SP2"/>
        <w:numPr>
          <w:ilvl w:val="0"/>
          <w:numId w:val="0"/>
        </w:numPr>
        <w:rPr>
          <w:b/>
        </w:rPr>
      </w:pPr>
      <w:r w:rsidRPr="00F72F59">
        <w:rPr>
          <w:b/>
        </w:rPr>
        <w:t>Directors: miscellaneous</w:t>
      </w:r>
    </w:p>
    <w:p w14:paraId="68456793" w14:textId="77777777" w:rsidR="00F407E0" w:rsidRPr="00F72F59" w:rsidRDefault="00F407E0" w:rsidP="002A442B">
      <w:pPr>
        <w:pStyle w:val="SP1"/>
      </w:pPr>
      <w:bookmarkStart w:id="111" w:name="_Toc527518775"/>
      <w:bookmarkStart w:id="112" w:name="_Toc3972377"/>
      <w:bookmarkEnd w:id="100"/>
      <w:r w:rsidRPr="00F72F59">
        <w:t>alternate directors</w:t>
      </w:r>
      <w:bookmarkEnd w:id="98"/>
      <w:bookmarkEnd w:id="111"/>
      <w:bookmarkEnd w:id="112"/>
    </w:p>
    <w:p w14:paraId="49A3554F" w14:textId="77777777" w:rsidR="00F407E0" w:rsidRPr="001056EF" w:rsidRDefault="00F407E0" w:rsidP="002A442B">
      <w:pPr>
        <w:pStyle w:val="SP2"/>
        <w:numPr>
          <w:ilvl w:val="0"/>
          <w:numId w:val="0"/>
        </w:numPr>
        <w:ind w:left="720" w:hanging="720"/>
      </w:pPr>
      <w:r w:rsidRPr="001056EF">
        <w:t>23.1</w:t>
      </w:r>
      <w:r>
        <w:t>.</w:t>
      </w:r>
      <w:r w:rsidRPr="001056EF">
        <w:tab/>
        <w:t xml:space="preserve">Public Sector Directors and </w:t>
      </w:r>
      <w:r>
        <w:t>University</w:t>
      </w:r>
      <w:r w:rsidRPr="001056EF">
        <w:t xml:space="preserve"> Directors (other than their Alternate Directors) shall be entitled to appoint an Alternate Director in accordance with the Assurance Framework (Appointor</w:t>
      </w:r>
      <w:r w:rsidR="00DD43CD" w:rsidRPr="001056EF">
        <w:t>) (</w:t>
      </w:r>
      <w:r w:rsidRPr="001056EF">
        <w:t>as appropriate) to:</w:t>
      </w:r>
    </w:p>
    <w:p w14:paraId="1A0C888D" w14:textId="77777777" w:rsidR="00F407E0" w:rsidRPr="002E0A31" w:rsidRDefault="00F407E0" w:rsidP="002A442B">
      <w:pPr>
        <w:spacing w:line="384" w:lineRule="atLeast"/>
        <w:ind w:firstLine="720"/>
        <w:rPr>
          <w:color w:val="212121"/>
          <w:szCs w:val="22"/>
        </w:rPr>
      </w:pPr>
      <w:r>
        <w:rPr>
          <w:color w:val="212121"/>
          <w:szCs w:val="22"/>
        </w:rPr>
        <w:t>23.1.1</w:t>
      </w:r>
      <w:r>
        <w:rPr>
          <w:color w:val="212121"/>
          <w:szCs w:val="22"/>
        </w:rPr>
        <w:tab/>
      </w:r>
      <w:r w:rsidRPr="002E0A31">
        <w:rPr>
          <w:color w:val="212121"/>
          <w:szCs w:val="22"/>
        </w:rPr>
        <w:t xml:space="preserve">exercise that </w:t>
      </w:r>
      <w:r>
        <w:rPr>
          <w:bCs/>
          <w:color w:val="252525"/>
          <w:szCs w:val="22"/>
        </w:rPr>
        <w:t>D</w:t>
      </w:r>
      <w:r w:rsidRPr="002E0A31">
        <w:rPr>
          <w:bCs/>
          <w:color w:val="252525"/>
          <w:szCs w:val="22"/>
        </w:rPr>
        <w:t>irector's</w:t>
      </w:r>
      <w:r w:rsidRPr="002E0A31">
        <w:rPr>
          <w:color w:val="212121"/>
          <w:szCs w:val="22"/>
        </w:rPr>
        <w:t xml:space="preserve"> powers; and</w:t>
      </w:r>
    </w:p>
    <w:p w14:paraId="6DDF3C52" w14:textId="77777777" w:rsidR="00F407E0" w:rsidRPr="002E0A31" w:rsidRDefault="00F407E0" w:rsidP="002A442B">
      <w:pPr>
        <w:spacing w:line="384" w:lineRule="atLeast"/>
        <w:ind w:firstLine="720"/>
        <w:rPr>
          <w:color w:val="212121"/>
          <w:szCs w:val="22"/>
        </w:rPr>
      </w:pPr>
      <w:r>
        <w:rPr>
          <w:color w:val="212121"/>
          <w:szCs w:val="22"/>
        </w:rPr>
        <w:t>23.1.2</w:t>
      </w:r>
      <w:r>
        <w:rPr>
          <w:color w:val="212121"/>
          <w:szCs w:val="22"/>
        </w:rPr>
        <w:tab/>
      </w:r>
      <w:r w:rsidRPr="002E0A31">
        <w:rPr>
          <w:color w:val="212121"/>
          <w:szCs w:val="22"/>
        </w:rPr>
        <w:t xml:space="preserve">carry out that </w:t>
      </w:r>
      <w:r>
        <w:rPr>
          <w:bCs/>
          <w:color w:val="252525"/>
          <w:szCs w:val="22"/>
        </w:rPr>
        <w:t>D</w:t>
      </w:r>
      <w:r w:rsidRPr="002E0A31">
        <w:rPr>
          <w:bCs/>
          <w:color w:val="252525"/>
          <w:szCs w:val="22"/>
        </w:rPr>
        <w:t>irector's</w:t>
      </w:r>
      <w:r w:rsidRPr="002E0A31">
        <w:rPr>
          <w:color w:val="212121"/>
          <w:szCs w:val="22"/>
        </w:rPr>
        <w:t xml:space="preserve"> responsibilities,</w:t>
      </w:r>
    </w:p>
    <w:p w14:paraId="281A1159" w14:textId="77777777" w:rsidR="00F407E0" w:rsidRPr="00C23AAF" w:rsidRDefault="00F407E0" w:rsidP="002A442B">
      <w:pPr>
        <w:spacing w:line="384" w:lineRule="atLeast"/>
        <w:ind w:firstLine="720"/>
        <w:rPr>
          <w:color w:val="212121"/>
          <w:szCs w:val="22"/>
        </w:rPr>
      </w:pPr>
      <w:r w:rsidRPr="002E0A31">
        <w:rPr>
          <w:color w:val="212121"/>
          <w:szCs w:val="22"/>
        </w:rPr>
        <w:t xml:space="preserve">in relation to the taking of decisions by the </w:t>
      </w:r>
      <w:r w:rsidRPr="00C23AAF">
        <w:rPr>
          <w:bCs/>
          <w:color w:val="252525"/>
          <w:szCs w:val="22"/>
        </w:rPr>
        <w:t>d</w:t>
      </w:r>
      <w:r w:rsidRPr="002E0A31">
        <w:rPr>
          <w:bCs/>
          <w:color w:val="252525"/>
          <w:szCs w:val="22"/>
        </w:rPr>
        <w:t>irectors</w:t>
      </w:r>
      <w:r w:rsidRPr="002E0A31">
        <w:rPr>
          <w:color w:val="212121"/>
          <w:szCs w:val="22"/>
        </w:rPr>
        <w:t>, in the absence of the Appointor.</w:t>
      </w:r>
    </w:p>
    <w:p w14:paraId="0B184B0B" w14:textId="77777777" w:rsidR="00F407E0" w:rsidRPr="002E0A31" w:rsidRDefault="00F407E0" w:rsidP="002A442B">
      <w:pPr>
        <w:spacing w:line="384" w:lineRule="atLeast"/>
        <w:ind w:firstLine="720"/>
        <w:rPr>
          <w:color w:val="212121"/>
          <w:szCs w:val="22"/>
        </w:rPr>
      </w:pPr>
    </w:p>
    <w:p w14:paraId="3E0391F4" w14:textId="77777777" w:rsidR="00F407E0" w:rsidRPr="002E0A31" w:rsidRDefault="00F407E0" w:rsidP="002A442B">
      <w:pPr>
        <w:spacing w:line="384" w:lineRule="atLeast"/>
        <w:ind w:left="720" w:hanging="720"/>
        <w:rPr>
          <w:color w:val="212121"/>
          <w:szCs w:val="22"/>
        </w:rPr>
      </w:pPr>
      <w:r w:rsidRPr="00C23AAF">
        <w:rPr>
          <w:color w:val="212121"/>
          <w:szCs w:val="22"/>
        </w:rPr>
        <w:t>23.2</w:t>
      </w:r>
      <w:r>
        <w:rPr>
          <w:color w:val="212121"/>
          <w:szCs w:val="22"/>
        </w:rPr>
        <w:t>.</w:t>
      </w:r>
      <w:r w:rsidRPr="00C23AAF">
        <w:rPr>
          <w:color w:val="212121"/>
          <w:szCs w:val="22"/>
        </w:rPr>
        <w:tab/>
      </w:r>
      <w:r w:rsidRPr="002E0A31">
        <w:rPr>
          <w:color w:val="212121"/>
          <w:szCs w:val="22"/>
        </w:rPr>
        <w:t xml:space="preserve">Any </w:t>
      </w:r>
      <w:r w:rsidRPr="002E0A31">
        <w:rPr>
          <w:bCs/>
          <w:color w:val="252525"/>
          <w:szCs w:val="22"/>
        </w:rPr>
        <w:t>appointment</w:t>
      </w:r>
      <w:r w:rsidRPr="002E0A31">
        <w:rPr>
          <w:color w:val="212121"/>
          <w:szCs w:val="22"/>
        </w:rPr>
        <w:t xml:space="preserve"> or removal of an </w:t>
      </w:r>
      <w:r w:rsidRPr="002E0A31">
        <w:rPr>
          <w:bCs/>
          <w:color w:val="252525"/>
          <w:szCs w:val="22"/>
        </w:rPr>
        <w:t>Alternate</w:t>
      </w:r>
      <w:r w:rsidRPr="002E0A31">
        <w:rPr>
          <w:color w:val="212121"/>
          <w:szCs w:val="22"/>
        </w:rPr>
        <w:t xml:space="preserve"> </w:t>
      </w:r>
      <w:r w:rsidRPr="002E0A31">
        <w:rPr>
          <w:bCs/>
          <w:color w:val="252525"/>
          <w:szCs w:val="22"/>
        </w:rPr>
        <w:t>Director</w:t>
      </w:r>
      <w:r w:rsidRPr="002E0A31">
        <w:rPr>
          <w:color w:val="212121"/>
          <w:szCs w:val="22"/>
        </w:rPr>
        <w:t xml:space="preserve"> must be effected by notice in </w:t>
      </w:r>
      <w:r>
        <w:rPr>
          <w:color w:val="212121"/>
          <w:szCs w:val="22"/>
        </w:rPr>
        <w:t>W</w:t>
      </w:r>
      <w:r w:rsidRPr="002E0A31">
        <w:rPr>
          <w:color w:val="212121"/>
          <w:szCs w:val="22"/>
        </w:rPr>
        <w:t xml:space="preserve">riting to the Company signed by the Appointor, or in any other manner approved by the </w:t>
      </w:r>
      <w:r>
        <w:rPr>
          <w:bCs/>
          <w:color w:val="252525"/>
          <w:szCs w:val="22"/>
        </w:rPr>
        <w:t>D</w:t>
      </w:r>
      <w:r w:rsidRPr="002E0A31">
        <w:rPr>
          <w:bCs/>
          <w:color w:val="252525"/>
          <w:szCs w:val="22"/>
        </w:rPr>
        <w:t>irectors</w:t>
      </w:r>
      <w:r w:rsidRPr="002E0A31">
        <w:rPr>
          <w:color w:val="212121"/>
          <w:szCs w:val="22"/>
        </w:rPr>
        <w:t>.</w:t>
      </w:r>
    </w:p>
    <w:p w14:paraId="2A0316E2" w14:textId="77777777" w:rsidR="00F407E0" w:rsidRPr="00C23AAF" w:rsidRDefault="00F407E0" w:rsidP="002A442B">
      <w:pPr>
        <w:spacing w:line="384" w:lineRule="atLeast"/>
        <w:rPr>
          <w:color w:val="212121"/>
          <w:szCs w:val="22"/>
        </w:rPr>
      </w:pPr>
    </w:p>
    <w:p w14:paraId="53919C64" w14:textId="77777777" w:rsidR="00F407E0" w:rsidRPr="002E0A31" w:rsidRDefault="00F407E0" w:rsidP="002A442B">
      <w:pPr>
        <w:spacing w:line="384" w:lineRule="atLeast"/>
        <w:rPr>
          <w:color w:val="212121"/>
          <w:szCs w:val="22"/>
        </w:rPr>
      </w:pPr>
      <w:r w:rsidRPr="00C23AAF">
        <w:rPr>
          <w:color w:val="212121"/>
          <w:szCs w:val="22"/>
        </w:rPr>
        <w:t>23.3</w:t>
      </w:r>
      <w:r>
        <w:rPr>
          <w:color w:val="212121"/>
          <w:szCs w:val="22"/>
        </w:rPr>
        <w:t>.</w:t>
      </w:r>
      <w:r w:rsidRPr="00C23AAF">
        <w:rPr>
          <w:color w:val="212121"/>
          <w:szCs w:val="22"/>
        </w:rPr>
        <w:tab/>
      </w:r>
      <w:r w:rsidRPr="002E0A31">
        <w:rPr>
          <w:color w:val="212121"/>
          <w:szCs w:val="22"/>
        </w:rPr>
        <w:t>The notice must:</w:t>
      </w:r>
    </w:p>
    <w:p w14:paraId="14297C53" w14:textId="77777777" w:rsidR="00F407E0" w:rsidRPr="002E0A31" w:rsidRDefault="00F407E0" w:rsidP="002A442B">
      <w:pPr>
        <w:spacing w:line="384" w:lineRule="atLeast"/>
        <w:ind w:firstLine="720"/>
        <w:rPr>
          <w:color w:val="212121"/>
          <w:szCs w:val="22"/>
        </w:rPr>
      </w:pPr>
      <w:r>
        <w:rPr>
          <w:color w:val="212121"/>
          <w:szCs w:val="22"/>
        </w:rPr>
        <w:t>23.3.1.</w:t>
      </w:r>
      <w:r>
        <w:rPr>
          <w:color w:val="212121"/>
          <w:szCs w:val="22"/>
        </w:rPr>
        <w:tab/>
      </w:r>
      <w:r w:rsidRPr="002E0A31">
        <w:rPr>
          <w:color w:val="212121"/>
          <w:szCs w:val="22"/>
        </w:rPr>
        <w:t xml:space="preserve">identify the proposed </w:t>
      </w:r>
      <w:r w:rsidRPr="002E0A31">
        <w:rPr>
          <w:bCs/>
          <w:color w:val="252525"/>
          <w:szCs w:val="22"/>
        </w:rPr>
        <w:t>alternate</w:t>
      </w:r>
      <w:r w:rsidRPr="002E0A31">
        <w:rPr>
          <w:color w:val="212121"/>
          <w:szCs w:val="22"/>
        </w:rPr>
        <w:t>; and</w:t>
      </w:r>
    </w:p>
    <w:p w14:paraId="16934762" w14:textId="77777777" w:rsidR="00F407E0" w:rsidRPr="002E0A31" w:rsidRDefault="00F407E0" w:rsidP="002A442B">
      <w:pPr>
        <w:spacing w:line="384" w:lineRule="atLeast"/>
        <w:ind w:left="1440" w:hanging="720"/>
        <w:rPr>
          <w:color w:val="212121"/>
          <w:szCs w:val="22"/>
        </w:rPr>
      </w:pPr>
      <w:r>
        <w:rPr>
          <w:color w:val="212121"/>
          <w:szCs w:val="22"/>
        </w:rPr>
        <w:t>23.3.2.</w:t>
      </w:r>
      <w:r>
        <w:rPr>
          <w:color w:val="212121"/>
          <w:szCs w:val="22"/>
        </w:rPr>
        <w:tab/>
      </w:r>
      <w:r w:rsidRPr="002E0A31">
        <w:rPr>
          <w:color w:val="212121"/>
          <w:szCs w:val="22"/>
        </w:rPr>
        <w:t xml:space="preserve">in the case of a notice of </w:t>
      </w:r>
      <w:r w:rsidRPr="002E0A31">
        <w:rPr>
          <w:bCs/>
          <w:color w:val="252525"/>
          <w:szCs w:val="22"/>
        </w:rPr>
        <w:t>appointment</w:t>
      </w:r>
      <w:r w:rsidRPr="002E0A31">
        <w:rPr>
          <w:color w:val="212121"/>
          <w:szCs w:val="22"/>
        </w:rPr>
        <w:t xml:space="preserve">, contain a statement signed by the proposed </w:t>
      </w:r>
      <w:r w:rsidRPr="002E0A31">
        <w:rPr>
          <w:bCs/>
          <w:color w:val="252525"/>
          <w:szCs w:val="22"/>
        </w:rPr>
        <w:t>Alternate Director</w:t>
      </w:r>
      <w:r w:rsidRPr="002E0A31">
        <w:rPr>
          <w:color w:val="212121"/>
          <w:szCs w:val="22"/>
        </w:rPr>
        <w:t xml:space="preserve"> that he is willing to act as the </w:t>
      </w:r>
      <w:r w:rsidRPr="002E0A31">
        <w:rPr>
          <w:bCs/>
          <w:color w:val="252525"/>
          <w:szCs w:val="22"/>
        </w:rPr>
        <w:t>alternate</w:t>
      </w:r>
      <w:r w:rsidRPr="002E0A31">
        <w:rPr>
          <w:color w:val="212121"/>
          <w:szCs w:val="22"/>
        </w:rPr>
        <w:t xml:space="preserve"> of the </w:t>
      </w:r>
      <w:r w:rsidRPr="002E0A31">
        <w:rPr>
          <w:bCs/>
          <w:color w:val="252525"/>
          <w:szCs w:val="22"/>
        </w:rPr>
        <w:t>Director</w:t>
      </w:r>
      <w:r w:rsidRPr="002E0A31">
        <w:rPr>
          <w:color w:val="212121"/>
          <w:szCs w:val="22"/>
        </w:rPr>
        <w:t xml:space="preserve"> giving the notice.</w:t>
      </w:r>
    </w:p>
    <w:p w14:paraId="2B263C2A" w14:textId="77777777" w:rsidR="00F407E0" w:rsidRPr="002E0A31" w:rsidRDefault="00F407E0" w:rsidP="002A442B">
      <w:pPr>
        <w:spacing w:line="384" w:lineRule="atLeast"/>
        <w:rPr>
          <w:color w:val="212121"/>
          <w:szCs w:val="22"/>
        </w:rPr>
      </w:pPr>
      <w:r w:rsidRPr="00C23AAF">
        <w:rPr>
          <w:color w:val="212121"/>
          <w:szCs w:val="22"/>
        </w:rPr>
        <w:t>23.4</w:t>
      </w:r>
      <w:r>
        <w:rPr>
          <w:color w:val="212121"/>
          <w:szCs w:val="22"/>
        </w:rPr>
        <w:t>.</w:t>
      </w:r>
      <w:r w:rsidRPr="00C23AAF">
        <w:rPr>
          <w:color w:val="212121"/>
          <w:szCs w:val="22"/>
        </w:rPr>
        <w:tab/>
      </w:r>
      <w:r w:rsidRPr="002E0A31">
        <w:rPr>
          <w:color w:val="212121"/>
          <w:szCs w:val="22"/>
        </w:rPr>
        <w:t xml:space="preserve">Except as the Articles specify otherwise, </w:t>
      </w:r>
      <w:r w:rsidRPr="002E0A31">
        <w:rPr>
          <w:bCs/>
          <w:color w:val="252525"/>
          <w:szCs w:val="22"/>
        </w:rPr>
        <w:t>Alternate</w:t>
      </w:r>
      <w:r w:rsidRPr="002E0A31">
        <w:rPr>
          <w:color w:val="212121"/>
          <w:szCs w:val="22"/>
        </w:rPr>
        <w:t xml:space="preserve"> </w:t>
      </w:r>
      <w:r w:rsidRPr="002E0A31">
        <w:rPr>
          <w:bCs/>
          <w:color w:val="252525"/>
          <w:szCs w:val="22"/>
        </w:rPr>
        <w:t>Directors</w:t>
      </w:r>
      <w:r w:rsidRPr="002E0A31">
        <w:rPr>
          <w:color w:val="212121"/>
          <w:szCs w:val="22"/>
        </w:rPr>
        <w:t xml:space="preserve"> are:</w:t>
      </w:r>
    </w:p>
    <w:p w14:paraId="74DEEE9F" w14:textId="77777777" w:rsidR="00F407E0" w:rsidRPr="002E0A31" w:rsidRDefault="00F407E0" w:rsidP="002A442B">
      <w:pPr>
        <w:spacing w:line="384" w:lineRule="atLeast"/>
        <w:ind w:firstLine="720"/>
        <w:rPr>
          <w:color w:val="212121"/>
          <w:szCs w:val="22"/>
        </w:rPr>
      </w:pPr>
      <w:r>
        <w:rPr>
          <w:color w:val="212121"/>
          <w:szCs w:val="22"/>
        </w:rPr>
        <w:t>23.4.1.</w:t>
      </w:r>
      <w:r>
        <w:rPr>
          <w:color w:val="212121"/>
          <w:szCs w:val="22"/>
        </w:rPr>
        <w:tab/>
      </w:r>
      <w:r w:rsidRPr="002E0A31">
        <w:rPr>
          <w:color w:val="212121"/>
          <w:szCs w:val="22"/>
        </w:rPr>
        <w:t xml:space="preserve">deemed for all purposes to be </w:t>
      </w:r>
      <w:r w:rsidRPr="002E0A31">
        <w:rPr>
          <w:bCs/>
          <w:color w:val="252525"/>
          <w:szCs w:val="22"/>
        </w:rPr>
        <w:t>directors</w:t>
      </w:r>
      <w:r w:rsidRPr="002E0A31">
        <w:rPr>
          <w:color w:val="212121"/>
          <w:szCs w:val="22"/>
        </w:rPr>
        <w:t>;</w:t>
      </w:r>
    </w:p>
    <w:p w14:paraId="27754206" w14:textId="77777777" w:rsidR="00F407E0" w:rsidRPr="002E0A31" w:rsidRDefault="00F407E0" w:rsidP="002A442B">
      <w:pPr>
        <w:spacing w:line="384" w:lineRule="atLeast"/>
        <w:ind w:firstLine="720"/>
        <w:rPr>
          <w:color w:val="212121"/>
          <w:szCs w:val="22"/>
        </w:rPr>
      </w:pPr>
      <w:r>
        <w:rPr>
          <w:color w:val="212121"/>
          <w:szCs w:val="22"/>
        </w:rPr>
        <w:t>24.4.2.</w:t>
      </w:r>
      <w:r>
        <w:rPr>
          <w:color w:val="212121"/>
          <w:szCs w:val="22"/>
        </w:rPr>
        <w:tab/>
      </w:r>
      <w:r w:rsidRPr="002E0A31">
        <w:rPr>
          <w:color w:val="212121"/>
          <w:szCs w:val="22"/>
        </w:rPr>
        <w:t>liable for their own acts and omissions;</w:t>
      </w:r>
    </w:p>
    <w:p w14:paraId="5872A82F" w14:textId="77777777" w:rsidR="00F407E0" w:rsidRPr="002E0A31" w:rsidRDefault="00F407E0" w:rsidP="002A442B">
      <w:pPr>
        <w:spacing w:line="384" w:lineRule="atLeast"/>
        <w:ind w:firstLine="720"/>
        <w:rPr>
          <w:color w:val="212121"/>
          <w:szCs w:val="22"/>
        </w:rPr>
      </w:pPr>
      <w:r>
        <w:rPr>
          <w:color w:val="212121"/>
          <w:szCs w:val="22"/>
        </w:rPr>
        <w:t>23.4.3.</w:t>
      </w:r>
      <w:r>
        <w:rPr>
          <w:color w:val="212121"/>
          <w:szCs w:val="22"/>
        </w:rPr>
        <w:tab/>
      </w:r>
      <w:r w:rsidRPr="002E0A31">
        <w:rPr>
          <w:color w:val="212121"/>
          <w:szCs w:val="22"/>
        </w:rPr>
        <w:t>subject to the same restrictions as their Appointors; and</w:t>
      </w:r>
    </w:p>
    <w:p w14:paraId="41AB0245" w14:textId="77777777" w:rsidR="00F407E0" w:rsidRPr="002E0A31" w:rsidRDefault="00F407E0" w:rsidP="002A442B">
      <w:pPr>
        <w:spacing w:line="384" w:lineRule="atLeast"/>
        <w:ind w:firstLine="720"/>
        <w:rPr>
          <w:color w:val="212121"/>
          <w:szCs w:val="22"/>
        </w:rPr>
      </w:pPr>
      <w:r>
        <w:rPr>
          <w:color w:val="212121"/>
          <w:szCs w:val="22"/>
        </w:rPr>
        <w:t>23.4.4.</w:t>
      </w:r>
      <w:r>
        <w:rPr>
          <w:color w:val="212121"/>
          <w:szCs w:val="22"/>
        </w:rPr>
        <w:tab/>
      </w:r>
      <w:r w:rsidRPr="002E0A31">
        <w:rPr>
          <w:color w:val="212121"/>
          <w:szCs w:val="22"/>
        </w:rPr>
        <w:t>not deemed to be agents of or for their Appointors</w:t>
      </w:r>
    </w:p>
    <w:p w14:paraId="5882D9D2" w14:textId="77777777" w:rsidR="00F407E0" w:rsidRPr="002E0A31" w:rsidRDefault="00F407E0" w:rsidP="002A442B">
      <w:pPr>
        <w:spacing w:line="384" w:lineRule="atLeast"/>
        <w:ind w:left="720"/>
        <w:rPr>
          <w:color w:val="212121"/>
          <w:szCs w:val="22"/>
        </w:rPr>
      </w:pPr>
      <w:r w:rsidRPr="002E0A31">
        <w:rPr>
          <w:color w:val="212121"/>
          <w:szCs w:val="22"/>
        </w:rPr>
        <w:t xml:space="preserve">and, in particular (without limitation), each </w:t>
      </w:r>
      <w:r w:rsidRPr="002E0A31">
        <w:rPr>
          <w:bCs/>
          <w:color w:val="252525"/>
          <w:szCs w:val="22"/>
        </w:rPr>
        <w:t>Alternate</w:t>
      </w:r>
      <w:r w:rsidRPr="002E0A31">
        <w:rPr>
          <w:color w:val="212121"/>
          <w:szCs w:val="22"/>
        </w:rPr>
        <w:t xml:space="preserve"> </w:t>
      </w:r>
      <w:r w:rsidRPr="002E0A31">
        <w:rPr>
          <w:bCs/>
          <w:color w:val="252525"/>
          <w:szCs w:val="22"/>
        </w:rPr>
        <w:t>Director</w:t>
      </w:r>
      <w:r w:rsidRPr="002E0A31">
        <w:rPr>
          <w:color w:val="212121"/>
          <w:szCs w:val="22"/>
        </w:rPr>
        <w:t xml:space="preserve"> shall be entitled to receive notice of all meetings of </w:t>
      </w:r>
      <w:r w:rsidRPr="002E0A31">
        <w:rPr>
          <w:bCs/>
          <w:color w:val="252525"/>
          <w:szCs w:val="22"/>
        </w:rPr>
        <w:t>Directors</w:t>
      </w:r>
      <w:r w:rsidRPr="002E0A31">
        <w:rPr>
          <w:color w:val="212121"/>
          <w:szCs w:val="22"/>
        </w:rPr>
        <w:t xml:space="preserve"> and of all meetings of committees of </w:t>
      </w:r>
      <w:r w:rsidRPr="002E0A31">
        <w:rPr>
          <w:bCs/>
          <w:color w:val="252525"/>
          <w:szCs w:val="22"/>
        </w:rPr>
        <w:t>Directors</w:t>
      </w:r>
      <w:r w:rsidRPr="00C23AAF">
        <w:rPr>
          <w:color w:val="212121"/>
          <w:szCs w:val="22"/>
        </w:rPr>
        <w:t xml:space="preserve"> of which his Appointor is a M</w:t>
      </w:r>
      <w:r w:rsidRPr="002E0A31">
        <w:rPr>
          <w:color w:val="212121"/>
          <w:szCs w:val="22"/>
        </w:rPr>
        <w:t>ember.</w:t>
      </w:r>
    </w:p>
    <w:p w14:paraId="2EEB3571" w14:textId="77777777" w:rsidR="00F407E0" w:rsidRPr="00C23AAF" w:rsidRDefault="00F407E0" w:rsidP="002A442B">
      <w:pPr>
        <w:spacing w:line="384" w:lineRule="atLeast"/>
        <w:rPr>
          <w:color w:val="212121"/>
          <w:szCs w:val="22"/>
        </w:rPr>
      </w:pPr>
    </w:p>
    <w:p w14:paraId="106DF5F6" w14:textId="77777777" w:rsidR="00F407E0" w:rsidRPr="002E0A31" w:rsidRDefault="00F407E0" w:rsidP="002A442B">
      <w:pPr>
        <w:spacing w:line="384" w:lineRule="atLeast"/>
        <w:rPr>
          <w:color w:val="212121"/>
          <w:szCs w:val="22"/>
        </w:rPr>
      </w:pPr>
      <w:r w:rsidRPr="00C23AAF">
        <w:rPr>
          <w:color w:val="212121"/>
          <w:szCs w:val="22"/>
        </w:rPr>
        <w:t>23.5</w:t>
      </w:r>
      <w:r>
        <w:rPr>
          <w:color w:val="212121"/>
          <w:szCs w:val="22"/>
        </w:rPr>
        <w:t>.</w:t>
      </w:r>
      <w:r w:rsidRPr="00C23AAF">
        <w:rPr>
          <w:color w:val="212121"/>
          <w:szCs w:val="22"/>
        </w:rPr>
        <w:tab/>
      </w:r>
      <w:r w:rsidRPr="002E0A31">
        <w:rPr>
          <w:color w:val="212121"/>
          <w:szCs w:val="22"/>
        </w:rPr>
        <w:t xml:space="preserve">A person who is an </w:t>
      </w:r>
      <w:r w:rsidRPr="002E0A31">
        <w:rPr>
          <w:bCs/>
          <w:color w:val="252525"/>
          <w:szCs w:val="22"/>
        </w:rPr>
        <w:t>Alternate</w:t>
      </w:r>
      <w:r w:rsidRPr="002E0A31">
        <w:rPr>
          <w:color w:val="212121"/>
          <w:szCs w:val="22"/>
        </w:rPr>
        <w:t xml:space="preserve"> </w:t>
      </w:r>
      <w:r w:rsidRPr="002E0A31">
        <w:rPr>
          <w:bCs/>
          <w:color w:val="252525"/>
          <w:szCs w:val="22"/>
        </w:rPr>
        <w:t>Director</w:t>
      </w:r>
      <w:r w:rsidRPr="002E0A31">
        <w:rPr>
          <w:color w:val="212121"/>
          <w:szCs w:val="22"/>
        </w:rPr>
        <w:t xml:space="preserve"> but not a </w:t>
      </w:r>
      <w:r w:rsidRPr="002E0A31">
        <w:rPr>
          <w:bCs/>
          <w:color w:val="252525"/>
          <w:szCs w:val="22"/>
        </w:rPr>
        <w:t>Director</w:t>
      </w:r>
      <w:r w:rsidRPr="002E0A31">
        <w:rPr>
          <w:color w:val="212121"/>
          <w:szCs w:val="22"/>
        </w:rPr>
        <w:t>:</w:t>
      </w:r>
    </w:p>
    <w:p w14:paraId="6581A3E6" w14:textId="77777777" w:rsidR="00F407E0" w:rsidRPr="002E0A31" w:rsidRDefault="00F407E0" w:rsidP="002A442B">
      <w:pPr>
        <w:spacing w:line="384" w:lineRule="atLeast"/>
        <w:ind w:left="1440" w:hanging="720"/>
        <w:rPr>
          <w:color w:val="212121"/>
          <w:szCs w:val="22"/>
        </w:rPr>
      </w:pPr>
      <w:r>
        <w:rPr>
          <w:color w:val="212121"/>
          <w:szCs w:val="22"/>
        </w:rPr>
        <w:t>23.5.1.</w:t>
      </w:r>
      <w:r>
        <w:rPr>
          <w:color w:val="212121"/>
          <w:szCs w:val="22"/>
        </w:rPr>
        <w:tab/>
      </w:r>
      <w:r w:rsidRPr="002E0A31">
        <w:rPr>
          <w:color w:val="212121"/>
          <w:szCs w:val="22"/>
        </w:rPr>
        <w:t>may be counted as participating for the purposes of determining whether a quorum is present (but only if that person’s Appointor is not participating);</w:t>
      </w:r>
    </w:p>
    <w:p w14:paraId="39799DF9" w14:textId="77777777" w:rsidR="00F407E0" w:rsidRPr="002E0A31" w:rsidRDefault="00F407E0" w:rsidP="002A442B">
      <w:pPr>
        <w:spacing w:line="384" w:lineRule="atLeast"/>
        <w:ind w:left="1440" w:hanging="720"/>
        <w:rPr>
          <w:color w:val="212121"/>
          <w:szCs w:val="22"/>
        </w:rPr>
      </w:pPr>
      <w:r>
        <w:rPr>
          <w:color w:val="212121"/>
          <w:szCs w:val="22"/>
        </w:rPr>
        <w:t>23.5.2.</w:t>
      </w:r>
      <w:r>
        <w:rPr>
          <w:color w:val="212121"/>
          <w:szCs w:val="22"/>
        </w:rPr>
        <w:tab/>
      </w:r>
      <w:r w:rsidRPr="002E0A31">
        <w:rPr>
          <w:color w:val="212121"/>
          <w:szCs w:val="22"/>
        </w:rPr>
        <w:t xml:space="preserve">may participate in a unanimous decision of the </w:t>
      </w:r>
      <w:r w:rsidRPr="002E0A31">
        <w:rPr>
          <w:bCs/>
          <w:color w:val="252525"/>
          <w:szCs w:val="22"/>
        </w:rPr>
        <w:t>Directors</w:t>
      </w:r>
      <w:r w:rsidRPr="002E0A31">
        <w:rPr>
          <w:color w:val="212121"/>
          <w:szCs w:val="22"/>
        </w:rPr>
        <w:t xml:space="preserve"> (but only if his Appointor is an Eligible </w:t>
      </w:r>
      <w:r w:rsidRPr="002E0A31">
        <w:rPr>
          <w:bCs/>
          <w:color w:val="252525"/>
          <w:szCs w:val="22"/>
        </w:rPr>
        <w:t>Director</w:t>
      </w:r>
      <w:r w:rsidRPr="002E0A31">
        <w:rPr>
          <w:color w:val="212121"/>
          <w:szCs w:val="22"/>
        </w:rPr>
        <w:t xml:space="preserve"> in relation to that decision, but does not participate); and</w:t>
      </w:r>
    </w:p>
    <w:p w14:paraId="09AE371F" w14:textId="77777777" w:rsidR="00F407E0" w:rsidRPr="002E0A31" w:rsidRDefault="00F407E0" w:rsidP="002A442B">
      <w:pPr>
        <w:spacing w:line="384" w:lineRule="atLeast"/>
        <w:ind w:firstLine="720"/>
        <w:rPr>
          <w:color w:val="212121"/>
          <w:szCs w:val="22"/>
        </w:rPr>
      </w:pPr>
      <w:r>
        <w:rPr>
          <w:color w:val="212121"/>
          <w:szCs w:val="22"/>
        </w:rPr>
        <w:t>23.5..3</w:t>
      </w:r>
      <w:r>
        <w:rPr>
          <w:color w:val="212121"/>
          <w:szCs w:val="22"/>
        </w:rPr>
        <w:tab/>
      </w:r>
      <w:r w:rsidRPr="002E0A31">
        <w:rPr>
          <w:color w:val="212121"/>
          <w:szCs w:val="22"/>
        </w:rPr>
        <w:t xml:space="preserve">shall not be counted as more than one </w:t>
      </w:r>
      <w:r w:rsidRPr="002E0A31">
        <w:rPr>
          <w:bCs/>
          <w:color w:val="252525"/>
          <w:szCs w:val="22"/>
        </w:rPr>
        <w:t>Director</w:t>
      </w:r>
      <w:r w:rsidRPr="002E0A31">
        <w:rPr>
          <w:color w:val="212121"/>
          <w:szCs w:val="22"/>
        </w:rPr>
        <w:t xml:space="preserve"> for the purposes of</w:t>
      </w:r>
      <w:r w:rsidRPr="00C23AAF">
        <w:rPr>
          <w:color w:val="212121"/>
          <w:szCs w:val="22"/>
        </w:rPr>
        <w:t xml:space="preserve"> 23</w:t>
      </w:r>
      <w:r w:rsidRPr="00BE7F37">
        <w:rPr>
          <w:i/>
          <w:szCs w:val="22"/>
        </w:rPr>
        <w:t>.</w:t>
      </w:r>
      <w:hyperlink r:id="rId29" w:anchor="co_anchor_a146822" w:history="1">
        <w:r w:rsidRPr="00BE7F37">
          <w:rPr>
            <w:iCs/>
            <w:szCs w:val="22"/>
          </w:rPr>
          <w:t>5</w:t>
        </w:r>
      </w:hyperlink>
      <w:r w:rsidRPr="002E0A31">
        <w:rPr>
          <w:color w:val="212121"/>
          <w:szCs w:val="22"/>
        </w:rPr>
        <w:t>.</w:t>
      </w:r>
    </w:p>
    <w:p w14:paraId="7B8555AF" w14:textId="77777777" w:rsidR="00F407E0" w:rsidRPr="00C23AAF" w:rsidRDefault="00F407E0" w:rsidP="002A442B">
      <w:pPr>
        <w:shd w:val="clear" w:color="auto" w:fill="F7F7F7"/>
        <w:spacing w:line="384" w:lineRule="atLeast"/>
        <w:rPr>
          <w:color w:val="212121"/>
          <w:szCs w:val="22"/>
        </w:rPr>
      </w:pPr>
    </w:p>
    <w:p w14:paraId="453507F8" w14:textId="77777777" w:rsidR="00F407E0" w:rsidRPr="00F72F59" w:rsidRDefault="00F407E0">
      <w:pPr>
        <w:pStyle w:val="SP1"/>
      </w:pPr>
      <w:bookmarkStart w:id="113" w:name="a1007964"/>
      <w:bookmarkStart w:id="114" w:name="_Toc527518776"/>
      <w:bookmarkStart w:id="115" w:name="_Toc3972378"/>
      <w:r w:rsidRPr="00F72F59">
        <w:t>Secretary</w:t>
      </w:r>
      <w:bookmarkEnd w:id="113"/>
      <w:bookmarkEnd w:id="114"/>
      <w:bookmarkEnd w:id="115"/>
    </w:p>
    <w:p w14:paraId="1E7F966E" w14:textId="77777777" w:rsidR="00F407E0" w:rsidRPr="00F72F59" w:rsidRDefault="00F407E0" w:rsidP="002A442B">
      <w:pPr>
        <w:pStyle w:val="SP2"/>
        <w:numPr>
          <w:ilvl w:val="0"/>
          <w:numId w:val="0"/>
        </w:numPr>
        <w:ind w:left="720"/>
      </w:pPr>
      <w:bookmarkStart w:id="116" w:name="a702251"/>
      <w:r w:rsidRPr="00F72F59">
        <w:t xml:space="preserve">The </w:t>
      </w:r>
      <w:r>
        <w:t>D</w:t>
      </w:r>
      <w:r w:rsidRPr="00F72F59">
        <w:t xml:space="preserve">irectors may appoint any person who is willing to act as the </w:t>
      </w:r>
      <w:r>
        <w:t>S</w:t>
      </w:r>
      <w:r w:rsidRPr="00F72F59">
        <w:t xml:space="preserve">ecretary for such term, at such remuneration and upon such conditions as they may think fit and from time to time remove such person and, if the </w:t>
      </w:r>
      <w:r>
        <w:t>D</w:t>
      </w:r>
      <w:r w:rsidRPr="00F72F59">
        <w:t xml:space="preserve">irectors so decide, appoint a replacement, in each case by a decision of the </w:t>
      </w:r>
      <w:r>
        <w:t>D</w:t>
      </w:r>
      <w:r w:rsidRPr="00F72F59">
        <w:t>irectors.</w:t>
      </w:r>
      <w:bookmarkEnd w:id="116"/>
    </w:p>
    <w:p w14:paraId="1FBAAB91" w14:textId="77777777" w:rsidR="00F407E0" w:rsidRPr="00F72F59" w:rsidRDefault="00F407E0">
      <w:pPr>
        <w:pStyle w:val="Deedtext"/>
        <w:keepNext/>
        <w:rPr>
          <w:b/>
          <w:bCs/>
        </w:rPr>
      </w:pPr>
      <w:r w:rsidRPr="00F72F59">
        <w:rPr>
          <w:b/>
          <w:bCs/>
        </w:rPr>
        <w:t>Members</w:t>
      </w:r>
      <w:r>
        <w:rPr>
          <w:b/>
          <w:bCs/>
        </w:rPr>
        <w:t>: becoming and ceasing to be a M</w:t>
      </w:r>
      <w:r w:rsidRPr="00F72F59">
        <w:rPr>
          <w:b/>
          <w:bCs/>
        </w:rPr>
        <w:t>ember</w:t>
      </w:r>
    </w:p>
    <w:p w14:paraId="57549697" w14:textId="77777777" w:rsidR="00F407E0" w:rsidRPr="00F72F59" w:rsidRDefault="00F407E0">
      <w:pPr>
        <w:pStyle w:val="SP1"/>
      </w:pPr>
      <w:bookmarkStart w:id="117" w:name="_Toc527518777"/>
      <w:bookmarkStart w:id="118" w:name="_Toc3972379"/>
      <w:bookmarkStart w:id="119" w:name="a821652"/>
      <w:r w:rsidRPr="00F72F59">
        <w:t>Membership</w:t>
      </w:r>
      <w:bookmarkEnd w:id="117"/>
      <w:bookmarkEnd w:id="118"/>
      <w:r w:rsidRPr="00F72F59">
        <w:t xml:space="preserve"> </w:t>
      </w:r>
      <w:bookmarkEnd w:id="119"/>
    </w:p>
    <w:p w14:paraId="6322128B" w14:textId="77777777" w:rsidR="00F407E0" w:rsidRPr="00F72F59" w:rsidRDefault="00F407E0" w:rsidP="002A442B">
      <w:pPr>
        <w:pStyle w:val="SP2"/>
      </w:pPr>
      <w:r>
        <w:t xml:space="preserve">Membership of the Company shall be compromised of: </w:t>
      </w:r>
      <w:r w:rsidRPr="00F72F59">
        <w:t xml:space="preserve"> </w:t>
      </w:r>
    </w:p>
    <w:p w14:paraId="2D2E49B8" w14:textId="77777777" w:rsidR="00F407E0" w:rsidRPr="00F72F59" w:rsidRDefault="00F407E0" w:rsidP="002A442B">
      <w:pPr>
        <w:pStyle w:val="SP3"/>
      </w:pPr>
      <w:r>
        <w:t xml:space="preserve">all Directors save for the Public Sector Directors and University Director; </w:t>
      </w:r>
    </w:p>
    <w:p w14:paraId="63CEEEE9" w14:textId="77777777" w:rsidR="00F407E0" w:rsidRPr="00F72F59" w:rsidRDefault="00F407E0" w:rsidP="002A442B">
      <w:pPr>
        <w:pStyle w:val="SP3"/>
      </w:pPr>
      <w:r>
        <w:t xml:space="preserve">the </w:t>
      </w:r>
      <w:r w:rsidRPr="00F72F59">
        <w:t>Public Sector Members; and</w:t>
      </w:r>
    </w:p>
    <w:p w14:paraId="14B03D09" w14:textId="77777777" w:rsidR="00F407E0" w:rsidRPr="00F72F59" w:rsidRDefault="00F407E0" w:rsidP="002A442B">
      <w:pPr>
        <w:pStyle w:val="SP3"/>
      </w:pPr>
      <w:r>
        <w:t>the University</w:t>
      </w:r>
      <w:r w:rsidRPr="00F72F59">
        <w:t xml:space="preserve"> Member.</w:t>
      </w:r>
    </w:p>
    <w:p w14:paraId="48223452" w14:textId="77777777" w:rsidR="00F407E0" w:rsidRDefault="00F407E0" w:rsidP="002A442B">
      <w:pPr>
        <w:pStyle w:val="SP2"/>
      </w:pPr>
      <w:r>
        <w:t>Applications by persons to become a Private Sector Member and therefore a Private Sector Director and who possess the characteristics (as appropriate, not including a University Director) in article 20.1.1 shall:</w:t>
      </w:r>
    </w:p>
    <w:p w14:paraId="633E1484" w14:textId="77777777" w:rsidR="00F407E0" w:rsidRDefault="00F407E0" w:rsidP="002A442B">
      <w:pPr>
        <w:pStyle w:val="SP3"/>
      </w:pPr>
      <w:r>
        <w:t>apply to the Company in the form required by the Directors;</w:t>
      </w:r>
    </w:p>
    <w:p w14:paraId="5FA5E6EA" w14:textId="77777777" w:rsidR="00F407E0" w:rsidRDefault="00F407E0" w:rsidP="002A442B">
      <w:pPr>
        <w:pStyle w:val="SP3"/>
      </w:pPr>
      <w:r>
        <w:t>be approved by the Directors; and</w:t>
      </w:r>
    </w:p>
    <w:p w14:paraId="7A988C7A" w14:textId="77777777" w:rsidR="00F407E0" w:rsidRDefault="00F407E0" w:rsidP="002A442B">
      <w:pPr>
        <w:pStyle w:val="SP3"/>
      </w:pPr>
      <w:r>
        <w:t>sign a written consent to become a Member agreeing to be bound by these Articles.</w:t>
      </w:r>
    </w:p>
    <w:p w14:paraId="49520C9F" w14:textId="77777777" w:rsidR="00F407E0" w:rsidRDefault="00F407E0" w:rsidP="002A442B">
      <w:pPr>
        <w:pStyle w:val="SP2"/>
      </w:pPr>
      <w:r>
        <w:t>The Directors shall be entitled to refuse admission to a person as a Private Sector Member if:</w:t>
      </w:r>
    </w:p>
    <w:p w14:paraId="6BBB039B" w14:textId="77777777" w:rsidR="00F407E0" w:rsidRDefault="00F407E0" w:rsidP="002A442B">
      <w:pPr>
        <w:pStyle w:val="SP3"/>
      </w:pPr>
      <w:r>
        <w:t>in their opinion, the person, does not possess the required characteristics pursuant to article 20.1.1; or</w:t>
      </w:r>
    </w:p>
    <w:p w14:paraId="008634F8" w14:textId="77777777" w:rsidR="00F407E0" w:rsidRDefault="00F407E0" w:rsidP="002A442B">
      <w:pPr>
        <w:pStyle w:val="SP3"/>
      </w:pPr>
      <w:r>
        <w:t>in their opinion, they consider it not to be in the best interests of the Company to admit such a person as a Private Sector Member.</w:t>
      </w:r>
    </w:p>
    <w:p w14:paraId="37AAB1AF" w14:textId="77777777" w:rsidR="00F407E0" w:rsidRPr="00F72F59" w:rsidRDefault="00F407E0" w:rsidP="002A442B">
      <w:pPr>
        <w:pStyle w:val="SP2"/>
      </w:pPr>
      <w:r>
        <w:t>No membership fee shall be charged by the Company.</w:t>
      </w:r>
    </w:p>
    <w:p w14:paraId="2A6F6B21" w14:textId="77777777" w:rsidR="00F407E0" w:rsidRPr="00F72F59" w:rsidRDefault="00F407E0" w:rsidP="002A442B">
      <w:pPr>
        <w:pStyle w:val="SP2"/>
      </w:pPr>
      <w:bookmarkStart w:id="120" w:name="_Ref527483888"/>
      <w:bookmarkStart w:id="121" w:name="a778926"/>
      <w:r w:rsidRPr="00F72F59">
        <w:t>The Public Sector Members shall:</w:t>
      </w:r>
      <w:bookmarkEnd w:id="120"/>
    </w:p>
    <w:p w14:paraId="0F6DAD27" w14:textId="77777777" w:rsidR="00F407E0" w:rsidRPr="00F72F59" w:rsidRDefault="00F407E0" w:rsidP="002A442B">
      <w:pPr>
        <w:pStyle w:val="SP3"/>
      </w:pPr>
      <w:bookmarkStart w:id="122" w:name="_Ref527492158"/>
      <w:r w:rsidRPr="00F72F59">
        <w:t xml:space="preserve">be </w:t>
      </w:r>
      <w:r>
        <w:t>Staffordshire County Council</w:t>
      </w:r>
      <w:r w:rsidRPr="00F72F59">
        <w:t xml:space="preserve"> </w:t>
      </w:r>
      <w:r>
        <w:t>as the Accountable Body</w:t>
      </w:r>
      <w:r w:rsidRPr="00F72F59">
        <w:t xml:space="preserve"> and such </w:t>
      </w:r>
      <w:r>
        <w:t xml:space="preserve">other local authorities or public sector body (including further education colleges) within </w:t>
      </w:r>
      <w:r w:rsidRPr="00F72F59">
        <w:t xml:space="preserve">the LEP Area </w:t>
      </w:r>
      <w:bookmarkEnd w:id="122"/>
      <w:r>
        <w:t>in accordance with the Assurance Framework;</w:t>
      </w:r>
    </w:p>
    <w:p w14:paraId="7D9874AD" w14:textId="77777777" w:rsidR="00F407E0" w:rsidRPr="00F72F59" w:rsidRDefault="00F407E0" w:rsidP="002A442B">
      <w:pPr>
        <w:pStyle w:val="SP3"/>
      </w:pPr>
      <w:r>
        <w:t xml:space="preserve">subject to article </w:t>
      </w:r>
      <w:r>
        <w:fldChar w:fldCharType="begin"/>
      </w:r>
      <w:r>
        <w:instrText xml:space="preserve"> REF _Ref527492745 \r \h </w:instrText>
      </w:r>
      <w:r>
        <w:fldChar w:fldCharType="separate"/>
      </w:r>
      <w:r>
        <w:t>25.5.3</w:t>
      </w:r>
      <w:r>
        <w:fldChar w:fldCharType="end"/>
      </w:r>
      <w:r w:rsidRPr="00F72F59">
        <w:t>, each be entitled to exercise one vote in relation to any resolution of the Members; and</w:t>
      </w:r>
    </w:p>
    <w:p w14:paraId="5CC103F0" w14:textId="77777777" w:rsidR="00F407E0" w:rsidRPr="00F72F59" w:rsidRDefault="00F407E0" w:rsidP="002A442B">
      <w:pPr>
        <w:pStyle w:val="SP3"/>
      </w:pPr>
      <w:bookmarkStart w:id="123" w:name="_Ref527492745"/>
      <w:r w:rsidRPr="00F72F59">
        <w:t xml:space="preserve">subject to article </w:t>
      </w:r>
      <w:r>
        <w:fldChar w:fldCharType="begin"/>
      </w:r>
      <w:r>
        <w:instrText xml:space="preserve"> REF _Ref527495051 \r \h </w:instrText>
      </w:r>
      <w:r>
        <w:fldChar w:fldCharType="separate"/>
      </w:r>
      <w:r>
        <w:t>25.5.2</w:t>
      </w:r>
      <w:r>
        <w:fldChar w:fldCharType="end"/>
      </w:r>
      <w:r>
        <w:t xml:space="preserve"> </w:t>
      </w:r>
      <w:r w:rsidRPr="00F72F59">
        <w:t xml:space="preserve">have the right, as a class of </w:t>
      </w:r>
      <w:r>
        <w:t>M</w:t>
      </w:r>
      <w:r w:rsidRPr="00F72F59">
        <w:t xml:space="preserve">embers, from time to time to appoint as their representatives up to six natural persons comprising one person from </w:t>
      </w:r>
      <w:r>
        <w:t xml:space="preserve">Staffordshire County Council, one person from Stoke on Trent City Council, </w:t>
      </w:r>
      <w:r w:rsidRPr="00F72F59">
        <w:t xml:space="preserve">up to </w:t>
      </w:r>
      <w:r>
        <w:t>three</w:t>
      </w:r>
      <w:r w:rsidRPr="00F72F59">
        <w:t xml:space="preserve"> natural persons from the district </w:t>
      </w:r>
      <w:r>
        <w:t xml:space="preserve">and borough </w:t>
      </w:r>
      <w:r w:rsidRPr="00F72F59">
        <w:t>councils in the LEP Area,</w:t>
      </w:r>
      <w:r>
        <w:t xml:space="preserve"> and one from another public sector body within the LEP Area,</w:t>
      </w:r>
      <w:r w:rsidRPr="00F72F59">
        <w:t xml:space="preserve"> to be </w:t>
      </w:r>
      <w:r>
        <w:t>D</w:t>
      </w:r>
      <w:r w:rsidRPr="00F72F59">
        <w:t>irectors and may at time appoint or remove any such person and appoint another person in their place.</w:t>
      </w:r>
      <w:bookmarkEnd w:id="123"/>
      <w:r w:rsidRPr="00F72F59">
        <w:t xml:space="preserve">  </w:t>
      </w:r>
    </w:p>
    <w:p w14:paraId="73C0E806" w14:textId="77777777" w:rsidR="00F407E0" w:rsidRPr="00F72F59" w:rsidRDefault="00F407E0" w:rsidP="002A442B">
      <w:pPr>
        <w:pStyle w:val="SP2"/>
      </w:pPr>
      <w:bookmarkStart w:id="124" w:name="_Ref527483900"/>
      <w:r w:rsidRPr="00F72F59">
        <w:t xml:space="preserve">The </w:t>
      </w:r>
      <w:r>
        <w:t>University</w:t>
      </w:r>
      <w:r w:rsidRPr="00F72F59">
        <w:t xml:space="preserve"> Member shall:</w:t>
      </w:r>
      <w:bookmarkEnd w:id="124"/>
    </w:p>
    <w:p w14:paraId="4A922637" w14:textId="77777777" w:rsidR="00F407E0" w:rsidRPr="00F72F59" w:rsidRDefault="00F407E0" w:rsidP="002A442B">
      <w:pPr>
        <w:pStyle w:val="SP3"/>
      </w:pPr>
      <w:r>
        <w:t>be as detailed in the Assurance Framework;</w:t>
      </w:r>
    </w:p>
    <w:p w14:paraId="63D0E585" w14:textId="77777777" w:rsidR="00F407E0" w:rsidRPr="00F72F59" w:rsidRDefault="00F407E0" w:rsidP="002A442B">
      <w:pPr>
        <w:pStyle w:val="SP3"/>
      </w:pPr>
      <w:r w:rsidRPr="00F72F59">
        <w:t>subject to article</w:t>
      </w:r>
      <w:r>
        <w:t xml:space="preserve"> </w:t>
      </w:r>
      <w:r>
        <w:fldChar w:fldCharType="begin"/>
      </w:r>
      <w:r>
        <w:instrText xml:space="preserve"> REF _Ref527492136 \r \h </w:instrText>
      </w:r>
      <w:r>
        <w:fldChar w:fldCharType="separate"/>
      </w:r>
      <w:r>
        <w:t>25.6.3</w:t>
      </w:r>
      <w:r>
        <w:fldChar w:fldCharType="end"/>
      </w:r>
      <w:r w:rsidRPr="00F72F59">
        <w:t xml:space="preserve">, </w:t>
      </w:r>
      <w:r>
        <w:t>they will</w:t>
      </w:r>
      <w:r w:rsidRPr="00F72F59">
        <w:t xml:space="preserve"> </w:t>
      </w:r>
      <w:r>
        <w:t xml:space="preserve">be </w:t>
      </w:r>
      <w:r w:rsidRPr="00F72F59">
        <w:t>entitled to exercise one vote in rel</w:t>
      </w:r>
      <w:r>
        <w:t>ation to any resolution of the M</w:t>
      </w:r>
      <w:r w:rsidRPr="00F72F59">
        <w:t>embers; and</w:t>
      </w:r>
    </w:p>
    <w:p w14:paraId="6001FB7A" w14:textId="77777777" w:rsidR="00F407E0" w:rsidRPr="00F72F59" w:rsidRDefault="00F407E0" w:rsidP="002A442B">
      <w:pPr>
        <w:pStyle w:val="SP3"/>
      </w:pPr>
      <w:bookmarkStart w:id="125" w:name="_Ref527492136"/>
      <w:r w:rsidRPr="00F72F59">
        <w:t>subject to article</w:t>
      </w:r>
      <w:r>
        <w:t xml:space="preserve"> 25.6.2,</w:t>
      </w:r>
      <w:r w:rsidRPr="00F72F59">
        <w:t xml:space="preserve"> have the right, as a class of Member, from time to time to appoint as their representatives up to </w:t>
      </w:r>
      <w:r>
        <w:t xml:space="preserve">one </w:t>
      </w:r>
      <w:r w:rsidRPr="00F72F59">
        <w:t xml:space="preserve">person to be </w:t>
      </w:r>
      <w:r>
        <w:t>a D</w:t>
      </w:r>
      <w:r w:rsidRPr="00F72F59">
        <w:t>irector and may at any time remove such person and appoint another person in their place.</w:t>
      </w:r>
      <w:bookmarkEnd w:id="125"/>
      <w:r>
        <w:t xml:space="preserve">  The identity of the Member and therefore the Director will change every 12 months on rotation between in accordance with the Assurance Framework.  </w:t>
      </w:r>
    </w:p>
    <w:p w14:paraId="47196132" w14:textId="77777777" w:rsidR="00F407E0" w:rsidRDefault="00F407E0" w:rsidP="002A442B">
      <w:pPr>
        <w:pStyle w:val="SP2"/>
      </w:pPr>
      <w:r w:rsidRPr="00F72F59">
        <w:t>The provisions regar</w:t>
      </w:r>
      <w:r>
        <w:t>ding general meetings in these A</w:t>
      </w:r>
      <w:r w:rsidRPr="00F72F59">
        <w:t xml:space="preserve">rticles shall, subject to the necessary changes being made, apply to such </w:t>
      </w:r>
      <w:r w:rsidRPr="00F72DF2">
        <w:t>class meetings of the Members</w:t>
      </w:r>
      <w:r w:rsidRPr="00F72F59">
        <w:t>.</w:t>
      </w:r>
    </w:p>
    <w:p w14:paraId="33B287E4" w14:textId="77777777" w:rsidR="00F407E0" w:rsidRPr="00F72F59" w:rsidRDefault="00F407E0" w:rsidP="002A442B">
      <w:pPr>
        <w:pStyle w:val="SP2"/>
      </w:pPr>
      <w:r>
        <w:t xml:space="preserve">Public Sector Members shall be entitled to nominate and send a Board Observer from their relevant authority to a meeting of the Directors.  The Accountable Body will send a Board Observer in its role as Accountable Body.  The Department for Business, Energy and Industrial Strategy or any successor body, shall be entitled to send a Board Observer to a meeting of the Directors.  </w:t>
      </w:r>
    </w:p>
    <w:p w14:paraId="63140FAA" w14:textId="77777777" w:rsidR="00F407E0" w:rsidRPr="00F72F59" w:rsidRDefault="00F407E0">
      <w:pPr>
        <w:pStyle w:val="SP1"/>
      </w:pPr>
      <w:bookmarkStart w:id="126" w:name="_Toc527518779"/>
      <w:bookmarkStart w:id="127" w:name="_Toc3972380"/>
      <w:r w:rsidRPr="00F72F59">
        <w:t>Transfer of membership</w:t>
      </w:r>
      <w:bookmarkEnd w:id="121"/>
      <w:bookmarkEnd w:id="126"/>
      <w:bookmarkEnd w:id="127"/>
    </w:p>
    <w:p w14:paraId="13A9E4CC" w14:textId="77777777" w:rsidR="00F407E0" w:rsidRPr="00F72F59" w:rsidRDefault="00F407E0" w:rsidP="002A442B">
      <w:pPr>
        <w:pStyle w:val="SP2"/>
        <w:numPr>
          <w:ilvl w:val="0"/>
          <w:numId w:val="0"/>
        </w:numPr>
        <w:ind w:left="720"/>
      </w:pPr>
      <w:r w:rsidRPr="00F72F59">
        <w:t>Membership shall not be transferable.</w:t>
      </w:r>
    </w:p>
    <w:p w14:paraId="77BB1922" w14:textId="77777777" w:rsidR="00F407E0" w:rsidRPr="00F72F59" w:rsidRDefault="00F407E0">
      <w:pPr>
        <w:pStyle w:val="Deedtext"/>
        <w:keepNext/>
        <w:rPr>
          <w:b/>
          <w:bCs/>
        </w:rPr>
      </w:pPr>
      <w:r w:rsidRPr="00F72F59">
        <w:rPr>
          <w:b/>
          <w:bCs/>
        </w:rPr>
        <w:t>Decision making by Members: general meetings</w:t>
      </w:r>
    </w:p>
    <w:p w14:paraId="5FC021F0" w14:textId="77777777" w:rsidR="00F407E0" w:rsidRPr="00F72F59" w:rsidRDefault="00F407E0">
      <w:pPr>
        <w:pStyle w:val="SP1"/>
      </w:pPr>
      <w:bookmarkStart w:id="128" w:name="_Ref527495288"/>
      <w:bookmarkStart w:id="129" w:name="_Toc527518780"/>
      <w:bookmarkStart w:id="130" w:name="_Toc3972381"/>
      <w:bookmarkStart w:id="131" w:name="a252498"/>
      <w:r w:rsidRPr="00F72F59">
        <w:t>Annual general meeting</w:t>
      </w:r>
      <w:bookmarkEnd w:id="128"/>
      <w:bookmarkEnd w:id="129"/>
      <w:bookmarkEnd w:id="130"/>
    </w:p>
    <w:p w14:paraId="68E2E64D" w14:textId="77777777" w:rsidR="00F407E0" w:rsidRPr="00F72F59" w:rsidRDefault="00F407E0" w:rsidP="002A442B">
      <w:pPr>
        <w:pStyle w:val="SP2"/>
        <w:numPr>
          <w:ilvl w:val="0"/>
          <w:numId w:val="0"/>
        </w:numPr>
        <w:ind w:left="720"/>
      </w:pPr>
      <w:r w:rsidRPr="00F72F59">
        <w:t>The Company shall hold an annual general meeting (</w:t>
      </w:r>
      <w:r w:rsidRPr="000364A8">
        <w:rPr>
          <w:b/>
        </w:rPr>
        <w:t>AGM</w:t>
      </w:r>
      <w:r w:rsidRPr="00F72F59">
        <w:t>) at least once every calendar year to be held within the LEP Area and such meeting shall be open to the public.</w:t>
      </w:r>
    </w:p>
    <w:p w14:paraId="63AA0A50" w14:textId="77777777" w:rsidR="00F407E0" w:rsidRPr="00F72F59" w:rsidRDefault="00F407E0">
      <w:pPr>
        <w:pStyle w:val="SP1"/>
      </w:pPr>
      <w:bookmarkStart w:id="132" w:name="_Toc527518781"/>
      <w:bookmarkStart w:id="133" w:name="_Toc3972382"/>
      <w:r w:rsidRPr="00F72F59">
        <w:t>Attendance and speaking at general meetings</w:t>
      </w:r>
      <w:bookmarkEnd w:id="132"/>
      <w:bookmarkEnd w:id="133"/>
    </w:p>
    <w:p w14:paraId="0D5A7FF3" w14:textId="77777777" w:rsidR="00F407E0" w:rsidRDefault="00F407E0" w:rsidP="002A442B">
      <w:pPr>
        <w:pStyle w:val="SP2"/>
      </w:pPr>
      <w:r w:rsidRPr="00F72F59">
        <w:t>A person is able to exercise the right to speak at a general meeting when that person is in a position to communicate to all those attending the meeting, during the meeting, any information or opinions which that person has on the business of the meeting.</w:t>
      </w:r>
    </w:p>
    <w:p w14:paraId="63EB3B6E" w14:textId="77777777" w:rsidR="00F407E0" w:rsidRPr="00F72F59" w:rsidRDefault="00F407E0" w:rsidP="002A442B">
      <w:pPr>
        <w:pStyle w:val="SP2"/>
      </w:pPr>
      <w:r w:rsidRPr="00F72F59">
        <w:t xml:space="preserve">The </w:t>
      </w:r>
      <w:r>
        <w:t>D</w:t>
      </w:r>
      <w:r w:rsidRPr="00F72F59">
        <w:t>irectors may make whatever arrangements they consider appropriate to enable those attending a general meeting to exercise their rights to speak or vote at it.</w:t>
      </w:r>
    </w:p>
    <w:p w14:paraId="5253E6F7" w14:textId="77777777" w:rsidR="00F407E0" w:rsidRPr="00F72F59" w:rsidRDefault="00F407E0" w:rsidP="002A442B">
      <w:pPr>
        <w:pStyle w:val="SP2"/>
      </w:pPr>
      <w:r w:rsidRPr="00F72F59">
        <w:t>A person is able to exercise the right to vote at a general meeting when:</w:t>
      </w:r>
    </w:p>
    <w:p w14:paraId="77D0832B" w14:textId="77777777" w:rsidR="00F407E0" w:rsidRPr="00F72F59" w:rsidRDefault="00F407E0" w:rsidP="002A442B">
      <w:pPr>
        <w:pStyle w:val="SP3"/>
      </w:pPr>
      <w:r w:rsidRPr="00F72F59">
        <w:t>that person is able to vote, during the meeting, on resolutions put to the vote at the meeting; and</w:t>
      </w:r>
    </w:p>
    <w:p w14:paraId="154508FA" w14:textId="77777777" w:rsidR="00F407E0" w:rsidRPr="00F72F59" w:rsidRDefault="00F407E0" w:rsidP="002A442B">
      <w:pPr>
        <w:pStyle w:val="SP3"/>
      </w:pPr>
      <w:r w:rsidRPr="00F72F59">
        <w:t>that person’s vote can be taken into account in determining whether or not such resolutions are passed at the same time as the votes of all the other persons attending the meeting.</w:t>
      </w:r>
    </w:p>
    <w:p w14:paraId="14761825" w14:textId="77777777" w:rsidR="00F407E0" w:rsidRPr="00F72F59" w:rsidRDefault="00F407E0" w:rsidP="002A442B">
      <w:pPr>
        <w:pStyle w:val="SP2"/>
      </w:pPr>
      <w:r w:rsidRPr="00F72F59">
        <w:t>In determining attendance at a general meeting, it is imma</w:t>
      </w:r>
      <w:r>
        <w:t>terial whether any two or more M</w:t>
      </w:r>
      <w:r w:rsidRPr="00F72F59">
        <w:t>embers attending it are in the same place as each other.</w:t>
      </w:r>
    </w:p>
    <w:p w14:paraId="1188F532" w14:textId="77777777" w:rsidR="00F407E0" w:rsidRPr="00F72F59" w:rsidRDefault="00F407E0" w:rsidP="002A442B">
      <w:pPr>
        <w:pStyle w:val="SP2"/>
      </w:pPr>
      <w:r w:rsidRPr="00F72F59">
        <w:t>Two or more persons who are not in the same place as each other attend a general meeting if their circumstances are such that if they have (or were to have) rights to speak and vote at that meeting, they are (or would be) able to exercise them.</w:t>
      </w:r>
    </w:p>
    <w:p w14:paraId="4E334A04" w14:textId="77777777" w:rsidR="00F407E0" w:rsidRPr="00F72F59" w:rsidRDefault="00F407E0" w:rsidP="002A442B">
      <w:pPr>
        <w:pStyle w:val="SP1"/>
      </w:pPr>
      <w:bookmarkStart w:id="134" w:name="_Toc527518782"/>
      <w:bookmarkStart w:id="135" w:name="_Toc3972383"/>
      <w:r w:rsidRPr="00F72F59">
        <w:t>Quorum for general meetings</w:t>
      </w:r>
      <w:bookmarkEnd w:id="134"/>
      <w:bookmarkEnd w:id="135"/>
    </w:p>
    <w:p w14:paraId="20AB66E7" w14:textId="77777777" w:rsidR="00F407E0" w:rsidRPr="00F72F59" w:rsidRDefault="00F407E0" w:rsidP="002A442B">
      <w:pPr>
        <w:pStyle w:val="SP2"/>
      </w:pPr>
      <w:r w:rsidRPr="00F72F59">
        <w:t>No business other than the appointment of the chairman of the meeting is to be transacted at a general meeting if the persons attending it do not constitute a quorum.</w:t>
      </w:r>
    </w:p>
    <w:p w14:paraId="6A977186" w14:textId="77777777" w:rsidR="00F407E0" w:rsidRPr="00F72F59" w:rsidRDefault="00F407E0" w:rsidP="002A442B">
      <w:pPr>
        <w:pStyle w:val="SP2"/>
      </w:pPr>
      <w:r w:rsidRPr="00F72F59">
        <w:t>The quorum for a general meeting is</w:t>
      </w:r>
      <w:r>
        <w:t xml:space="preserve"> nine</w:t>
      </w:r>
      <w:r w:rsidRPr="00F72F59">
        <w:t xml:space="preserve"> Members and no meeting shall be quorate unless the number of Members who are Private Sector Members between them comprise </w:t>
      </w:r>
      <w:r>
        <w:t>no less than</w:t>
      </w:r>
      <w:r w:rsidRPr="00F72F59">
        <w:t xml:space="preserve"> two-thirds of the number of total Members participating.</w:t>
      </w:r>
    </w:p>
    <w:p w14:paraId="4EEB1811" w14:textId="77777777" w:rsidR="00F407E0" w:rsidRPr="00F72F59" w:rsidRDefault="00F407E0" w:rsidP="002A442B">
      <w:pPr>
        <w:pStyle w:val="SP1"/>
      </w:pPr>
      <w:bookmarkStart w:id="136" w:name="_Toc527518783"/>
      <w:bookmarkStart w:id="137" w:name="_Toc3972384"/>
      <w:r w:rsidRPr="00F72F59">
        <w:t>Chairing general meetings</w:t>
      </w:r>
      <w:bookmarkEnd w:id="136"/>
      <w:bookmarkEnd w:id="137"/>
    </w:p>
    <w:p w14:paraId="2C071DB7" w14:textId="77777777" w:rsidR="00F407E0" w:rsidRPr="00F72F59" w:rsidRDefault="00F407E0" w:rsidP="002A442B">
      <w:pPr>
        <w:pStyle w:val="SP2"/>
      </w:pPr>
      <w:bookmarkStart w:id="138" w:name="_Ref527495429"/>
      <w:r w:rsidRPr="00F72F59">
        <w:t xml:space="preserve">The Chair or, in his or her absence, the Deputy Chair or, in his or her absence, a Private Sector Director nominated by the </w:t>
      </w:r>
      <w:r>
        <w:t>D</w:t>
      </w:r>
      <w:r w:rsidRPr="00F72F59">
        <w:t>irectors shall preside as chair of every general meeting.</w:t>
      </w:r>
      <w:bookmarkEnd w:id="138"/>
    </w:p>
    <w:p w14:paraId="280BD1A5" w14:textId="77777777" w:rsidR="00F407E0" w:rsidRPr="00F72F59" w:rsidRDefault="00F407E0" w:rsidP="002A442B">
      <w:pPr>
        <w:pStyle w:val="SP2"/>
      </w:pPr>
      <w:r w:rsidRPr="00F72F59">
        <w:t xml:space="preserve">If neither the Chair, the Deputy Chair nor such other </w:t>
      </w:r>
      <w:r>
        <w:t>Private Sector Director</w:t>
      </w:r>
      <w:r w:rsidRPr="00F72F59">
        <w:t xml:space="preserve"> nominated in accordance with article </w:t>
      </w:r>
      <w:r>
        <w:fldChar w:fldCharType="begin"/>
      </w:r>
      <w:r>
        <w:instrText xml:space="preserve"> REF _Ref527495429 \r \h </w:instrText>
      </w:r>
      <w:r>
        <w:fldChar w:fldCharType="separate"/>
      </w:r>
      <w:r>
        <w:t>30.1</w:t>
      </w:r>
      <w:r>
        <w:fldChar w:fldCharType="end"/>
      </w:r>
      <w:r w:rsidRPr="00F72F59">
        <w:t xml:space="preserve"> is present within fifteen minutes after the time appointed for holding the meeting and willing to act, the directors present shall elect one of their number to chair the meeting.</w:t>
      </w:r>
    </w:p>
    <w:p w14:paraId="68766A73" w14:textId="77777777" w:rsidR="00F407E0" w:rsidRPr="00F72F59" w:rsidRDefault="00F407E0" w:rsidP="002A442B">
      <w:pPr>
        <w:pStyle w:val="SP2"/>
      </w:pPr>
      <w:r>
        <w:t>If no</w:t>
      </w:r>
      <w:r w:rsidRPr="00F72F59">
        <w:t xml:space="preserve"> </w:t>
      </w:r>
      <w:r>
        <w:t>D</w:t>
      </w:r>
      <w:r w:rsidRPr="00F72F59">
        <w:t xml:space="preserve">irector is willing to act as chair of the meeting, or if no </w:t>
      </w:r>
      <w:r>
        <w:t>D</w:t>
      </w:r>
      <w:r w:rsidRPr="00F72F59">
        <w:t>irector is present within fifteen minutes after the time appointed for holding the meeting, the Members present in person or by proxy and entitled to vote must choose one of their number to be chair of the meeting, save that a proxy holder who is not a Member entitled to vote shall not be entitled to be appointed as chair of the meeting.</w:t>
      </w:r>
    </w:p>
    <w:p w14:paraId="21DEB0DF" w14:textId="77777777" w:rsidR="00F407E0" w:rsidRPr="00F72F59" w:rsidRDefault="00F407E0" w:rsidP="002A442B">
      <w:pPr>
        <w:pStyle w:val="SP1"/>
      </w:pPr>
      <w:bookmarkStart w:id="139" w:name="_Toc527518784"/>
      <w:bookmarkStart w:id="140" w:name="_Toc3972385"/>
      <w:r w:rsidRPr="00F72F59">
        <w:t>Attendance and speaking by directors and non-Members</w:t>
      </w:r>
      <w:bookmarkEnd w:id="139"/>
      <w:bookmarkEnd w:id="140"/>
    </w:p>
    <w:p w14:paraId="77340E7C" w14:textId="77777777" w:rsidR="00F407E0" w:rsidRPr="00F72F59" w:rsidRDefault="00F407E0" w:rsidP="002A442B">
      <w:pPr>
        <w:pStyle w:val="SP2"/>
      </w:pPr>
      <w:r w:rsidRPr="00F72F59">
        <w:t>Directors may attend and speak at general mee</w:t>
      </w:r>
      <w:r>
        <w:t>tings, whether or not they are M</w:t>
      </w:r>
      <w:r w:rsidRPr="00F72F59">
        <w:t>embers.</w:t>
      </w:r>
    </w:p>
    <w:p w14:paraId="231CA316" w14:textId="77777777" w:rsidR="00F407E0" w:rsidRPr="00F72F59" w:rsidRDefault="00F407E0" w:rsidP="002A442B">
      <w:pPr>
        <w:pStyle w:val="SP2"/>
      </w:pPr>
      <w:r w:rsidRPr="00F72F59">
        <w:t xml:space="preserve">The chairman of the meeting may permit other persons who are not </w:t>
      </w:r>
      <w:r>
        <w:t>M</w:t>
      </w:r>
      <w:r w:rsidRPr="00F72F59">
        <w:t xml:space="preserve">embers of the Company to attend and speak at a general meeting and, in the case of an AGM, the chair of the meeting is obliged to permit </w:t>
      </w:r>
      <w:r>
        <w:t>such other persons who are not M</w:t>
      </w:r>
      <w:r w:rsidRPr="00F72F59">
        <w:t>ember</w:t>
      </w:r>
      <w:r>
        <w:t>s</w:t>
      </w:r>
      <w:r w:rsidRPr="00F72F59">
        <w:t xml:space="preserve"> of the Company to speak. </w:t>
      </w:r>
    </w:p>
    <w:p w14:paraId="1CA9362C" w14:textId="77777777" w:rsidR="00F407E0" w:rsidRPr="00F72F59" w:rsidRDefault="00F407E0" w:rsidP="002A442B">
      <w:pPr>
        <w:pStyle w:val="SP1"/>
      </w:pPr>
      <w:bookmarkStart w:id="141" w:name="_Toc527518785"/>
      <w:bookmarkStart w:id="142" w:name="_Toc3972386"/>
      <w:r w:rsidRPr="00F72F59">
        <w:t>Adjournment</w:t>
      </w:r>
      <w:bookmarkEnd w:id="141"/>
      <w:bookmarkEnd w:id="142"/>
    </w:p>
    <w:p w14:paraId="228FEBC9" w14:textId="77777777" w:rsidR="00F407E0" w:rsidRPr="00F72F59" w:rsidRDefault="00F407E0" w:rsidP="002A442B">
      <w:pPr>
        <w:pStyle w:val="SP2"/>
      </w:pPr>
      <w:r w:rsidRPr="00F72F59">
        <w:t>If the persons attending a general meeting within half an hour of the time at which the meeting was due to start do not constitute a quorum, or if during a meeting a quorum ceases to be present, the chair of the meeting must adjourn it.</w:t>
      </w:r>
    </w:p>
    <w:p w14:paraId="06554189" w14:textId="77777777" w:rsidR="00F407E0" w:rsidRPr="00F72F59" w:rsidRDefault="00F407E0" w:rsidP="002A442B">
      <w:pPr>
        <w:pStyle w:val="SP2"/>
      </w:pPr>
      <w:r w:rsidRPr="00F72F59">
        <w:t>The chair of the meeting may adjourn a general meeting at which a quorum is present if:</w:t>
      </w:r>
    </w:p>
    <w:p w14:paraId="0FBFCB23" w14:textId="77777777" w:rsidR="00F407E0" w:rsidRPr="00F72F59" w:rsidRDefault="00F407E0" w:rsidP="002A442B">
      <w:pPr>
        <w:pStyle w:val="SP3"/>
      </w:pPr>
      <w:r w:rsidRPr="00F72F59">
        <w:t>the meeting consents to an adjournment; or</w:t>
      </w:r>
    </w:p>
    <w:p w14:paraId="4BE0B131" w14:textId="77777777" w:rsidR="00F407E0" w:rsidRPr="00F72F59" w:rsidRDefault="00F407E0" w:rsidP="002A442B">
      <w:pPr>
        <w:pStyle w:val="SP3"/>
      </w:pPr>
      <w:r w:rsidRPr="00F72F59">
        <w:t>it appears to the chair of the meeting that an adjournment is necessary to protect the safety of any person attending the meeting or ensure that the business of the meeting is conducted in an orderly manner.</w:t>
      </w:r>
    </w:p>
    <w:p w14:paraId="05FA767A" w14:textId="77777777" w:rsidR="00F407E0" w:rsidRPr="00F72F59" w:rsidRDefault="00F407E0" w:rsidP="002A442B">
      <w:pPr>
        <w:pStyle w:val="SP2"/>
      </w:pPr>
      <w:r w:rsidRPr="00F72F59">
        <w:t>The chair of the meeting must adjourn a general meeting if directed to do so by the meeting.</w:t>
      </w:r>
    </w:p>
    <w:p w14:paraId="749FD958" w14:textId="77777777" w:rsidR="00F407E0" w:rsidRPr="00F72F59" w:rsidRDefault="00F407E0" w:rsidP="002A442B">
      <w:pPr>
        <w:pStyle w:val="SP2"/>
      </w:pPr>
      <w:r w:rsidRPr="00F72F59">
        <w:t>When adjourning a general meeting, the chair of the meeting must:</w:t>
      </w:r>
    </w:p>
    <w:p w14:paraId="3361F98F" w14:textId="77777777" w:rsidR="00F407E0" w:rsidRPr="00F72F59" w:rsidRDefault="00F407E0" w:rsidP="002A442B">
      <w:pPr>
        <w:pStyle w:val="SP3"/>
      </w:pPr>
      <w:r w:rsidRPr="00F72F59">
        <w:t xml:space="preserve">either specify the time and place to which it is adjourned or state that it is to continue at a time and place to be fixed by the </w:t>
      </w:r>
      <w:r>
        <w:t>D</w:t>
      </w:r>
      <w:r w:rsidRPr="00F72F59">
        <w:t>irectors; and</w:t>
      </w:r>
    </w:p>
    <w:p w14:paraId="50AFAEB3" w14:textId="77777777" w:rsidR="00F407E0" w:rsidRPr="00F72F59" w:rsidRDefault="00F407E0" w:rsidP="002A442B">
      <w:pPr>
        <w:pStyle w:val="SP3"/>
      </w:pPr>
      <w:r w:rsidRPr="00F72F59">
        <w:t>have regard to any directions as to the time and place of any adjournment which have been given by the meeting.</w:t>
      </w:r>
    </w:p>
    <w:p w14:paraId="7ECDFB5D" w14:textId="77777777" w:rsidR="00F407E0" w:rsidRPr="00F72F59" w:rsidRDefault="00F407E0" w:rsidP="002A442B">
      <w:pPr>
        <w:pStyle w:val="SP2"/>
      </w:pPr>
      <w:r w:rsidRPr="00F72F59">
        <w:t>If the continuation of an adjourned meeting is to take place more than 14 days after it was adjourned, the Company must give at least 7 clear days’ notice of it (that is, excluding the day of the adjourned meeting and the day on which the notice is given):</w:t>
      </w:r>
    </w:p>
    <w:p w14:paraId="3F312608" w14:textId="77777777" w:rsidR="00F407E0" w:rsidRPr="00F72F59" w:rsidRDefault="00F407E0" w:rsidP="002A442B">
      <w:pPr>
        <w:pStyle w:val="SP3"/>
      </w:pPr>
      <w:r w:rsidRPr="00F72F59">
        <w:t>to the same persons to whom notice of the company’s general meetings is required to be given; and</w:t>
      </w:r>
    </w:p>
    <w:p w14:paraId="5B8CD580" w14:textId="77777777" w:rsidR="00F407E0" w:rsidRPr="00F72F59" w:rsidRDefault="00F407E0" w:rsidP="002A442B">
      <w:pPr>
        <w:pStyle w:val="SP3"/>
      </w:pPr>
      <w:r w:rsidRPr="00F72F59">
        <w:t>containing the same information which such notice is required to contain.</w:t>
      </w:r>
    </w:p>
    <w:p w14:paraId="44E76C1D" w14:textId="77777777" w:rsidR="00F407E0" w:rsidRPr="00F72F59" w:rsidRDefault="00F407E0" w:rsidP="002A442B">
      <w:pPr>
        <w:pStyle w:val="SP2"/>
      </w:pPr>
      <w:r w:rsidRPr="00F72F59">
        <w:t>No business may be transacted at an adjourned general meeting which could not properly have been transacted at the meeting if the adjournment had not taken place.</w:t>
      </w:r>
    </w:p>
    <w:p w14:paraId="7D2B5B7D" w14:textId="77777777" w:rsidR="00F407E0" w:rsidRPr="00F72F59" w:rsidRDefault="00F407E0" w:rsidP="002A442B">
      <w:pPr>
        <w:pStyle w:val="SP2"/>
        <w:numPr>
          <w:ilvl w:val="0"/>
          <w:numId w:val="0"/>
        </w:numPr>
        <w:rPr>
          <w:b/>
        </w:rPr>
      </w:pPr>
      <w:r w:rsidRPr="00F72F59">
        <w:rPr>
          <w:b/>
        </w:rPr>
        <w:t>Voting at general meetings</w:t>
      </w:r>
    </w:p>
    <w:p w14:paraId="0361CB24" w14:textId="77777777" w:rsidR="00F407E0" w:rsidRPr="00F72F59" w:rsidRDefault="00F407E0" w:rsidP="002A442B">
      <w:pPr>
        <w:pStyle w:val="SP1"/>
        <w:rPr>
          <w:b w:val="0"/>
          <w:bCs/>
        </w:rPr>
      </w:pPr>
      <w:bookmarkStart w:id="143" w:name="_Toc527518786"/>
      <w:bookmarkStart w:id="144" w:name="_Toc3972387"/>
      <w:r w:rsidRPr="00F72F59">
        <w:t>Vot</w:t>
      </w:r>
      <w:bookmarkEnd w:id="131"/>
      <w:r w:rsidRPr="00F72F59">
        <w:t>ing: general</w:t>
      </w:r>
      <w:bookmarkEnd w:id="143"/>
      <w:bookmarkEnd w:id="144"/>
    </w:p>
    <w:p w14:paraId="59BAD9F3" w14:textId="77777777" w:rsidR="00F407E0" w:rsidRPr="00F72F59" w:rsidRDefault="00F407E0" w:rsidP="002A442B">
      <w:pPr>
        <w:pStyle w:val="SP2"/>
      </w:pPr>
      <w:r w:rsidRPr="00F72F59">
        <w:t xml:space="preserve">Without prejudice to any other provision of these </w:t>
      </w:r>
      <w:r>
        <w:t>A</w:t>
      </w:r>
      <w:r w:rsidRPr="00F72F59">
        <w:t xml:space="preserve">rticles, a resolution put to the vote of a general meeting must be decided on a show of hands unless a poll is duly demanded in accordance with the </w:t>
      </w:r>
      <w:r>
        <w:t>A</w:t>
      </w:r>
      <w:r w:rsidRPr="00F72F59">
        <w:t>rticles.</w:t>
      </w:r>
    </w:p>
    <w:p w14:paraId="7048301E" w14:textId="77777777" w:rsidR="00F407E0" w:rsidRPr="00F72F59" w:rsidRDefault="00F407E0" w:rsidP="002A442B">
      <w:pPr>
        <w:pStyle w:val="SP1"/>
      </w:pPr>
      <w:bookmarkStart w:id="145" w:name="_Toc527518787"/>
      <w:bookmarkStart w:id="146" w:name="_Toc3972388"/>
      <w:r w:rsidRPr="00F72F59">
        <w:t>Member organisations</w:t>
      </w:r>
      <w:bookmarkEnd w:id="145"/>
      <w:bookmarkEnd w:id="146"/>
    </w:p>
    <w:p w14:paraId="1C6ADDDF" w14:textId="77777777" w:rsidR="00F407E0" w:rsidRPr="00F72F59" w:rsidRDefault="00F407E0" w:rsidP="002A442B">
      <w:pPr>
        <w:pStyle w:val="SP2"/>
      </w:pPr>
      <w:bookmarkStart w:id="147" w:name="_Ref527531156"/>
      <w:r w:rsidRPr="00F72F59">
        <w:t>The following provisions shall apply to a Member that is an organisation (and not an individual) (</w:t>
      </w:r>
      <w:r w:rsidRPr="00F72F59">
        <w:rPr>
          <w:b/>
        </w:rPr>
        <w:t>Member Organisation</w:t>
      </w:r>
      <w:r w:rsidRPr="00F72F59">
        <w:t>).</w:t>
      </w:r>
      <w:bookmarkEnd w:id="147"/>
    </w:p>
    <w:p w14:paraId="4ACE67F0" w14:textId="77777777" w:rsidR="00F407E0" w:rsidRPr="00F72F59" w:rsidRDefault="00F407E0" w:rsidP="002A442B">
      <w:pPr>
        <w:pStyle w:val="SP2"/>
      </w:pPr>
      <w:bookmarkStart w:id="148" w:name="_Ref527531132"/>
      <w:r w:rsidRPr="00F72F59">
        <w:t>A Member Organisation may nominate any individual to act as its representative (</w:t>
      </w:r>
      <w:r w:rsidRPr="00F72F59">
        <w:rPr>
          <w:b/>
        </w:rPr>
        <w:t>Authorised Representative</w:t>
      </w:r>
      <w:r w:rsidRPr="00F72F59">
        <w:t>) at any meeting of the Company.</w:t>
      </w:r>
      <w:bookmarkEnd w:id="148"/>
    </w:p>
    <w:p w14:paraId="6B76374E" w14:textId="77777777" w:rsidR="00F407E0" w:rsidRPr="00F72F59" w:rsidRDefault="00F407E0" w:rsidP="002A442B">
      <w:pPr>
        <w:pStyle w:val="SP2"/>
      </w:pPr>
      <w:r w:rsidRPr="00F72F59">
        <w:t xml:space="preserve">The Member Organisation must give notice in </w:t>
      </w:r>
      <w:r>
        <w:t>W</w:t>
      </w:r>
      <w:r w:rsidRPr="00F72F59">
        <w:t xml:space="preserve">riting to the Company of the name of its Authorised Representative. The Authorised Representative will not be entitled to represent the Member Organisation at any meeting of the Company unless such notice has been received by the Company and the Authorised Representative may continue to represent the Member Organisation until notice in </w:t>
      </w:r>
      <w:r>
        <w:t>W</w:t>
      </w:r>
      <w:r w:rsidRPr="00F72F59">
        <w:t>riting is received by the Company to the contrary.</w:t>
      </w:r>
    </w:p>
    <w:p w14:paraId="3134925D" w14:textId="77777777" w:rsidR="00F407E0" w:rsidRPr="00F72F59" w:rsidRDefault="00F407E0" w:rsidP="002A442B">
      <w:pPr>
        <w:pStyle w:val="SP2"/>
      </w:pPr>
      <w:r w:rsidRPr="00F72F59">
        <w:t xml:space="preserve">A Member Organisation may appoint an Authorised Representative to represent it at a particular meeting of the Company or at all meetings of the Company until notice in </w:t>
      </w:r>
      <w:r>
        <w:t>W</w:t>
      </w:r>
      <w:r w:rsidRPr="00F72F59">
        <w:t>riting to the contrary is received by the Company.</w:t>
      </w:r>
    </w:p>
    <w:p w14:paraId="48DFCA55" w14:textId="77777777" w:rsidR="00F407E0" w:rsidRPr="00F72F59" w:rsidRDefault="00F407E0" w:rsidP="002A442B">
      <w:pPr>
        <w:pStyle w:val="SP2"/>
      </w:pPr>
      <w:r w:rsidRPr="00F72F59">
        <w:t xml:space="preserve">Any notice in </w:t>
      </w:r>
      <w:r>
        <w:t>W</w:t>
      </w:r>
      <w:r w:rsidRPr="00F72F59">
        <w:t>riting received by the Company shall be conclusive evidence of the Authorised Representative’s authority to represent the Member Organisation or that his or her authority has been revoked and the Company shall not be required to look behind such notice.</w:t>
      </w:r>
    </w:p>
    <w:p w14:paraId="4C6202D5" w14:textId="77777777" w:rsidR="00F407E0" w:rsidRPr="00F72F59" w:rsidRDefault="00F407E0" w:rsidP="002A442B">
      <w:pPr>
        <w:pStyle w:val="SP2"/>
      </w:pPr>
      <w:r w:rsidRPr="00F72F59">
        <w:t xml:space="preserve">Any individual appointed by a Member Organisation to act as its Authorised Representative </w:t>
      </w:r>
      <w:r>
        <w:t>m</w:t>
      </w:r>
      <w:r w:rsidRPr="00F72F59">
        <w:t>ay exercise (on behalf of the Member Organisation) the same powers as an individual Member.</w:t>
      </w:r>
    </w:p>
    <w:p w14:paraId="67138B0E" w14:textId="77777777" w:rsidR="00F407E0" w:rsidRPr="00F72F59" w:rsidRDefault="00F407E0" w:rsidP="002A442B">
      <w:pPr>
        <w:pStyle w:val="SP2"/>
      </w:pPr>
      <w:r w:rsidRPr="00F72F59">
        <w:t>On a vote on a resolution at a meeting of the Company, the Authorised Representative has the same voting rights as the Member Organisation would have if it were an individual Member present in person at the meeting.</w:t>
      </w:r>
    </w:p>
    <w:p w14:paraId="73CA8494" w14:textId="77777777" w:rsidR="00F407E0" w:rsidRPr="00F72F59" w:rsidRDefault="00F407E0" w:rsidP="002A442B">
      <w:pPr>
        <w:pStyle w:val="SP2"/>
      </w:pPr>
      <w:r w:rsidRPr="00F72F59">
        <w:t>The power to appoint an Authorised Rep</w:t>
      </w:r>
      <w:r>
        <w:t>resentative under this article 34</w:t>
      </w:r>
      <w:r w:rsidRPr="00F72F59">
        <w:t xml:space="preserve"> is without prejudice to any rights which the Member Organisa</w:t>
      </w:r>
      <w:r>
        <w:t>tion has under the Act and the A</w:t>
      </w:r>
      <w:r w:rsidRPr="00F72F59">
        <w:t>rticles to appoint a proxy or corporate representative.</w:t>
      </w:r>
    </w:p>
    <w:p w14:paraId="3B4D2291" w14:textId="77777777" w:rsidR="00F407E0" w:rsidRPr="00F72F59" w:rsidRDefault="00F407E0" w:rsidP="002A442B">
      <w:pPr>
        <w:pStyle w:val="SP1"/>
      </w:pPr>
      <w:bookmarkStart w:id="149" w:name="_Toc527518788"/>
      <w:bookmarkStart w:id="150" w:name="_Toc3972389"/>
      <w:r w:rsidRPr="00F72F59">
        <w:t>Errors and disputes</w:t>
      </w:r>
      <w:bookmarkEnd w:id="149"/>
      <w:bookmarkEnd w:id="150"/>
    </w:p>
    <w:p w14:paraId="1933F7CF" w14:textId="77777777" w:rsidR="00F407E0" w:rsidRPr="00F72F59" w:rsidRDefault="00F407E0" w:rsidP="002A442B">
      <w:pPr>
        <w:pStyle w:val="SP2"/>
      </w:pPr>
      <w:r w:rsidRPr="00F72F59">
        <w:t>No objection may be raised to the qualification of any person voting at a general meeting except at the meeting or adjourned meeting at which the vote objected to is tendered, and every vote not disallowed at the meeting is valid.</w:t>
      </w:r>
    </w:p>
    <w:p w14:paraId="79B67F96" w14:textId="77777777" w:rsidR="00F407E0" w:rsidRPr="00F72F59" w:rsidRDefault="00F407E0" w:rsidP="002A442B">
      <w:pPr>
        <w:pStyle w:val="SP2"/>
      </w:pPr>
      <w:r w:rsidRPr="00F72F59">
        <w:t>Any such objection must be referred to the chair of the meeting whose decision is final.</w:t>
      </w:r>
    </w:p>
    <w:p w14:paraId="694990F4" w14:textId="77777777" w:rsidR="00F407E0" w:rsidRPr="00F72F59" w:rsidRDefault="00F407E0" w:rsidP="002A442B">
      <w:pPr>
        <w:pStyle w:val="SP1"/>
      </w:pPr>
      <w:bookmarkStart w:id="151" w:name="_Toc527518789"/>
      <w:bookmarkStart w:id="152" w:name="_Toc3972390"/>
      <w:r>
        <w:t>Poll votes</w:t>
      </w:r>
      <w:bookmarkEnd w:id="151"/>
      <w:bookmarkEnd w:id="152"/>
    </w:p>
    <w:p w14:paraId="464ADD65" w14:textId="77777777" w:rsidR="00F407E0" w:rsidRPr="00F72F59" w:rsidRDefault="00F407E0" w:rsidP="002A442B">
      <w:pPr>
        <w:pStyle w:val="SP2"/>
      </w:pPr>
      <w:r w:rsidRPr="00F72F59">
        <w:t>A poll on a resolution may be demanded:</w:t>
      </w:r>
    </w:p>
    <w:p w14:paraId="411C5617" w14:textId="77777777" w:rsidR="00F407E0" w:rsidRPr="00F72F59" w:rsidRDefault="00F407E0" w:rsidP="002A442B">
      <w:pPr>
        <w:pStyle w:val="SP3"/>
      </w:pPr>
      <w:r w:rsidRPr="00F72F59">
        <w:t>in advance of the general meeting where it is to be put to the vote; or</w:t>
      </w:r>
    </w:p>
    <w:p w14:paraId="771F877E" w14:textId="77777777" w:rsidR="00F407E0" w:rsidRPr="00F72F59" w:rsidRDefault="00F407E0" w:rsidP="002A442B">
      <w:pPr>
        <w:pStyle w:val="SP3"/>
      </w:pPr>
      <w:r w:rsidRPr="00F72F59">
        <w:t>at a general meeting, either before a show of hands on that resolution or immediately after the result of a show of hands on that resolution is declared.</w:t>
      </w:r>
    </w:p>
    <w:p w14:paraId="0F9DF67F" w14:textId="77777777" w:rsidR="00F407E0" w:rsidRPr="00F72F59" w:rsidRDefault="00F407E0" w:rsidP="002A442B">
      <w:pPr>
        <w:pStyle w:val="SP2"/>
      </w:pPr>
      <w:r w:rsidRPr="00F72F59">
        <w:t>A poll may be demanded by:</w:t>
      </w:r>
    </w:p>
    <w:p w14:paraId="3A061438" w14:textId="77777777" w:rsidR="00F407E0" w:rsidRPr="00F72F59" w:rsidRDefault="00F407E0" w:rsidP="002A442B">
      <w:pPr>
        <w:pStyle w:val="SP3"/>
      </w:pPr>
      <w:r w:rsidRPr="00F72F59">
        <w:t>the chair of the meeting;</w:t>
      </w:r>
    </w:p>
    <w:p w14:paraId="16427705" w14:textId="77777777" w:rsidR="00F407E0" w:rsidRPr="00F72F59" w:rsidRDefault="00F407E0" w:rsidP="002A442B">
      <w:pPr>
        <w:pStyle w:val="SP3"/>
      </w:pPr>
      <w:r w:rsidRPr="00F72F59">
        <w:t xml:space="preserve">the </w:t>
      </w:r>
      <w:r>
        <w:t>D</w:t>
      </w:r>
      <w:r w:rsidRPr="00F72F59">
        <w:t>irectors;</w:t>
      </w:r>
    </w:p>
    <w:p w14:paraId="0EDCCA05" w14:textId="77777777" w:rsidR="00F407E0" w:rsidRPr="00F72F59" w:rsidRDefault="00F407E0" w:rsidP="002A442B">
      <w:pPr>
        <w:pStyle w:val="SP3"/>
      </w:pPr>
      <w:r w:rsidRPr="00F72F59">
        <w:t>two or more persons having the right to vote on the resolution; or</w:t>
      </w:r>
    </w:p>
    <w:p w14:paraId="473ED511" w14:textId="77777777" w:rsidR="00F407E0" w:rsidRPr="00F72F59" w:rsidRDefault="00F407E0" w:rsidP="002A442B">
      <w:pPr>
        <w:pStyle w:val="SP3"/>
      </w:pPr>
      <w:r w:rsidRPr="00F72F59">
        <w:t>a person or persons representing not less than one tenth of the total voting rights of all the Members having the right to vote on the resolution.</w:t>
      </w:r>
    </w:p>
    <w:p w14:paraId="5080D04E" w14:textId="77777777" w:rsidR="00F407E0" w:rsidRPr="00F72F59" w:rsidRDefault="00F407E0" w:rsidP="002A442B">
      <w:pPr>
        <w:pStyle w:val="SP2"/>
      </w:pPr>
      <w:r w:rsidRPr="00F72F59">
        <w:t>A demand for a poll may be withdrawn if:</w:t>
      </w:r>
    </w:p>
    <w:p w14:paraId="78C42616" w14:textId="77777777" w:rsidR="00F407E0" w:rsidRPr="00F72F59" w:rsidRDefault="00F407E0" w:rsidP="002A442B">
      <w:pPr>
        <w:pStyle w:val="SP3"/>
      </w:pPr>
      <w:r w:rsidRPr="00F72F59">
        <w:t>the poll has not yet been taken; and</w:t>
      </w:r>
    </w:p>
    <w:p w14:paraId="17F60D76" w14:textId="77777777" w:rsidR="00F407E0" w:rsidRPr="00F72F59" w:rsidRDefault="00F407E0" w:rsidP="002A442B">
      <w:pPr>
        <w:pStyle w:val="SP3"/>
      </w:pPr>
      <w:r w:rsidRPr="00F72F59">
        <w:t>the chair of the meeting consents to the withdrawal.</w:t>
      </w:r>
    </w:p>
    <w:p w14:paraId="556F17E5" w14:textId="77777777" w:rsidR="00F407E0" w:rsidRPr="00F72F59" w:rsidRDefault="00F407E0" w:rsidP="002A442B">
      <w:pPr>
        <w:pStyle w:val="SP2"/>
      </w:pPr>
      <w:r w:rsidRPr="00F72F59">
        <w:t>Polls must be taken immediately and in such manner as the chair of the meeting directs.</w:t>
      </w:r>
    </w:p>
    <w:p w14:paraId="21F49697" w14:textId="77777777" w:rsidR="00F407E0" w:rsidRPr="00F72F59" w:rsidRDefault="00F407E0" w:rsidP="002A442B">
      <w:pPr>
        <w:pStyle w:val="SP1"/>
      </w:pPr>
      <w:bookmarkStart w:id="153" w:name="_Toc527518790"/>
      <w:bookmarkStart w:id="154" w:name="_Toc3972391"/>
      <w:r w:rsidRPr="00F72F59">
        <w:t>Content of proxy notices</w:t>
      </w:r>
      <w:bookmarkEnd w:id="153"/>
      <w:bookmarkEnd w:id="154"/>
    </w:p>
    <w:p w14:paraId="3F41F5FF" w14:textId="77777777" w:rsidR="00F407E0" w:rsidRPr="00F72F59" w:rsidRDefault="00F407E0" w:rsidP="002A442B">
      <w:pPr>
        <w:pStyle w:val="SP2"/>
      </w:pPr>
      <w:r w:rsidRPr="00F72F59">
        <w:t xml:space="preserve">Proxies may only validly be appointed by a notice in </w:t>
      </w:r>
      <w:r>
        <w:t>W</w:t>
      </w:r>
      <w:r w:rsidRPr="00F72F59">
        <w:t>riting (a “proxy notice”) which:</w:t>
      </w:r>
    </w:p>
    <w:p w14:paraId="60871AFD" w14:textId="77777777" w:rsidR="00F407E0" w:rsidRPr="00F72F59" w:rsidRDefault="00F407E0" w:rsidP="002A442B">
      <w:pPr>
        <w:pStyle w:val="SP3"/>
      </w:pPr>
      <w:r w:rsidRPr="00F72F59">
        <w:t>states the name and address of the Member appointing the proxy;</w:t>
      </w:r>
    </w:p>
    <w:p w14:paraId="3A235692" w14:textId="77777777" w:rsidR="00F407E0" w:rsidRPr="00F72F59" w:rsidRDefault="00F407E0" w:rsidP="002A442B">
      <w:pPr>
        <w:pStyle w:val="SP3"/>
      </w:pPr>
      <w:r w:rsidRPr="00F72F59">
        <w:t>identifies the person appointed to be that Member’s proxy and the general meeting in relation to which that person is appointed;</w:t>
      </w:r>
    </w:p>
    <w:p w14:paraId="78BCDFC6" w14:textId="77777777" w:rsidR="00F407E0" w:rsidRPr="00F72F59" w:rsidRDefault="00F407E0" w:rsidP="002A442B">
      <w:pPr>
        <w:pStyle w:val="SP3"/>
      </w:pPr>
      <w:r w:rsidRPr="00F72F59">
        <w:t>is</w:t>
      </w:r>
      <w:r>
        <w:t xml:space="preserve"> signed by or on behalf of the M</w:t>
      </w:r>
      <w:r w:rsidRPr="00F72F59">
        <w:t xml:space="preserve">ember appointing the proxy, or is authenticated in such manner as the </w:t>
      </w:r>
      <w:r>
        <w:t>D</w:t>
      </w:r>
      <w:r w:rsidRPr="00F72F59">
        <w:t>irectors may determine; and</w:t>
      </w:r>
    </w:p>
    <w:p w14:paraId="00E1ACBD" w14:textId="77777777" w:rsidR="00F407E0" w:rsidRPr="00F72F59" w:rsidRDefault="00F407E0" w:rsidP="002A442B">
      <w:pPr>
        <w:pStyle w:val="SP3"/>
      </w:pPr>
      <w:r w:rsidRPr="00F72F59">
        <w:t>is delivered to the company</w:t>
      </w:r>
      <w:r>
        <w:t xml:space="preserve"> in accordance with the A</w:t>
      </w:r>
      <w:r w:rsidRPr="00F72F59">
        <w:t>rticles and any instructions contained in the notice of the general meeting to which they relate.</w:t>
      </w:r>
    </w:p>
    <w:p w14:paraId="6CAC813C" w14:textId="77777777" w:rsidR="00F407E0" w:rsidRPr="00F72F59" w:rsidRDefault="00F407E0" w:rsidP="002A442B">
      <w:pPr>
        <w:pStyle w:val="SP2"/>
      </w:pPr>
      <w:r w:rsidRPr="00F72F59">
        <w:t xml:space="preserve">The </w:t>
      </w:r>
      <w:r>
        <w:t>C</w:t>
      </w:r>
      <w:r w:rsidRPr="00F72F59">
        <w:t>ompany may require proxy notices to be delivered in a particular form, and may specify different forms for different purposes.</w:t>
      </w:r>
    </w:p>
    <w:p w14:paraId="30E6CBF1" w14:textId="77777777" w:rsidR="00F407E0" w:rsidRPr="00F72F59" w:rsidRDefault="00F407E0" w:rsidP="002A442B">
      <w:pPr>
        <w:pStyle w:val="SP2"/>
      </w:pPr>
      <w:r w:rsidRPr="00F72F59">
        <w:t>Unless a proxy notice indicates otherwise, it must be treated as:</w:t>
      </w:r>
    </w:p>
    <w:p w14:paraId="212AA635" w14:textId="77777777" w:rsidR="00F407E0" w:rsidRPr="00F72F59" w:rsidRDefault="00F407E0" w:rsidP="002A442B">
      <w:pPr>
        <w:pStyle w:val="SP3"/>
      </w:pPr>
      <w:r w:rsidRPr="00F72F59">
        <w:t>allowing the person appointed under it as a proxy discretion as to how to vote on any ancillary or procedural resolutions put to the meeting; and</w:t>
      </w:r>
    </w:p>
    <w:p w14:paraId="7C3707EE" w14:textId="77777777" w:rsidR="00F407E0" w:rsidRPr="00F72F59" w:rsidRDefault="00F407E0" w:rsidP="002A442B">
      <w:pPr>
        <w:pStyle w:val="SP3"/>
      </w:pPr>
      <w:r w:rsidRPr="00F72F59">
        <w:t>appointing that person as a proxy in relation to any adjournment of the general meeting to which it relates as well as the meeting itself.</w:t>
      </w:r>
    </w:p>
    <w:p w14:paraId="66383D01" w14:textId="77777777" w:rsidR="00F407E0" w:rsidRPr="00F72F59" w:rsidRDefault="00F407E0" w:rsidP="002A442B">
      <w:pPr>
        <w:pStyle w:val="SP1"/>
      </w:pPr>
      <w:bookmarkStart w:id="155" w:name="_Toc527518791"/>
      <w:bookmarkStart w:id="156" w:name="_Toc3972392"/>
      <w:r w:rsidRPr="00F72F59">
        <w:t>Delivery of proxy notices</w:t>
      </w:r>
      <w:bookmarkEnd w:id="155"/>
      <w:bookmarkEnd w:id="156"/>
    </w:p>
    <w:p w14:paraId="16893FD5" w14:textId="77777777" w:rsidR="00F407E0" w:rsidRPr="00F72F59" w:rsidRDefault="00F407E0" w:rsidP="002A442B">
      <w:pPr>
        <w:pStyle w:val="SP2"/>
      </w:pPr>
      <w:r w:rsidRPr="00F72F59">
        <w:t>A person who is entitled to attend, speak or vote (either on a show of hands or on a poll) at a general meeting remains so entitled in respect of that meeting or any adjournment of it, even though a valid proxy notice has been delivered to the Company by or on behalf of that person.</w:t>
      </w:r>
    </w:p>
    <w:p w14:paraId="2A629A82" w14:textId="77777777" w:rsidR="00F407E0" w:rsidRPr="00F72F59" w:rsidRDefault="00F407E0" w:rsidP="002A442B">
      <w:pPr>
        <w:pStyle w:val="SP2"/>
      </w:pPr>
      <w:r w:rsidRPr="00F72F59">
        <w:t xml:space="preserve">An appointment under a proxy notice may be revoked by delivering to the Company a notice in </w:t>
      </w:r>
      <w:r>
        <w:t>W</w:t>
      </w:r>
      <w:r w:rsidRPr="00F72F59">
        <w:t>riting given by or on behalf of the person by whom or on whose behalf the proxy notice was given.</w:t>
      </w:r>
    </w:p>
    <w:p w14:paraId="23CE35AF" w14:textId="77777777" w:rsidR="00F407E0" w:rsidRPr="00F72F59" w:rsidRDefault="00F407E0" w:rsidP="002A442B">
      <w:pPr>
        <w:pStyle w:val="SP2"/>
      </w:pPr>
      <w:r w:rsidRPr="00F72F59">
        <w:t>A notice revoking a proxy appointment only takes effect if it is delivered before the start of the meeting or adjourned meeting to which it relates.</w:t>
      </w:r>
    </w:p>
    <w:p w14:paraId="38EE46DA" w14:textId="77777777" w:rsidR="00F407E0" w:rsidRPr="00F72F59" w:rsidRDefault="00F407E0" w:rsidP="002A442B">
      <w:pPr>
        <w:pStyle w:val="SP2"/>
      </w:pPr>
      <w:r w:rsidRPr="00F72F59">
        <w:t>If a proxy notice is not executed by the person appointing the proxy, it must be accompanied by written evidence of the authority of the person who executed it to execute it on the appointor’s behalf.</w:t>
      </w:r>
    </w:p>
    <w:p w14:paraId="2820EF97" w14:textId="77777777" w:rsidR="00F407E0" w:rsidRPr="00F72F59" w:rsidRDefault="00F407E0" w:rsidP="002A442B">
      <w:pPr>
        <w:pStyle w:val="SP1"/>
      </w:pPr>
      <w:bookmarkStart w:id="157" w:name="_Toc527518792"/>
      <w:bookmarkStart w:id="158" w:name="_Toc3972393"/>
      <w:r w:rsidRPr="00F72F59">
        <w:t>Amendments to resolutions</w:t>
      </w:r>
      <w:bookmarkEnd w:id="157"/>
      <w:bookmarkEnd w:id="158"/>
    </w:p>
    <w:p w14:paraId="129437E5" w14:textId="77777777" w:rsidR="00F407E0" w:rsidRPr="00F72F59" w:rsidRDefault="00F407E0" w:rsidP="002A442B">
      <w:pPr>
        <w:pStyle w:val="SP2"/>
      </w:pPr>
      <w:r w:rsidRPr="00F72F59">
        <w:t xml:space="preserve">An </w:t>
      </w:r>
      <w:r>
        <w:t>O</w:t>
      </w:r>
      <w:r w:rsidRPr="00F72F59">
        <w:t xml:space="preserve">rdinary resolution to be proposed at a general meeting may be amended by </w:t>
      </w:r>
      <w:r>
        <w:t>O</w:t>
      </w:r>
      <w:r w:rsidRPr="00F72F59">
        <w:t>rdinary resolution if:</w:t>
      </w:r>
    </w:p>
    <w:p w14:paraId="5B30FCF8" w14:textId="77777777" w:rsidR="00F407E0" w:rsidRPr="00F72F59" w:rsidRDefault="00F407E0" w:rsidP="002A442B">
      <w:pPr>
        <w:pStyle w:val="SP3"/>
      </w:pPr>
      <w:r w:rsidRPr="00F72F59">
        <w:t xml:space="preserve">notice of the proposed amendment is given to the Company in </w:t>
      </w:r>
      <w:r>
        <w:t>W</w:t>
      </w:r>
      <w:r w:rsidRPr="00F72F59">
        <w:t>riting by a person entitled to vote at the general meeting at which it is to be proposed not less than 48 hours before the meeting is to take place (or such later time as the chairman of the meeting may determine); and</w:t>
      </w:r>
    </w:p>
    <w:p w14:paraId="01659974" w14:textId="77777777" w:rsidR="00F407E0" w:rsidRPr="00F72F59" w:rsidRDefault="00F407E0" w:rsidP="002A442B">
      <w:pPr>
        <w:pStyle w:val="SP3"/>
      </w:pPr>
      <w:r w:rsidRPr="00F72F59">
        <w:t>the amendment does not go beyond what is necessary to correct a grammatical or other non-substantive error in the resolution.</w:t>
      </w:r>
    </w:p>
    <w:p w14:paraId="31BCA513" w14:textId="77777777" w:rsidR="00F407E0" w:rsidRPr="00F72F59" w:rsidRDefault="00F407E0" w:rsidP="002A442B">
      <w:pPr>
        <w:pStyle w:val="SP2"/>
      </w:pPr>
      <w:r w:rsidRPr="00F72F59">
        <w:t>If the chair of the meeting, acting in good faith, wrongly decides that an amendment to a resolution is out of order, the chair’s error does not invalidate the vote on that resolution.</w:t>
      </w:r>
    </w:p>
    <w:p w14:paraId="2D158AA5" w14:textId="77777777" w:rsidR="00F407E0" w:rsidRDefault="00F407E0" w:rsidP="002A442B">
      <w:pPr>
        <w:pStyle w:val="SP2"/>
        <w:numPr>
          <w:ilvl w:val="0"/>
          <w:numId w:val="0"/>
        </w:numPr>
        <w:rPr>
          <w:b/>
        </w:rPr>
      </w:pPr>
    </w:p>
    <w:p w14:paraId="2E749886" w14:textId="77777777" w:rsidR="00F407E0" w:rsidRDefault="00F407E0" w:rsidP="002A442B">
      <w:pPr>
        <w:pStyle w:val="SP2"/>
        <w:numPr>
          <w:ilvl w:val="0"/>
          <w:numId w:val="0"/>
        </w:numPr>
        <w:rPr>
          <w:b/>
        </w:rPr>
      </w:pPr>
    </w:p>
    <w:p w14:paraId="4A0C0DD4" w14:textId="77777777" w:rsidR="00F407E0" w:rsidRDefault="00F407E0" w:rsidP="002A442B">
      <w:pPr>
        <w:pStyle w:val="SP2"/>
        <w:numPr>
          <w:ilvl w:val="0"/>
          <w:numId w:val="0"/>
        </w:numPr>
        <w:rPr>
          <w:b/>
        </w:rPr>
      </w:pPr>
    </w:p>
    <w:p w14:paraId="4B7B689A" w14:textId="77777777" w:rsidR="00F407E0" w:rsidRPr="00F72F59" w:rsidRDefault="00F407E0" w:rsidP="002A442B">
      <w:pPr>
        <w:pStyle w:val="SP2"/>
        <w:numPr>
          <w:ilvl w:val="0"/>
          <w:numId w:val="0"/>
        </w:numPr>
        <w:rPr>
          <w:b/>
        </w:rPr>
      </w:pPr>
      <w:r w:rsidRPr="00F72F59">
        <w:rPr>
          <w:b/>
        </w:rPr>
        <w:t>Administrative arrangements</w:t>
      </w:r>
    </w:p>
    <w:p w14:paraId="5868B15D" w14:textId="77777777" w:rsidR="00F407E0" w:rsidRPr="00F72F59" w:rsidRDefault="00F407E0">
      <w:pPr>
        <w:pStyle w:val="SP1"/>
      </w:pPr>
      <w:bookmarkStart w:id="159" w:name="a631527"/>
      <w:bookmarkStart w:id="160" w:name="_Toc527518793"/>
      <w:bookmarkStart w:id="161" w:name="_Toc3972394"/>
      <w:r w:rsidRPr="00F72F59">
        <w:t>Means of communication to be used</w:t>
      </w:r>
      <w:bookmarkEnd w:id="159"/>
      <w:bookmarkEnd w:id="160"/>
      <w:bookmarkEnd w:id="161"/>
    </w:p>
    <w:p w14:paraId="43691952" w14:textId="77777777" w:rsidR="00F407E0" w:rsidRDefault="00F407E0" w:rsidP="002A442B">
      <w:pPr>
        <w:pStyle w:val="SP2"/>
        <w:numPr>
          <w:ilvl w:val="0"/>
          <w:numId w:val="0"/>
        </w:numPr>
        <w:tabs>
          <w:tab w:val="left" w:pos="720"/>
        </w:tabs>
        <w:ind w:left="720"/>
      </w:pPr>
      <w:r>
        <w:t>The procedures regarding the service and delivery of any notice, document or other information to be delivered to the intended recipient shall be as detailed in the Assurance Framework.</w:t>
      </w:r>
    </w:p>
    <w:p w14:paraId="31FD4524" w14:textId="77777777" w:rsidR="00F407E0" w:rsidRPr="00F72F59" w:rsidRDefault="00F407E0">
      <w:pPr>
        <w:pStyle w:val="SP1"/>
      </w:pPr>
      <w:bookmarkStart w:id="162" w:name="a979965"/>
      <w:bookmarkStart w:id="163" w:name="_Toc527518794"/>
      <w:bookmarkStart w:id="164" w:name="_Toc3972395"/>
      <w:r w:rsidRPr="00F72F59">
        <w:t>Indemnity and insurance</w:t>
      </w:r>
      <w:bookmarkEnd w:id="162"/>
      <w:bookmarkEnd w:id="163"/>
      <w:bookmarkEnd w:id="164"/>
    </w:p>
    <w:p w14:paraId="5C525490" w14:textId="77777777" w:rsidR="00F407E0" w:rsidRPr="00F72F59" w:rsidRDefault="00F407E0">
      <w:pPr>
        <w:pStyle w:val="SP2"/>
      </w:pPr>
      <w:bookmarkStart w:id="165" w:name="a520668"/>
      <w:r w:rsidRPr="00F72F59">
        <w:t xml:space="preserve">Subject to article </w:t>
      </w:r>
      <w:r w:rsidRPr="00F72F59">
        <w:fldChar w:fldCharType="begin"/>
      </w:r>
      <w:r w:rsidRPr="00F72F59">
        <w:instrText xml:space="preserve">REF "a805019" \h \w  \* MERGEFORMAT </w:instrText>
      </w:r>
      <w:r w:rsidRPr="00F72F59">
        <w:fldChar w:fldCharType="separate"/>
      </w:r>
      <w:r>
        <w:t>41.2</w:t>
      </w:r>
      <w:r w:rsidRPr="00F72F59">
        <w:fldChar w:fldCharType="end"/>
      </w:r>
      <w:r w:rsidRPr="00F72F59">
        <w:t>, but without prejudice to any indemnity to which a relevant officer is otherwise entitled:</w:t>
      </w:r>
      <w:bookmarkEnd w:id="165"/>
    </w:p>
    <w:p w14:paraId="5D82F406" w14:textId="77777777" w:rsidR="00F407E0" w:rsidRPr="00F72F59" w:rsidRDefault="00F407E0" w:rsidP="002A442B">
      <w:pPr>
        <w:pStyle w:val="SP3"/>
      </w:pPr>
      <w:r w:rsidRPr="00F72F59">
        <w:t>each relevant officer shall be indemnified out of the Company's assets against all costs, charges, losses, expenses and liabilities incurr</w:t>
      </w:r>
      <w:bookmarkStart w:id="166" w:name="a499306"/>
      <w:r w:rsidRPr="00F72F59">
        <w:t>ed by him as a relevant officer in the actual or purported execution and/or discharge of his duties, or in relation to them</w:t>
      </w:r>
      <w:bookmarkStart w:id="167" w:name="a898560"/>
      <w:bookmarkEnd w:id="166"/>
      <w:r w:rsidRPr="00F72F59">
        <w:t xml:space="preserve"> including any liability incurred by him in defending any civil or criminal proceedings, in which judgment is given in his favour or in which he is acquitted or the proceedings are otherwise disposed of without any finding or admission of any material breach of duty on his part or in connection with any application in which the court grants him, in his capacity as a relevant officer, relief from liability for negligence, default, breach of duty or breach of trust in relation to the Company's (or any associated company's) affairs; and</w:t>
      </w:r>
      <w:bookmarkEnd w:id="167"/>
    </w:p>
    <w:p w14:paraId="03D8709C" w14:textId="77777777" w:rsidR="00F407E0" w:rsidRPr="00F72F59" w:rsidRDefault="00F407E0">
      <w:pPr>
        <w:pStyle w:val="SP3"/>
      </w:pPr>
      <w:bookmarkStart w:id="168" w:name="a307042"/>
      <w:r w:rsidRPr="00F72F59">
        <w:t xml:space="preserve">the Company may provide any relevant officer with funds to meet expenditure incurred or to be incurred by him in connection with any proceedings or application referred to in article </w:t>
      </w:r>
      <w:r w:rsidRPr="00F72F59">
        <w:fldChar w:fldCharType="begin"/>
      </w:r>
      <w:r w:rsidRPr="00F72F59">
        <w:instrText xml:space="preserve">REF "a898560" \h \w  \* MERGEFORMAT </w:instrText>
      </w:r>
      <w:r w:rsidRPr="00F72F59">
        <w:fldChar w:fldCharType="separate"/>
      </w:r>
      <w:r>
        <w:t>41.1.1</w:t>
      </w:r>
      <w:r w:rsidRPr="00F72F59">
        <w:fldChar w:fldCharType="end"/>
      </w:r>
      <w:r w:rsidRPr="00F72F59">
        <w:t xml:space="preserve"> and otherwise may take any action to enable any such relevant officer to avoid incurring such expenditure.</w:t>
      </w:r>
      <w:bookmarkEnd w:id="168"/>
    </w:p>
    <w:p w14:paraId="2164CFC4" w14:textId="77777777" w:rsidR="00F407E0" w:rsidRPr="00F72F59" w:rsidRDefault="00F407E0">
      <w:pPr>
        <w:pStyle w:val="SP2"/>
      </w:pPr>
      <w:bookmarkStart w:id="169" w:name="a805019"/>
      <w:r w:rsidRPr="00F72F59">
        <w:t>This article does not authorise any indemnity to the extent that such indemnity would be prohibited or rendered void by any provision of the Act or by any other provision of law and any such indemnity is limited accordingly.</w:t>
      </w:r>
      <w:bookmarkEnd w:id="169"/>
    </w:p>
    <w:p w14:paraId="3383436F" w14:textId="77777777" w:rsidR="00F407E0" w:rsidRPr="00F72F59" w:rsidRDefault="00F407E0">
      <w:pPr>
        <w:pStyle w:val="SP2"/>
      </w:pPr>
      <w:bookmarkStart w:id="170" w:name="a439263"/>
      <w:r w:rsidRPr="00F72F59">
        <w:t xml:space="preserve">The </w:t>
      </w:r>
      <w:r>
        <w:t>D</w:t>
      </w:r>
      <w:r w:rsidRPr="00F72F59">
        <w:t>irectors may decide to purchase and maintain insurance, at the expense of the Company, for the benefit of any relevant officer in respect of any relevant loss.</w:t>
      </w:r>
      <w:bookmarkEnd w:id="170"/>
    </w:p>
    <w:p w14:paraId="4DBEB9C3" w14:textId="77777777" w:rsidR="00F407E0" w:rsidRPr="00F72F59" w:rsidRDefault="00F407E0">
      <w:pPr>
        <w:pStyle w:val="SP2"/>
      </w:pPr>
      <w:bookmarkStart w:id="171" w:name="a311087"/>
      <w:r w:rsidRPr="00F72F59">
        <w:t>In this article:</w:t>
      </w:r>
      <w:bookmarkEnd w:id="171"/>
    </w:p>
    <w:p w14:paraId="28E94FC6" w14:textId="77777777" w:rsidR="00F407E0" w:rsidRPr="00F72F59" w:rsidRDefault="00F407E0">
      <w:pPr>
        <w:pStyle w:val="SP3"/>
      </w:pPr>
      <w:bookmarkStart w:id="172" w:name="a527304"/>
      <w:r w:rsidRPr="00F72F59">
        <w:t xml:space="preserve">companies are associated if one is a </w:t>
      </w:r>
      <w:r>
        <w:t>S</w:t>
      </w:r>
      <w:r w:rsidRPr="00F72F59">
        <w:t>ubsidiary of the other or both are subsidiaries of the same body corporate; and</w:t>
      </w:r>
      <w:bookmarkEnd w:id="172"/>
    </w:p>
    <w:p w14:paraId="19A621EB" w14:textId="77777777" w:rsidR="00F407E0" w:rsidRPr="00F72F59" w:rsidRDefault="00F407E0">
      <w:pPr>
        <w:pStyle w:val="SP3"/>
      </w:pPr>
      <w:bookmarkStart w:id="173" w:name="a770384"/>
      <w:r w:rsidRPr="00F72F59">
        <w:t xml:space="preserve">a </w:t>
      </w:r>
      <w:r w:rsidRPr="00F72F59">
        <w:rPr>
          <w:b/>
        </w:rPr>
        <w:t>relevant loss</w:t>
      </w:r>
      <w:r w:rsidRPr="00F72F59">
        <w:t xml:space="preserve"> means any loss or liability which has been or may be incurred by a relevant officer in connection with that relevant officer's duties or powers in relation to the Company, any associated company or any pension fund or employees' share scheme of the Company or associated company; and</w:t>
      </w:r>
      <w:bookmarkEnd w:id="173"/>
    </w:p>
    <w:p w14:paraId="156FF6B0" w14:textId="77777777" w:rsidR="00F407E0" w:rsidRPr="00F72F59" w:rsidRDefault="00F407E0">
      <w:pPr>
        <w:pStyle w:val="SP3"/>
      </w:pPr>
      <w:bookmarkStart w:id="174" w:name="a409810"/>
      <w:r w:rsidRPr="00F72F59">
        <w:t xml:space="preserve">a </w:t>
      </w:r>
      <w:r w:rsidRPr="00F72F59">
        <w:rPr>
          <w:b/>
        </w:rPr>
        <w:t xml:space="preserve">relevant officer </w:t>
      </w:r>
      <w:r w:rsidRPr="00F72F59">
        <w:t xml:space="preserve">means any </w:t>
      </w:r>
      <w:r>
        <w:t>D</w:t>
      </w:r>
      <w:r w:rsidRPr="00F72F59">
        <w:t xml:space="preserve">irector or other officer or former </w:t>
      </w:r>
      <w:r>
        <w:t>D</w:t>
      </w:r>
      <w:r w:rsidRPr="00F72F59">
        <w:t xml:space="preserve">irector or other officer of the </w:t>
      </w:r>
      <w:r w:rsidR="00DD43CD" w:rsidRPr="00F72F59">
        <w:t>Company,</w:t>
      </w:r>
      <w:r w:rsidRPr="00F72F59">
        <w:t xml:space="preserve"> but excluding in each case any person engaged by the Company (or associated company) as auditor (whether or not he is also a </w:t>
      </w:r>
      <w:r>
        <w:t>D</w:t>
      </w:r>
      <w:r w:rsidRPr="00F72F59">
        <w:t>irector or other officer), to the extent he acts in his capacity as auditor.</w:t>
      </w:r>
      <w:bookmarkEnd w:id="8"/>
      <w:bookmarkEnd w:id="174"/>
    </w:p>
    <w:p w14:paraId="035767E7" w14:textId="77777777" w:rsidR="001931A5" w:rsidRPr="00B80A66" w:rsidRDefault="001931A5" w:rsidP="00B80A66"/>
    <w:p w14:paraId="4B39B19B" w14:textId="77777777" w:rsidR="001931A5" w:rsidRDefault="001931A5">
      <w:pPr>
        <w:spacing w:after="200" w:line="276" w:lineRule="auto"/>
      </w:pPr>
      <w:r>
        <w:br w:type="page"/>
      </w:r>
    </w:p>
    <w:p w14:paraId="7F5F52FC" w14:textId="77777777" w:rsidR="001931A5" w:rsidRDefault="001931A5" w:rsidP="00B80A66"/>
    <w:p w14:paraId="06FF78EC" w14:textId="77777777" w:rsidR="001931A5" w:rsidRDefault="001931A5" w:rsidP="00B80A66">
      <w:pPr>
        <w:pStyle w:val="Heading1"/>
      </w:pPr>
      <w:r>
        <w:t>Appendix 9 – Accountable Body Agreement</w:t>
      </w:r>
    </w:p>
    <w:p w14:paraId="11CEB474" w14:textId="77777777" w:rsidR="001931A5" w:rsidRDefault="001931A5" w:rsidP="00B80A66">
      <w:pPr>
        <w:rPr>
          <w:sz w:val="24"/>
        </w:rPr>
      </w:pPr>
      <w:r w:rsidRPr="00B80A66">
        <w:rPr>
          <w:rFonts w:asciiTheme="majorHAnsi" w:hAnsiTheme="majorHAnsi"/>
          <w:sz w:val="24"/>
        </w:rPr>
        <w:t>Please note that the existing accountable body agreement is “</w:t>
      </w:r>
      <w:r w:rsidRPr="00B80A66">
        <w:rPr>
          <w:rFonts w:asciiTheme="majorHAnsi" w:hAnsiTheme="majorHAnsi"/>
          <w:b/>
          <w:sz w:val="24"/>
        </w:rPr>
        <w:t>Under Review</w:t>
      </w:r>
      <w:r w:rsidRPr="00B80A66">
        <w:rPr>
          <w:rFonts w:asciiTheme="majorHAnsi" w:hAnsiTheme="majorHAnsi"/>
          <w:sz w:val="24"/>
        </w:rPr>
        <w:t>”</w:t>
      </w:r>
      <w:r w:rsidR="00F34F13">
        <w:rPr>
          <w:rFonts w:asciiTheme="majorHAnsi" w:hAnsiTheme="majorHAnsi"/>
          <w:sz w:val="24"/>
        </w:rPr>
        <w:t>, March 2019</w:t>
      </w:r>
    </w:p>
    <w:p w14:paraId="41ED7AE4" w14:textId="77777777" w:rsidR="00B10204" w:rsidRPr="00DE376A" w:rsidRDefault="00B10204" w:rsidP="00DC0392">
      <w:pPr>
        <w:pStyle w:val="CoversheetTitle"/>
        <w:spacing w:before="0" w:after="0" w:line="360" w:lineRule="auto"/>
      </w:pPr>
      <w:r w:rsidRPr="00DE376A">
        <w:t>DATED__________</w:t>
      </w:r>
      <w:r>
        <w:t>____________________________2016</w:t>
      </w:r>
    </w:p>
    <w:p w14:paraId="4E9051DF" w14:textId="77777777" w:rsidR="00B10204" w:rsidRDefault="00B10204" w:rsidP="00DC0392">
      <w:pPr>
        <w:pStyle w:val="CoversheetParagraph"/>
      </w:pPr>
    </w:p>
    <w:p w14:paraId="11A1B813" w14:textId="77777777" w:rsidR="00B10204" w:rsidRDefault="00B10204" w:rsidP="00DC0392">
      <w:pPr>
        <w:pStyle w:val="CoversheetParagraph"/>
      </w:pPr>
    </w:p>
    <w:p w14:paraId="041F5F23" w14:textId="77777777" w:rsidR="00B10204" w:rsidRDefault="00B10204" w:rsidP="00DC0392">
      <w:pPr>
        <w:pStyle w:val="CoversheetParagraph"/>
      </w:pPr>
    </w:p>
    <w:p w14:paraId="429177F7" w14:textId="77777777" w:rsidR="00B10204" w:rsidRPr="00CB2F43" w:rsidRDefault="00B10204" w:rsidP="00DC0392">
      <w:pPr>
        <w:pStyle w:val="CoversheetParagraph"/>
      </w:pPr>
      <w:r>
        <w:t>AGREEMENT</w:t>
      </w:r>
      <w:r w:rsidRPr="00CB2F43">
        <w:t xml:space="preserve"> BETWEEN</w:t>
      </w:r>
    </w:p>
    <w:p w14:paraId="61B405B0" w14:textId="77777777" w:rsidR="00B10204" w:rsidRDefault="00B10204" w:rsidP="00DC0392">
      <w:pPr>
        <w:pStyle w:val="CoversheetParagraph"/>
      </w:pPr>
    </w:p>
    <w:p w14:paraId="524B0B4D" w14:textId="77777777" w:rsidR="00B10204" w:rsidRPr="00DE376A" w:rsidRDefault="00B10204" w:rsidP="00DC0392">
      <w:pPr>
        <w:pStyle w:val="CoversheetParagraph"/>
      </w:pPr>
      <w:r w:rsidRPr="00DE376A">
        <w:t>STAFFORDSHIRE COUNTY COUNCIL</w:t>
      </w:r>
    </w:p>
    <w:p w14:paraId="23FD6510" w14:textId="77777777" w:rsidR="00B10204" w:rsidRDefault="00B10204" w:rsidP="00DC0392">
      <w:pPr>
        <w:tabs>
          <w:tab w:val="left" w:pos="0"/>
        </w:tabs>
        <w:spacing w:after="0" w:line="360" w:lineRule="auto"/>
        <w:ind w:left="720"/>
        <w:jc w:val="center"/>
        <w:rPr>
          <w:rFonts w:cs="Arial"/>
          <w:b/>
        </w:rPr>
      </w:pPr>
    </w:p>
    <w:p w14:paraId="4B1AD35B" w14:textId="77777777" w:rsidR="00B10204" w:rsidRPr="00DE376A" w:rsidRDefault="00B10204" w:rsidP="00DC0392">
      <w:pPr>
        <w:tabs>
          <w:tab w:val="left" w:pos="0"/>
        </w:tabs>
        <w:spacing w:after="0" w:line="360" w:lineRule="auto"/>
        <w:jc w:val="center"/>
        <w:rPr>
          <w:rFonts w:cs="Arial"/>
          <w:b/>
        </w:rPr>
      </w:pPr>
      <w:r w:rsidRPr="00DE376A">
        <w:rPr>
          <w:rFonts w:cs="Arial"/>
          <w:b/>
        </w:rPr>
        <w:t>&amp;</w:t>
      </w:r>
    </w:p>
    <w:p w14:paraId="5F2B1AE8" w14:textId="77777777" w:rsidR="00B10204" w:rsidRPr="00CB2F43" w:rsidRDefault="00B10204" w:rsidP="00B80A66">
      <w:pPr>
        <w:tabs>
          <w:tab w:val="left" w:pos="0"/>
        </w:tabs>
        <w:spacing w:after="0" w:line="360" w:lineRule="auto"/>
        <w:jc w:val="center"/>
        <w:rPr>
          <w:rFonts w:cs="Arial"/>
          <w:b/>
        </w:rPr>
      </w:pPr>
      <w:r>
        <w:rPr>
          <w:rFonts w:cs="Arial"/>
          <w:b/>
        </w:rPr>
        <w:t>STOKE-ON-TRENT &amp; STAFFORDSHIRE LOCAL ENTERPRISE PARTNERSHIP</w:t>
      </w:r>
    </w:p>
    <w:p w14:paraId="13B40FC0" w14:textId="77777777" w:rsidR="00B10204" w:rsidRPr="00DE376A" w:rsidRDefault="00B10204" w:rsidP="00DC0392">
      <w:pPr>
        <w:pStyle w:val="CoversheetParagraph"/>
      </w:pPr>
    </w:p>
    <w:p w14:paraId="7DCCE794" w14:textId="77777777" w:rsidR="00B10204" w:rsidRPr="00DE376A" w:rsidRDefault="00B10204" w:rsidP="00DC0392">
      <w:pPr>
        <w:pBdr>
          <w:bottom w:val="single" w:sz="12" w:space="1" w:color="auto"/>
        </w:pBdr>
        <w:tabs>
          <w:tab w:val="left" w:pos="0"/>
        </w:tabs>
        <w:spacing w:after="0" w:line="360" w:lineRule="auto"/>
        <w:jc w:val="center"/>
        <w:rPr>
          <w:rFonts w:cs="Arial"/>
        </w:rPr>
      </w:pPr>
    </w:p>
    <w:p w14:paraId="38DD06C3" w14:textId="77777777" w:rsidR="00B10204" w:rsidRPr="00DE376A" w:rsidRDefault="00B10204" w:rsidP="00DC0392">
      <w:pPr>
        <w:tabs>
          <w:tab w:val="left" w:pos="0"/>
        </w:tabs>
        <w:spacing w:after="0" w:line="360" w:lineRule="auto"/>
        <w:contextualSpacing/>
        <w:jc w:val="center"/>
        <w:rPr>
          <w:rFonts w:cs="Arial"/>
          <w:sz w:val="18"/>
        </w:rPr>
      </w:pPr>
    </w:p>
    <w:p w14:paraId="12593332" w14:textId="77777777" w:rsidR="00B10204" w:rsidRPr="00DE376A" w:rsidRDefault="00B10204" w:rsidP="00DC0392">
      <w:pPr>
        <w:tabs>
          <w:tab w:val="left" w:pos="0"/>
        </w:tabs>
        <w:spacing w:after="0" w:line="360" w:lineRule="auto"/>
        <w:contextualSpacing/>
        <w:jc w:val="center"/>
        <w:rPr>
          <w:rFonts w:cs="Arial"/>
          <w:sz w:val="18"/>
        </w:rPr>
      </w:pPr>
      <w:r>
        <w:rPr>
          <w:rFonts w:cs="Arial"/>
          <w:sz w:val="18"/>
        </w:rPr>
        <w:t>I</w:t>
      </w:r>
      <w:r w:rsidRPr="00DE376A">
        <w:rPr>
          <w:rFonts w:cs="Arial"/>
          <w:sz w:val="18"/>
        </w:rPr>
        <w:t>N RESPECT OF</w:t>
      </w:r>
      <w:r>
        <w:rPr>
          <w:rFonts w:cs="Arial"/>
          <w:sz w:val="18"/>
        </w:rPr>
        <w:t xml:space="preserve"> THE ROLE OF THE ACCOUNTABLE BODY</w:t>
      </w:r>
    </w:p>
    <w:p w14:paraId="030DBC2A" w14:textId="77777777" w:rsidR="00B10204" w:rsidRPr="00DE376A" w:rsidRDefault="00B10204" w:rsidP="00DC0392">
      <w:pPr>
        <w:pBdr>
          <w:bottom w:val="single" w:sz="12" w:space="1" w:color="auto"/>
        </w:pBdr>
        <w:tabs>
          <w:tab w:val="left" w:pos="0"/>
        </w:tabs>
        <w:spacing w:after="0" w:line="360" w:lineRule="auto"/>
        <w:contextualSpacing/>
        <w:jc w:val="center"/>
        <w:rPr>
          <w:rFonts w:cs="Arial"/>
        </w:rPr>
      </w:pPr>
    </w:p>
    <w:p w14:paraId="40F8572C" w14:textId="77777777" w:rsidR="00B10204" w:rsidRDefault="00B10204" w:rsidP="00DC0392">
      <w:pPr>
        <w:tabs>
          <w:tab w:val="left" w:pos="0"/>
        </w:tabs>
        <w:spacing w:after="0" w:line="360" w:lineRule="auto"/>
        <w:contextualSpacing/>
        <w:jc w:val="center"/>
        <w:rPr>
          <w:rFonts w:cs="Arial"/>
        </w:rPr>
      </w:pPr>
    </w:p>
    <w:p w14:paraId="12350A82" w14:textId="77777777" w:rsidR="00B10204" w:rsidRDefault="00B10204" w:rsidP="00DC0392">
      <w:pPr>
        <w:tabs>
          <w:tab w:val="left" w:pos="0"/>
        </w:tabs>
        <w:spacing w:after="0" w:line="360" w:lineRule="auto"/>
        <w:contextualSpacing/>
        <w:jc w:val="center"/>
        <w:rPr>
          <w:rFonts w:cs="Arial"/>
        </w:rPr>
      </w:pPr>
    </w:p>
    <w:p w14:paraId="17E0C757" w14:textId="77777777" w:rsidR="00B10204" w:rsidRPr="00DE376A" w:rsidRDefault="00B10204" w:rsidP="00DC0392">
      <w:pPr>
        <w:tabs>
          <w:tab w:val="left" w:pos="0"/>
        </w:tabs>
        <w:spacing w:after="0" w:line="360" w:lineRule="auto"/>
        <w:contextualSpacing/>
        <w:jc w:val="center"/>
        <w:rPr>
          <w:rFonts w:cs="Arial"/>
        </w:rPr>
      </w:pPr>
    </w:p>
    <w:p w14:paraId="254C0B3B" w14:textId="77777777" w:rsidR="00B10204" w:rsidRDefault="00B10204" w:rsidP="00DC0392">
      <w:pPr>
        <w:tabs>
          <w:tab w:val="left" w:pos="0"/>
        </w:tabs>
        <w:spacing w:after="0" w:line="360" w:lineRule="auto"/>
        <w:contextualSpacing/>
        <w:jc w:val="center"/>
        <w:rPr>
          <w:rFonts w:cs="Arial"/>
        </w:rPr>
      </w:pPr>
      <w:r>
        <w:rPr>
          <w:noProof/>
          <w:lang w:val="en-US"/>
        </w:rPr>
        <w:drawing>
          <wp:inline distT="0" distB="0" distL="0" distR="0" wp14:anchorId="051EE4A0" wp14:editId="0D35910A">
            <wp:extent cx="2616200" cy="508000"/>
            <wp:effectExtent l="0" t="0" r="0" b="0"/>
            <wp:docPr id="13" name="Picture 13" descr="cid:image002.png@01D05A89.1A99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05A89.1A990640"/>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616200" cy="508000"/>
                    </a:xfrm>
                    <a:prstGeom prst="rect">
                      <a:avLst/>
                    </a:prstGeom>
                    <a:noFill/>
                    <a:ln>
                      <a:noFill/>
                    </a:ln>
                  </pic:spPr>
                </pic:pic>
              </a:graphicData>
            </a:graphic>
          </wp:inline>
        </w:drawing>
      </w:r>
    </w:p>
    <w:p w14:paraId="715799DE" w14:textId="77777777" w:rsidR="00B10204" w:rsidRPr="00E21B2C" w:rsidRDefault="00B10204" w:rsidP="00DC0392">
      <w:pPr>
        <w:spacing w:after="0" w:line="240" w:lineRule="auto"/>
        <w:jc w:val="center"/>
        <w:rPr>
          <w:rFonts w:cs="Arial"/>
        </w:rPr>
      </w:pPr>
      <w:r w:rsidRPr="00E21B2C">
        <w:rPr>
          <w:rFonts w:cs="Arial"/>
        </w:rPr>
        <w:t>John Tradewell</w:t>
      </w:r>
    </w:p>
    <w:p w14:paraId="48B6C5C5" w14:textId="77777777" w:rsidR="00B10204" w:rsidRPr="00E21B2C" w:rsidRDefault="00B10204" w:rsidP="00DC0392">
      <w:pPr>
        <w:spacing w:after="0" w:line="240" w:lineRule="auto"/>
        <w:jc w:val="center"/>
        <w:rPr>
          <w:rFonts w:cs="Arial"/>
        </w:rPr>
      </w:pPr>
      <w:r w:rsidRPr="00E21B2C">
        <w:rPr>
          <w:rFonts w:cs="Arial"/>
        </w:rPr>
        <w:t>Director of Democracy, Law &amp; Transformation</w:t>
      </w:r>
    </w:p>
    <w:p w14:paraId="26CDF49A" w14:textId="77777777" w:rsidR="00B10204" w:rsidRPr="00E21B2C" w:rsidRDefault="00B10204" w:rsidP="00DC0392">
      <w:pPr>
        <w:spacing w:after="0" w:line="240" w:lineRule="auto"/>
        <w:jc w:val="center"/>
        <w:rPr>
          <w:rFonts w:cs="Arial"/>
        </w:rPr>
      </w:pPr>
      <w:r w:rsidRPr="00E21B2C">
        <w:rPr>
          <w:rFonts w:cs="Arial"/>
        </w:rPr>
        <w:t>Staffordshire County Council</w:t>
      </w:r>
    </w:p>
    <w:p w14:paraId="462D9036" w14:textId="77777777" w:rsidR="00B10204" w:rsidRPr="00E21B2C" w:rsidRDefault="00B10204" w:rsidP="00DC0392">
      <w:pPr>
        <w:spacing w:after="0" w:line="240" w:lineRule="auto"/>
        <w:jc w:val="center"/>
        <w:rPr>
          <w:rFonts w:cs="Arial"/>
        </w:rPr>
      </w:pPr>
      <w:r w:rsidRPr="00E21B2C">
        <w:rPr>
          <w:rFonts w:cs="Arial"/>
        </w:rPr>
        <w:t>Staffordshire Legal Services</w:t>
      </w:r>
    </w:p>
    <w:p w14:paraId="5D024068" w14:textId="77777777" w:rsidR="00B10204" w:rsidRPr="00E21B2C" w:rsidRDefault="00B10204" w:rsidP="00DC0392">
      <w:pPr>
        <w:spacing w:after="0" w:line="240" w:lineRule="auto"/>
        <w:jc w:val="center"/>
        <w:rPr>
          <w:rFonts w:cs="Arial"/>
        </w:rPr>
      </w:pPr>
      <w:r w:rsidRPr="00E21B2C">
        <w:rPr>
          <w:rFonts w:cs="Arial"/>
        </w:rPr>
        <w:t>2 Staffordshire Place</w:t>
      </w:r>
    </w:p>
    <w:p w14:paraId="3A6DB8FD" w14:textId="77777777" w:rsidR="00B10204" w:rsidRPr="00E21B2C" w:rsidRDefault="00B10204" w:rsidP="00DC0392">
      <w:pPr>
        <w:spacing w:after="0" w:line="240" w:lineRule="auto"/>
        <w:jc w:val="center"/>
      </w:pPr>
      <w:r w:rsidRPr="00E21B2C">
        <w:rPr>
          <w:rFonts w:cs="Arial"/>
        </w:rPr>
        <w:t>c/o Wedgwood Building</w:t>
      </w:r>
    </w:p>
    <w:p w14:paraId="1E5E8845" w14:textId="77777777" w:rsidR="00B10204" w:rsidRPr="00E21B2C" w:rsidRDefault="00B10204" w:rsidP="00DC0392">
      <w:pPr>
        <w:spacing w:after="0" w:line="240" w:lineRule="auto"/>
        <w:jc w:val="center"/>
      </w:pPr>
      <w:r w:rsidRPr="00E21B2C">
        <w:rPr>
          <w:rFonts w:cs="Arial"/>
        </w:rPr>
        <w:t>Tipping Street</w:t>
      </w:r>
    </w:p>
    <w:p w14:paraId="2B9E880C" w14:textId="77777777" w:rsidR="00B10204" w:rsidRPr="00E21B2C" w:rsidRDefault="00B10204" w:rsidP="00DC0392">
      <w:pPr>
        <w:spacing w:after="0" w:line="240" w:lineRule="auto"/>
        <w:jc w:val="center"/>
      </w:pPr>
      <w:r w:rsidRPr="00E21B2C">
        <w:rPr>
          <w:rFonts w:cs="Arial"/>
        </w:rPr>
        <w:t>Stafford</w:t>
      </w:r>
    </w:p>
    <w:p w14:paraId="7BD60B0C" w14:textId="77777777" w:rsidR="00B10204" w:rsidRPr="00E21B2C" w:rsidRDefault="00B10204" w:rsidP="00DC0392">
      <w:pPr>
        <w:spacing w:after="0" w:line="240" w:lineRule="auto"/>
        <w:jc w:val="center"/>
      </w:pPr>
      <w:r w:rsidRPr="00E21B2C">
        <w:rPr>
          <w:rFonts w:cs="Arial"/>
        </w:rPr>
        <w:t>ST16 2DH</w:t>
      </w:r>
    </w:p>
    <w:p w14:paraId="5D72D1A1" w14:textId="77777777" w:rsidR="00B10204" w:rsidRPr="00CB2F43" w:rsidRDefault="00B10204" w:rsidP="00DC0392">
      <w:pPr>
        <w:spacing w:after="0" w:line="240" w:lineRule="auto"/>
        <w:jc w:val="center"/>
        <w:rPr>
          <w:rFonts w:cs="Arial"/>
          <w:szCs w:val="24"/>
        </w:rPr>
      </w:pPr>
    </w:p>
    <w:p w14:paraId="18E0FA83" w14:textId="77777777" w:rsidR="00B10204" w:rsidRDefault="00B10204" w:rsidP="00DC0392">
      <w:pPr>
        <w:spacing w:after="0" w:line="240" w:lineRule="auto"/>
        <w:jc w:val="center"/>
        <w:rPr>
          <w:rFonts w:cs="Arial"/>
        </w:rPr>
      </w:pPr>
      <w:r w:rsidRPr="00E21B2C">
        <w:rPr>
          <w:rFonts w:cs="Arial"/>
        </w:rPr>
        <w:t>(Ref:</w:t>
      </w:r>
      <w:r>
        <w:rPr>
          <w:rFonts w:cs="Arial"/>
        </w:rPr>
        <w:t xml:space="preserve"> RM/9775</w:t>
      </w:r>
      <w:r w:rsidRPr="00E21B2C">
        <w:rPr>
          <w:rFonts w:cs="Arial"/>
        </w:rPr>
        <w:t>)</w:t>
      </w:r>
    </w:p>
    <w:p w14:paraId="09F73215" w14:textId="77777777" w:rsidR="00B10204" w:rsidRDefault="00B10204" w:rsidP="00DC0392">
      <w:pPr>
        <w:spacing w:after="0" w:line="360" w:lineRule="auto"/>
        <w:jc w:val="center"/>
        <w:rPr>
          <w:rFonts w:cs="Arial"/>
          <w:sz w:val="16"/>
          <w:szCs w:val="16"/>
        </w:rPr>
      </w:pPr>
    </w:p>
    <w:p w14:paraId="6B4915D6" w14:textId="77777777" w:rsidR="00B10204" w:rsidRDefault="00B10204" w:rsidP="00DC0392">
      <w:pPr>
        <w:spacing w:after="0" w:line="360" w:lineRule="auto"/>
        <w:jc w:val="center"/>
        <w:rPr>
          <w:rFonts w:cs="Arial"/>
          <w:sz w:val="16"/>
          <w:szCs w:val="16"/>
        </w:rPr>
      </w:pPr>
    </w:p>
    <w:p w14:paraId="6DD79426" w14:textId="77777777" w:rsidR="00B10204" w:rsidRPr="006F505B" w:rsidRDefault="00B10204" w:rsidP="00DC0392">
      <w:pPr>
        <w:spacing w:after="0" w:line="360" w:lineRule="auto"/>
        <w:jc w:val="center"/>
        <w:rPr>
          <w:rFonts w:cs="Arial"/>
          <w:sz w:val="16"/>
          <w:szCs w:val="16"/>
        </w:rPr>
      </w:pPr>
    </w:p>
    <w:p w14:paraId="025B54BE" w14:textId="77777777" w:rsidR="00B10204" w:rsidRPr="006F505B" w:rsidRDefault="00B10204" w:rsidP="00DC0392">
      <w:pPr>
        <w:pStyle w:val="CoversheetParagraph"/>
      </w:pPr>
      <w:r w:rsidRPr="006F505B">
        <w:t>© 201</w:t>
      </w:r>
      <w:r>
        <w:t>6</w:t>
      </w:r>
      <w:r w:rsidRPr="006F505B">
        <w:t xml:space="preserve"> Copyright Staffordshire County Council. All rights reserved.  Staffordshire County Council gives general consent to nominated third Parties to use this document for procurement purposes.  No part of this publication may be reproduced, stored in a retrieval system or transmitted in any form or by any means, electronic, mechanical, photocopying, recording or otherwise, without the prior permission of Staffordshire County Council</w:t>
      </w:r>
    </w:p>
    <w:p w14:paraId="04CEB5E6" w14:textId="77777777" w:rsidR="00B10204" w:rsidRDefault="00B10204" w:rsidP="00DC0392">
      <w:pPr>
        <w:spacing w:after="0" w:line="360" w:lineRule="auto"/>
        <w:rPr>
          <w:b/>
        </w:rPr>
      </w:pPr>
      <w:r>
        <w:br w:type="page"/>
      </w:r>
      <w:r>
        <w:rPr>
          <w:b/>
        </w:rPr>
        <w:t>Contents</w:t>
      </w:r>
    </w:p>
    <w:p w14:paraId="0924E6DE" w14:textId="77777777" w:rsidR="00B10204" w:rsidRDefault="00B10204" w:rsidP="00DC0392">
      <w:pPr>
        <w:spacing w:after="0" w:line="360" w:lineRule="auto"/>
        <w:rPr>
          <w:b/>
        </w:rPr>
      </w:pPr>
    </w:p>
    <w:p w14:paraId="67B9807E" w14:textId="77777777" w:rsidR="00B10204" w:rsidRPr="00D80F67" w:rsidRDefault="00B10204">
      <w:pPr>
        <w:pStyle w:val="TOC1"/>
        <w:rPr>
          <w:rFonts w:eastAsia="Times New Roman"/>
          <w:sz w:val="22"/>
        </w:rPr>
      </w:pPr>
      <w:r>
        <w:fldChar w:fldCharType="begin"/>
      </w:r>
      <w:r>
        <w:instrText xml:space="preserve"> TOC \o "1-1" \h \z \u </w:instrText>
      </w:r>
      <w:r>
        <w:fldChar w:fldCharType="separate"/>
      </w:r>
      <w:hyperlink w:anchor="_Toc428257327" w:history="1">
        <w:r w:rsidRPr="002E0616">
          <w:rPr>
            <w:rStyle w:val="Hyperlink"/>
            <w:rFonts w:ascii="Arial Bold" w:hAnsi="Arial Bold"/>
          </w:rPr>
          <w:t>1</w:t>
        </w:r>
        <w:r w:rsidRPr="00D80F67">
          <w:rPr>
            <w:rFonts w:eastAsia="Times New Roman"/>
            <w:sz w:val="22"/>
          </w:rPr>
          <w:tab/>
        </w:r>
        <w:r w:rsidRPr="002E0616">
          <w:rPr>
            <w:rStyle w:val="Hyperlink"/>
          </w:rPr>
          <w:t>DEFINITIONS AND INTERPRETATION</w:t>
        </w:r>
        <w:r>
          <w:rPr>
            <w:webHidden/>
          </w:rPr>
          <w:tab/>
        </w:r>
        <w:r>
          <w:rPr>
            <w:webHidden/>
          </w:rPr>
          <w:fldChar w:fldCharType="begin"/>
        </w:r>
        <w:r>
          <w:rPr>
            <w:webHidden/>
          </w:rPr>
          <w:instrText xml:space="preserve"> PAGEREF _Toc428257327 \h </w:instrText>
        </w:r>
        <w:r>
          <w:rPr>
            <w:webHidden/>
          </w:rPr>
        </w:r>
        <w:r>
          <w:rPr>
            <w:webHidden/>
          </w:rPr>
          <w:fldChar w:fldCharType="separate"/>
        </w:r>
        <w:r>
          <w:rPr>
            <w:webHidden/>
          </w:rPr>
          <w:t>3</w:t>
        </w:r>
        <w:r>
          <w:rPr>
            <w:webHidden/>
          </w:rPr>
          <w:fldChar w:fldCharType="end"/>
        </w:r>
      </w:hyperlink>
    </w:p>
    <w:p w14:paraId="52835903" w14:textId="77777777" w:rsidR="00B10204" w:rsidRPr="00D80F67" w:rsidRDefault="00CD5D2B">
      <w:pPr>
        <w:pStyle w:val="TOC1"/>
        <w:rPr>
          <w:rFonts w:eastAsia="Times New Roman"/>
          <w:sz w:val="22"/>
        </w:rPr>
      </w:pPr>
      <w:hyperlink w:anchor="_Toc428257328" w:history="1">
        <w:r w:rsidR="00B10204" w:rsidRPr="002E0616">
          <w:rPr>
            <w:rStyle w:val="Hyperlink"/>
            <w:rFonts w:ascii="Arial Bold" w:hAnsi="Arial Bold"/>
          </w:rPr>
          <w:t>2</w:t>
        </w:r>
        <w:r w:rsidR="00B10204" w:rsidRPr="00D80F67">
          <w:rPr>
            <w:rFonts w:eastAsia="Times New Roman"/>
            <w:sz w:val="22"/>
          </w:rPr>
          <w:tab/>
        </w:r>
        <w:r w:rsidR="00B10204" w:rsidRPr="002E0616">
          <w:rPr>
            <w:rStyle w:val="Hyperlink"/>
          </w:rPr>
          <w:t>COMMENCEMENT,REVIEW AND TERMINATION</w:t>
        </w:r>
        <w:r w:rsidR="00B10204">
          <w:rPr>
            <w:webHidden/>
          </w:rPr>
          <w:tab/>
        </w:r>
        <w:r w:rsidR="00B10204">
          <w:rPr>
            <w:webHidden/>
          </w:rPr>
          <w:fldChar w:fldCharType="begin"/>
        </w:r>
        <w:r w:rsidR="00B10204">
          <w:rPr>
            <w:webHidden/>
          </w:rPr>
          <w:instrText xml:space="preserve"> PAGEREF _Toc428257328 \h </w:instrText>
        </w:r>
        <w:r w:rsidR="00B10204">
          <w:rPr>
            <w:webHidden/>
          </w:rPr>
        </w:r>
        <w:r w:rsidR="00B10204">
          <w:rPr>
            <w:webHidden/>
          </w:rPr>
          <w:fldChar w:fldCharType="separate"/>
        </w:r>
        <w:r w:rsidR="00B10204">
          <w:rPr>
            <w:webHidden/>
          </w:rPr>
          <w:t>6</w:t>
        </w:r>
        <w:r w:rsidR="00B10204">
          <w:rPr>
            <w:webHidden/>
          </w:rPr>
          <w:fldChar w:fldCharType="end"/>
        </w:r>
      </w:hyperlink>
    </w:p>
    <w:p w14:paraId="13FAA8FA" w14:textId="77777777" w:rsidR="00B10204" w:rsidRPr="00D80F67" w:rsidRDefault="00CD5D2B">
      <w:pPr>
        <w:pStyle w:val="TOC1"/>
        <w:rPr>
          <w:rFonts w:eastAsia="Times New Roman"/>
          <w:sz w:val="22"/>
        </w:rPr>
      </w:pPr>
      <w:hyperlink w:anchor="_Toc428257329" w:history="1">
        <w:r w:rsidR="00B10204" w:rsidRPr="002E0616">
          <w:rPr>
            <w:rStyle w:val="Hyperlink"/>
            <w:rFonts w:ascii="Arial Bold" w:hAnsi="Arial Bold"/>
          </w:rPr>
          <w:t>3</w:t>
        </w:r>
        <w:r w:rsidR="00B10204" w:rsidRPr="00D80F67">
          <w:rPr>
            <w:rFonts w:eastAsia="Times New Roman"/>
            <w:sz w:val="22"/>
          </w:rPr>
          <w:tab/>
        </w:r>
        <w:r w:rsidR="00B10204" w:rsidRPr="002E0616">
          <w:rPr>
            <w:rStyle w:val="Hyperlink"/>
          </w:rPr>
          <w:t>GOVERNANCE</w:t>
        </w:r>
        <w:r w:rsidR="00B10204">
          <w:rPr>
            <w:webHidden/>
          </w:rPr>
          <w:tab/>
        </w:r>
        <w:r w:rsidR="00B10204">
          <w:rPr>
            <w:webHidden/>
          </w:rPr>
          <w:fldChar w:fldCharType="begin"/>
        </w:r>
        <w:r w:rsidR="00B10204">
          <w:rPr>
            <w:webHidden/>
          </w:rPr>
          <w:instrText xml:space="preserve"> PAGEREF _Toc428257329 \h </w:instrText>
        </w:r>
        <w:r w:rsidR="00B10204">
          <w:rPr>
            <w:webHidden/>
          </w:rPr>
        </w:r>
        <w:r w:rsidR="00B10204">
          <w:rPr>
            <w:webHidden/>
          </w:rPr>
          <w:fldChar w:fldCharType="separate"/>
        </w:r>
        <w:r w:rsidR="00B10204">
          <w:rPr>
            <w:webHidden/>
          </w:rPr>
          <w:t>7</w:t>
        </w:r>
        <w:r w:rsidR="00B10204">
          <w:rPr>
            <w:webHidden/>
          </w:rPr>
          <w:fldChar w:fldCharType="end"/>
        </w:r>
      </w:hyperlink>
    </w:p>
    <w:p w14:paraId="12312CFB" w14:textId="77777777" w:rsidR="00B10204" w:rsidRPr="00D80F67" w:rsidRDefault="00CD5D2B">
      <w:pPr>
        <w:pStyle w:val="TOC1"/>
        <w:rPr>
          <w:rFonts w:eastAsia="Times New Roman"/>
          <w:sz w:val="22"/>
        </w:rPr>
      </w:pPr>
      <w:hyperlink w:anchor="_Toc428257330" w:history="1">
        <w:r w:rsidR="00B10204" w:rsidRPr="002E0616">
          <w:rPr>
            <w:rStyle w:val="Hyperlink"/>
            <w:rFonts w:ascii="Arial Bold" w:hAnsi="Arial Bold"/>
          </w:rPr>
          <w:t>4</w:t>
        </w:r>
        <w:r w:rsidR="00B10204" w:rsidRPr="00D80F67">
          <w:rPr>
            <w:rFonts w:eastAsia="Times New Roman"/>
            <w:sz w:val="22"/>
          </w:rPr>
          <w:tab/>
        </w:r>
        <w:r w:rsidR="00B10204" w:rsidRPr="002E0616">
          <w:rPr>
            <w:rStyle w:val="Hyperlink"/>
          </w:rPr>
          <w:t>FINANCIAL ARRANGEMENTS</w:t>
        </w:r>
        <w:r w:rsidR="00B10204">
          <w:rPr>
            <w:webHidden/>
          </w:rPr>
          <w:tab/>
        </w:r>
        <w:r w:rsidR="00B10204">
          <w:rPr>
            <w:webHidden/>
          </w:rPr>
          <w:fldChar w:fldCharType="begin"/>
        </w:r>
        <w:r w:rsidR="00B10204">
          <w:rPr>
            <w:webHidden/>
          </w:rPr>
          <w:instrText xml:space="preserve"> PAGEREF _Toc428257330 \h </w:instrText>
        </w:r>
        <w:r w:rsidR="00B10204">
          <w:rPr>
            <w:webHidden/>
          </w:rPr>
        </w:r>
        <w:r w:rsidR="00B10204">
          <w:rPr>
            <w:webHidden/>
          </w:rPr>
          <w:fldChar w:fldCharType="separate"/>
        </w:r>
        <w:r w:rsidR="00B10204">
          <w:rPr>
            <w:webHidden/>
          </w:rPr>
          <w:t>8</w:t>
        </w:r>
        <w:r w:rsidR="00B10204">
          <w:rPr>
            <w:webHidden/>
          </w:rPr>
          <w:fldChar w:fldCharType="end"/>
        </w:r>
      </w:hyperlink>
    </w:p>
    <w:p w14:paraId="03974878" w14:textId="77777777" w:rsidR="00B10204" w:rsidRPr="00D80F67" w:rsidRDefault="00CD5D2B">
      <w:pPr>
        <w:pStyle w:val="TOC1"/>
        <w:rPr>
          <w:rFonts w:eastAsia="Times New Roman"/>
          <w:sz w:val="22"/>
        </w:rPr>
      </w:pPr>
      <w:hyperlink w:anchor="_Toc428257331" w:history="1">
        <w:r w:rsidR="00B10204" w:rsidRPr="002E0616">
          <w:rPr>
            <w:rStyle w:val="Hyperlink"/>
            <w:rFonts w:ascii="Arial Bold" w:hAnsi="Arial Bold"/>
          </w:rPr>
          <w:t>5</w:t>
        </w:r>
        <w:r w:rsidR="00B10204" w:rsidRPr="00D80F67">
          <w:rPr>
            <w:rFonts w:eastAsia="Times New Roman"/>
            <w:sz w:val="22"/>
          </w:rPr>
          <w:tab/>
        </w:r>
        <w:r w:rsidR="00B10204" w:rsidRPr="002E0616">
          <w:rPr>
            <w:rStyle w:val="Hyperlink"/>
          </w:rPr>
          <w:t>RECORD KEEPING / AUDIT ARRANGEMENTS</w:t>
        </w:r>
        <w:r w:rsidR="00B10204">
          <w:rPr>
            <w:webHidden/>
          </w:rPr>
          <w:tab/>
        </w:r>
        <w:r w:rsidR="00B10204">
          <w:rPr>
            <w:webHidden/>
          </w:rPr>
          <w:fldChar w:fldCharType="begin"/>
        </w:r>
        <w:r w:rsidR="00B10204">
          <w:rPr>
            <w:webHidden/>
          </w:rPr>
          <w:instrText xml:space="preserve"> PAGEREF _Toc428257331 \h </w:instrText>
        </w:r>
        <w:r w:rsidR="00B10204">
          <w:rPr>
            <w:webHidden/>
          </w:rPr>
        </w:r>
        <w:r w:rsidR="00B10204">
          <w:rPr>
            <w:webHidden/>
          </w:rPr>
          <w:fldChar w:fldCharType="separate"/>
        </w:r>
        <w:r w:rsidR="00B10204">
          <w:rPr>
            <w:webHidden/>
          </w:rPr>
          <w:t>8</w:t>
        </w:r>
        <w:r w:rsidR="00B10204">
          <w:rPr>
            <w:webHidden/>
          </w:rPr>
          <w:fldChar w:fldCharType="end"/>
        </w:r>
      </w:hyperlink>
    </w:p>
    <w:p w14:paraId="5DC3C84F" w14:textId="77777777" w:rsidR="00B10204" w:rsidRPr="00D80F67" w:rsidRDefault="00CD5D2B">
      <w:pPr>
        <w:pStyle w:val="TOC1"/>
        <w:rPr>
          <w:rFonts w:eastAsia="Times New Roman"/>
          <w:sz w:val="22"/>
        </w:rPr>
      </w:pPr>
      <w:hyperlink w:anchor="_Toc428257332" w:history="1">
        <w:r w:rsidR="00B10204" w:rsidRPr="002E0616">
          <w:rPr>
            <w:rStyle w:val="Hyperlink"/>
            <w:rFonts w:ascii="Arial Bold" w:hAnsi="Arial Bold"/>
          </w:rPr>
          <w:t>6</w:t>
        </w:r>
        <w:r w:rsidR="00B10204" w:rsidRPr="00D80F67">
          <w:rPr>
            <w:rFonts w:eastAsia="Times New Roman"/>
            <w:sz w:val="22"/>
          </w:rPr>
          <w:tab/>
        </w:r>
        <w:r w:rsidR="00B10204" w:rsidRPr="002E0616">
          <w:rPr>
            <w:rStyle w:val="Hyperlink"/>
          </w:rPr>
          <w:t>STATUTORY OBLIGATIONS</w:t>
        </w:r>
        <w:r w:rsidR="00B10204">
          <w:rPr>
            <w:webHidden/>
          </w:rPr>
          <w:tab/>
        </w:r>
        <w:r w:rsidR="00B10204">
          <w:rPr>
            <w:webHidden/>
          </w:rPr>
          <w:fldChar w:fldCharType="begin"/>
        </w:r>
        <w:r w:rsidR="00B10204">
          <w:rPr>
            <w:webHidden/>
          </w:rPr>
          <w:instrText xml:space="preserve"> PAGEREF _Toc428257332 \h </w:instrText>
        </w:r>
        <w:r w:rsidR="00B10204">
          <w:rPr>
            <w:webHidden/>
          </w:rPr>
        </w:r>
        <w:r w:rsidR="00B10204">
          <w:rPr>
            <w:webHidden/>
          </w:rPr>
          <w:fldChar w:fldCharType="separate"/>
        </w:r>
        <w:r w:rsidR="00B10204">
          <w:rPr>
            <w:webHidden/>
          </w:rPr>
          <w:t>9</w:t>
        </w:r>
        <w:r w:rsidR="00B10204">
          <w:rPr>
            <w:webHidden/>
          </w:rPr>
          <w:fldChar w:fldCharType="end"/>
        </w:r>
      </w:hyperlink>
    </w:p>
    <w:p w14:paraId="3AE858B0" w14:textId="77777777" w:rsidR="00B10204" w:rsidRPr="00D80F67" w:rsidRDefault="00CD5D2B">
      <w:pPr>
        <w:pStyle w:val="TOC1"/>
        <w:rPr>
          <w:rFonts w:eastAsia="Times New Roman"/>
          <w:sz w:val="22"/>
        </w:rPr>
      </w:pPr>
      <w:hyperlink w:anchor="_Toc428257333" w:history="1">
        <w:r w:rsidR="00B10204" w:rsidRPr="002E0616">
          <w:rPr>
            <w:rStyle w:val="Hyperlink"/>
            <w:rFonts w:ascii="Arial Bold" w:hAnsi="Arial Bold"/>
          </w:rPr>
          <w:t>7</w:t>
        </w:r>
        <w:r w:rsidR="00B10204" w:rsidRPr="00D80F67">
          <w:rPr>
            <w:rFonts w:eastAsia="Times New Roman"/>
            <w:sz w:val="22"/>
          </w:rPr>
          <w:tab/>
        </w:r>
        <w:r w:rsidR="00B10204" w:rsidRPr="002E0616">
          <w:rPr>
            <w:rStyle w:val="Hyperlink"/>
          </w:rPr>
          <w:t>COSTS</w:t>
        </w:r>
        <w:r w:rsidR="00B10204">
          <w:rPr>
            <w:webHidden/>
          </w:rPr>
          <w:tab/>
        </w:r>
        <w:r w:rsidR="00B10204">
          <w:rPr>
            <w:webHidden/>
          </w:rPr>
          <w:fldChar w:fldCharType="begin"/>
        </w:r>
        <w:r w:rsidR="00B10204">
          <w:rPr>
            <w:webHidden/>
          </w:rPr>
          <w:instrText xml:space="preserve"> PAGEREF _Toc428257333 \h </w:instrText>
        </w:r>
        <w:r w:rsidR="00B10204">
          <w:rPr>
            <w:webHidden/>
          </w:rPr>
        </w:r>
        <w:r w:rsidR="00B10204">
          <w:rPr>
            <w:webHidden/>
          </w:rPr>
          <w:fldChar w:fldCharType="separate"/>
        </w:r>
        <w:r w:rsidR="00B10204">
          <w:rPr>
            <w:webHidden/>
          </w:rPr>
          <w:t>12</w:t>
        </w:r>
        <w:r w:rsidR="00B10204">
          <w:rPr>
            <w:webHidden/>
          </w:rPr>
          <w:fldChar w:fldCharType="end"/>
        </w:r>
      </w:hyperlink>
    </w:p>
    <w:p w14:paraId="7E9F378B" w14:textId="77777777" w:rsidR="00B10204" w:rsidRPr="00D80F67" w:rsidRDefault="00CD5D2B">
      <w:pPr>
        <w:pStyle w:val="TOC1"/>
        <w:rPr>
          <w:rFonts w:eastAsia="Times New Roman"/>
          <w:sz w:val="22"/>
        </w:rPr>
      </w:pPr>
      <w:hyperlink w:anchor="_Toc428257334" w:history="1">
        <w:r w:rsidR="00B10204" w:rsidRPr="002E0616">
          <w:rPr>
            <w:rStyle w:val="Hyperlink"/>
            <w:rFonts w:ascii="Arial Bold" w:hAnsi="Arial Bold"/>
          </w:rPr>
          <w:t>8</w:t>
        </w:r>
        <w:r w:rsidR="00B10204" w:rsidRPr="00D80F67">
          <w:rPr>
            <w:rFonts w:eastAsia="Times New Roman"/>
            <w:sz w:val="22"/>
          </w:rPr>
          <w:tab/>
        </w:r>
        <w:r w:rsidR="00B10204" w:rsidRPr="002E0616">
          <w:rPr>
            <w:rStyle w:val="Hyperlink"/>
          </w:rPr>
          <w:t>NOTICE</w:t>
        </w:r>
        <w:r w:rsidR="00B10204">
          <w:rPr>
            <w:webHidden/>
          </w:rPr>
          <w:tab/>
        </w:r>
        <w:r w:rsidR="00B10204">
          <w:rPr>
            <w:webHidden/>
          </w:rPr>
          <w:fldChar w:fldCharType="begin"/>
        </w:r>
        <w:r w:rsidR="00B10204">
          <w:rPr>
            <w:webHidden/>
          </w:rPr>
          <w:instrText xml:space="preserve"> PAGEREF _Toc428257334 \h </w:instrText>
        </w:r>
        <w:r w:rsidR="00B10204">
          <w:rPr>
            <w:webHidden/>
          </w:rPr>
        </w:r>
        <w:r w:rsidR="00B10204">
          <w:rPr>
            <w:webHidden/>
          </w:rPr>
          <w:fldChar w:fldCharType="separate"/>
        </w:r>
        <w:r w:rsidR="00B10204">
          <w:rPr>
            <w:webHidden/>
          </w:rPr>
          <w:t>12</w:t>
        </w:r>
        <w:r w:rsidR="00B10204">
          <w:rPr>
            <w:webHidden/>
          </w:rPr>
          <w:fldChar w:fldCharType="end"/>
        </w:r>
      </w:hyperlink>
    </w:p>
    <w:p w14:paraId="3D22C702" w14:textId="77777777" w:rsidR="00B10204" w:rsidRPr="00D80F67" w:rsidRDefault="00CD5D2B">
      <w:pPr>
        <w:pStyle w:val="TOC1"/>
        <w:rPr>
          <w:rFonts w:eastAsia="Times New Roman"/>
          <w:sz w:val="22"/>
        </w:rPr>
      </w:pPr>
      <w:hyperlink w:anchor="_Toc428257335" w:history="1">
        <w:r w:rsidR="00B10204" w:rsidRPr="002E0616">
          <w:rPr>
            <w:rStyle w:val="Hyperlink"/>
            <w:rFonts w:ascii="Arial Bold" w:hAnsi="Arial Bold"/>
          </w:rPr>
          <w:t>9</w:t>
        </w:r>
        <w:r w:rsidR="00B10204" w:rsidRPr="00D80F67">
          <w:rPr>
            <w:rFonts w:eastAsia="Times New Roman"/>
            <w:sz w:val="22"/>
          </w:rPr>
          <w:tab/>
        </w:r>
        <w:r w:rsidR="00B10204" w:rsidRPr="002E0616">
          <w:rPr>
            <w:rStyle w:val="Hyperlink"/>
          </w:rPr>
          <w:t>ANNOUNCEMENTS, COMMUNICATIONS AND REPRESENTATION</w:t>
        </w:r>
        <w:r w:rsidR="00B10204">
          <w:rPr>
            <w:webHidden/>
          </w:rPr>
          <w:tab/>
        </w:r>
        <w:r w:rsidR="00B10204">
          <w:rPr>
            <w:webHidden/>
          </w:rPr>
          <w:fldChar w:fldCharType="begin"/>
        </w:r>
        <w:r w:rsidR="00B10204">
          <w:rPr>
            <w:webHidden/>
          </w:rPr>
          <w:instrText xml:space="preserve"> PAGEREF _Toc428257335 \h </w:instrText>
        </w:r>
        <w:r w:rsidR="00B10204">
          <w:rPr>
            <w:webHidden/>
          </w:rPr>
        </w:r>
        <w:r w:rsidR="00B10204">
          <w:rPr>
            <w:webHidden/>
          </w:rPr>
          <w:fldChar w:fldCharType="separate"/>
        </w:r>
        <w:r w:rsidR="00B10204">
          <w:rPr>
            <w:webHidden/>
          </w:rPr>
          <w:t>13</w:t>
        </w:r>
        <w:r w:rsidR="00B10204">
          <w:rPr>
            <w:webHidden/>
          </w:rPr>
          <w:fldChar w:fldCharType="end"/>
        </w:r>
      </w:hyperlink>
    </w:p>
    <w:p w14:paraId="7A3966C6" w14:textId="77777777" w:rsidR="00B10204" w:rsidRPr="00CD1A50" w:rsidRDefault="00B10204">
      <w:pPr>
        <w:pStyle w:val="TOC1"/>
        <w:rPr>
          <w:rFonts w:eastAsia="Times New Roman"/>
          <w:sz w:val="22"/>
        </w:rPr>
      </w:pPr>
      <w:r w:rsidRPr="00256438">
        <w:rPr>
          <w:rStyle w:val="Hyperlink"/>
          <w:color w:val="auto"/>
        </w:rPr>
        <w:t>10</w:t>
      </w:r>
      <w:hyperlink w:anchor="_Toc428257336" w:history="1">
        <w:r w:rsidRPr="00CD1A50">
          <w:rPr>
            <w:rStyle w:val="Hyperlink"/>
          </w:rPr>
          <w:t xml:space="preserve">  THIRD PARTY RIGHTS</w:t>
        </w:r>
        <w:r w:rsidRPr="00CD1A50">
          <w:rPr>
            <w:webHidden/>
          </w:rPr>
          <w:tab/>
        </w:r>
        <w:r w:rsidRPr="00CD1A50">
          <w:rPr>
            <w:webHidden/>
          </w:rPr>
          <w:fldChar w:fldCharType="begin"/>
        </w:r>
        <w:r w:rsidRPr="00CD1A50">
          <w:rPr>
            <w:webHidden/>
          </w:rPr>
          <w:instrText xml:space="preserve"> PAGEREF _Toc428257336 \h </w:instrText>
        </w:r>
        <w:r w:rsidRPr="00CD1A50">
          <w:rPr>
            <w:webHidden/>
          </w:rPr>
        </w:r>
        <w:r w:rsidRPr="00CD1A50">
          <w:rPr>
            <w:webHidden/>
          </w:rPr>
          <w:fldChar w:fldCharType="separate"/>
        </w:r>
        <w:r>
          <w:rPr>
            <w:webHidden/>
          </w:rPr>
          <w:t>14</w:t>
        </w:r>
        <w:r w:rsidRPr="00CD1A50">
          <w:rPr>
            <w:webHidden/>
          </w:rPr>
          <w:fldChar w:fldCharType="end"/>
        </w:r>
      </w:hyperlink>
    </w:p>
    <w:p w14:paraId="0728ABF9" w14:textId="77777777" w:rsidR="00B10204" w:rsidRPr="00D80F67" w:rsidRDefault="00CD5D2B">
      <w:pPr>
        <w:pStyle w:val="TOC1"/>
        <w:tabs>
          <w:tab w:val="left" w:pos="660"/>
        </w:tabs>
        <w:rPr>
          <w:rFonts w:eastAsia="Times New Roman"/>
          <w:sz w:val="22"/>
        </w:rPr>
      </w:pPr>
      <w:hyperlink w:anchor="_Toc428257339" w:history="1">
        <w:r w:rsidR="00B10204" w:rsidRPr="002E0616">
          <w:rPr>
            <w:rStyle w:val="Hyperlink"/>
            <w:rFonts w:ascii="Arial Bold" w:hAnsi="Arial Bold"/>
          </w:rPr>
          <w:t>11</w:t>
        </w:r>
        <w:r w:rsidR="00B10204">
          <w:rPr>
            <w:rFonts w:eastAsia="Times New Roman"/>
            <w:sz w:val="22"/>
          </w:rPr>
          <w:t xml:space="preserve">  </w:t>
        </w:r>
        <w:r w:rsidR="00B10204" w:rsidRPr="002E0616">
          <w:rPr>
            <w:rStyle w:val="Hyperlink"/>
          </w:rPr>
          <w:t>GOVERNING LAW AND JURISDICTION</w:t>
        </w:r>
        <w:r w:rsidR="00B10204">
          <w:rPr>
            <w:webHidden/>
          </w:rPr>
          <w:tab/>
        </w:r>
        <w:r w:rsidR="00B10204">
          <w:rPr>
            <w:webHidden/>
          </w:rPr>
          <w:fldChar w:fldCharType="begin"/>
        </w:r>
        <w:r w:rsidR="00B10204">
          <w:rPr>
            <w:webHidden/>
          </w:rPr>
          <w:instrText xml:space="preserve"> PAGEREF _Toc428257339 \h </w:instrText>
        </w:r>
        <w:r w:rsidR="00B10204">
          <w:rPr>
            <w:webHidden/>
          </w:rPr>
        </w:r>
        <w:r w:rsidR="00B10204">
          <w:rPr>
            <w:webHidden/>
          </w:rPr>
          <w:fldChar w:fldCharType="separate"/>
        </w:r>
        <w:r w:rsidR="00B10204">
          <w:rPr>
            <w:webHidden/>
          </w:rPr>
          <w:t>14</w:t>
        </w:r>
        <w:r w:rsidR="00B10204">
          <w:rPr>
            <w:webHidden/>
          </w:rPr>
          <w:fldChar w:fldCharType="end"/>
        </w:r>
      </w:hyperlink>
    </w:p>
    <w:p w14:paraId="3E5A349E" w14:textId="77777777" w:rsidR="00B10204" w:rsidRPr="002E2707" w:rsidRDefault="00B10204" w:rsidP="00DC0392">
      <w:pPr>
        <w:spacing w:after="0" w:line="360" w:lineRule="auto"/>
        <w:rPr>
          <w:rFonts w:cs="Arial"/>
          <w:sz w:val="22"/>
        </w:rPr>
      </w:pPr>
      <w:r>
        <w:fldChar w:fldCharType="end"/>
      </w:r>
      <w:r>
        <w:br w:type="page"/>
      </w:r>
      <w:r w:rsidRPr="002E2707">
        <w:rPr>
          <w:rFonts w:cs="Arial"/>
          <w:b/>
          <w:sz w:val="22"/>
        </w:rPr>
        <w:t xml:space="preserve">THIS AGREEMENT </w:t>
      </w:r>
      <w:r w:rsidRPr="002E2707">
        <w:rPr>
          <w:rFonts w:cs="Arial"/>
          <w:sz w:val="22"/>
        </w:rPr>
        <w:t>is made the         day of                            201</w:t>
      </w:r>
      <w:r>
        <w:rPr>
          <w:rFonts w:cs="Arial"/>
          <w:sz w:val="22"/>
        </w:rPr>
        <w:t>6</w:t>
      </w:r>
    </w:p>
    <w:p w14:paraId="25A15DFA" w14:textId="77777777" w:rsidR="00B10204" w:rsidRPr="002E2707" w:rsidRDefault="00B10204" w:rsidP="00DC0392">
      <w:pPr>
        <w:spacing w:after="0" w:line="360" w:lineRule="auto"/>
        <w:rPr>
          <w:rFonts w:cs="Arial"/>
          <w:sz w:val="22"/>
        </w:rPr>
      </w:pPr>
      <w:r w:rsidRPr="002E2707">
        <w:rPr>
          <w:rFonts w:cs="Arial"/>
          <w:sz w:val="22"/>
        </w:rPr>
        <w:t>BETWEEN:</w:t>
      </w:r>
    </w:p>
    <w:p w14:paraId="3A9F0BB9" w14:textId="77777777" w:rsidR="00B10204" w:rsidRPr="002E2707" w:rsidRDefault="00B10204" w:rsidP="00B80A66">
      <w:pPr>
        <w:numPr>
          <w:ilvl w:val="0"/>
          <w:numId w:val="94"/>
        </w:numPr>
        <w:spacing w:after="0" w:line="360" w:lineRule="auto"/>
        <w:rPr>
          <w:rFonts w:cs="Arial"/>
          <w:sz w:val="22"/>
        </w:rPr>
      </w:pPr>
      <w:r w:rsidRPr="002E2707">
        <w:rPr>
          <w:rFonts w:cs="Arial"/>
          <w:sz w:val="22"/>
        </w:rPr>
        <w:t xml:space="preserve"> Staffordshire County Council (the </w:t>
      </w:r>
      <w:r w:rsidRPr="002E2707">
        <w:rPr>
          <w:rFonts w:cs="Arial"/>
          <w:b/>
          <w:sz w:val="22"/>
        </w:rPr>
        <w:t>“County Council”</w:t>
      </w:r>
      <w:r w:rsidRPr="002E2707">
        <w:rPr>
          <w:rFonts w:cs="Arial"/>
          <w:sz w:val="22"/>
        </w:rPr>
        <w:t>)</w:t>
      </w:r>
    </w:p>
    <w:p w14:paraId="02919220" w14:textId="77777777" w:rsidR="00B10204" w:rsidRPr="002E2707" w:rsidRDefault="00B10204" w:rsidP="00DC0392">
      <w:pPr>
        <w:spacing w:after="0" w:line="360" w:lineRule="auto"/>
        <w:rPr>
          <w:rFonts w:cs="Arial"/>
          <w:sz w:val="22"/>
        </w:rPr>
      </w:pPr>
      <w:r w:rsidRPr="002E2707">
        <w:rPr>
          <w:rFonts w:cs="Arial"/>
          <w:sz w:val="22"/>
        </w:rPr>
        <w:t>and</w:t>
      </w:r>
    </w:p>
    <w:p w14:paraId="259F87E7" w14:textId="77777777" w:rsidR="00B10204" w:rsidRPr="002E2707" w:rsidRDefault="00B10204" w:rsidP="00B80A66">
      <w:pPr>
        <w:numPr>
          <w:ilvl w:val="0"/>
          <w:numId w:val="94"/>
        </w:numPr>
        <w:spacing w:after="0" w:line="360" w:lineRule="auto"/>
        <w:rPr>
          <w:rFonts w:cs="Arial"/>
          <w:sz w:val="22"/>
        </w:rPr>
      </w:pPr>
      <w:r w:rsidRPr="002E2707">
        <w:rPr>
          <w:rFonts w:cs="Arial"/>
          <w:sz w:val="22"/>
        </w:rPr>
        <w:t xml:space="preserve"> Stoke-on-Trent &amp; Staffordshire Local Enterprise Partnership (the </w:t>
      </w:r>
      <w:r w:rsidRPr="00D62AB6">
        <w:rPr>
          <w:rFonts w:cs="Arial"/>
          <w:b/>
          <w:sz w:val="22"/>
        </w:rPr>
        <w:t>“LEP”</w:t>
      </w:r>
      <w:r w:rsidRPr="00D62AB6">
        <w:rPr>
          <w:rFonts w:cs="Arial"/>
          <w:sz w:val="22"/>
        </w:rPr>
        <w:t>)</w:t>
      </w:r>
    </w:p>
    <w:p w14:paraId="742D7E30" w14:textId="77777777" w:rsidR="00B10204" w:rsidRPr="002E2707" w:rsidRDefault="00B10204" w:rsidP="00DC0392">
      <w:pPr>
        <w:spacing w:after="0" w:line="360" w:lineRule="auto"/>
        <w:rPr>
          <w:rFonts w:cs="Arial"/>
          <w:sz w:val="22"/>
        </w:rPr>
      </w:pPr>
    </w:p>
    <w:p w14:paraId="104EDD0B" w14:textId="77777777" w:rsidR="00B10204" w:rsidRPr="002E2707" w:rsidRDefault="00B10204" w:rsidP="00DC0392">
      <w:pPr>
        <w:spacing w:after="0" w:line="360" w:lineRule="auto"/>
        <w:rPr>
          <w:rFonts w:cs="Arial"/>
          <w:b/>
          <w:sz w:val="22"/>
        </w:rPr>
      </w:pPr>
      <w:r w:rsidRPr="002E2707">
        <w:rPr>
          <w:rFonts w:cs="Arial"/>
          <w:b/>
          <w:sz w:val="22"/>
        </w:rPr>
        <w:t>BACKGROUND</w:t>
      </w:r>
    </w:p>
    <w:p w14:paraId="3C82AE29" w14:textId="77777777" w:rsidR="00B10204" w:rsidRDefault="00B10204" w:rsidP="00B80A66">
      <w:pPr>
        <w:numPr>
          <w:ilvl w:val="0"/>
          <w:numId w:val="95"/>
        </w:numPr>
        <w:spacing w:after="0" w:line="360" w:lineRule="auto"/>
        <w:rPr>
          <w:rFonts w:cs="Arial"/>
          <w:sz w:val="22"/>
        </w:rPr>
      </w:pPr>
      <w:r w:rsidRPr="002E2707">
        <w:rPr>
          <w:rFonts w:cs="Arial"/>
          <w:sz w:val="22"/>
        </w:rPr>
        <w:t>The LEP is a</w:t>
      </w:r>
      <w:r>
        <w:rPr>
          <w:rFonts w:cs="Arial"/>
          <w:sz w:val="22"/>
        </w:rPr>
        <w:t xml:space="preserve">n unincorporated </w:t>
      </w:r>
      <w:r w:rsidRPr="002E2707">
        <w:rPr>
          <w:rFonts w:cs="Arial"/>
          <w:sz w:val="22"/>
        </w:rPr>
        <w:t xml:space="preserve">partnership between local authorities and businesses </w:t>
      </w:r>
      <w:r>
        <w:rPr>
          <w:rFonts w:cs="Arial"/>
          <w:sz w:val="22"/>
        </w:rPr>
        <w:t>and has established</w:t>
      </w:r>
      <w:r w:rsidRPr="002E2707">
        <w:rPr>
          <w:rFonts w:cs="Arial"/>
          <w:sz w:val="22"/>
        </w:rPr>
        <w:t xml:space="preserve"> a </w:t>
      </w:r>
      <w:r>
        <w:rPr>
          <w:rFonts w:cs="Arial"/>
          <w:sz w:val="22"/>
        </w:rPr>
        <w:t>b</w:t>
      </w:r>
      <w:r w:rsidRPr="002E2707">
        <w:rPr>
          <w:rFonts w:cs="Arial"/>
          <w:sz w:val="22"/>
        </w:rPr>
        <w:t xml:space="preserve">oard of </w:t>
      </w:r>
      <w:r>
        <w:rPr>
          <w:rFonts w:cs="Arial"/>
          <w:sz w:val="22"/>
        </w:rPr>
        <w:t>d</w:t>
      </w:r>
      <w:r w:rsidRPr="002E2707">
        <w:rPr>
          <w:rFonts w:cs="Arial"/>
          <w:sz w:val="22"/>
        </w:rPr>
        <w:t>irectors</w:t>
      </w:r>
      <w:r>
        <w:rPr>
          <w:rFonts w:cs="Arial"/>
          <w:sz w:val="22"/>
        </w:rPr>
        <w:t>.</w:t>
      </w:r>
      <w:r w:rsidRPr="002E2707">
        <w:rPr>
          <w:rFonts w:cs="Arial"/>
          <w:sz w:val="22"/>
        </w:rPr>
        <w:t xml:space="preserve"> It exists to determine local economic priorities and to lead economic grow</w:t>
      </w:r>
      <w:r>
        <w:rPr>
          <w:rFonts w:cs="Arial"/>
          <w:sz w:val="22"/>
        </w:rPr>
        <w:t>th</w:t>
      </w:r>
      <w:r w:rsidRPr="002E2707">
        <w:rPr>
          <w:rFonts w:cs="Arial"/>
          <w:sz w:val="22"/>
        </w:rPr>
        <w:t xml:space="preserve"> and job creation within its area.  The LEP has been given responsibility for the development of a locally-based growth strategy that utilises public funding, including funding for capital investment to support education and training in skills</w:t>
      </w:r>
      <w:r>
        <w:rPr>
          <w:rFonts w:cs="Arial"/>
          <w:sz w:val="22"/>
        </w:rPr>
        <w:t xml:space="preserve"> within Stoke-on-Trent and Staffordshire</w:t>
      </w:r>
      <w:r w:rsidRPr="002E2707">
        <w:rPr>
          <w:rFonts w:cs="Arial"/>
          <w:sz w:val="22"/>
        </w:rPr>
        <w:t>.</w:t>
      </w:r>
    </w:p>
    <w:p w14:paraId="7C603973" w14:textId="77777777" w:rsidR="00B10204" w:rsidRPr="002E2707" w:rsidRDefault="00B10204" w:rsidP="00DC0392">
      <w:pPr>
        <w:spacing w:after="0" w:line="360" w:lineRule="auto"/>
        <w:ind w:left="360"/>
        <w:rPr>
          <w:rFonts w:cs="Arial"/>
          <w:sz w:val="22"/>
        </w:rPr>
      </w:pPr>
    </w:p>
    <w:p w14:paraId="1288F9D3" w14:textId="77777777" w:rsidR="00B10204" w:rsidRPr="002E2707" w:rsidRDefault="00B10204" w:rsidP="00B80A66">
      <w:pPr>
        <w:numPr>
          <w:ilvl w:val="0"/>
          <w:numId w:val="95"/>
        </w:numPr>
        <w:spacing w:after="0" w:line="360" w:lineRule="auto"/>
        <w:rPr>
          <w:rFonts w:cs="Arial"/>
          <w:sz w:val="22"/>
        </w:rPr>
      </w:pPr>
      <w:r w:rsidRPr="002E2707">
        <w:rPr>
          <w:rFonts w:cs="Arial"/>
          <w:sz w:val="22"/>
        </w:rPr>
        <w:t>The County Council is the Accountable Body (as defined below) for the LEP and this Agreement sets out the relationship and responsibilities between the County Council and the LEP</w:t>
      </w:r>
      <w:r>
        <w:rPr>
          <w:rFonts w:cs="Arial"/>
          <w:sz w:val="22"/>
        </w:rPr>
        <w:t xml:space="preserve"> in accordance with the guidance issued by the Department for Business Innovation and Skills in December 2014 entitled “LEP Assurance Framework”.</w:t>
      </w:r>
    </w:p>
    <w:p w14:paraId="2BE4CFAC" w14:textId="77777777" w:rsidR="00B10204" w:rsidRDefault="00B10204" w:rsidP="00DC0392">
      <w:pPr>
        <w:spacing w:after="0" w:line="360" w:lineRule="auto"/>
        <w:rPr>
          <w:rFonts w:cs="Arial"/>
          <w:sz w:val="22"/>
        </w:rPr>
      </w:pPr>
    </w:p>
    <w:p w14:paraId="03FFBFEC" w14:textId="77777777" w:rsidR="00B10204" w:rsidRDefault="00B10204" w:rsidP="00DC0392">
      <w:pPr>
        <w:spacing w:after="0" w:line="360" w:lineRule="auto"/>
        <w:rPr>
          <w:rFonts w:cs="Arial"/>
          <w:sz w:val="22"/>
        </w:rPr>
      </w:pPr>
      <w:r w:rsidRPr="002E2707">
        <w:rPr>
          <w:rFonts w:cs="Arial"/>
          <w:sz w:val="22"/>
        </w:rPr>
        <w:t>IT IS AGREED</w:t>
      </w:r>
      <w:r w:rsidRPr="002E2707">
        <w:rPr>
          <w:rFonts w:cs="Arial"/>
          <w:b/>
          <w:sz w:val="22"/>
        </w:rPr>
        <w:t xml:space="preserve"> </w:t>
      </w:r>
      <w:r w:rsidRPr="002E2707">
        <w:rPr>
          <w:rFonts w:cs="Arial"/>
          <w:sz w:val="22"/>
        </w:rPr>
        <w:t>as follows:</w:t>
      </w:r>
    </w:p>
    <w:p w14:paraId="05726A53" w14:textId="77777777" w:rsidR="00B10204" w:rsidRPr="002E2707" w:rsidRDefault="00B10204" w:rsidP="00DC0392">
      <w:pPr>
        <w:spacing w:after="0" w:line="360" w:lineRule="auto"/>
        <w:rPr>
          <w:rFonts w:cs="Arial"/>
          <w:sz w:val="22"/>
        </w:rPr>
      </w:pPr>
    </w:p>
    <w:p w14:paraId="11659E5D" w14:textId="77777777" w:rsidR="00B10204" w:rsidRPr="00FF2724" w:rsidRDefault="00B10204" w:rsidP="00DC0392">
      <w:pPr>
        <w:rPr>
          <w:b/>
          <w:sz w:val="22"/>
        </w:rPr>
      </w:pPr>
      <w:bookmarkStart w:id="175" w:name="_Toc428257327"/>
      <w:r>
        <w:rPr>
          <w:b/>
          <w:sz w:val="22"/>
        </w:rPr>
        <w:t>1</w:t>
      </w:r>
      <w:r>
        <w:rPr>
          <w:b/>
          <w:sz w:val="22"/>
        </w:rPr>
        <w:tab/>
      </w:r>
      <w:r w:rsidRPr="00FF2724">
        <w:rPr>
          <w:b/>
          <w:sz w:val="22"/>
        </w:rPr>
        <w:t>DEFINITIONS AND INTERPRETATION</w:t>
      </w:r>
      <w:bookmarkEnd w:id="175"/>
    </w:p>
    <w:p w14:paraId="02790FB5" w14:textId="77777777" w:rsidR="00B10204" w:rsidRDefault="00B10204" w:rsidP="00DC0392">
      <w:pPr>
        <w:spacing w:after="0" w:line="360" w:lineRule="auto"/>
        <w:ind w:left="720"/>
        <w:rPr>
          <w:rFonts w:cs="Arial"/>
          <w:sz w:val="22"/>
        </w:rPr>
      </w:pPr>
      <w:r w:rsidRPr="00FD6751">
        <w:rPr>
          <w:rFonts w:cs="Arial"/>
          <w:sz w:val="22"/>
        </w:rPr>
        <w:t>The Following words will, within this Agreement, have the meaning set against them below:</w:t>
      </w:r>
    </w:p>
    <w:p w14:paraId="795C55E3" w14:textId="77777777" w:rsidR="00B10204" w:rsidRPr="00FD6751" w:rsidRDefault="00B10204" w:rsidP="00DC0392">
      <w:pPr>
        <w:spacing w:after="0" w:line="360" w:lineRule="auto"/>
        <w:ind w:left="720"/>
        <w:rPr>
          <w:rFonts w:cs="Arial"/>
          <w:sz w:val="22"/>
        </w:rPr>
      </w:pPr>
    </w:p>
    <w:p w14:paraId="6657DC14" w14:textId="77777777" w:rsidR="00B10204" w:rsidRPr="00256438" w:rsidRDefault="00B10204" w:rsidP="00B80A66">
      <w:pPr>
        <w:numPr>
          <w:ilvl w:val="1"/>
          <w:numId w:val="96"/>
        </w:numPr>
        <w:spacing w:after="0" w:line="360" w:lineRule="auto"/>
        <w:rPr>
          <w:rFonts w:cs="Arial"/>
          <w:sz w:val="22"/>
        </w:rPr>
      </w:pPr>
      <w:r w:rsidRPr="002E2707">
        <w:rPr>
          <w:rFonts w:cs="Arial"/>
          <w:b/>
          <w:sz w:val="22"/>
        </w:rPr>
        <w:t>Definitions</w:t>
      </w:r>
    </w:p>
    <w:p w14:paraId="53A2CA59" w14:textId="77777777" w:rsidR="00B10204" w:rsidRPr="002E2707" w:rsidRDefault="00B10204" w:rsidP="00DC0392">
      <w:pPr>
        <w:spacing w:after="0" w:line="360" w:lineRule="auto"/>
        <w:ind w:left="1152"/>
        <w:rPr>
          <w:rFonts w:cs="Arial"/>
          <w:sz w:val="22"/>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9"/>
        <w:gridCol w:w="4085"/>
      </w:tblGrid>
      <w:tr w:rsidR="00B10204" w:rsidRPr="002E2707" w14:paraId="42771B52" w14:textId="77777777" w:rsidTr="00DC0392">
        <w:tc>
          <w:tcPr>
            <w:tcW w:w="4254" w:type="dxa"/>
            <w:shd w:val="clear" w:color="auto" w:fill="auto"/>
          </w:tcPr>
          <w:p w14:paraId="2739A56E" w14:textId="77777777" w:rsidR="00B10204" w:rsidRPr="004A29D1" w:rsidRDefault="00B10204" w:rsidP="00DC0392">
            <w:pPr>
              <w:spacing w:after="0" w:line="240" w:lineRule="auto"/>
              <w:rPr>
                <w:rFonts w:cs="Arial"/>
                <w:sz w:val="22"/>
              </w:rPr>
            </w:pPr>
            <w:r w:rsidRPr="006F505B">
              <w:rPr>
                <w:rFonts w:cs="Arial"/>
                <w:sz w:val="22"/>
              </w:rPr>
              <w:t>Accountable Body</w:t>
            </w:r>
          </w:p>
        </w:tc>
        <w:tc>
          <w:tcPr>
            <w:tcW w:w="4196" w:type="dxa"/>
            <w:shd w:val="clear" w:color="auto" w:fill="auto"/>
          </w:tcPr>
          <w:p w14:paraId="698C326B" w14:textId="77777777" w:rsidR="00B10204" w:rsidRPr="004A29D1" w:rsidRDefault="00B10204" w:rsidP="00DC0392">
            <w:pPr>
              <w:spacing w:after="0" w:line="240" w:lineRule="auto"/>
              <w:rPr>
                <w:rFonts w:cs="Arial"/>
                <w:sz w:val="22"/>
              </w:rPr>
            </w:pPr>
            <w:r w:rsidRPr="004A29D1">
              <w:rPr>
                <w:rFonts w:cs="Arial"/>
                <w:sz w:val="22"/>
              </w:rPr>
              <w:t xml:space="preserve">means </w:t>
            </w:r>
            <w:r>
              <w:rPr>
                <w:rFonts w:cs="Arial"/>
                <w:sz w:val="22"/>
              </w:rPr>
              <w:t xml:space="preserve">Staffordshire County Council as </w:t>
            </w:r>
            <w:r w:rsidRPr="004A29D1">
              <w:rPr>
                <w:rFonts w:cs="Arial"/>
                <w:sz w:val="22"/>
              </w:rPr>
              <w:t>the accountable local authority for the LEP in respect of capital as required by central government.</w:t>
            </w:r>
          </w:p>
        </w:tc>
      </w:tr>
      <w:tr w:rsidR="00B10204" w:rsidRPr="002E2707" w14:paraId="2991C2B2" w14:textId="77777777" w:rsidTr="00DC0392">
        <w:tc>
          <w:tcPr>
            <w:tcW w:w="4254" w:type="dxa"/>
            <w:shd w:val="clear" w:color="auto" w:fill="auto"/>
          </w:tcPr>
          <w:p w14:paraId="6E5FFA91" w14:textId="77777777" w:rsidR="00B10204" w:rsidRPr="004A29D1" w:rsidRDefault="00B10204" w:rsidP="00DC0392">
            <w:pPr>
              <w:spacing w:after="0" w:line="240" w:lineRule="auto"/>
              <w:rPr>
                <w:rFonts w:cs="Arial"/>
                <w:sz w:val="22"/>
              </w:rPr>
            </w:pPr>
            <w:r w:rsidRPr="006F505B">
              <w:rPr>
                <w:rFonts w:cs="Arial"/>
                <w:sz w:val="22"/>
              </w:rPr>
              <w:t>Announcement</w:t>
            </w:r>
          </w:p>
        </w:tc>
        <w:tc>
          <w:tcPr>
            <w:tcW w:w="4196" w:type="dxa"/>
            <w:shd w:val="clear" w:color="auto" w:fill="auto"/>
          </w:tcPr>
          <w:p w14:paraId="731C8E73" w14:textId="77777777" w:rsidR="00B10204" w:rsidRPr="004A29D1" w:rsidRDefault="00B10204" w:rsidP="00DC0392">
            <w:pPr>
              <w:spacing w:after="0" w:line="240" w:lineRule="auto"/>
              <w:rPr>
                <w:rFonts w:cs="Arial"/>
                <w:sz w:val="22"/>
              </w:rPr>
            </w:pPr>
            <w:r w:rsidRPr="004A29D1">
              <w:rPr>
                <w:rFonts w:cs="Arial"/>
                <w:sz w:val="22"/>
              </w:rPr>
              <w:t>means any public and/or external announcement communication or circular including without limitation any statement or comment made through the medium of any and all means of social media;</w:t>
            </w:r>
          </w:p>
        </w:tc>
      </w:tr>
      <w:tr w:rsidR="00B10204" w:rsidRPr="002E2707" w14:paraId="3569EE08" w14:textId="77777777" w:rsidTr="00DC0392">
        <w:tc>
          <w:tcPr>
            <w:tcW w:w="4254" w:type="dxa"/>
            <w:shd w:val="clear" w:color="auto" w:fill="auto"/>
          </w:tcPr>
          <w:p w14:paraId="57E6F650" w14:textId="77777777" w:rsidR="00B10204" w:rsidRPr="004A29D1" w:rsidRDefault="00B10204" w:rsidP="00DC0392">
            <w:pPr>
              <w:spacing w:line="240" w:lineRule="auto"/>
              <w:rPr>
                <w:rFonts w:cs="Arial"/>
                <w:sz w:val="22"/>
              </w:rPr>
            </w:pPr>
            <w:r w:rsidRPr="006F505B">
              <w:rPr>
                <w:rFonts w:cs="Arial"/>
                <w:sz w:val="22"/>
              </w:rPr>
              <w:t>Commencement Date</w:t>
            </w:r>
          </w:p>
        </w:tc>
        <w:tc>
          <w:tcPr>
            <w:tcW w:w="4196" w:type="dxa"/>
            <w:shd w:val="clear" w:color="auto" w:fill="auto"/>
          </w:tcPr>
          <w:p w14:paraId="5284381F" w14:textId="77777777" w:rsidR="00B10204" w:rsidRPr="004A29D1" w:rsidRDefault="00B10204" w:rsidP="00DC0392">
            <w:pPr>
              <w:spacing w:line="240" w:lineRule="auto"/>
              <w:rPr>
                <w:rFonts w:cs="Arial"/>
                <w:sz w:val="22"/>
              </w:rPr>
            </w:pPr>
            <w:r w:rsidRPr="004A29D1">
              <w:rPr>
                <w:rFonts w:cs="Arial"/>
                <w:sz w:val="22"/>
              </w:rPr>
              <w:t>1 April 201</w:t>
            </w:r>
            <w:r>
              <w:rPr>
                <w:rFonts w:cs="Arial"/>
                <w:sz w:val="22"/>
              </w:rPr>
              <w:t>6</w:t>
            </w:r>
          </w:p>
        </w:tc>
      </w:tr>
      <w:tr w:rsidR="00B10204" w:rsidRPr="002E2707" w14:paraId="04F09D29" w14:textId="77777777" w:rsidTr="00DC0392">
        <w:tc>
          <w:tcPr>
            <w:tcW w:w="4254" w:type="dxa"/>
            <w:shd w:val="clear" w:color="auto" w:fill="auto"/>
          </w:tcPr>
          <w:p w14:paraId="3BDD6A8B" w14:textId="77777777" w:rsidR="00B10204" w:rsidRPr="004A29D1" w:rsidRDefault="00B10204" w:rsidP="00DC0392">
            <w:pPr>
              <w:spacing w:after="0" w:line="240" w:lineRule="auto"/>
              <w:rPr>
                <w:rFonts w:cs="Arial"/>
                <w:sz w:val="22"/>
              </w:rPr>
            </w:pPr>
            <w:r w:rsidRPr="006F505B">
              <w:rPr>
                <w:rFonts w:cs="Arial"/>
                <w:sz w:val="22"/>
              </w:rPr>
              <w:t>Constitution</w:t>
            </w:r>
          </w:p>
        </w:tc>
        <w:tc>
          <w:tcPr>
            <w:tcW w:w="4196" w:type="dxa"/>
            <w:shd w:val="clear" w:color="auto" w:fill="auto"/>
          </w:tcPr>
          <w:p w14:paraId="384D34D5" w14:textId="77777777" w:rsidR="00B10204" w:rsidRPr="00826DDF" w:rsidRDefault="00B10204" w:rsidP="00DC0392">
            <w:pPr>
              <w:spacing w:after="0" w:line="240" w:lineRule="auto"/>
              <w:rPr>
                <w:rFonts w:cs="Arial"/>
                <w:sz w:val="22"/>
              </w:rPr>
            </w:pPr>
            <w:r w:rsidRPr="004A29D1">
              <w:rPr>
                <w:rFonts w:cs="Arial"/>
                <w:sz w:val="22"/>
              </w:rPr>
              <w:t xml:space="preserve">means the Stoke on Trent &amp; Staffordshire Local Enterprise Partnership Constitution contained within Schedule </w:t>
            </w:r>
            <w:r w:rsidRPr="00826DDF">
              <w:rPr>
                <w:rFonts w:cs="Arial"/>
                <w:sz w:val="22"/>
              </w:rPr>
              <w:t>1</w:t>
            </w:r>
          </w:p>
        </w:tc>
      </w:tr>
      <w:tr w:rsidR="00B10204" w:rsidRPr="002E2707" w14:paraId="793DD90C" w14:textId="77777777" w:rsidTr="00DC0392">
        <w:tc>
          <w:tcPr>
            <w:tcW w:w="4254" w:type="dxa"/>
            <w:shd w:val="clear" w:color="auto" w:fill="auto"/>
          </w:tcPr>
          <w:p w14:paraId="1DC9CFD7" w14:textId="77777777" w:rsidR="00B10204" w:rsidRPr="004A29D1" w:rsidRDefault="00B10204" w:rsidP="00DC0392">
            <w:pPr>
              <w:spacing w:after="0" w:line="240" w:lineRule="auto"/>
              <w:rPr>
                <w:rFonts w:cs="Arial"/>
                <w:sz w:val="22"/>
              </w:rPr>
            </w:pPr>
            <w:r w:rsidRPr="006F505B">
              <w:rPr>
                <w:rFonts w:cs="Arial"/>
                <w:sz w:val="22"/>
              </w:rPr>
              <w:t>EU Procurement Requirements</w:t>
            </w:r>
          </w:p>
        </w:tc>
        <w:tc>
          <w:tcPr>
            <w:tcW w:w="4196" w:type="dxa"/>
            <w:shd w:val="clear" w:color="auto" w:fill="auto"/>
          </w:tcPr>
          <w:p w14:paraId="62372972" w14:textId="77777777" w:rsidR="00B10204" w:rsidRPr="004A29D1" w:rsidRDefault="00B10204" w:rsidP="00DC0392">
            <w:pPr>
              <w:spacing w:after="0" w:line="240" w:lineRule="auto"/>
              <w:rPr>
                <w:rFonts w:cs="Arial"/>
                <w:sz w:val="22"/>
              </w:rPr>
            </w:pPr>
            <w:r w:rsidRPr="004A29D1">
              <w:rPr>
                <w:rFonts w:cs="Arial"/>
                <w:sz w:val="22"/>
              </w:rPr>
              <w:t>means all applicable United Kingdom and European procurement legislation in connection with the procurement of works, supplies or services including European Union directives.</w:t>
            </w:r>
          </w:p>
        </w:tc>
      </w:tr>
      <w:tr w:rsidR="00B10204" w:rsidRPr="002E2707" w14:paraId="52E1F596" w14:textId="77777777" w:rsidTr="00DC0392">
        <w:tc>
          <w:tcPr>
            <w:tcW w:w="4254" w:type="dxa"/>
            <w:shd w:val="clear" w:color="auto" w:fill="auto"/>
          </w:tcPr>
          <w:p w14:paraId="54BC8B02" w14:textId="77777777" w:rsidR="00B10204" w:rsidRPr="004A29D1" w:rsidRDefault="00B10204" w:rsidP="00DC0392">
            <w:pPr>
              <w:spacing w:after="0" w:line="240" w:lineRule="auto"/>
              <w:rPr>
                <w:rFonts w:cs="Arial"/>
                <w:sz w:val="22"/>
              </w:rPr>
            </w:pPr>
            <w:r w:rsidRPr="006F505B">
              <w:rPr>
                <w:rFonts w:cs="Arial"/>
                <w:sz w:val="22"/>
              </w:rPr>
              <w:t>FOIA</w:t>
            </w:r>
          </w:p>
        </w:tc>
        <w:tc>
          <w:tcPr>
            <w:tcW w:w="4196" w:type="dxa"/>
            <w:shd w:val="clear" w:color="auto" w:fill="auto"/>
          </w:tcPr>
          <w:p w14:paraId="602DAA0F" w14:textId="77777777" w:rsidR="00B10204" w:rsidRPr="004A29D1" w:rsidRDefault="00B10204" w:rsidP="00DC0392">
            <w:pPr>
              <w:spacing w:after="0" w:line="240" w:lineRule="auto"/>
              <w:rPr>
                <w:rFonts w:cs="Arial"/>
                <w:sz w:val="22"/>
              </w:rPr>
            </w:pPr>
            <w:r w:rsidRPr="004A29D1">
              <w:rPr>
                <w:rFonts w:cs="Arial"/>
                <w:sz w:val="22"/>
              </w:rPr>
              <w:t>means the Freedom of Information Act 2000.</w:t>
            </w:r>
          </w:p>
        </w:tc>
      </w:tr>
      <w:tr w:rsidR="00B10204" w:rsidRPr="002E2707" w14:paraId="3EBA66A1" w14:textId="77777777" w:rsidTr="00DC0392">
        <w:tc>
          <w:tcPr>
            <w:tcW w:w="4254" w:type="dxa"/>
            <w:shd w:val="clear" w:color="auto" w:fill="auto"/>
          </w:tcPr>
          <w:p w14:paraId="41976A29" w14:textId="77777777" w:rsidR="00B10204" w:rsidRPr="004A29D1" w:rsidRDefault="00B10204" w:rsidP="00DC0392">
            <w:pPr>
              <w:spacing w:after="0" w:line="240" w:lineRule="auto"/>
              <w:rPr>
                <w:rFonts w:cs="Arial"/>
                <w:sz w:val="22"/>
              </w:rPr>
            </w:pPr>
            <w:r w:rsidRPr="006F505B">
              <w:rPr>
                <w:rFonts w:cs="Arial"/>
                <w:sz w:val="22"/>
              </w:rPr>
              <w:t>Funding</w:t>
            </w:r>
          </w:p>
        </w:tc>
        <w:tc>
          <w:tcPr>
            <w:tcW w:w="4196" w:type="dxa"/>
            <w:shd w:val="clear" w:color="auto" w:fill="auto"/>
          </w:tcPr>
          <w:p w14:paraId="68D08B99" w14:textId="77777777" w:rsidR="00B10204" w:rsidRPr="004A29D1" w:rsidRDefault="00B10204" w:rsidP="00DC0392">
            <w:pPr>
              <w:spacing w:after="0" w:line="240" w:lineRule="auto"/>
              <w:rPr>
                <w:rFonts w:cs="Arial"/>
                <w:sz w:val="22"/>
              </w:rPr>
            </w:pPr>
            <w:r w:rsidRPr="004A29D1">
              <w:rPr>
                <w:rFonts w:cs="Arial"/>
                <w:sz w:val="22"/>
              </w:rPr>
              <w:t>means the funding streams for which the LEP have asked the County Council to be the Accountable Body</w:t>
            </w:r>
          </w:p>
          <w:p w14:paraId="23884B38" w14:textId="77777777" w:rsidR="00B10204" w:rsidRPr="004A29D1" w:rsidRDefault="00B10204" w:rsidP="00DC0392">
            <w:pPr>
              <w:spacing w:after="0" w:line="240" w:lineRule="auto"/>
              <w:rPr>
                <w:rFonts w:cs="Arial"/>
                <w:sz w:val="22"/>
              </w:rPr>
            </w:pPr>
          </w:p>
        </w:tc>
      </w:tr>
      <w:tr w:rsidR="00B10204" w:rsidRPr="002E2707" w14:paraId="42A1187C" w14:textId="77777777" w:rsidTr="00DC0392">
        <w:tc>
          <w:tcPr>
            <w:tcW w:w="4254" w:type="dxa"/>
            <w:shd w:val="clear" w:color="auto" w:fill="auto"/>
          </w:tcPr>
          <w:p w14:paraId="10000CAD" w14:textId="77777777" w:rsidR="00B10204" w:rsidRPr="004A29D1" w:rsidRDefault="00B10204" w:rsidP="00DC0392">
            <w:pPr>
              <w:spacing w:after="0" w:line="240" w:lineRule="auto"/>
              <w:rPr>
                <w:rFonts w:cs="Arial"/>
                <w:sz w:val="22"/>
              </w:rPr>
            </w:pPr>
            <w:r w:rsidRPr="006F505B">
              <w:rPr>
                <w:rFonts w:cs="Arial"/>
                <w:sz w:val="22"/>
              </w:rPr>
              <w:t>Grant Agreement</w:t>
            </w:r>
          </w:p>
        </w:tc>
        <w:tc>
          <w:tcPr>
            <w:tcW w:w="4196" w:type="dxa"/>
            <w:shd w:val="clear" w:color="auto" w:fill="auto"/>
          </w:tcPr>
          <w:p w14:paraId="6CF308AF" w14:textId="77777777" w:rsidR="00B10204" w:rsidRPr="00826DDF" w:rsidRDefault="00B10204" w:rsidP="00DC0392">
            <w:pPr>
              <w:spacing w:after="0" w:line="240" w:lineRule="auto"/>
              <w:rPr>
                <w:rFonts w:cs="Arial"/>
                <w:b/>
                <w:sz w:val="22"/>
              </w:rPr>
            </w:pPr>
            <w:r w:rsidRPr="004A29D1">
              <w:rPr>
                <w:rFonts w:cs="Arial"/>
                <w:sz w:val="22"/>
              </w:rPr>
              <w:t xml:space="preserve">means the Agreement referred to at clause 4 substantially in the form set out in Schedule </w:t>
            </w:r>
            <w:r>
              <w:rPr>
                <w:rFonts w:cs="Arial"/>
                <w:sz w:val="22"/>
              </w:rPr>
              <w:t>4</w:t>
            </w:r>
            <w:r w:rsidRPr="00826DDF">
              <w:rPr>
                <w:rFonts w:cs="Arial"/>
                <w:b/>
                <w:sz w:val="22"/>
              </w:rPr>
              <w:t>.</w:t>
            </w:r>
          </w:p>
        </w:tc>
      </w:tr>
      <w:tr w:rsidR="00B10204" w:rsidRPr="002E2707" w14:paraId="060AED3D" w14:textId="77777777" w:rsidTr="00DC0392">
        <w:tc>
          <w:tcPr>
            <w:tcW w:w="4254" w:type="dxa"/>
            <w:shd w:val="clear" w:color="auto" w:fill="auto"/>
          </w:tcPr>
          <w:p w14:paraId="39353114" w14:textId="77777777" w:rsidR="00B10204" w:rsidRPr="004A29D1" w:rsidRDefault="00B10204" w:rsidP="00DC0392">
            <w:pPr>
              <w:spacing w:after="0" w:line="240" w:lineRule="auto"/>
              <w:rPr>
                <w:rFonts w:cs="Arial"/>
                <w:sz w:val="22"/>
              </w:rPr>
            </w:pPr>
            <w:r w:rsidRPr="006F505B">
              <w:rPr>
                <w:rFonts w:cs="Arial"/>
                <w:sz w:val="22"/>
              </w:rPr>
              <w:t>Grant Award Letter</w:t>
            </w:r>
          </w:p>
        </w:tc>
        <w:tc>
          <w:tcPr>
            <w:tcW w:w="4196" w:type="dxa"/>
            <w:shd w:val="clear" w:color="auto" w:fill="auto"/>
          </w:tcPr>
          <w:p w14:paraId="48A8928C" w14:textId="77777777" w:rsidR="00B10204" w:rsidRPr="004A29D1" w:rsidRDefault="00B10204" w:rsidP="00DC0392">
            <w:pPr>
              <w:spacing w:after="0" w:line="240" w:lineRule="auto"/>
              <w:rPr>
                <w:rFonts w:cs="Arial"/>
                <w:sz w:val="22"/>
              </w:rPr>
            </w:pPr>
            <w:r w:rsidRPr="004A29D1">
              <w:rPr>
                <w:rFonts w:cs="Arial"/>
                <w:sz w:val="22"/>
              </w:rPr>
              <w:t>means the letter from the Department for Business Innovation &amp; Skills in which Funding is made available to the LEP.</w:t>
            </w:r>
          </w:p>
        </w:tc>
      </w:tr>
      <w:tr w:rsidR="00B10204" w:rsidRPr="002E2707" w14:paraId="63BD3482" w14:textId="77777777" w:rsidTr="00DC0392">
        <w:tc>
          <w:tcPr>
            <w:tcW w:w="4254" w:type="dxa"/>
            <w:shd w:val="clear" w:color="auto" w:fill="auto"/>
          </w:tcPr>
          <w:p w14:paraId="6C3BF19C" w14:textId="77777777" w:rsidR="00B10204" w:rsidRPr="004A29D1" w:rsidRDefault="00B10204" w:rsidP="00DC0392">
            <w:pPr>
              <w:spacing w:after="0" w:line="240" w:lineRule="auto"/>
              <w:rPr>
                <w:rFonts w:cs="Arial"/>
                <w:sz w:val="22"/>
              </w:rPr>
            </w:pPr>
            <w:r w:rsidRPr="006F505B">
              <w:rPr>
                <w:rFonts w:cs="Arial"/>
                <w:sz w:val="22"/>
              </w:rPr>
              <w:t>Grant Recipient</w:t>
            </w:r>
          </w:p>
        </w:tc>
        <w:tc>
          <w:tcPr>
            <w:tcW w:w="4196" w:type="dxa"/>
            <w:shd w:val="clear" w:color="auto" w:fill="auto"/>
          </w:tcPr>
          <w:p w14:paraId="52B0CD34" w14:textId="77777777" w:rsidR="00B10204" w:rsidRPr="00B456E1" w:rsidRDefault="00B10204" w:rsidP="00DC0392">
            <w:pPr>
              <w:spacing w:after="0" w:line="240" w:lineRule="auto"/>
              <w:rPr>
                <w:rFonts w:cs="Arial"/>
                <w:sz w:val="22"/>
              </w:rPr>
            </w:pPr>
            <w:r w:rsidRPr="004A29D1">
              <w:rPr>
                <w:rFonts w:cs="Arial"/>
                <w:sz w:val="22"/>
              </w:rPr>
              <w:t>means the recipient of the Grant under the Grant Agreement</w:t>
            </w:r>
          </w:p>
        </w:tc>
      </w:tr>
      <w:tr w:rsidR="00B10204" w:rsidRPr="002E2707" w14:paraId="37D925F8" w14:textId="77777777" w:rsidTr="00DC0392">
        <w:tc>
          <w:tcPr>
            <w:tcW w:w="4254" w:type="dxa"/>
            <w:shd w:val="clear" w:color="auto" w:fill="auto"/>
          </w:tcPr>
          <w:p w14:paraId="6C94394A" w14:textId="77777777" w:rsidR="00B10204" w:rsidRPr="006F505B" w:rsidRDefault="00B10204" w:rsidP="00DC0392">
            <w:pPr>
              <w:spacing w:after="0" w:line="240" w:lineRule="auto"/>
              <w:rPr>
                <w:rFonts w:cs="Arial"/>
                <w:sz w:val="22"/>
              </w:rPr>
            </w:pPr>
            <w:r>
              <w:rPr>
                <w:rFonts w:cs="Arial"/>
                <w:sz w:val="22"/>
              </w:rPr>
              <w:t>LEP</w:t>
            </w:r>
          </w:p>
        </w:tc>
        <w:tc>
          <w:tcPr>
            <w:tcW w:w="4196" w:type="dxa"/>
            <w:shd w:val="clear" w:color="auto" w:fill="auto"/>
          </w:tcPr>
          <w:p w14:paraId="0D66B277" w14:textId="77777777" w:rsidR="00B10204" w:rsidRPr="004A29D1" w:rsidRDefault="00B10204" w:rsidP="00DC0392">
            <w:pPr>
              <w:spacing w:after="0" w:line="240" w:lineRule="auto"/>
              <w:rPr>
                <w:rFonts w:cs="Arial"/>
                <w:sz w:val="22"/>
              </w:rPr>
            </w:pPr>
            <w:r>
              <w:rPr>
                <w:rFonts w:cs="Arial"/>
                <w:sz w:val="22"/>
              </w:rPr>
              <w:t>Means the Staffordshire and Stoke-on-Trent Local Enterprise Partnership</w:t>
            </w:r>
          </w:p>
        </w:tc>
      </w:tr>
      <w:tr w:rsidR="00B10204" w:rsidRPr="002E2707" w14:paraId="338A5EAB" w14:textId="77777777" w:rsidTr="00DC0392">
        <w:tc>
          <w:tcPr>
            <w:tcW w:w="4254" w:type="dxa"/>
            <w:shd w:val="clear" w:color="auto" w:fill="auto"/>
          </w:tcPr>
          <w:p w14:paraId="2092716A" w14:textId="77777777" w:rsidR="00B10204" w:rsidRPr="004A29D1" w:rsidRDefault="00B10204" w:rsidP="00DC0392">
            <w:pPr>
              <w:spacing w:after="0" w:line="240" w:lineRule="auto"/>
              <w:rPr>
                <w:rFonts w:cs="Arial"/>
                <w:sz w:val="22"/>
              </w:rPr>
            </w:pPr>
            <w:r w:rsidRPr="006F505B">
              <w:rPr>
                <w:rFonts w:cs="Arial"/>
                <w:sz w:val="22"/>
              </w:rPr>
              <w:t>LEP Board</w:t>
            </w:r>
          </w:p>
        </w:tc>
        <w:tc>
          <w:tcPr>
            <w:tcW w:w="4196" w:type="dxa"/>
            <w:shd w:val="clear" w:color="auto" w:fill="auto"/>
          </w:tcPr>
          <w:p w14:paraId="2D15AC93" w14:textId="77777777" w:rsidR="00B10204" w:rsidRPr="004A29D1" w:rsidRDefault="00B10204" w:rsidP="00DC0392">
            <w:pPr>
              <w:spacing w:after="0" w:line="240" w:lineRule="auto"/>
              <w:rPr>
                <w:rFonts w:cs="Arial"/>
                <w:sz w:val="22"/>
              </w:rPr>
            </w:pPr>
            <w:r w:rsidRPr="004A29D1">
              <w:rPr>
                <w:rFonts w:cs="Arial"/>
                <w:sz w:val="22"/>
              </w:rPr>
              <w:t>means the Partnership Board for the LEP as set out in the diagram at schedule 2.</w:t>
            </w:r>
          </w:p>
        </w:tc>
      </w:tr>
      <w:tr w:rsidR="00B10204" w:rsidRPr="002E2707" w14:paraId="717D71A9" w14:textId="77777777" w:rsidTr="00DC0392">
        <w:tc>
          <w:tcPr>
            <w:tcW w:w="4254" w:type="dxa"/>
            <w:shd w:val="clear" w:color="auto" w:fill="auto"/>
          </w:tcPr>
          <w:p w14:paraId="5E5E82BD" w14:textId="77777777" w:rsidR="00B10204" w:rsidRPr="004A29D1" w:rsidRDefault="00B10204" w:rsidP="00DC0392">
            <w:pPr>
              <w:spacing w:after="0" w:line="240" w:lineRule="auto"/>
              <w:rPr>
                <w:rFonts w:cs="Arial"/>
                <w:sz w:val="22"/>
              </w:rPr>
            </w:pPr>
            <w:r w:rsidRPr="006F505B">
              <w:rPr>
                <w:rFonts w:cs="Arial"/>
                <w:sz w:val="22"/>
              </w:rPr>
              <w:t xml:space="preserve">LEP </w:t>
            </w:r>
            <w:r w:rsidRPr="004A29D1">
              <w:rPr>
                <w:rFonts w:cs="Arial"/>
                <w:sz w:val="22"/>
              </w:rPr>
              <w:t>Executive Group</w:t>
            </w:r>
          </w:p>
        </w:tc>
        <w:tc>
          <w:tcPr>
            <w:tcW w:w="4196" w:type="dxa"/>
            <w:shd w:val="clear" w:color="auto" w:fill="auto"/>
          </w:tcPr>
          <w:p w14:paraId="6ACA6479" w14:textId="77777777" w:rsidR="00B10204" w:rsidRPr="001A187F" w:rsidRDefault="00B10204" w:rsidP="00DC0392">
            <w:pPr>
              <w:spacing w:after="0" w:line="240" w:lineRule="auto"/>
              <w:rPr>
                <w:rFonts w:cs="Arial"/>
                <w:sz w:val="22"/>
              </w:rPr>
            </w:pPr>
            <w:r w:rsidRPr="004A29D1">
              <w:rPr>
                <w:rFonts w:cs="Arial"/>
                <w:sz w:val="22"/>
              </w:rPr>
              <w:t>means the Executive Group for the LEP as set ou</w:t>
            </w:r>
            <w:r w:rsidRPr="00B456E1">
              <w:rPr>
                <w:rFonts w:cs="Arial"/>
                <w:sz w:val="22"/>
              </w:rPr>
              <w:t xml:space="preserve">t in the </w:t>
            </w:r>
            <w:r w:rsidRPr="001A187F">
              <w:rPr>
                <w:rFonts w:cs="Arial"/>
                <w:sz w:val="22"/>
              </w:rPr>
              <w:t>diagram at schedule 2.</w:t>
            </w:r>
          </w:p>
        </w:tc>
      </w:tr>
      <w:tr w:rsidR="00B10204" w:rsidRPr="002E2707" w14:paraId="6109C50B" w14:textId="77777777" w:rsidTr="00DC0392">
        <w:tc>
          <w:tcPr>
            <w:tcW w:w="4254" w:type="dxa"/>
            <w:shd w:val="clear" w:color="auto" w:fill="auto"/>
          </w:tcPr>
          <w:p w14:paraId="747E5C66" w14:textId="77777777" w:rsidR="00B10204" w:rsidRPr="004A29D1" w:rsidRDefault="00B10204" w:rsidP="00DC0392">
            <w:pPr>
              <w:spacing w:after="0" w:line="240" w:lineRule="auto"/>
              <w:rPr>
                <w:rFonts w:cs="Arial"/>
                <w:sz w:val="22"/>
              </w:rPr>
            </w:pPr>
            <w:r w:rsidRPr="006F505B">
              <w:rPr>
                <w:rFonts w:cs="Arial"/>
                <w:sz w:val="22"/>
              </w:rPr>
              <w:t xml:space="preserve">LEP Proceedings </w:t>
            </w:r>
          </w:p>
        </w:tc>
        <w:tc>
          <w:tcPr>
            <w:tcW w:w="4196" w:type="dxa"/>
            <w:shd w:val="clear" w:color="auto" w:fill="auto"/>
          </w:tcPr>
          <w:p w14:paraId="2EABA693" w14:textId="77777777" w:rsidR="00B10204" w:rsidRPr="006F505B" w:rsidRDefault="00B10204" w:rsidP="00DC0392">
            <w:pPr>
              <w:spacing w:after="0" w:line="240" w:lineRule="auto"/>
              <w:rPr>
                <w:rFonts w:cs="Arial"/>
                <w:sz w:val="22"/>
              </w:rPr>
            </w:pPr>
            <w:r>
              <w:rPr>
                <w:rFonts w:cs="Arial"/>
                <w:sz w:val="22"/>
              </w:rPr>
              <w:t>m</w:t>
            </w:r>
            <w:r w:rsidRPr="004A29D1">
              <w:rPr>
                <w:rFonts w:cs="Arial"/>
                <w:sz w:val="22"/>
              </w:rPr>
              <w:t>eans</w:t>
            </w:r>
            <w:r w:rsidRPr="006F505B">
              <w:rPr>
                <w:rFonts w:cs="Arial"/>
                <w:sz w:val="22"/>
              </w:rPr>
              <w:t>:</w:t>
            </w:r>
          </w:p>
          <w:p w14:paraId="0A221013" w14:textId="77777777" w:rsidR="00B10204" w:rsidRPr="004A29D1" w:rsidRDefault="00B10204" w:rsidP="00B80A66">
            <w:pPr>
              <w:numPr>
                <w:ilvl w:val="0"/>
                <w:numId w:val="99"/>
              </w:numPr>
              <w:spacing w:after="0" w:line="240" w:lineRule="auto"/>
              <w:rPr>
                <w:rFonts w:cs="Arial"/>
                <w:sz w:val="22"/>
              </w:rPr>
            </w:pPr>
            <w:r w:rsidRPr="004A29D1">
              <w:rPr>
                <w:rFonts w:cs="Arial"/>
                <w:sz w:val="22"/>
              </w:rPr>
              <w:t>agendas for Board Meetings</w:t>
            </w:r>
          </w:p>
          <w:p w14:paraId="57CF64FE" w14:textId="77777777" w:rsidR="00B10204" w:rsidRPr="004A29D1" w:rsidRDefault="00B10204" w:rsidP="00B80A66">
            <w:pPr>
              <w:numPr>
                <w:ilvl w:val="0"/>
                <w:numId w:val="99"/>
              </w:numPr>
              <w:spacing w:after="0" w:line="240" w:lineRule="auto"/>
              <w:rPr>
                <w:rFonts w:cs="Arial"/>
                <w:sz w:val="22"/>
              </w:rPr>
            </w:pPr>
            <w:r w:rsidRPr="004A29D1">
              <w:rPr>
                <w:rFonts w:cs="Arial"/>
                <w:sz w:val="22"/>
              </w:rPr>
              <w:t>minutes of Board Meetings</w:t>
            </w:r>
          </w:p>
          <w:p w14:paraId="4A62580A" w14:textId="77777777" w:rsidR="00B10204" w:rsidRPr="004A29D1" w:rsidRDefault="00B10204" w:rsidP="00B80A66">
            <w:pPr>
              <w:numPr>
                <w:ilvl w:val="0"/>
                <w:numId w:val="99"/>
              </w:numPr>
              <w:spacing w:after="0" w:line="240" w:lineRule="auto"/>
              <w:rPr>
                <w:rFonts w:cs="Arial"/>
                <w:sz w:val="22"/>
              </w:rPr>
            </w:pPr>
            <w:r w:rsidRPr="004A29D1">
              <w:rPr>
                <w:rFonts w:cs="Arial"/>
                <w:sz w:val="22"/>
              </w:rPr>
              <w:t>terms of reference</w:t>
            </w:r>
          </w:p>
          <w:p w14:paraId="39D84376" w14:textId="77777777" w:rsidR="00B10204" w:rsidRPr="001A187F" w:rsidRDefault="00B10204" w:rsidP="00B80A66">
            <w:pPr>
              <w:numPr>
                <w:ilvl w:val="0"/>
                <w:numId w:val="99"/>
              </w:numPr>
              <w:spacing w:after="0" w:line="240" w:lineRule="auto"/>
              <w:rPr>
                <w:rFonts w:cs="Arial"/>
                <w:sz w:val="22"/>
              </w:rPr>
            </w:pPr>
            <w:r w:rsidRPr="00B456E1">
              <w:rPr>
                <w:rFonts w:cs="Arial"/>
                <w:sz w:val="22"/>
              </w:rPr>
              <w:t>r</w:t>
            </w:r>
            <w:r w:rsidRPr="001A187F">
              <w:rPr>
                <w:rFonts w:cs="Arial"/>
                <w:sz w:val="22"/>
              </w:rPr>
              <w:t>egister of interests</w:t>
            </w:r>
          </w:p>
          <w:p w14:paraId="38A0D8D0" w14:textId="77777777" w:rsidR="00B10204" w:rsidRPr="001A187F" w:rsidRDefault="00B10204" w:rsidP="00B80A66">
            <w:pPr>
              <w:numPr>
                <w:ilvl w:val="0"/>
                <w:numId w:val="99"/>
              </w:numPr>
              <w:spacing w:after="0" w:line="240" w:lineRule="auto"/>
              <w:rPr>
                <w:rFonts w:cs="Arial"/>
                <w:sz w:val="22"/>
              </w:rPr>
            </w:pPr>
            <w:r w:rsidRPr="001A187F">
              <w:rPr>
                <w:rFonts w:cs="Arial"/>
                <w:sz w:val="22"/>
              </w:rPr>
              <w:t>record of decisions taken outside of meetings; and</w:t>
            </w:r>
          </w:p>
          <w:p w14:paraId="0DAA8054" w14:textId="77777777" w:rsidR="00B10204" w:rsidRPr="00532F59" w:rsidRDefault="00B10204" w:rsidP="00B80A66">
            <w:pPr>
              <w:numPr>
                <w:ilvl w:val="0"/>
                <w:numId w:val="99"/>
              </w:numPr>
              <w:spacing w:after="0" w:line="240" w:lineRule="auto"/>
              <w:rPr>
                <w:rFonts w:cs="Arial"/>
                <w:sz w:val="22"/>
              </w:rPr>
            </w:pPr>
            <w:r w:rsidRPr="001A187F">
              <w:rPr>
                <w:rFonts w:cs="Arial"/>
                <w:sz w:val="22"/>
              </w:rPr>
              <w:t>executed Agreement Change Notices</w:t>
            </w:r>
            <w:r w:rsidRPr="008667D3">
              <w:rPr>
                <w:rFonts w:cs="Arial"/>
                <w:sz w:val="22"/>
              </w:rPr>
              <w:t xml:space="preserve"> </w:t>
            </w:r>
          </w:p>
        </w:tc>
      </w:tr>
      <w:tr w:rsidR="00B10204" w:rsidRPr="002E2707" w14:paraId="7673E3CC" w14:textId="77777777" w:rsidTr="00DC0392">
        <w:tc>
          <w:tcPr>
            <w:tcW w:w="4254" w:type="dxa"/>
            <w:shd w:val="clear" w:color="auto" w:fill="auto"/>
          </w:tcPr>
          <w:p w14:paraId="4ED92F7B" w14:textId="77777777" w:rsidR="00B10204" w:rsidRPr="004A29D1" w:rsidRDefault="00B10204" w:rsidP="00DC0392">
            <w:pPr>
              <w:spacing w:after="0" w:line="240" w:lineRule="auto"/>
              <w:rPr>
                <w:rFonts w:cs="Arial"/>
                <w:sz w:val="22"/>
              </w:rPr>
            </w:pPr>
            <w:r w:rsidRPr="006F505B">
              <w:rPr>
                <w:rFonts w:cs="Arial"/>
                <w:sz w:val="22"/>
              </w:rPr>
              <w:t>Local LEP Assura</w:t>
            </w:r>
            <w:r w:rsidRPr="004A29D1">
              <w:rPr>
                <w:rFonts w:cs="Arial"/>
                <w:sz w:val="22"/>
              </w:rPr>
              <w:t xml:space="preserve">nce Framework </w:t>
            </w:r>
          </w:p>
        </w:tc>
        <w:tc>
          <w:tcPr>
            <w:tcW w:w="4196" w:type="dxa"/>
            <w:shd w:val="clear" w:color="auto" w:fill="auto"/>
          </w:tcPr>
          <w:p w14:paraId="7CFF5E84" w14:textId="77777777" w:rsidR="00B10204" w:rsidRPr="004A29D1" w:rsidRDefault="00DD43CD" w:rsidP="00DC0392">
            <w:pPr>
              <w:spacing w:after="0" w:line="240" w:lineRule="auto"/>
              <w:rPr>
                <w:rFonts w:cs="Arial"/>
                <w:sz w:val="22"/>
              </w:rPr>
            </w:pPr>
            <w:r w:rsidRPr="004A29D1">
              <w:rPr>
                <w:rFonts w:cs="Arial"/>
                <w:sz w:val="22"/>
              </w:rPr>
              <w:t>means the</w:t>
            </w:r>
            <w:r w:rsidR="00B10204" w:rsidRPr="004A29D1">
              <w:rPr>
                <w:rFonts w:cs="Arial"/>
                <w:sz w:val="22"/>
              </w:rPr>
              <w:t xml:space="preserve"> suite of documents together comprising the LEP’s Assurance Framework including the following:</w:t>
            </w:r>
          </w:p>
          <w:p w14:paraId="6BD9F02D" w14:textId="77777777" w:rsidR="00B10204" w:rsidRPr="004A29D1" w:rsidRDefault="00B10204" w:rsidP="00B80A66">
            <w:pPr>
              <w:numPr>
                <w:ilvl w:val="0"/>
                <w:numId w:val="98"/>
              </w:numPr>
              <w:spacing w:after="0" w:line="240" w:lineRule="auto"/>
              <w:rPr>
                <w:rFonts w:cs="Arial"/>
                <w:sz w:val="22"/>
              </w:rPr>
            </w:pPr>
            <w:r w:rsidRPr="004A29D1">
              <w:rPr>
                <w:rFonts w:cs="Arial"/>
                <w:sz w:val="22"/>
              </w:rPr>
              <w:t>Constitution;</w:t>
            </w:r>
          </w:p>
          <w:p w14:paraId="22DFE2DD" w14:textId="77777777" w:rsidR="00B10204" w:rsidRPr="004A29D1" w:rsidRDefault="00B10204" w:rsidP="00B80A66">
            <w:pPr>
              <w:numPr>
                <w:ilvl w:val="0"/>
                <w:numId w:val="98"/>
              </w:numPr>
              <w:spacing w:after="0" w:line="240" w:lineRule="auto"/>
              <w:rPr>
                <w:rFonts w:cs="Arial"/>
                <w:sz w:val="22"/>
              </w:rPr>
            </w:pPr>
            <w:r w:rsidRPr="004A29D1">
              <w:rPr>
                <w:rFonts w:cs="Arial"/>
                <w:sz w:val="22"/>
              </w:rPr>
              <w:t>Complaints policy;</w:t>
            </w:r>
          </w:p>
          <w:p w14:paraId="020EFD26" w14:textId="77777777" w:rsidR="00B10204" w:rsidRPr="00B456E1" w:rsidRDefault="00B10204" w:rsidP="00B80A66">
            <w:pPr>
              <w:numPr>
                <w:ilvl w:val="0"/>
                <w:numId w:val="98"/>
              </w:numPr>
              <w:spacing w:after="0" w:line="240" w:lineRule="auto"/>
              <w:rPr>
                <w:rFonts w:cs="Arial"/>
                <w:sz w:val="22"/>
              </w:rPr>
            </w:pPr>
            <w:r w:rsidRPr="00B456E1">
              <w:rPr>
                <w:rFonts w:cs="Arial"/>
                <w:sz w:val="22"/>
              </w:rPr>
              <w:t>Project prioritisation and business case process;</w:t>
            </w:r>
          </w:p>
          <w:p w14:paraId="14124B83" w14:textId="77777777" w:rsidR="00B10204" w:rsidRPr="001A187F" w:rsidRDefault="00B10204" w:rsidP="00B80A66">
            <w:pPr>
              <w:numPr>
                <w:ilvl w:val="0"/>
                <w:numId w:val="98"/>
              </w:numPr>
              <w:spacing w:after="0" w:line="240" w:lineRule="auto"/>
              <w:rPr>
                <w:rFonts w:cs="Arial"/>
                <w:sz w:val="22"/>
              </w:rPr>
            </w:pPr>
            <w:r w:rsidRPr="001A187F">
              <w:rPr>
                <w:rFonts w:cs="Arial"/>
                <w:sz w:val="22"/>
              </w:rPr>
              <w:t>Service Level Agreements with the Accountable Bodies;</w:t>
            </w:r>
          </w:p>
          <w:p w14:paraId="1CE7969E" w14:textId="77777777" w:rsidR="00B10204" w:rsidRPr="001A187F" w:rsidRDefault="00B10204" w:rsidP="00B80A66">
            <w:pPr>
              <w:numPr>
                <w:ilvl w:val="0"/>
                <w:numId w:val="98"/>
              </w:numPr>
              <w:spacing w:after="0" w:line="240" w:lineRule="auto"/>
              <w:rPr>
                <w:rFonts w:cs="Arial"/>
                <w:sz w:val="22"/>
              </w:rPr>
            </w:pPr>
            <w:r w:rsidRPr="001A187F">
              <w:rPr>
                <w:rFonts w:cs="Arial"/>
                <w:sz w:val="22"/>
              </w:rPr>
              <w:t>Service Level Agreement with delivery partners;</w:t>
            </w:r>
          </w:p>
          <w:p w14:paraId="7B89F473" w14:textId="77777777" w:rsidR="00B10204" w:rsidRPr="008667D3" w:rsidRDefault="00B10204" w:rsidP="00B80A66">
            <w:pPr>
              <w:numPr>
                <w:ilvl w:val="0"/>
                <w:numId w:val="98"/>
              </w:numPr>
              <w:spacing w:after="0" w:line="240" w:lineRule="auto"/>
              <w:rPr>
                <w:rFonts w:cs="Arial"/>
                <w:sz w:val="22"/>
              </w:rPr>
            </w:pPr>
            <w:r w:rsidRPr="001A187F">
              <w:rPr>
                <w:rFonts w:cs="Arial"/>
                <w:sz w:val="22"/>
              </w:rPr>
              <w:t xml:space="preserve">Any additional (or updated) documents which may be added from time to time and following approval by the </w:t>
            </w:r>
            <w:r w:rsidRPr="008667D3">
              <w:rPr>
                <w:rFonts w:cs="Arial"/>
                <w:sz w:val="22"/>
              </w:rPr>
              <w:t>LEP Board.</w:t>
            </w:r>
          </w:p>
        </w:tc>
      </w:tr>
      <w:tr w:rsidR="00B10204" w:rsidRPr="002E2707" w14:paraId="12116180" w14:textId="77777777" w:rsidTr="00DC0392">
        <w:tc>
          <w:tcPr>
            <w:tcW w:w="4254" w:type="dxa"/>
            <w:shd w:val="clear" w:color="auto" w:fill="auto"/>
          </w:tcPr>
          <w:p w14:paraId="56F70B69" w14:textId="77777777" w:rsidR="00B10204" w:rsidRPr="000057AC" w:rsidRDefault="00B10204" w:rsidP="00DC0392">
            <w:pPr>
              <w:spacing w:after="0" w:line="240" w:lineRule="auto"/>
              <w:rPr>
                <w:rFonts w:cs="Arial"/>
                <w:sz w:val="22"/>
              </w:rPr>
            </w:pPr>
            <w:r w:rsidRPr="000057AC">
              <w:rPr>
                <w:rFonts w:cs="Arial"/>
                <w:sz w:val="22"/>
              </w:rPr>
              <w:t>Member</w:t>
            </w:r>
          </w:p>
        </w:tc>
        <w:tc>
          <w:tcPr>
            <w:tcW w:w="4196" w:type="dxa"/>
            <w:shd w:val="clear" w:color="auto" w:fill="auto"/>
          </w:tcPr>
          <w:p w14:paraId="5E7D9030" w14:textId="77777777" w:rsidR="00B10204" w:rsidRPr="000057AC" w:rsidRDefault="00B10204" w:rsidP="00DC0392">
            <w:pPr>
              <w:spacing w:after="0" w:line="240" w:lineRule="auto"/>
              <w:rPr>
                <w:rFonts w:cs="Arial"/>
                <w:sz w:val="22"/>
              </w:rPr>
            </w:pPr>
            <w:r w:rsidRPr="000057AC">
              <w:rPr>
                <w:rFonts w:cs="Arial"/>
                <w:sz w:val="22"/>
              </w:rPr>
              <w:t xml:space="preserve">means any member of the LEP as set out within Schedule 3 </w:t>
            </w:r>
          </w:p>
        </w:tc>
      </w:tr>
      <w:tr w:rsidR="00B10204" w:rsidRPr="002E2707" w14:paraId="61167CD1" w14:textId="77777777" w:rsidTr="00DC0392">
        <w:tc>
          <w:tcPr>
            <w:tcW w:w="4254" w:type="dxa"/>
            <w:shd w:val="clear" w:color="auto" w:fill="auto"/>
          </w:tcPr>
          <w:p w14:paraId="3FD619BB" w14:textId="77777777" w:rsidR="00B10204" w:rsidRPr="004A29D1" w:rsidRDefault="00B10204" w:rsidP="00DC0392">
            <w:pPr>
              <w:spacing w:after="0" w:line="240" w:lineRule="auto"/>
              <w:rPr>
                <w:rFonts w:cs="Arial"/>
                <w:sz w:val="22"/>
              </w:rPr>
            </w:pPr>
            <w:r w:rsidRPr="006F505B">
              <w:rPr>
                <w:rFonts w:cs="Arial"/>
                <w:sz w:val="22"/>
              </w:rPr>
              <w:t>Month(s)</w:t>
            </w:r>
          </w:p>
        </w:tc>
        <w:tc>
          <w:tcPr>
            <w:tcW w:w="4196" w:type="dxa"/>
            <w:shd w:val="clear" w:color="auto" w:fill="auto"/>
          </w:tcPr>
          <w:p w14:paraId="13A5F78C" w14:textId="77777777" w:rsidR="00B10204" w:rsidRPr="004A29D1" w:rsidRDefault="00B10204" w:rsidP="00DC0392">
            <w:pPr>
              <w:spacing w:after="0" w:line="240" w:lineRule="auto"/>
              <w:rPr>
                <w:rFonts w:cs="Arial"/>
                <w:sz w:val="22"/>
              </w:rPr>
            </w:pPr>
            <w:r w:rsidRPr="004A29D1">
              <w:rPr>
                <w:rFonts w:cs="Arial"/>
                <w:sz w:val="22"/>
              </w:rPr>
              <w:t>means calendar month(s)</w:t>
            </w:r>
          </w:p>
        </w:tc>
      </w:tr>
      <w:tr w:rsidR="00B10204" w:rsidRPr="002E2707" w14:paraId="714BEEFF" w14:textId="77777777" w:rsidTr="00DC0392">
        <w:tc>
          <w:tcPr>
            <w:tcW w:w="4254" w:type="dxa"/>
            <w:shd w:val="clear" w:color="auto" w:fill="auto"/>
          </w:tcPr>
          <w:p w14:paraId="36BF384A" w14:textId="77777777" w:rsidR="00B10204" w:rsidRPr="004A29D1" w:rsidRDefault="00B10204" w:rsidP="00DC0392">
            <w:pPr>
              <w:spacing w:after="0" w:line="240" w:lineRule="auto"/>
              <w:rPr>
                <w:rFonts w:cs="Arial"/>
                <w:sz w:val="22"/>
              </w:rPr>
            </w:pPr>
            <w:r w:rsidRPr="006F505B">
              <w:rPr>
                <w:rFonts w:cs="Arial"/>
                <w:sz w:val="22"/>
              </w:rPr>
              <w:t>Office Hours</w:t>
            </w:r>
          </w:p>
        </w:tc>
        <w:tc>
          <w:tcPr>
            <w:tcW w:w="4196" w:type="dxa"/>
            <w:shd w:val="clear" w:color="auto" w:fill="auto"/>
          </w:tcPr>
          <w:p w14:paraId="60DF4AF8" w14:textId="77777777" w:rsidR="00B10204" w:rsidRPr="004A29D1" w:rsidRDefault="00B10204" w:rsidP="00DC0392">
            <w:pPr>
              <w:spacing w:after="0" w:line="240" w:lineRule="auto"/>
              <w:rPr>
                <w:rFonts w:cs="Arial"/>
                <w:sz w:val="22"/>
              </w:rPr>
            </w:pPr>
            <w:r w:rsidRPr="004A29D1">
              <w:rPr>
                <w:rFonts w:cs="Arial"/>
                <w:sz w:val="22"/>
              </w:rPr>
              <w:t>Means between the hours of 9.00am and 5.00pm on any Working Day.</w:t>
            </w:r>
          </w:p>
        </w:tc>
      </w:tr>
      <w:tr w:rsidR="00B10204" w:rsidRPr="002E2707" w14:paraId="1F5D39AD" w14:textId="77777777" w:rsidTr="00DC0392">
        <w:tc>
          <w:tcPr>
            <w:tcW w:w="4254" w:type="dxa"/>
            <w:shd w:val="clear" w:color="auto" w:fill="auto"/>
          </w:tcPr>
          <w:p w14:paraId="091CA3DA" w14:textId="77777777" w:rsidR="00B10204" w:rsidRPr="004A29D1" w:rsidRDefault="00B10204" w:rsidP="00DC0392">
            <w:pPr>
              <w:spacing w:after="0" w:line="240" w:lineRule="auto"/>
              <w:rPr>
                <w:rFonts w:cs="Arial"/>
                <w:sz w:val="22"/>
              </w:rPr>
            </w:pPr>
            <w:r w:rsidRPr="006F505B">
              <w:rPr>
                <w:rFonts w:cs="Arial"/>
                <w:sz w:val="22"/>
              </w:rPr>
              <w:t>Programme Risk Register</w:t>
            </w:r>
          </w:p>
        </w:tc>
        <w:tc>
          <w:tcPr>
            <w:tcW w:w="4196" w:type="dxa"/>
            <w:shd w:val="clear" w:color="auto" w:fill="auto"/>
          </w:tcPr>
          <w:p w14:paraId="2AC6955F" w14:textId="77777777" w:rsidR="00B10204" w:rsidRPr="004A29D1" w:rsidRDefault="00B10204" w:rsidP="00DC0392">
            <w:pPr>
              <w:spacing w:after="0" w:line="240" w:lineRule="auto"/>
              <w:rPr>
                <w:rFonts w:cs="Arial"/>
                <w:sz w:val="22"/>
              </w:rPr>
            </w:pPr>
            <w:r w:rsidRPr="004A29D1">
              <w:rPr>
                <w:rFonts w:cs="Arial"/>
                <w:sz w:val="22"/>
              </w:rPr>
              <w:t>means details of any and all risks maintained by the LEP, further details of which are set out in clause 5.3.</w:t>
            </w:r>
          </w:p>
        </w:tc>
      </w:tr>
      <w:tr w:rsidR="00B10204" w:rsidRPr="002E2707" w14:paraId="03A956A6" w14:textId="77777777" w:rsidTr="00DC0392">
        <w:tc>
          <w:tcPr>
            <w:tcW w:w="4254" w:type="dxa"/>
            <w:shd w:val="clear" w:color="auto" w:fill="auto"/>
          </w:tcPr>
          <w:p w14:paraId="567A655B" w14:textId="77777777" w:rsidR="00B10204" w:rsidRPr="006F505B" w:rsidRDefault="00B10204" w:rsidP="00DC0392">
            <w:pPr>
              <w:spacing w:after="0" w:line="240" w:lineRule="auto"/>
              <w:rPr>
                <w:rFonts w:cs="Arial"/>
                <w:sz w:val="22"/>
              </w:rPr>
            </w:pPr>
            <w:r w:rsidRPr="006F505B">
              <w:rPr>
                <w:rFonts w:cs="Arial"/>
                <w:sz w:val="22"/>
              </w:rPr>
              <w:t>Project</w:t>
            </w:r>
          </w:p>
        </w:tc>
        <w:tc>
          <w:tcPr>
            <w:tcW w:w="4196" w:type="dxa"/>
            <w:shd w:val="clear" w:color="auto" w:fill="auto"/>
          </w:tcPr>
          <w:p w14:paraId="308F4726" w14:textId="77777777" w:rsidR="00B10204" w:rsidRPr="004A29D1" w:rsidRDefault="00B10204" w:rsidP="00DC0392">
            <w:pPr>
              <w:spacing w:after="0" w:line="240" w:lineRule="auto"/>
              <w:rPr>
                <w:rFonts w:cs="Arial"/>
                <w:sz w:val="22"/>
              </w:rPr>
            </w:pPr>
            <w:r w:rsidRPr="004A29D1">
              <w:rPr>
                <w:rFonts w:cs="Arial"/>
                <w:sz w:val="22"/>
              </w:rPr>
              <w:t>means projects approved by the LEP for the receipt of Funding.</w:t>
            </w:r>
          </w:p>
        </w:tc>
      </w:tr>
      <w:tr w:rsidR="00B10204" w:rsidRPr="002E2707" w14:paraId="281133F1" w14:textId="77777777" w:rsidTr="00DC0392">
        <w:tc>
          <w:tcPr>
            <w:tcW w:w="4254" w:type="dxa"/>
            <w:shd w:val="clear" w:color="auto" w:fill="auto"/>
          </w:tcPr>
          <w:p w14:paraId="126DC99E" w14:textId="77777777" w:rsidR="00B10204" w:rsidRPr="006F505B" w:rsidRDefault="00B10204" w:rsidP="00DC0392">
            <w:pPr>
              <w:spacing w:after="0" w:line="240" w:lineRule="auto"/>
              <w:rPr>
                <w:rFonts w:cs="Arial"/>
                <w:sz w:val="22"/>
              </w:rPr>
            </w:pPr>
            <w:r w:rsidRPr="006F505B">
              <w:rPr>
                <w:rFonts w:cs="Arial"/>
                <w:sz w:val="22"/>
              </w:rPr>
              <w:t>Quarterly</w:t>
            </w:r>
          </w:p>
        </w:tc>
        <w:tc>
          <w:tcPr>
            <w:tcW w:w="4196" w:type="dxa"/>
            <w:shd w:val="clear" w:color="auto" w:fill="auto"/>
          </w:tcPr>
          <w:p w14:paraId="18DC656D" w14:textId="77777777" w:rsidR="00B10204" w:rsidRPr="004A29D1" w:rsidRDefault="00B10204" w:rsidP="00DC0392">
            <w:pPr>
              <w:spacing w:after="0" w:line="240" w:lineRule="auto"/>
              <w:rPr>
                <w:rFonts w:cs="Arial"/>
                <w:sz w:val="22"/>
              </w:rPr>
            </w:pPr>
            <w:r w:rsidRPr="004A29D1">
              <w:rPr>
                <w:rFonts w:cs="Arial"/>
                <w:sz w:val="22"/>
              </w:rPr>
              <w:t>means once per each period of the financial year as follows:</w:t>
            </w:r>
          </w:p>
          <w:p w14:paraId="5A2BD4D2" w14:textId="77777777" w:rsidR="00B10204" w:rsidRPr="004A29D1" w:rsidRDefault="00B10204" w:rsidP="00B80A66">
            <w:pPr>
              <w:numPr>
                <w:ilvl w:val="0"/>
                <w:numId w:val="97"/>
              </w:numPr>
              <w:spacing w:after="0" w:line="240" w:lineRule="auto"/>
              <w:rPr>
                <w:rFonts w:cs="Arial"/>
                <w:sz w:val="22"/>
              </w:rPr>
            </w:pPr>
            <w:r w:rsidRPr="004A29D1">
              <w:rPr>
                <w:rFonts w:cs="Arial"/>
                <w:sz w:val="22"/>
              </w:rPr>
              <w:t>1 April to 30 June</w:t>
            </w:r>
          </w:p>
          <w:p w14:paraId="5E906E67" w14:textId="77777777" w:rsidR="00B10204" w:rsidRPr="004A29D1" w:rsidRDefault="00B10204" w:rsidP="00B80A66">
            <w:pPr>
              <w:numPr>
                <w:ilvl w:val="0"/>
                <w:numId w:val="97"/>
              </w:numPr>
              <w:spacing w:after="0" w:line="240" w:lineRule="auto"/>
              <w:rPr>
                <w:rFonts w:cs="Arial"/>
                <w:sz w:val="22"/>
              </w:rPr>
            </w:pPr>
            <w:r w:rsidRPr="004A29D1">
              <w:rPr>
                <w:rFonts w:cs="Arial"/>
                <w:sz w:val="22"/>
              </w:rPr>
              <w:t>1 July to 30 September</w:t>
            </w:r>
          </w:p>
          <w:p w14:paraId="65E857C2" w14:textId="77777777" w:rsidR="00B10204" w:rsidRPr="001A187F" w:rsidRDefault="00B10204" w:rsidP="00B80A66">
            <w:pPr>
              <w:numPr>
                <w:ilvl w:val="0"/>
                <w:numId w:val="97"/>
              </w:numPr>
              <w:spacing w:after="0" w:line="240" w:lineRule="auto"/>
              <w:rPr>
                <w:rFonts w:cs="Arial"/>
                <w:sz w:val="22"/>
              </w:rPr>
            </w:pPr>
            <w:r w:rsidRPr="00B456E1">
              <w:rPr>
                <w:rFonts w:cs="Arial"/>
                <w:sz w:val="22"/>
              </w:rPr>
              <w:t>1 October to 31 December; and</w:t>
            </w:r>
          </w:p>
          <w:p w14:paraId="1D7B8E5C" w14:textId="77777777" w:rsidR="00B10204" w:rsidRPr="001A187F" w:rsidRDefault="00B10204" w:rsidP="00B80A66">
            <w:pPr>
              <w:numPr>
                <w:ilvl w:val="0"/>
                <w:numId w:val="97"/>
              </w:numPr>
              <w:spacing w:after="0" w:line="240" w:lineRule="auto"/>
              <w:rPr>
                <w:rFonts w:cs="Arial"/>
                <w:sz w:val="22"/>
              </w:rPr>
            </w:pPr>
            <w:r w:rsidRPr="001A187F">
              <w:rPr>
                <w:rFonts w:cs="Arial"/>
                <w:sz w:val="22"/>
              </w:rPr>
              <w:t>1 January to 31 March</w:t>
            </w:r>
          </w:p>
        </w:tc>
      </w:tr>
      <w:tr w:rsidR="00B10204" w:rsidRPr="002E2707" w14:paraId="7F4E7382" w14:textId="77777777" w:rsidTr="00DC0392">
        <w:tc>
          <w:tcPr>
            <w:tcW w:w="4254" w:type="dxa"/>
            <w:shd w:val="clear" w:color="auto" w:fill="auto"/>
          </w:tcPr>
          <w:p w14:paraId="37027A32" w14:textId="77777777" w:rsidR="00B10204" w:rsidRPr="006F505B" w:rsidRDefault="00B10204" w:rsidP="00DC0392">
            <w:pPr>
              <w:spacing w:after="0" w:line="240" w:lineRule="auto"/>
              <w:rPr>
                <w:rFonts w:cs="Arial"/>
                <w:sz w:val="22"/>
              </w:rPr>
            </w:pPr>
            <w:r w:rsidRPr="006F505B">
              <w:rPr>
                <w:rFonts w:cs="Arial"/>
                <w:sz w:val="22"/>
              </w:rPr>
              <w:t>Regulatory Body</w:t>
            </w:r>
          </w:p>
        </w:tc>
        <w:tc>
          <w:tcPr>
            <w:tcW w:w="4196" w:type="dxa"/>
            <w:shd w:val="clear" w:color="auto" w:fill="auto"/>
          </w:tcPr>
          <w:p w14:paraId="75169B3D" w14:textId="77777777" w:rsidR="00B10204" w:rsidRPr="006F505B" w:rsidRDefault="00B10204" w:rsidP="00DC0392">
            <w:pPr>
              <w:tabs>
                <w:tab w:val="left" w:pos="72"/>
              </w:tabs>
              <w:spacing w:line="240" w:lineRule="auto"/>
              <w:rPr>
                <w:rFonts w:cs="Arial"/>
                <w:sz w:val="22"/>
              </w:rPr>
            </w:pPr>
            <w:r w:rsidRPr="006F505B">
              <w:rPr>
                <w:rFonts w:cs="Arial"/>
                <w:sz w:val="22"/>
              </w:rPr>
              <w:t>means those government departments and regulatory, statutory and other entities, committees and bodies that, whether under statute, rules, regulations, codes of practice or otherwise, are entitled to regulate, investigate or influence the matters dealt with in this Agreement, the Partnership Arrangements or any other affairs of the Partners;</w:t>
            </w:r>
          </w:p>
        </w:tc>
      </w:tr>
      <w:tr w:rsidR="00B10204" w:rsidRPr="002E2707" w14:paraId="035F0EAA" w14:textId="77777777" w:rsidTr="00DC0392">
        <w:tc>
          <w:tcPr>
            <w:tcW w:w="4254" w:type="dxa"/>
            <w:shd w:val="clear" w:color="auto" w:fill="auto"/>
          </w:tcPr>
          <w:p w14:paraId="7FB24845" w14:textId="77777777" w:rsidR="00B10204" w:rsidRPr="006F505B" w:rsidRDefault="00B10204" w:rsidP="00DC0392">
            <w:pPr>
              <w:spacing w:after="0" w:line="240" w:lineRule="auto"/>
              <w:rPr>
                <w:rFonts w:cs="Arial"/>
                <w:sz w:val="22"/>
              </w:rPr>
            </w:pPr>
            <w:r w:rsidRPr="006F505B">
              <w:rPr>
                <w:rFonts w:cs="Arial"/>
                <w:sz w:val="22"/>
              </w:rPr>
              <w:t xml:space="preserve">Working Day </w:t>
            </w:r>
          </w:p>
        </w:tc>
        <w:tc>
          <w:tcPr>
            <w:tcW w:w="4196" w:type="dxa"/>
            <w:shd w:val="clear" w:color="auto" w:fill="auto"/>
          </w:tcPr>
          <w:p w14:paraId="758B7D9E" w14:textId="77777777" w:rsidR="00B10204" w:rsidRPr="004A29D1" w:rsidRDefault="00B10204" w:rsidP="00DC0392">
            <w:pPr>
              <w:spacing w:after="0" w:line="240" w:lineRule="auto"/>
              <w:rPr>
                <w:rFonts w:cs="Arial"/>
                <w:sz w:val="22"/>
              </w:rPr>
            </w:pPr>
            <w:r w:rsidRPr="004A29D1">
              <w:rPr>
                <w:rFonts w:cs="Arial"/>
                <w:sz w:val="22"/>
              </w:rPr>
              <w:t>means during Office Hours on any day from Monday to Friday (inclusive) which is not Christmas Day, Good Friday or a statutory bank holiday in England.</w:t>
            </w:r>
          </w:p>
        </w:tc>
      </w:tr>
    </w:tbl>
    <w:p w14:paraId="70C23166" w14:textId="77777777" w:rsidR="00B10204" w:rsidRPr="002E2707" w:rsidRDefault="00B10204" w:rsidP="00DC0392">
      <w:pPr>
        <w:spacing w:after="0" w:line="360" w:lineRule="auto"/>
        <w:ind w:left="792"/>
        <w:rPr>
          <w:rFonts w:cs="Arial"/>
          <w:sz w:val="22"/>
        </w:rPr>
      </w:pPr>
    </w:p>
    <w:p w14:paraId="64EE053F" w14:textId="77777777" w:rsidR="00B10204" w:rsidRPr="006B2FCE" w:rsidRDefault="00B10204" w:rsidP="00B80A66">
      <w:pPr>
        <w:numPr>
          <w:ilvl w:val="1"/>
          <w:numId w:val="96"/>
        </w:numPr>
        <w:spacing w:after="0" w:line="360" w:lineRule="auto"/>
        <w:ind w:left="1418" w:hanging="698"/>
        <w:rPr>
          <w:rFonts w:cs="Arial"/>
          <w:sz w:val="22"/>
        </w:rPr>
      </w:pPr>
      <w:r w:rsidRPr="002E2707">
        <w:rPr>
          <w:rFonts w:cs="Arial"/>
          <w:b/>
          <w:sz w:val="22"/>
        </w:rPr>
        <w:t>Interpretation</w:t>
      </w:r>
    </w:p>
    <w:p w14:paraId="1A4C3102" w14:textId="77777777" w:rsidR="00B10204" w:rsidRDefault="00B10204" w:rsidP="00B80A66">
      <w:pPr>
        <w:numPr>
          <w:ilvl w:val="2"/>
          <w:numId w:val="96"/>
        </w:numPr>
        <w:tabs>
          <w:tab w:val="left" w:pos="2268"/>
        </w:tabs>
        <w:spacing w:after="0" w:line="360" w:lineRule="auto"/>
        <w:ind w:left="2268" w:hanging="850"/>
        <w:rPr>
          <w:rFonts w:cs="Arial"/>
          <w:sz w:val="22"/>
        </w:rPr>
      </w:pPr>
      <w:r w:rsidRPr="006B2FCE">
        <w:rPr>
          <w:rFonts w:cs="Arial"/>
          <w:sz w:val="22"/>
        </w:rPr>
        <w:t xml:space="preserve">Clause and schedule headings shall not affect the interpretation of this Agreement. </w:t>
      </w:r>
    </w:p>
    <w:p w14:paraId="7800DB83" w14:textId="77777777" w:rsidR="00B10204" w:rsidRDefault="00B10204" w:rsidP="00B80A66">
      <w:pPr>
        <w:numPr>
          <w:ilvl w:val="2"/>
          <w:numId w:val="96"/>
        </w:numPr>
        <w:tabs>
          <w:tab w:val="left" w:pos="2268"/>
        </w:tabs>
        <w:spacing w:after="0" w:line="360" w:lineRule="auto"/>
        <w:ind w:left="2268" w:hanging="850"/>
        <w:rPr>
          <w:rFonts w:cs="Arial"/>
          <w:sz w:val="22"/>
        </w:rPr>
      </w:pPr>
      <w:r w:rsidRPr="006B2FCE">
        <w:rPr>
          <w:rFonts w:cs="Arial"/>
          <w:sz w:val="22"/>
        </w:rPr>
        <w:t xml:space="preserve">The schedules form part of this Agreement and shall have effect as if set out in full in the body of this Agreement and any reference to this Agreement includes the schedules. </w:t>
      </w:r>
    </w:p>
    <w:p w14:paraId="53F21CDC" w14:textId="77777777" w:rsidR="00B10204" w:rsidRDefault="00B10204" w:rsidP="00B80A66">
      <w:pPr>
        <w:numPr>
          <w:ilvl w:val="2"/>
          <w:numId w:val="96"/>
        </w:numPr>
        <w:tabs>
          <w:tab w:val="left" w:pos="2268"/>
        </w:tabs>
        <w:spacing w:after="0" w:line="360" w:lineRule="auto"/>
        <w:ind w:left="2268" w:hanging="850"/>
        <w:rPr>
          <w:rFonts w:cs="Arial"/>
          <w:sz w:val="22"/>
        </w:rPr>
      </w:pPr>
      <w:r w:rsidRPr="006B2FCE">
        <w:rPr>
          <w:rFonts w:cs="Arial"/>
          <w:sz w:val="22"/>
        </w:rPr>
        <w:t xml:space="preserve">A person includes a natural person, corporate or unincorporated body (whether or not having separate legal personality) and that person’s legal and personal representatives, successors and permitted assigns. </w:t>
      </w:r>
    </w:p>
    <w:p w14:paraId="0A4A0FE6" w14:textId="77777777" w:rsidR="00B10204" w:rsidRDefault="00B10204" w:rsidP="00B80A66">
      <w:pPr>
        <w:numPr>
          <w:ilvl w:val="2"/>
          <w:numId w:val="96"/>
        </w:numPr>
        <w:tabs>
          <w:tab w:val="left" w:pos="2268"/>
        </w:tabs>
        <w:spacing w:after="0" w:line="360" w:lineRule="auto"/>
        <w:ind w:left="2268" w:hanging="850"/>
        <w:rPr>
          <w:rFonts w:cs="Arial"/>
          <w:sz w:val="22"/>
        </w:rPr>
      </w:pPr>
      <w:r w:rsidRPr="006B2FCE">
        <w:rPr>
          <w:rFonts w:cs="Arial"/>
          <w:sz w:val="22"/>
        </w:rPr>
        <w:t xml:space="preserve">Words in the singular shall include the plural and vice versa. </w:t>
      </w:r>
    </w:p>
    <w:p w14:paraId="56509437" w14:textId="77777777" w:rsidR="00B10204" w:rsidRDefault="00B10204" w:rsidP="00B80A66">
      <w:pPr>
        <w:numPr>
          <w:ilvl w:val="2"/>
          <w:numId w:val="96"/>
        </w:numPr>
        <w:tabs>
          <w:tab w:val="left" w:pos="2268"/>
        </w:tabs>
        <w:spacing w:after="0" w:line="360" w:lineRule="auto"/>
        <w:ind w:left="2268" w:hanging="850"/>
        <w:rPr>
          <w:rFonts w:cs="Arial"/>
          <w:sz w:val="22"/>
        </w:rPr>
      </w:pPr>
      <w:r w:rsidRPr="006B2FCE">
        <w:rPr>
          <w:rFonts w:cs="Arial"/>
          <w:sz w:val="22"/>
        </w:rPr>
        <w:t xml:space="preserve">A reference to one gender shall include a reference to the other genders. </w:t>
      </w:r>
    </w:p>
    <w:p w14:paraId="6C52DB84" w14:textId="77777777" w:rsidR="00B10204" w:rsidRDefault="00B10204" w:rsidP="00B80A66">
      <w:pPr>
        <w:numPr>
          <w:ilvl w:val="2"/>
          <w:numId w:val="96"/>
        </w:numPr>
        <w:tabs>
          <w:tab w:val="left" w:pos="2268"/>
        </w:tabs>
        <w:spacing w:after="0" w:line="360" w:lineRule="auto"/>
        <w:ind w:left="2268" w:hanging="850"/>
        <w:rPr>
          <w:rFonts w:cs="Arial"/>
          <w:sz w:val="22"/>
        </w:rPr>
      </w:pPr>
      <w:r w:rsidRPr="006B2FCE">
        <w:rPr>
          <w:rFonts w:cs="Arial"/>
          <w:sz w:val="22"/>
        </w:rPr>
        <w:t xml:space="preserve">A reference to a statute or statutory provision is a reference to it as it is in force as at the date of this Agreement, taking account of any amendment, extension, or re-enactment and includes any statute, statutory provision or subordinate legislation which it amends or re-enacts. </w:t>
      </w:r>
    </w:p>
    <w:p w14:paraId="41BC597A" w14:textId="77777777" w:rsidR="00B10204" w:rsidRDefault="00B10204" w:rsidP="00B80A66">
      <w:pPr>
        <w:numPr>
          <w:ilvl w:val="2"/>
          <w:numId w:val="96"/>
        </w:numPr>
        <w:tabs>
          <w:tab w:val="left" w:pos="2268"/>
        </w:tabs>
        <w:spacing w:after="0" w:line="360" w:lineRule="auto"/>
        <w:ind w:left="2268" w:hanging="850"/>
        <w:rPr>
          <w:rFonts w:cs="Arial"/>
          <w:sz w:val="22"/>
        </w:rPr>
      </w:pPr>
      <w:r w:rsidRPr="006B2FCE">
        <w:rPr>
          <w:rFonts w:cs="Arial"/>
          <w:sz w:val="22"/>
        </w:rPr>
        <w:t>A reference to writing or written includes faxes but not e-mail.</w:t>
      </w:r>
    </w:p>
    <w:p w14:paraId="71C18757" w14:textId="77777777" w:rsidR="00B10204" w:rsidRDefault="00B10204" w:rsidP="00B80A66">
      <w:pPr>
        <w:numPr>
          <w:ilvl w:val="2"/>
          <w:numId w:val="96"/>
        </w:numPr>
        <w:tabs>
          <w:tab w:val="left" w:pos="2268"/>
        </w:tabs>
        <w:spacing w:after="0" w:line="360" w:lineRule="auto"/>
        <w:ind w:left="2268" w:hanging="850"/>
        <w:rPr>
          <w:rFonts w:cs="Arial"/>
          <w:sz w:val="22"/>
        </w:rPr>
      </w:pPr>
      <w:r w:rsidRPr="006B2FCE">
        <w:rPr>
          <w:rFonts w:cs="Arial"/>
          <w:sz w:val="22"/>
        </w:rPr>
        <w:t>Documents in the agreed form are documents in the form agreed by the Parties to this Agreement and initialled by them or on their behalf for identification.</w:t>
      </w:r>
    </w:p>
    <w:p w14:paraId="287215A2" w14:textId="77777777" w:rsidR="00B10204" w:rsidRDefault="00B10204" w:rsidP="00B80A66">
      <w:pPr>
        <w:numPr>
          <w:ilvl w:val="2"/>
          <w:numId w:val="96"/>
        </w:numPr>
        <w:tabs>
          <w:tab w:val="left" w:pos="2268"/>
        </w:tabs>
        <w:spacing w:after="0" w:line="360" w:lineRule="auto"/>
        <w:ind w:left="2268" w:hanging="850"/>
        <w:rPr>
          <w:rFonts w:cs="Arial"/>
          <w:sz w:val="22"/>
        </w:rPr>
      </w:pPr>
      <w:r w:rsidRPr="006B2FCE">
        <w:rPr>
          <w:rFonts w:cs="Arial"/>
          <w:sz w:val="22"/>
        </w:rPr>
        <w:t>Where the words</w:t>
      </w:r>
      <w:r w:rsidRPr="006B2FCE">
        <w:rPr>
          <w:rStyle w:val="Defterm"/>
          <w:rFonts w:eastAsiaTheme="minorEastAsia" w:cs="Arial"/>
        </w:rPr>
        <w:t xml:space="preserve"> include(s)</w:t>
      </w:r>
      <w:r w:rsidRPr="006B2FCE">
        <w:rPr>
          <w:rFonts w:cs="Arial"/>
          <w:sz w:val="22"/>
        </w:rPr>
        <w:t xml:space="preserve">, </w:t>
      </w:r>
      <w:r w:rsidRPr="006B2FCE">
        <w:rPr>
          <w:rStyle w:val="Defterm"/>
          <w:rFonts w:eastAsiaTheme="minorEastAsia" w:cs="Arial"/>
        </w:rPr>
        <w:t>including</w:t>
      </w:r>
      <w:r w:rsidRPr="006B2FCE">
        <w:rPr>
          <w:rFonts w:cs="Arial"/>
          <w:sz w:val="22"/>
        </w:rPr>
        <w:t>, or</w:t>
      </w:r>
      <w:r w:rsidRPr="006B2FCE">
        <w:rPr>
          <w:rStyle w:val="Defterm"/>
          <w:rFonts w:eastAsiaTheme="minorEastAsia" w:cs="Arial"/>
        </w:rPr>
        <w:t xml:space="preserve"> in particular</w:t>
      </w:r>
      <w:r w:rsidRPr="006B2FCE">
        <w:rPr>
          <w:rFonts w:cs="Arial"/>
          <w:sz w:val="22"/>
        </w:rPr>
        <w:t xml:space="preserve"> are used in this Agreement, they are deemed to have the words "without limitation" following them.</w:t>
      </w:r>
    </w:p>
    <w:p w14:paraId="3BB4B999" w14:textId="77777777" w:rsidR="00B10204" w:rsidRDefault="00B10204" w:rsidP="00B80A66">
      <w:pPr>
        <w:numPr>
          <w:ilvl w:val="2"/>
          <w:numId w:val="96"/>
        </w:numPr>
        <w:tabs>
          <w:tab w:val="left" w:pos="2268"/>
        </w:tabs>
        <w:spacing w:after="0" w:line="360" w:lineRule="auto"/>
        <w:ind w:left="2268" w:hanging="850"/>
        <w:rPr>
          <w:rFonts w:cs="Arial"/>
          <w:sz w:val="22"/>
        </w:rPr>
      </w:pPr>
      <w:r w:rsidRPr="006B2FCE">
        <w:rPr>
          <w:rFonts w:cs="Arial"/>
          <w:sz w:val="22"/>
        </w:rPr>
        <w:t>Any obligation in this Agreement on a person not to do something includes an obligation not to agree</w:t>
      </w:r>
      <w:r>
        <w:rPr>
          <w:rFonts w:cs="Arial"/>
          <w:sz w:val="22"/>
        </w:rPr>
        <w:t xml:space="preserve"> or allow that thing to be done.</w:t>
      </w:r>
    </w:p>
    <w:p w14:paraId="1F4102F1" w14:textId="77777777" w:rsidR="00B10204" w:rsidRDefault="00B10204" w:rsidP="00B80A66">
      <w:pPr>
        <w:numPr>
          <w:ilvl w:val="2"/>
          <w:numId w:val="96"/>
        </w:numPr>
        <w:tabs>
          <w:tab w:val="left" w:pos="2268"/>
        </w:tabs>
        <w:spacing w:after="0" w:line="360" w:lineRule="auto"/>
        <w:ind w:left="2268" w:hanging="850"/>
        <w:rPr>
          <w:rFonts w:cs="Arial"/>
          <w:sz w:val="22"/>
        </w:rPr>
      </w:pPr>
      <w:r w:rsidRPr="006B2FCE">
        <w:rPr>
          <w:rFonts w:cs="Arial"/>
          <w:sz w:val="22"/>
        </w:rPr>
        <w:t>A reference to a document is a reference to that document as varied or novated (in each case, other than in breach of the provisions of this Agreement) at any time.</w:t>
      </w:r>
    </w:p>
    <w:p w14:paraId="1C1AA1A8" w14:textId="77777777" w:rsidR="00B10204" w:rsidRPr="006B2FCE" w:rsidRDefault="00B10204" w:rsidP="00B80A66">
      <w:pPr>
        <w:numPr>
          <w:ilvl w:val="2"/>
          <w:numId w:val="96"/>
        </w:numPr>
        <w:tabs>
          <w:tab w:val="left" w:pos="2268"/>
        </w:tabs>
        <w:spacing w:after="0" w:line="360" w:lineRule="auto"/>
        <w:ind w:left="2268" w:hanging="850"/>
        <w:rPr>
          <w:sz w:val="22"/>
        </w:rPr>
      </w:pPr>
      <w:r w:rsidRPr="006B2FCE">
        <w:rPr>
          <w:rFonts w:cs="Arial"/>
          <w:sz w:val="22"/>
        </w:rPr>
        <w:t>References to clauses and schedules are to the clauses and schedules of this Agreement.</w:t>
      </w:r>
    </w:p>
    <w:p w14:paraId="44B87629" w14:textId="77777777" w:rsidR="00B10204" w:rsidRDefault="00B10204" w:rsidP="00B80A66">
      <w:pPr>
        <w:numPr>
          <w:ilvl w:val="2"/>
          <w:numId w:val="96"/>
        </w:numPr>
        <w:tabs>
          <w:tab w:val="left" w:pos="2268"/>
        </w:tabs>
        <w:spacing w:after="0" w:line="360" w:lineRule="auto"/>
        <w:ind w:left="2268" w:hanging="850"/>
        <w:rPr>
          <w:sz w:val="22"/>
        </w:rPr>
      </w:pPr>
      <w:r w:rsidRPr="006B2FCE">
        <w:rPr>
          <w:sz w:val="22"/>
        </w:rPr>
        <w:t>Reference to a Clause is a reference to the whole of that clause unless stated otherwise; and</w:t>
      </w:r>
    </w:p>
    <w:p w14:paraId="7399CB59" w14:textId="77777777" w:rsidR="00B10204" w:rsidRDefault="00B10204" w:rsidP="00B80A66">
      <w:pPr>
        <w:numPr>
          <w:ilvl w:val="2"/>
          <w:numId w:val="96"/>
        </w:numPr>
        <w:tabs>
          <w:tab w:val="left" w:pos="2268"/>
        </w:tabs>
        <w:spacing w:after="0" w:line="360" w:lineRule="auto"/>
        <w:ind w:left="2268" w:hanging="850"/>
        <w:rPr>
          <w:sz w:val="22"/>
        </w:rPr>
      </w:pPr>
      <w:r w:rsidRPr="006B2FCE">
        <w:rPr>
          <w:sz w:val="22"/>
        </w:rPr>
        <w:t>In the event and to the extent only of any conflict between the Clauses and the remainder of the Schedules, the Clauses shall prevail over the remainder of the Schedules.</w:t>
      </w:r>
    </w:p>
    <w:p w14:paraId="6E1B07F8" w14:textId="77777777" w:rsidR="00B10204" w:rsidRPr="006B2FCE" w:rsidRDefault="00B10204" w:rsidP="00DC0392">
      <w:pPr>
        <w:tabs>
          <w:tab w:val="left" w:pos="2268"/>
        </w:tabs>
        <w:spacing w:after="0" w:line="360" w:lineRule="auto"/>
        <w:ind w:left="2268"/>
        <w:rPr>
          <w:sz w:val="22"/>
        </w:rPr>
      </w:pPr>
    </w:p>
    <w:p w14:paraId="1E0DB200" w14:textId="77777777" w:rsidR="00B10204" w:rsidRPr="00736F33" w:rsidRDefault="00B10204" w:rsidP="00DC0392">
      <w:pPr>
        <w:spacing w:after="0" w:line="360" w:lineRule="auto"/>
        <w:ind w:left="1418"/>
        <w:rPr>
          <w:rFonts w:cs="Arial"/>
          <w:sz w:val="22"/>
        </w:rPr>
      </w:pPr>
    </w:p>
    <w:p w14:paraId="0E727C0D" w14:textId="77777777" w:rsidR="00B10204" w:rsidRPr="00FF2724" w:rsidRDefault="00B10204" w:rsidP="00B80A66">
      <w:pPr>
        <w:pStyle w:val="ColorfulList-Accent11"/>
        <w:numPr>
          <w:ilvl w:val="0"/>
          <w:numId w:val="96"/>
        </w:numPr>
        <w:spacing w:after="0" w:line="360" w:lineRule="auto"/>
        <w:rPr>
          <w:rFonts w:cs="Arial"/>
          <w:b/>
          <w:vanish/>
          <w:sz w:val="22"/>
        </w:rPr>
      </w:pPr>
      <w:r w:rsidRPr="00FF2724">
        <w:rPr>
          <w:b/>
        </w:rPr>
        <w:t>COMMENCEMENT, REVIEW AND TERMINATION</w:t>
      </w:r>
    </w:p>
    <w:p w14:paraId="590DAE3A" w14:textId="77777777" w:rsidR="00B10204" w:rsidRPr="00736F33" w:rsidRDefault="00B10204" w:rsidP="00B80A66">
      <w:pPr>
        <w:numPr>
          <w:ilvl w:val="1"/>
          <w:numId w:val="96"/>
        </w:numPr>
        <w:spacing w:after="0" w:line="360" w:lineRule="auto"/>
        <w:rPr>
          <w:rFonts w:cs="Arial"/>
          <w:b/>
          <w:sz w:val="22"/>
        </w:rPr>
      </w:pPr>
      <w:r w:rsidRPr="00736F33">
        <w:rPr>
          <w:rFonts w:cs="Arial"/>
          <w:b/>
          <w:sz w:val="22"/>
        </w:rPr>
        <w:t>Commencement</w:t>
      </w:r>
    </w:p>
    <w:p w14:paraId="7CE1C70D" w14:textId="77777777" w:rsidR="00B10204" w:rsidRPr="00E117A0" w:rsidRDefault="00B10204" w:rsidP="00B80A66">
      <w:pPr>
        <w:numPr>
          <w:ilvl w:val="2"/>
          <w:numId w:val="96"/>
        </w:numPr>
        <w:spacing w:after="0" w:line="360" w:lineRule="auto"/>
        <w:ind w:left="2268" w:hanging="850"/>
        <w:rPr>
          <w:rFonts w:cs="Arial"/>
          <w:sz w:val="22"/>
        </w:rPr>
      </w:pPr>
      <w:r w:rsidRPr="002E2707">
        <w:rPr>
          <w:rFonts w:cs="Arial"/>
          <w:sz w:val="22"/>
        </w:rPr>
        <w:t xml:space="preserve">This Agreement will commence </w:t>
      </w:r>
      <w:r>
        <w:rPr>
          <w:rFonts w:cs="Arial"/>
          <w:sz w:val="22"/>
        </w:rPr>
        <w:t xml:space="preserve">on the Commencement Date and will remain in force unless and / or until terminated in accordance with clause </w:t>
      </w:r>
      <w:r w:rsidRPr="00E30034">
        <w:rPr>
          <w:rFonts w:cs="Arial"/>
          <w:sz w:val="22"/>
        </w:rPr>
        <w:t>2.3</w:t>
      </w:r>
      <w:r>
        <w:rPr>
          <w:rFonts w:cs="Arial"/>
          <w:sz w:val="22"/>
        </w:rPr>
        <w:t xml:space="preserve"> of this Agreement.</w:t>
      </w:r>
    </w:p>
    <w:p w14:paraId="7C9E31B5" w14:textId="77777777" w:rsidR="00B10204" w:rsidRPr="00736F33" w:rsidRDefault="00B10204" w:rsidP="00B80A66">
      <w:pPr>
        <w:numPr>
          <w:ilvl w:val="1"/>
          <w:numId w:val="96"/>
        </w:numPr>
        <w:spacing w:after="0" w:line="360" w:lineRule="auto"/>
        <w:ind w:left="1418" w:hanging="698"/>
        <w:rPr>
          <w:rFonts w:cs="Arial"/>
          <w:b/>
          <w:sz w:val="22"/>
        </w:rPr>
      </w:pPr>
      <w:r w:rsidRPr="00736F33">
        <w:rPr>
          <w:rFonts w:cs="Arial"/>
          <w:b/>
          <w:sz w:val="22"/>
        </w:rPr>
        <w:t>Review</w:t>
      </w:r>
    </w:p>
    <w:p w14:paraId="5BE5F3D9" w14:textId="77777777" w:rsidR="00B10204" w:rsidRDefault="00B10204" w:rsidP="00B80A66">
      <w:pPr>
        <w:numPr>
          <w:ilvl w:val="2"/>
          <w:numId w:val="96"/>
        </w:numPr>
        <w:spacing w:after="0" w:line="360" w:lineRule="auto"/>
        <w:ind w:left="2268" w:hanging="850"/>
        <w:rPr>
          <w:rFonts w:cs="Arial"/>
          <w:sz w:val="22"/>
        </w:rPr>
      </w:pPr>
      <w:r>
        <w:rPr>
          <w:rFonts w:cs="Arial"/>
          <w:sz w:val="22"/>
        </w:rPr>
        <w:t>The Agreement will be reviewed periodically and at least on 1 April of every third year.  No amendment to the provisions of this Agreement shall be effective unless made in accordance with the Agreement Change Procedure specified in Schedule 5.</w:t>
      </w:r>
    </w:p>
    <w:p w14:paraId="1FC8B8DB" w14:textId="77777777" w:rsidR="00B10204" w:rsidRPr="00736F33" w:rsidRDefault="00B10204" w:rsidP="00B80A66">
      <w:pPr>
        <w:numPr>
          <w:ilvl w:val="1"/>
          <w:numId w:val="96"/>
        </w:numPr>
        <w:spacing w:after="0" w:line="360" w:lineRule="auto"/>
        <w:ind w:left="1418" w:hanging="698"/>
        <w:rPr>
          <w:rFonts w:cs="Arial"/>
          <w:b/>
          <w:sz w:val="22"/>
        </w:rPr>
      </w:pPr>
      <w:r w:rsidRPr="00736F33">
        <w:rPr>
          <w:rFonts w:cs="Arial"/>
          <w:b/>
          <w:sz w:val="22"/>
        </w:rPr>
        <w:t>Termination</w:t>
      </w:r>
    </w:p>
    <w:p w14:paraId="7268680C" w14:textId="77777777" w:rsidR="00B10204" w:rsidRPr="00E30034" w:rsidRDefault="00B10204" w:rsidP="00B80A66">
      <w:pPr>
        <w:widowControl w:val="0"/>
        <w:numPr>
          <w:ilvl w:val="2"/>
          <w:numId w:val="96"/>
        </w:numPr>
        <w:tabs>
          <w:tab w:val="left" w:pos="2268"/>
          <w:tab w:val="left" w:pos="3544"/>
        </w:tabs>
        <w:spacing w:after="0" w:line="360" w:lineRule="auto"/>
        <w:ind w:left="2268" w:hanging="850"/>
        <w:jc w:val="both"/>
        <w:rPr>
          <w:rFonts w:cs="Arial"/>
          <w:sz w:val="22"/>
        </w:rPr>
      </w:pPr>
      <w:r w:rsidRPr="00E30034">
        <w:rPr>
          <w:rFonts w:cs="Arial"/>
          <w:sz w:val="22"/>
        </w:rPr>
        <w:t xml:space="preserve">Either Party may terminate all or part of this </w:t>
      </w:r>
      <w:r>
        <w:rPr>
          <w:rFonts w:cs="Arial"/>
          <w:sz w:val="22"/>
        </w:rPr>
        <w:t>Agreement</w:t>
      </w:r>
      <w:r w:rsidRPr="00E30034">
        <w:rPr>
          <w:rFonts w:cs="Arial"/>
          <w:sz w:val="22"/>
        </w:rPr>
        <w:t xml:space="preserve"> for convenience at any time on giving not less than three (3) </w:t>
      </w:r>
      <w:r>
        <w:rPr>
          <w:rFonts w:cs="Arial"/>
          <w:sz w:val="22"/>
        </w:rPr>
        <w:t>Month</w:t>
      </w:r>
      <w:r w:rsidRPr="00E30034">
        <w:rPr>
          <w:rFonts w:cs="Arial"/>
          <w:sz w:val="22"/>
        </w:rPr>
        <w:t>s notice in writing to the other Party.</w:t>
      </w:r>
    </w:p>
    <w:p w14:paraId="2A6C80EF" w14:textId="77777777" w:rsidR="00B10204" w:rsidRPr="00E30034" w:rsidRDefault="00B10204" w:rsidP="00B80A66">
      <w:pPr>
        <w:widowControl w:val="0"/>
        <w:numPr>
          <w:ilvl w:val="2"/>
          <w:numId w:val="96"/>
        </w:numPr>
        <w:spacing w:after="0" w:line="360" w:lineRule="auto"/>
        <w:ind w:left="2268" w:hanging="850"/>
        <w:jc w:val="both"/>
        <w:rPr>
          <w:rFonts w:cs="Arial"/>
          <w:sz w:val="22"/>
        </w:rPr>
      </w:pPr>
      <w:r>
        <w:rPr>
          <w:rFonts w:cs="Arial"/>
          <w:sz w:val="22"/>
        </w:rPr>
        <w:t xml:space="preserve">  </w:t>
      </w:r>
      <w:r w:rsidRPr="00E30034">
        <w:rPr>
          <w:rFonts w:cs="Arial"/>
          <w:sz w:val="22"/>
        </w:rPr>
        <w:t xml:space="preserve">Either Party may terminate all or part of this </w:t>
      </w:r>
      <w:r>
        <w:rPr>
          <w:rFonts w:cs="Arial"/>
          <w:sz w:val="22"/>
        </w:rPr>
        <w:t>Agreement</w:t>
      </w:r>
      <w:r w:rsidRPr="00E30034">
        <w:rPr>
          <w:rFonts w:cs="Arial"/>
          <w:sz w:val="22"/>
        </w:rPr>
        <w:t xml:space="preserve"> if the other</w:t>
      </w:r>
      <w:r>
        <w:rPr>
          <w:rFonts w:cs="Arial"/>
          <w:sz w:val="22"/>
        </w:rPr>
        <w:t>:</w:t>
      </w:r>
    </w:p>
    <w:p w14:paraId="1F9B0BF2" w14:textId="77777777" w:rsidR="00B10204" w:rsidRPr="00B80A66" w:rsidRDefault="00B10204" w:rsidP="00B80A66">
      <w:pPr>
        <w:pStyle w:val="Heading3"/>
        <w:keepNext w:val="0"/>
        <w:keepLines w:val="0"/>
        <w:numPr>
          <w:ilvl w:val="3"/>
          <w:numId w:val="96"/>
        </w:numPr>
        <w:tabs>
          <w:tab w:val="left" w:pos="1985"/>
        </w:tabs>
        <w:overflowPunct w:val="0"/>
        <w:autoSpaceDE w:val="0"/>
        <w:autoSpaceDN w:val="0"/>
        <w:adjustRightInd w:val="0"/>
        <w:spacing w:before="0" w:line="360" w:lineRule="auto"/>
        <w:ind w:left="3261" w:hanging="993"/>
        <w:jc w:val="both"/>
        <w:textAlignment w:val="baseline"/>
        <w:rPr>
          <w:rFonts w:asciiTheme="minorHAnsi" w:hAnsiTheme="minorHAnsi" w:cstheme="minorHAnsi"/>
          <w:b w:val="0"/>
          <w:color w:val="auto"/>
          <w:sz w:val="22"/>
          <w:szCs w:val="22"/>
        </w:rPr>
      </w:pPr>
      <w:r w:rsidRPr="00B80A66">
        <w:rPr>
          <w:rFonts w:asciiTheme="minorHAnsi" w:hAnsiTheme="minorHAnsi" w:cstheme="minorHAnsi"/>
          <w:b w:val="0"/>
          <w:color w:val="auto"/>
          <w:sz w:val="22"/>
          <w:szCs w:val="22"/>
        </w:rPr>
        <w:t>commits a material breach which is incapable of remedy;</w:t>
      </w:r>
    </w:p>
    <w:p w14:paraId="1A260275" w14:textId="77777777" w:rsidR="00B10204" w:rsidRPr="00B80A66" w:rsidRDefault="00B10204" w:rsidP="00B80A66">
      <w:pPr>
        <w:pStyle w:val="Heading3"/>
        <w:keepNext w:val="0"/>
        <w:keepLines w:val="0"/>
        <w:numPr>
          <w:ilvl w:val="3"/>
          <w:numId w:val="96"/>
        </w:numPr>
        <w:tabs>
          <w:tab w:val="left" w:pos="3261"/>
        </w:tabs>
        <w:overflowPunct w:val="0"/>
        <w:autoSpaceDE w:val="0"/>
        <w:autoSpaceDN w:val="0"/>
        <w:adjustRightInd w:val="0"/>
        <w:spacing w:before="0" w:line="360" w:lineRule="auto"/>
        <w:ind w:left="2268" w:firstLine="0"/>
        <w:jc w:val="both"/>
        <w:textAlignment w:val="baseline"/>
        <w:rPr>
          <w:rFonts w:asciiTheme="minorHAnsi" w:hAnsiTheme="minorHAnsi" w:cstheme="minorHAnsi"/>
          <w:b w:val="0"/>
          <w:color w:val="auto"/>
          <w:sz w:val="22"/>
          <w:szCs w:val="22"/>
        </w:rPr>
      </w:pPr>
      <w:r w:rsidRPr="00B80A66">
        <w:rPr>
          <w:rFonts w:asciiTheme="minorHAnsi" w:hAnsiTheme="minorHAnsi" w:cstheme="minorHAnsi"/>
          <w:b w:val="0"/>
          <w:color w:val="auto"/>
          <w:sz w:val="22"/>
          <w:szCs w:val="22"/>
        </w:rPr>
        <w:t>commits a material breach which is capable of remedy, but is not remedied within fourteen (14) Working Days of a notice from the other requiring such remedy.</w:t>
      </w:r>
    </w:p>
    <w:p w14:paraId="3F38F72E" w14:textId="77777777" w:rsidR="00B10204" w:rsidRPr="00B80A66" w:rsidRDefault="00B10204" w:rsidP="00B80A66">
      <w:pPr>
        <w:pStyle w:val="Heading3"/>
        <w:keepNext w:val="0"/>
        <w:keepLines w:val="0"/>
        <w:numPr>
          <w:ilvl w:val="1"/>
          <w:numId w:val="96"/>
        </w:numPr>
        <w:tabs>
          <w:tab w:val="left" w:pos="1418"/>
        </w:tabs>
        <w:overflowPunct w:val="0"/>
        <w:autoSpaceDE w:val="0"/>
        <w:autoSpaceDN w:val="0"/>
        <w:adjustRightInd w:val="0"/>
        <w:spacing w:before="0" w:line="360" w:lineRule="auto"/>
        <w:ind w:left="1418" w:hanging="698"/>
        <w:jc w:val="both"/>
        <w:textAlignment w:val="baseline"/>
        <w:rPr>
          <w:rFonts w:asciiTheme="minorHAnsi" w:hAnsiTheme="minorHAnsi" w:cstheme="minorHAnsi"/>
          <w:b w:val="0"/>
          <w:color w:val="auto"/>
          <w:sz w:val="22"/>
          <w:szCs w:val="22"/>
        </w:rPr>
      </w:pPr>
      <w:r w:rsidRPr="00B80A66">
        <w:rPr>
          <w:rFonts w:asciiTheme="minorHAnsi" w:hAnsiTheme="minorHAnsi" w:cstheme="minorHAnsi"/>
          <w:b w:val="0"/>
          <w:color w:val="auto"/>
          <w:sz w:val="22"/>
          <w:szCs w:val="22"/>
        </w:rPr>
        <w:t>The termination rights set out in this Agreement are without prejudice to any other rights or remedies the Parties may have.</w:t>
      </w:r>
    </w:p>
    <w:p w14:paraId="076F6DCA" w14:textId="77777777" w:rsidR="00B10204" w:rsidRPr="00D4766D" w:rsidRDefault="00B10204" w:rsidP="00DC0392"/>
    <w:p w14:paraId="58D39C33" w14:textId="77777777" w:rsidR="00B10204" w:rsidRPr="00FF2724" w:rsidRDefault="00B10204" w:rsidP="00B80A66">
      <w:pPr>
        <w:pStyle w:val="ColorfulList-Accent11"/>
        <w:numPr>
          <w:ilvl w:val="0"/>
          <w:numId w:val="96"/>
        </w:numPr>
        <w:spacing w:after="0" w:line="360" w:lineRule="auto"/>
        <w:rPr>
          <w:rFonts w:cs="Arial"/>
          <w:b/>
          <w:vanish/>
          <w:sz w:val="22"/>
        </w:rPr>
      </w:pPr>
      <w:r w:rsidRPr="00FF2724">
        <w:rPr>
          <w:rFonts w:cs="Arial"/>
          <w:b/>
          <w:vanish/>
          <w:sz w:val="22"/>
        </w:rPr>
        <w:t>GOVERNANCE</w:t>
      </w:r>
    </w:p>
    <w:p w14:paraId="491C24BF" w14:textId="77777777" w:rsidR="00B10204" w:rsidRPr="00961005" w:rsidRDefault="00B10204" w:rsidP="00B80A66">
      <w:pPr>
        <w:numPr>
          <w:ilvl w:val="1"/>
          <w:numId w:val="96"/>
        </w:numPr>
        <w:spacing w:after="0" w:line="360" w:lineRule="auto"/>
        <w:rPr>
          <w:rFonts w:cs="Arial"/>
          <w:b/>
          <w:sz w:val="22"/>
        </w:rPr>
      </w:pPr>
      <w:r>
        <w:rPr>
          <w:rFonts w:cs="Arial"/>
          <w:sz w:val="22"/>
        </w:rPr>
        <w:t>The LEP will:</w:t>
      </w:r>
    </w:p>
    <w:p w14:paraId="57BA9385" w14:textId="77777777" w:rsidR="00B10204" w:rsidRPr="00961005" w:rsidRDefault="00B10204" w:rsidP="00B80A66">
      <w:pPr>
        <w:numPr>
          <w:ilvl w:val="2"/>
          <w:numId w:val="96"/>
        </w:numPr>
        <w:spacing w:after="0" w:line="360" w:lineRule="auto"/>
        <w:ind w:left="1985" w:hanging="905"/>
        <w:rPr>
          <w:rFonts w:cs="Arial"/>
          <w:b/>
          <w:sz w:val="22"/>
        </w:rPr>
      </w:pPr>
      <w:r>
        <w:rPr>
          <w:rFonts w:cs="Arial"/>
          <w:sz w:val="22"/>
        </w:rPr>
        <w:t>act in accordance with its constitution annexed at schedule 1;</w:t>
      </w:r>
    </w:p>
    <w:p w14:paraId="2BBA30E1" w14:textId="77777777" w:rsidR="00B10204" w:rsidRPr="00961005" w:rsidRDefault="00B10204" w:rsidP="00B80A66">
      <w:pPr>
        <w:numPr>
          <w:ilvl w:val="2"/>
          <w:numId w:val="96"/>
        </w:numPr>
        <w:spacing w:after="0" w:line="360" w:lineRule="auto"/>
        <w:ind w:left="1985" w:hanging="905"/>
        <w:rPr>
          <w:rFonts w:cs="Arial"/>
          <w:b/>
          <w:sz w:val="22"/>
        </w:rPr>
      </w:pPr>
      <w:r>
        <w:rPr>
          <w:rFonts w:cs="Arial"/>
          <w:sz w:val="22"/>
        </w:rPr>
        <w:t>utilise funding in accordance with the relevant requirements of the Grant Award Letter;</w:t>
      </w:r>
    </w:p>
    <w:p w14:paraId="20F2003B" w14:textId="77777777" w:rsidR="00B10204" w:rsidRPr="00961005" w:rsidRDefault="00B10204" w:rsidP="00B80A66">
      <w:pPr>
        <w:numPr>
          <w:ilvl w:val="2"/>
          <w:numId w:val="96"/>
        </w:numPr>
        <w:spacing w:after="0" w:line="360" w:lineRule="auto"/>
        <w:ind w:left="1985" w:hanging="905"/>
        <w:rPr>
          <w:rFonts w:cs="Arial"/>
          <w:b/>
          <w:sz w:val="22"/>
        </w:rPr>
      </w:pPr>
      <w:r>
        <w:rPr>
          <w:rFonts w:cs="Arial"/>
          <w:sz w:val="22"/>
        </w:rPr>
        <w:t>seek and heed the advice of the Accountable Body prior to committing Funding to ensure that monies are used appropriately;</w:t>
      </w:r>
    </w:p>
    <w:p w14:paraId="7EFF9EC3" w14:textId="77777777" w:rsidR="00B10204" w:rsidRPr="00CA1E6B" w:rsidRDefault="00B10204" w:rsidP="00B80A66">
      <w:pPr>
        <w:numPr>
          <w:ilvl w:val="2"/>
          <w:numId w:val="96"/>
        </w:numPr>
        <w:spacing w:after="0" w:line="360" w:lineRule="auto"/>
        <w:ind w:left="1985" w:hanging="905"/>
        <w:rPr>
          <w:rFonts w:cs="Arial"/>
          <w:b/>
          <w:sz w:val="22"/>
        </w:rPr>
      </w:pPr>
      <w:r>
        <w:rPr>
          <w:rFonts w:cs="Arial"/>
          <w:sz w:val="22"/>
        </w:rPr>
        <w:t>ensure that the LEP Executive Group consider and make recommendations to the Accountable Body as to the allocation, treatment and management of Funds;</w:t>
      </w:r>
    </w:p>
    <w:p w14:paraId="2F7A9C0C" w14:textId="77777777" w:rsidR="00B10204" w:rsidRPr="00AA13AE" w:rsidRDefault="00B10204" w:rsidP="00B80A66">
      <w:pPr>
        <w:numPr>
          <w:ilvl w:val="2"/>
          <w:numId w:val="96"/>
        </w:numPr>
        <w:spacing w:after="0" w:line="360" w:lineRule="auto"/>
        <w:ind w:left="1985" w:hanging="905"/>
        <w:rPr>
          <w:rFonts w:cs="Arial"/>
          <w:b/>
          <w:sz w:val="22"/>
        </w:rPr>
      </w:pPr>
      <w:r>
        <w:rPr>
          <w:rFonts w:cs="Arial"/>
          <w:sz w:val="22"/>
        </w:rPr>
        <w:t xml:space="preserve">maintain a Programme Risk Register that will be reviewed as </w:t>
      </w:r>
      <w:r w:rsidRPr="00AA13AE">
        <w:rPr>
          <w:rFonts w:cs="Arial"/>
          <w:sz w:val="22"/>
        </w:rPr>
        <w:t>appropriate.</w:t>
      </w:r>
    </w:p>
    <w:p w14:paraId="0DC13FEB" w14:textId="77777777" w:rsidR="00B10204" w:rsidRPr="00AA13AE" w:rsidRDefault="00B10204" w:rsidP="00B80A66">
      <w:pPr>
        <w:numPr>
          <w:ilvl w:val="2"/>
          <w:numId w:val="96"/>
        </w:numPr>
        <w:spacing w:after="0" w:line="360" w:lineRule="auto"/>
        <w:ind w:left="1985" w:hanging="905"/>
        <w:rPr>
          <w:rFonts w:cs="Arial"/>
          <w:b/>
          <w:sz w:val="22"/>
        </w:rPr>
      </w:pPr>
      <w:r>
        <w:rPr>
          <w:rFonts w:cs="Arial"/>
          <w:sz w:val="22"/>
        </w:rPr>
        <w:t xml:space="preserve">Advise the Accountable Body of any proposed amendments to the constitution and request the comments of the Accountable Body on the proposed changes, to be provided at the next Board Meeting after the proposed changes were notified.  </w:t>
      </w:r>
    </w:p>
    <w:p w14:paraId="49BDDFC1" w14:textId="77777777" w:rsidR="00B10204" w:rsidRPr="00B84615" w:rsidRDefault="00B10204" w:rsidP="00B80A66">
      <w:pPr>
        <w:numPr>
          <w:ilvl w:val="1"/>
          <w:numId w:val="96"/>
        </w:numPr>
        <w:spacing w:after="0" w:line="360" w:lineRule="auto"/>
        <w:ind w:left="1418" w:hanging="698"/>
        <w:rPr>
          <w:rFonts w:cs="Arial"/>
          <w:b/>
          <w:sz w:val="22"/>
        </w:rPr>
      </w:pPr>
      <w:r>
        <w:rPr>
          <w:rFonts w:cs="Arial"/>
          <w:sz w:val="22"/>
        </w:rPr>
        <w:t>The County Council as Accountable Body will be required to:</w:t>
      </w:r>
    </w:p>
    <w:p w14:paraId="143DD099" w14:textId="77777777" w:rsidR="00B10204" w:rsidRPr="009A6729" w:rsidRDefault="00B10204" w:rsidP="00B80A66">
      <w:pPr>
        <w:numPr>
          <w:ilvl w:val="2"/>
          <w:numId w:val="96"/>
        </w:numPr>
        <w:spacing w:after="0" w:line="360" w:lineRule="auto"/>
        <w:ind w:left="2268" w:hanging="850"/>
        <w:rPr>
          <w:rFonts w:cs="Arial"/>
          <w:b/>
          <w:sz w:val="22"/>
        </w:rPr>
      </w:pPr>
      <w:r>
        <w:rPr>
          <w:rFonts w:cs="Arial"/>
          <w:sz w:val="22"/>
        </w:rPr>
        <w:t>ensure that the Funding is used appropriately and in accordance with the aims of the LEP;</w:t>
      </w:r>
    </w:p>
    <w:p w14:paraId="22783D20" w14:textId="77777777" w:rsidR="00B10204" w:rsidRPr="00EF6CC0" w:rsidRDefault="00B10204" w:rsidP="00B80A66">
      <w:pPr>
        <w:numPr>
          <w:ilvl w:val="2"/>
          <w:numId w:val="96"/>
        </w:numPr>
        <w:spacing w:after="0" w:line="360" w:lineRule="auto"/>
        <w:ind w:left="2268" w:hanging="850"/>
        <w:rPr>
          <w:rFonts w:cs="Arial"/>
          <w:b/>
          <w:sz w:val="22"/>
        </w:rPr>
      </w:pPr>
      <w:r>
        <w:rPr>
          <w:rFonts w:cs="Arial"/>
          <w:sz w:val="22"/>
        </w:rPr>
        <w:t>ensure compliance with the local LEP Assurance Framework;</w:t>
      </w:r>
    </w:p>
    <w:p w14:paraId="79CDA94C" w14:textId="77777777" w:rsidR="00B10204" w:rsidRPr="00EF6CC0" w:rsidRDefault="00B10204" w:rsidP="00B80A66">
      <w:pPr>
        <w:numPr>
          <w:ilvl w:val="2"/>
          <w:numId w:val="96"/>
        </w:numPr>
        <w:spacing w:after="0" w:line="360" w:lineRule="auto"/>
        <w:ind w:left="2268" w:hanging="850"/>
        <w:rPr>
          <w:rFonts w:cs="Arial"/>
          <w:b/>
          <w:sz w:val="22"/>
        </w:rPr>
      </w:pPr>
      <w:r>
        <w:rPr>
          <w:rFonts w:cs="Arial"/>
          <w:sz w:val="22"/>
        </w:rPr>
        <w:t>ensure that the LEP operates in accordance with the Constitution;</w:t>
      </w:r>
    </w:p>
    <w:p w14:paraId="61E4BD0C" w14:textId="77777777" w:rsidR="00B10204" w:rsidRPr="00F07187" w:rsidRDefault="00B10204" w:rsidP="00B80A66">
      <w:pPr>
        <w:numPr>
          <w:ilvl w:val="2"/>
          <w:numId w:val="96"/>
        </w:numPr>
        <w:spacing w:after="0" w:line="360" w:lineRule="auto"/>
        <w:ind w:left="2268" w:hanging="850"/>
        <w:rPr>
          <w:rFonts w:cs="Arial"/>
          <w:b/>
          <w:sz w:val="22"/>
        </w:rPr>
      </w:pPr>
      <w:r>
        <w:rPr>
          <w:rFonts w:cs="Arial"/>
          <w:sz w:val="22"/>
        </w:rPr>
        <w:t>provide pr</w:t>
      </w:r>
      <w:r w:rsidRPr="00F07187">
        <w:rPr>
          <w:rFonts w:cs="Arial"/>
          <w:sz w:val="22"/>
        </w:rPr>
        <w:t xml:space="preserve">otocol and guidance in relation to transparency and audit to which the LEP will adhere; and </w:t>
      </w:r>
    </w:p>
    <w:p w14:paraId="1F3559B1" w14:textId="77777777" w:rsidR="00B10204" w:rsidRDefault="00B10204" w:rsidP="00B80A66">
      <w:pPr>
        <w:numPr>
          <w:ilvl w:val="2"/>
          <w:numId w:val="96"/>
        </w:numPr>
        <w:spacing w:after="0" w:line="360" w:lineRule="auto"/>
        <w:ind w:left="2268" w:hanging="850"/>
        <w:rPr>
          <w:rFonts w:cs="Arial"/>
          <w:b/>
          <w:sz w:val="22"/>
        </w:rPr>
      </w:pPr>
      <w:r>
        <w:rPr>
          <w:rFonts w:cs="Arial"/>
          <w:sz w:val="22"/>
        </w:rPr>
        <w:t>record the decisions of the LEP in approving Projects.</w:t>
      </w:r>
    </w:p>
    <w:p w14:paraId="5CBE9718" w14:textId="77777777" w:rsidR="00B10204" w:rsidRPr="00F07187" w:rsidRDefault="00B10204" w:rsidP="00B80A66">
      <w:pPr>
        <w:numPr>
          <w:ilvl w:val="1"/>
          <w:numId w:val="96"/>
        </w:numPr>
        <w:spacing w:after="0" w:line="360" w:lineRule="auto"/>
        <w:ind w:left="1418" w:hanging="698"/>
        <w:rPr>
          <w:rFonts w:cs="Arial"/>
          <w:b/>
          <w:sz w:val="22"/>
        </w:rPr>
      </w:pPr>
      <w:r>
        <w:rPr>
          <w:rFonts w:cs="Arial"/>
          <w:sz w:val="22"/>
        </w:rPr>
        <w:t>In the event that the County Council is also the body promoting a Project, the LEP board will ensure that the County Council’s status as the Accountable Body does not put it in a more favourable position than any other promoting body in the LEP area.</w:t>
      </w:r>
    </w:p>
    <w:p w14:paraId="16B74B9D" w14:textId="77777777" w:rsidR="00B10204" w:rsidRPr="00B84615" w:rsidRDefault="00B10204" w:rsidP="00DC0392">
      <w:pPr>
        <w:spacing w:after="0" w:line="360" w:lineRule="auto"/>
        <w:ind w:left="1418"/>
        <w:rPr>
          <w:rFonts w:cs="Arial"/>
          <w:b/>
          <w:sz w:val="22"/>
        </w:rPr>
      </w:pPr>
    </w:p>
    <w:p w14:paraId="10DC7BFD" w14:textId="77777777" w:rsidR="00B10204" w:rsidRPr="00736F33" w:rsidRDefault="00B10204" w:rsidP="00DC0392">
      <w:pPr>
        <w:spacing w:after="0" w:line="360" w:lineRule="auto"/>
        <w:ind w:left="1418"/>
        <w:rPr>
          <w:rFonts w:cs="Arial"/>
          <w:b/>
          <w:sz w:val="22"/>
        </w:rPr>
      </w:pPr>
    </w:p>
    <w:p w14:paraId="758D43FE" w14:textId="77777777" w:rsidR="00B10204" w:rsidRPr="00FF2724" w:rsidRDefault="00B10204" w:rsidP="00B80A66">
      <w:pPr>
        <w:pStyle w:val="ColorfulList-Accent11"/>
        <w:numPr>
          <w:ilvl w:val="0"/>
          <w:numId w:val="96"/>
        </w:numPr>
        <w:spacing w:after="0" w:line="360" w:lineRule="auto"/>
        <w:rPr>
          <w:rFonts w:cs="Arial"/>
          <w:b/>
          <w:vanish/>
          <w:sz w:val="22"/>
        </w:rPr>
      </w:pPr>
      <w:r w:rsidRPr="00FF2724">
        <w:rPr>
          <w:b/>
        </w:rPr>
        <w:t>FINANCIAL ARRANGEMENTS</w:t>
      </w:r>
    </w:p>
    <w:p w14:paraId="4776521F" w14:textId="77777777" w:rsidR="00B10204" w:rsidRPr="00DD1A43" w:rsidRDefault="00B10204" w:rsidP="00B80A66">
      <w:pPr>
        <w:numPr>
          <w:ilvl w:val="1"/>
          <w:numId w:val="96"/>
        </w:numPr>
        <w:spacing w:after="0" w:line="360" w:lineRule="auto"/>
        <w:rPr>
          <w:rFonts w:cs="Arial"/>
          <w:b/>
          <w:sz w:val="22"/>
        </w:rPr>
      </w:pPr>
      <w:r>
        <w:rPr>
          <w:rFonts w:cs="Arial"/>
          <w:sz w:val="22"/>
        </w:rPr>
        <w:t>The Accountable Body will:</w:t>
      </w:r>
    </w:p>
    <w:p w14:paraId="21394A01" w14:textId="77777777" w:rsidR="00B10204" w:rsidRPr="009D2C11" w:rsidRDefault="00B10204" w:rsidP="00B80A66">
      <w:pPr>
        <w:numPr>
          <w:ilvl w:val="2"/>
          <w:numId w:val="96"/>
        </w:numPr>
        <w:spacing w:after="0" w:line="360" w:lineRule="auto"/>
        <w:ind w:left="2064"/>
        <w:rPr>
          <w:rFonts w:cs="Arial"/>
          <w:b/>
          <w:sz w:val="22"/>
        </w:rPr>
      </w:pPr>
      <w:r>
        <w:rPr>
          <w:rFonts w:cs="Arial"/>
          <w:sz w:val="22"/>
        </w:rPr>
        <w:t>hold the Funding and make payments in accordance with the decisions of the LEP, provided</w:t>
      </w:r>
      <w:r w:rsidRPr="009D2C11">
        <w:rPr>
          <w:rFonts w:cs="Arial"/>
          <w:sz w:val="22"/>
        </w:rPr>
        <w:t xml:space="preserve"> </w:t>
      </w:r>
      <w:r>
        <w:rPr>
          <w:rFonts w:cs="Arial"/>
          <w:sz w:val="22"/>
        </w:rPr>
        <w:t>that the terms and conditions relating to Funding are in accordance with any obligations placed on the Council   under S31 of the Local Government Act 2003.</w:t>
      </w:r>
    </w:p>
    <w:p w14:paraId="2DD8BA91" w14:textId="77777777" w:rsidR="00B10204" w:rsidRPr="00D77336" w:rsidRDefault="00B10204" w:rsidP="00B80A66">
      <w:pPr>
        <w:numPr>
          <w:ilvl w:val="2"/>
          <w:numId w:val="96"/>
        </w:numPr>
        <w:spacing w:after="0" w:line="360" w:lineRule="auto"/>
        <w:ind w:left="2268" w:hanging="850"/>
        <w:rPr>
          <w:rFonts w:cs="Arial"/>
          <w:b/>
          <w:sz w:val="22"/>
        </w:rPr>
      </w:pPr>
      <w:r>
        <w:rPr>
          <w:rFonts w:cs="Arial"/>
          <w:sz w:val="22"/>
        </w:rPr>
        <w:t>account to the LEP on monies received;</w:t>
      </w:r>
    </w:p>
    <w:p w14:paraId="6E7A1AF9" w14:textId="77777777" w:rsidR="00B10204" w:rsidRPr="009A6729" w:rsidRDefault="00B10204" w:rsidP="00B80A66">
      <w:pPr>
        <w:numPr>
          <w:ilvl w:val="2"/>
          <w:numId w:val="96"/>
        </w:numPr>
        <w:spacing w:after="0" w:line="360" w:lineRule="auto"/>
        <w:ind w:left="2268" w:hanging="850"/>
        <w:rPr>
          <w:rFonts w:cs="Arial"/>
          <w:b/>
          <w:sz w:val="22"/>
        </w:rPr>
      </w:pPr>
      <w:r>
        <w:rPr>
          <w:rFonts w:cs="Arial"/>
          <w:sz w:val="22"/>
        </w:rPr>
        <w:t>hold the Funding in such a way that they are separately identifiable from the Accountable Body’s own funds and will provide financial statements to the LEP on a Quarterly basis.</w:t>
      </w:r>
    </w:p>
    <w:p w14:paraId="5D69BB8A" w14:textId="77777777" w:rsidR="00B10204" w:rsidRPr="00585A7A" w:rsidRDefault="00B10204" w:rsidP="00B80A66">
      <w:pPr>
        <w:numPr>
          <w:ilvl w:val="2"/>
          <w:numId w:val="96"/>
        </w:numPr>
        <w:spacing w:after="0" w:line="360" w:lineRule="auto"/>
        <w:ind w:left="2268" w:hanging="850"/>
        <w:rPr>
          <w:rFonts w:cs="Arial"/>
          <w:b/>
          <w:sz w:val="22"/>
        </w:rPr>
      </w:pPr>
      <w:r>
        <w:rPr>
          <w:rFonts w:cs="Arial"/>
          <w:sz w:val="22"/>
        </w:rPr>
        <w:t>require that Grant Recipients enter into a Grant Agreement which will set out the funding conditions, outputs, outcomes, milestones and reporting requirements.  Such Grant Agreement shall be substantially in the form contained at Schedule 4.</w:t>
      </w:r>
    </w:p>
    <w:p w14:paraId="3C4C8B5A" w14:textId="77777777" w:rsidR="00B10204" w:rsidRPr="00D3416F" w:rsidRDefault="00B10204" w:rsidP="00DC0392">
      <w:pPr>
        <w:spacing w:after="0" w:line="360" w:lineRule="auto"/>
        <w:ind w:left="2268"/>
        <w:rPr>
          <w:rFonts w:cs="Arial"/>
          <w:b/>
          <w:sz w:val="22"/>
        </w:rPr>
      </w:pPr>
    </w:p>
    <w:p w14:paraId="5F8ADCF3" w14:textId="77777777" w:rsidR="00B10204" w:rsidRPr="00736F33" w:rsidRDefault="00B10204" w:rsidP="00DC0392">
      <w:pPr>
        <w:spacing w:after="0" w:line="360" w:lineRule="auto"/>
        <w:ind w:left="1418"/>
        <w:rPr>
          <w:rFonts w:cs="Arial"/>
          <w:b/>
          <w:sz w:val="22"/>
        </w:rPr>
      </w:pPr>
    </w:p>
    <w:p w14:paraId="6D4B4DA3" w14:textId="77777777" w:rsidR="00B10204" w:rsidRPr="00FF2724" w:rsidRDefault="00B10204" w:rsidP="00B80A66">
      <w:pPr>
        <w:pStyle w:val="ColorfulList-Accent11"/>
        <w:numPr>
          <w:ilvl w:val="0"/>
          <w:numId w:val="96"/>
        </w:numPr>
        <w:spacing w:after="0" w:line="360" w:lineRule="auto"/>
        <w:rPr>
          <w:rFonts w:cs="Arial"/>
          <w:b/>
          <w:vanish/>
          <w:sz w:val="22"/>
        </w:rPr>
      </w:pPr>
      <w:r w:rsidRPr="00FF2724">
        <w:rPr>
          <w:b/>
        </w:rPr>
        <w:t>RECORD KEEPING / AUDIT ARRANGEMENTS</w:t>
      </w:r>
    </w:p>
    <w:p w14:paraId="7CEE4D9D" w14:textId="77777777" w:rsidR="00B10204" w:rsidRPr="00F95A03" w:rsidRDefault="00B10204" w:rsidP="00B80A66">
      <w:pPr>
        <w:numPr>
          <w:ilvl w:val="1"/>
          <w:numId w:val="96"/>
        </w:numPr>
        <w:spacing w:after="0" w:line="360" w:lineRule="auto"/>
        <w:rPr>
          <w:rFonts w:cs="Arial"/>
          <w:b/>
          <w:sz w:val="22"/>
        </w:rPr>
      </w:pPr>
      <w:r>
        <w:rPr>
          <w:rFonts w:cs="Arial"/>
          <w:sz w:val="22"/>
        </w:rPr>
        <w:t>The Accountable Body shall maintain the official record of LEP Proceedings and hold all documents for the LEP</w:t>
      </w:r>
    </w:p>
    <w:p w14:paraId="5D247359" w14:textId="77777777" w:rsidR="00B10204" w:rsidRPr="00782069" w:rsidRDefault="00B10204" w:rsidP="00B80A66">
      <w:pPr>
        <w:numPr>
          <w:ilvl w:val="1"/>
          <w:numId w:val="96"/>
        </w:numPr>
        <w:spacing w:after="0" w:line="360" w:lineRule="auto"/>
        <w:ind w:left="1418" w:hanging="698"/>
        <w:rPr>
          <w:rFonts w:cs="Arial"/>
          <w:sz w:val="22"/>
        </w:rPr>
      </w:pPr>
      <w:r>
        <w:rPr>
          <w:rFonts w:cs="Arial"/>
          <w:sz w:val="22"/>
        </w:rPr>
        <w:t>The Accountable Body will ensure that there are arrangements in place for the local audit of funding allocated by the LEP which are at least equivalent to those in place for local authority spend.</w:t>
      </w:r>
    </w:p>
    <w:p w14:paraId="5A6A0C26" w14:textId="77777777" w:rsidR="00B10204" w:rsidRPr="00AA13AE" w:rsidRDefault="00B10204" w:rsidP="00B80A66">
      <w:pPr>
        <w:numPr>
          <w:ilvl w:val="1"/>
          <w:numId w:val="96"/>
        </w:numPr>
        <w:spacing w:after="0" w:line="360" w:lineRule="auto"/>
        <w:ind w:left="1418" w:hanging="698"/>
        <w:rPr>
          <w:rFonts w:cs="Arial"/>
          <w:sz w:val="22"/>
        </w:rPr>
      </w:pPr>
      <w:r w:rsidRPr="00AA13AE">
        <w:rPr>
          <w:rFonts w:cs="Arial"/>
          <w:sz w:val="22"/>
        </w:rPr>
        <w:t>The LEP will maintain a Programme Risk Register which will, as a minimum, include:</w:t>
      </w:r>
    </w:p>
    <w:p w14:paraId="31610072" w14:textId="77777777" w:rsidR="00B10204" w:rsidRPr="00AA13AE" w:rsidRDefault="00B10204" w:rsidP="00B80A66">
      <w:pPr>
        <w:numPr>
          <w:ilvl w:val="2"/>
          <w:numId w:val="96"/>
        </w:numPr>
        <w:spacing w:after="0" w:line="360" w:lineRule="auto"/>
        <w:ind w:left="2064"/>
        <w:rPr>
          <w:rFonts w:cs="Arial"/>
          <w:sz w:val="22"/>
        </w:rPr>
      </w:pPr>
      <w:r w:rsidRPr="00AA13AE">
        <w:rPr>
          <w:rFonts w:cs="Arial"/>
          <w:sz w:val="22"/>
        </w:rPr>
        <w:t>the date on which the risk occurred;</w:t>
      </w:r>
    </w:p>
    <w:p w14:paraId="715AEBCE" w14:textId="77777777" w:rsidR="00B10204" w:rsidRPr="00AA13AE" w:rsidRDefault="00B10204" w:rsidP="00B80A66">
      <w:pPr>
        <w:numPr>
          <w:ilvl w:val="2"/>
          <w:numId w:val="96"/>
        </w:numPr>
        <w:spacing w:after="0" w:line="360" w:lineRule="auto"/>
        <w:ind w:left="2064"/>
        <w:rPr>
          <w:rFonts w:cs="Arial"/>
          <w:sz w:val="22"/>
        </w:rPr>
      </w:pPr>
      <w:r w:rsidRPr="00AA13AE">
        <w:rPr>
          <w:rFonts w:cs="Arial"/>
          <w:sz w:val="22"/>
        </w:rPr>
        <w:t>details of the risk;</w:t>
      </w:r>
    </w:p>
    <w:p w14:paraId="4815283C" w14:textId="77777777" w:rsidR="00B10204" w:rsidRPr="00AA13AE" w:rsidRDefault="00B10204" w:rsidP="00B80A66">
      <w:pPr>
        <w:numPr>
          <w:ilvl w:val="2"/>
          <w:numId w:val="96"/>
        </w:numPr>
        <w:spacing w:after="0" w:line="360" w:lineRule="auto"/>
        <w:ind w:left="2064"/>
        <w:rPr>
          <w:rFonts w:cs="Arial"/>
          <w:sz w:val="22"/>
        </w:rPr>
      </w:pPr>
      <w:r w:rsidRPr="00AA13AE">
        <w:rPr>
          <w:rFonts w:cs="Arial"/>
          <w:sz w:val="22"/>
        </w:rPr>
        <w:t>value of the risk;</w:t>
      </w:r>
    </w:p>
    <w:p w14:paraId="6EB55CF0" w14:textId="77777777" w:rsidR="00B10204" w:rsidRPr="00AA13AE" w:rsidRDefault="00B10204" w:rsidP="00B80A66">
      <w:pPr>
        <w:numPr>
          <w:ilvl w:val="2"/>
          <w:numId w:val="96"/>
        </w:numPr>
        <w:spacing w:after="0" w:line="360" w:lineRule="auto"/>
        <w:ind w:left="2064"/>
        <w:rPr>
          <w:rFonts w:cs="Arial"/>
          <w:sz w:val="22"/>
        </w:rPr>
      </w:pPr>
      <w:r w:rsidRPr="00AA13AE">
        <w:rPr>
          <w:rFonts w:cs="Arial"/>
          <w:sz w:val="22"/>
        </w:rPr>
        <w:t>any mitigating factors for the risk;</w:t>
      </w:r>
    </w:p>
    <w:p w14:paraId="3EBB468B" w14:textId="77777777" w:rsidR="00B10204" w:rsidRPr="00AA13AE" w:rsidRDefault="00DD43CD" w:rsidP="00B80A66">
      <w:pPr>
        <w:numPr>
          <w:ilvl w:val="2"/>
          <w:numId w:val="96"/>
        </w:numPr>
        <w:spacing w:after="0" w:line="360" w:lineRule="auto"/>
        <w:ind w:left="2064"/>
        <w:rPr>
          <w:rFonts w:cs="Arial"/>
          <w:sz w:val="22"/>
        </w:rPr>
      </w:pPr>
      <w:r w:rsidRPr="00AA13AE">
        <w:rPr>
          <w:rFonts w:cs="Arial"/>
          <w:sz w:val="22"/>
        </w:rPr>
        <w:t>who has</w:t>
      </w:r>
      <w:r w:rsidR="00B10204" w:rsidRPr="00AA13AE">
        <w:rPr>
          <w:rFonts w:cs="Arial"/>
          <w:sz w:val="22"/>
        </w:rPr>
        <w:t xml:space="preserve"> responsibility for the risk and any mitigating factors; and</w:t>
      </w:r>
    </w:p>
    <w:p w14:paraId="318E16F1" w14:textId="77777777" w:rsidR="00B10204" w:rsidRPr="00AA13AE" w:rsidRDefault="00B10204" w:rsidP="00B80A66">
      <w:pPr>
        <w:numPr>
          <w:ilvl w:val="2"/>
          <w:numId w:val="96"/>
        </w:numPr>
        <w:spacing w:after="0" w:line="360" w:lineRule="auto"/>
        <w:ind w:left="2064"/>
        <w:rPr>
          <w:rFonts w:cs="Arial"/>
          <w:b/>
          <w:sz w:val="22"/>
        </w:rPr>
      </w:pPr>
      <w:r w:rsidRPr="00AA13AE">
        <w:rPr>
          <w:rFonts w:cs="Arial"/>
          <w:sz w:val="22"/>
        </w:rPr>
        <w:t>the frequency at which the risk is reviewed.</w:t>
      </w:r>
    </w:p>
    <w:p w14:paraId="3312EA3A" w14:textId="77777777" w:rsidR="00B10204" w:rsidRDefault="00B10204" w:rsidP="00DC0392">
      <w:pPr>
        <w:spacing w:after="0" w:line="360" w:lineRule="auto"/>
        <w:ind w:left="720"/>
        <w:rPr>
          <w:rFonts w:cs="Arial"/>
          <w:b/>
          <w:sz w:val="22"/>
        </w:rPr>
      </w:pPr>
    </w:p>
    <w:p w14:paraId="77B08244" w14:textId="77777777" w:rsidR="00B10204" w:rsidRPr="00736F33" w:rsidRDefault="00B10204" w:rsidP="00DC0392">
      <w:pPr>
        <w:spacing w:after="0" w:line="360" w:lineRule="auto"/>
        <w:ind w:left="1418"/>
        <w:rPr>
          <w:rFonts w:cs="Arial"/>
          <w:b/>
          <w:sz w:val="22"/>
        </w:rPr>
      </w:pPr>
    </w:p>
    <w:p w14:paraId="49826AAE" w14:textId="77777777" w:rsidR="00B10204" w:rsidRPr="00FF2724" w:rsidRDefault="00B10204" w:rsidP="00B80A66">
      <w:pPr>
        <w:pStyle w:val="ColorfulList-Accent11"/>
        <w:numPr>
          <w:ilvl w:val="0"/>
          <w:numId w:val="96"/>
        </w:numPr>
        <w:spacing w:after="0" w:line="360" w:lineRule="auto"/>
        <w:rPr>
          <w:rFonts w:cs="Arial"/>
          <w:b/>
          <w:vanish/>
          <w:sz w:val="22"/>
        </w:rPr>
      </w:pPr>
      <w:r w:rsidRPr="00FF2724">
        <w:rPr>
          <w:b/>
        </w:rPr>
        <w:t>STATUTORY OBLIGATIONS</w:t>
      </w:r>
    </w:p>
    <w:p w14:paraId="2B437858" w14:textId="77777777" w:rsidR="00B10204" w:rsidRPr="00736F33" w:rsidRDefault="00B10204" w:rsidP="00B80A66">
      <w:pPr>
        <w:numPr>
          <w:ilvl w:val="1"/>
          <w:numId w:val="96"/>
        </w:numPr>
        <w:spacing w:after="0" w:line="360" w:lineRule="auto"/>
        <w:rPr>
          <w:rFonts w:cs="Arial"/>
          <w:b/>
          <w:sz w:val="22"/>
        </w:rPr>
      </w:pPr>
      <w:r w:rsidRPr="002E2707">
        <w:rPr>
          <w:rFonts w:cs="Arial"/>
          <w:sz w:val="22"/>
        </w:rPr>
        <w:t xml:space="preserve">The Accountable Body will ensure that the </w:t>
      </w:r>
      <w:r>
        <w:rPr>
          <w:rFonts w:cs="Arial"/>
          <w:sz w:val="22"/>
        </w:rPr>
        <w:t xml:space="preserve">LEP and the Grant Recipient </w:t>
      </w:r>
      <w:r w:rsidR="00DD43CD">
        <w:rPr>
          <w:rFonts w:cs="Arial"/>
          <w:sz w:val="22"/>
        </w:rPr>
        <w:t xml:space="preserve">complies </w:t>
      </w:r>
      <w:r w:rsidR="00DD43CD" w:rsidRPr="002E2707">
        <w:rPr>
          <w:rFonts w:cs="Arial"/>
          <w:sz w:val="22"/>
        </w:rPr>
        <w:t>in</w:t>
      </w:r>
      <w:r w:rsidRPr="002E2707">
        <w:rPr>
          <w:rFonts w:cs="Arial"/>
          <w:sz w:val="22"/>
        </w:rPr>
        <w:t xml:space="preserve"> all material respects with all relevant</w:t>
      </w:r>
      <w:r>
        <w:rPr>
          <w:rFonts w:cs="Arial"/>
          <w:sz w:val="22"/>
        </w:rPr>
        <w:t xml:space="preserve"> legislation including but not limited to the following:</w:t>
      </w:r>
    </w:p>
    <w:p w14:paraId="566C875B" w14:textId="77777777" w:rsidR="00B10204" w:rsidRPr="002E2707" w:rsidRDefault="00B10204" w:rsidP="00DC0392">
      <w:pPr>
        <w:spacing w:after="0" w:line="360" w:lineRule="auto"/>
        <w:ind w:left="1418"/>
        <w:rPr>
          <w:rFonts w:cs="Arial"/>
          <w:b/>
          <w:sz w:val="22"/>
        </w:rPr>
      </w:pPr>
    </w:p>
    <w:p w14:paraId="1C91A187" w14:textId="77777777" w:rsidR="00B10204" w:rsidRPr="002E2707" w:rsidRDefault="00B10204" w:rsidP="00B80A66">
      <w:pPr>
        <w:numPr>
          <w:ilvl w:val="2"/>
          <w:numId w:val="96"/>
        </w:numPr>
        <w:spacing w:after="0" w:line="360" w:lineRule="auto"/>
        <w:ind w:left="1985" w:hanging="905"/>
        <w:rPr>
          <w:rFonts w:cs="Arial"/>
          <w:b/>
          <w:sz w:val="22"/>
        </w:rPr>
      </w:pPr>
      <w:r w:rsidRPr="002E2707">
        <w:rPr>
          <w:rFonts w:cs="Arial"/>
          <w:b/>
          <w:sz w:val="22"/>
        </w:rPr>
        <w:t>Equalities</w:t>
      </w:r>
      <w:r>
        <w:rPr>
          <w:rFonts w:cs="Arial"/>
          <w:b/>
          <w:sz w:val="22"/>
        </w:rPr>
        <w:tab/>
      </w:r>
    </w:p>
    <w:p w14:paraId="19EE6800" w14:textId="77777777" w:rsidR="00B10204" w:rsidRPr="00B80A66" w:rsidRDefault="00B10204" w:rsidP="00B80A66">
      <w:pPr>
        <w:pStyle w:val="Heading3"/>
        <w:keepNext w:val="0"/>
        <w:keepLines w:val="0"/>
        <w:numPr>
          <w:ilvl w:val="3"/>
          <w:numId w:val="96"/>
        </w:numPr>
        <w:tabs>
          <w:tab w:val="left" w:pos="2835"/>
        </w:tabs>
        <w:spacing w:before="0" w:line="360" w:lineRule="auto"/>
        <w:ind w:left="2835" w:hanging="850"/>
        <w:rPr>
          <w:rFonts w:asciiTheme="minorHAnsi" w:hAnsiTheme="minorHAnsi" w:cstheme="minorHAnsi"/>
          <w:color w:val="auto"/>
          <w:sz w:val="22"/>
          <w:szCs w:val="22"/>
        </w:rPr>
      </w:pPr>
      <w:r w:rsidRPr="00B80A66">
        <w:rPr>
          <w:rFonts w:asciiTheme="minorHAnsi" w:hAnsiTheme="minorHAnsi" w:cstheme="minorHAnsi"/>
          <w:b w:val="0"/>
          <w:color w:val="auto"/>
          <w:sz w:val="22"/>
          <w:szCs w:val="22"/>
        </w:rPr>
        <w:t xml:space="preserve">Not to unlawfully discriminate either directly or indirectly on such grounds as race, colour, ethnic or national origin, disability, sex or sexual orientation, religion or belief, or age; and without prejudice to the generality of the foregoing not to unlawfully discriminate within the meaning and scope of the Equality Act 2010, the Human Rights Act 1998 or other relevant or equivalent legislation, or any statutory modification or re-enactment thereof. The Accountable Body shall take reasonable steps to secure the observance of this Clause by all employees and / or officers. </w:t>
      </w:r>
    </w:p>
    <w:p w14:paraId="6A188510" w14:textId="77777777" w:rsidR="00B10204" w:rsidRPr="00B80A66" w:rsidRDefault="00B10204" w:rsidP="00B80A66">
      <w:pPr>
        <w:pStyle w:val="Level2"/>
        <w:numPr>
          <w:ilvl w:val="3"/>
          <w:numId w:val="96"/>
        </w:numPr>
        <w:spacing w:after="0" w:line="360" w:lineRule="auto"/>
        <w:ind w:left="2835" w:hanging="850"/>
        <w:rPr>
          <w:rFonts w:asciiTheme="minorHAnsi" w:hAnsiTheme="minorHAnsi" w:cstheme="minorHAnsi"/>
          <w:sz w:val="22"/>
          <w:szCs w:val="22"/>
        </w:rPr>
      </w:pPr>
      <w:r w:rsidRPr="00B80A66">
        <w:rPr>
          <w:rFonts w:asciiTheme="minorHAnsi" w:hAnsiTheme="minorHAnsi" w:cstheme="minorHAnsi"/>
          <w:sz w:val="22"/>
          <w:szCs w:val="22"/>
        </w:rPr>
        <w:t xml:space="preserve">The Accountable Body will require Grant Recipients to provide assurance to the Accountable Body that it has in place and in operation a policy covering equal opportunities so as to avoid unfair discrimination or any other unjustifiable bias directly or indirectly in relation to the implementation of the relevant Project.  </w:t>
      </w:r>
    </w:p>
    <w:p w14:paraId="49B5B870" w14:textId="77777777" w:rsidR="00B10204" w:rsidRPr="00B80A66" w:rsidRDefault="00B10204" w:rsidP="00B80A66">
      <w:pPr>
        <w:pStyle w:val="Level2"/>
        <w:numPr>
          <w:ilvl w:val="3"/>
          <w:numId w:val="96"/>
        </w:numPr>
        <w:spacing w:after="0" w:line="360" w:lineRule="auto"/>
        <w:ind w:left="2835" w:hanging="850"/>
        <w:rPr>
          <w:rFonts w:asciiTheme="minorHAnsi" w:hAnsiTheme="minorHAnsi" w:cstheme="minorHAnsi"/>
          <w:sz w:val="22"/>
          <w:szCs w:val="22"/>
        </w:rPr>
      </w:pPr>
      <w:r w:rsidRPr="00B80A66">
        <w:rPr>
          <w:rFonts w:asciiTheme="minorHAnsi" w:hAnsiTheme="minorHAnsi" w:cstheme="minorHAnsi"/>
          <w:sz w:val="22"/>
          <w:szCs w:val="22"/>
        </w:rPr>
        <w:t>Where appropriate the Accountable Body will request that relevant evidence shall be provided as to the implementation of this policy by the Grant Recipient.</w:t>
      </w:r>
    </w:p>
    <w:p w14:paraId="5B7183AB" w14:textId="77777777" w:rsidR="00B10204" w:rsidRPr="00C82CA6" w:rsidRDefault="00B10204" w:rsidP="00DC0392">
      <w:pPr>
        <w:pStyle w:val="Level2"/>
        <w:spacing w:after="0" w:line="360" w:lineRule="auto"/>
        <w:ind w:left="2835"/>
        <w:rPr>
          <w:sz w:val="22"/>
          <w:szCs w:val="22"/>
        </w:rPr>
      </w:pPr>
    </w:p>
    <w:p w14:paraId="2CD50EF0" w14:textId="77777777" w:rsidR="00B10204" w:rsidRDefault="00B10204" w:rsidP="00B80A66">
      <w:pPr>
        <w:numPr>
          <w:ilvl w:val="2"/>
          <w:numId w:val="96"/>
        </w:numPr>
        <w:spacing w:after="0" w:line="360" w:lineRule="auto"/>
        <w:ind w:left="1985" w:hanging="905"/>
        <w:rPr>
          <w:rFonts w:cs="Arial"/>
          <w:b/>
          <w:sz w:val="22"/>
        </w:rPr>
      </w:pPr>
      <w:r w:rsidRPr="002E2707">
        <w:rPr>
          <w:rFonts w:cs="Arial"/>
          <w:b/>
          <w:sz w:val="22"/>
        </w:rPr>
        <w:t>Environment</w:t>
      </w:r>
    </w:p>
    <w:p w14:paraId="04AAE289" w14:textId="77777777" w:rsidR="00B10204" w:rsidRPr="00B80A66" w:rsidRDefault="00B10204" w:rsidP="00B80A66">
      <w:pPr>
        <w:pStyle w:val="Heading3"/>
        <w:keepNext w:val="0"/>
        <w:keepLines w:val="0"/>
        <w:numPr>
          <w:ilvl w:val="3"/>
          <w:numId w:val="96"/>
        </w:numPr>
        <w:spacing w:before="0" w:line="360" w:lineRule="auto"/>
        <w:ind w:left="2835" w:hanging="850"/>
        <w:rPr>
          <w:rFonts w:asciiTheme="minorHAnsi" w:hAnsiTheme="minorHAnsi" w:cstheme="minorHAnsi"/>
          <w:color w:val="auto"/>
          <w:sz w:val="22"/>
          <w:szCs w:val="22"/>
        </w:rPr>
      </w:pPr>
      <w:r w:rsidRPr="00B80A66">
        <w:rPr>
          <w:rFonts w:asciiTheme="minorHAnsi" w:hAnsiTheme="minorHAnsi" w:cstheme="minorHAnsi"/>
          <w:b w:val="0"/>
          <w:color w:val="auto"/>
          <w:sz w:val="22"/>
          <w:szCs w:val="22"/>
        </w:rPr>
        <w:t>In accordance with the Accountable Body’s policies, the Accountable Body shall endeavour to ensure that the Grant Recipient conserves energy and water, uses recycled and environmentally friendly materials whenever possible or those from a sustainable source. The Accountable Body shall require that the Grant Recipient uses reasonable endeavours, whenever and wherever possible, to minimise and reduce pollution to air, land or water by using local resources and comply with the social ethical and environmental aims of the LEP and / or Accountable Body.</w:t>
      </w:r>
    </w:p>
    <w:p w14:paraId="2AC150FA" w14:textId="77777777" w:rsidR="00B10204" w:rsidRDefault="00B10204" w:rsidP="00DC0392">
      <w:pPr>
        <w:spacing w:after="0" w:line="360" w:lineRule="auto"/>
        <w:ind w:left="1224"/>
        <w:rPr>
          <w:rFonts w:cs="Arial"/>
          <w:b/>
          <w:sz w:val="22"/>
        </w:rPr>
      </w:pPr>
    </w:p>
    <w:p w14:paraId="554C4AEE" w14:textId="77777777" w:rsidR="00B10204" w:rsidRPr="002E2707" w:rsidRDefault="00B10204" w:rsidP="00B80A66">
      <w:pPr>
        <w:numPr>
          <w:ilvl w:val="2"/>
          <w:numId w:val="96"/>
        </w:numPr>
        <w:spacing w:after="0" w:line="360" w:lineRule="auto"/>
        <w:ind w:left="1985" w:hanging="905"/>
        <w:rPr>
          <w:rFonts w:cs="Arial"/>
          <w:b/>
          <w:sz w:val="22"/>
        </w:rPr>
      </w:pPr>
      <w:r w:rsidRPr="002E2707">
        <w:rPr>
          <w:rFonts w:cs="Arial"/>
          <w:b/>
          <w:sz w:val="22"/>
        </w:rPr>
        <w:t>Procurement</w:t>
      </w:r>
    </w:p>
    <w:p w14:paraId="6AE36A92" w14:textId="77777777" w:rsidR="00B10204" w:rsidRPr="00736F33" w:rsidRDefault="00B10204" w:rsidP="00B80A66">
      <w:pPr>
        <w:numPr>
          <w:ilvl w:val="3"/>
          <w:numId w:val="96"/>
        </w:numPr>
        <w:tabs>
          <w:tab w:val="left" w:pos="2552"/>
          <w:tab w:val="left" w:pos="2835"/>
        </w:tabs>
        <w:spacing w:after="0" w:line="360" w:lineRule="auto"/>
        <w:ind w:left="2835" w:hanging="850"/>
        <w:rPr>
          <w:rFonts w:cs="Arial"/>
          <w:b/>
          <w:sz w:val="22"/>
        </w:rPr>
      </w:pPr>
      <w:r w:rsidRPr="002E2707">
        <w:rPr>
          <w:rFonts w:cs="Arial"/>
          <w:sz w:val="22"/>
        </w:rPr>
        <w:t xml:space="preserve">The Accountable Body shall ensure that that the </w:t>
      </w:r>
      <w:r>
        <w:rPr>
          <w:rFonts w:cs="Arial"/>
          <w:sz w:val="22"/>
        </w:rPr>
        <w:t>LEP</w:t>
      </w:r>
      <w:r w:rsidRPr="002E2707">
        <w:rPr>
          <w:rFonts w:cs="Arial"/>
          <w:sz w:val="22"/>
        </w:rPr>
        <w:t xml:space="preserve"> complies will all applicable EU Procurement Requirements in connection with the procurement of any </w:t>
      </w:r>
      <w:r>
        <w:rPr>
          <w:rFonts w:cs="Arial"/>
          <w:sz w:val="22"/>
        </w:rPr>
        <w:t>Project</w:t>
      </w:r>
      <w:r w:rsidRPr="002E2707">
        <w:rPr>
          <w:rFonts w:cs="Arial"/>
          <w:sz w:val="22"/>
        </w:rPr>
        <w:t xml:space="preserve">.  </w:t>
      </w:r>
    </w:p>
    <w:p w14:paraId="317C4246" w14:textId="77777777" w:rsidR="00B10204" w:rsidRPr="009D601F" w:rsidRDefault="00B10204" w:rsidP="00DC0392">
      <w:pPr>
        <w:tabs>
          <w:tab w:val="left" w:pos="2552"/>
          <w:tab w:val="left" w:pos="2835"/>
        </w:tabs>
        <w:spacing w:after="0" w:line="360" w:lineRule="auto"/>
        <w:ind w:left="2835"/>
        <w:rPr>
          <w:rFonts w:cs="Arial"/>
          <w:b/>
          <w:sz w:val="22"/>
        </w:rPr>
      </w:pPr>
    </w:p>
    <w:p w14:paraId="07074C2D" w14:textId="77777777" w:rsidR="00B10204" w:rsidRDefault="00B10204" w:rsidP="00B80A66">
      <w:pPr>
        <w:pStyle w:val="Level2"/>
        <w:numPr>
          <w:ilvl w:val="2"/>
          <w:numId w:val="96"/>
        </w:numPr>
        <w:adjustRightInd/>
        <w:spacing w:after="0" w:line="360" w:lineRule="auto"/>
        <w:ind w:left="1985" w:hanging="905"/>
        <w:rPr>
          <w:b/>
          <w:sz w:val="22"/>
          <w:szCs w:val="22"/>
        </w:rPr>
      </w:pPr>
      <w:r w:rsidRPr="00270D39">
        <w:rPr>
          <w:b/>
          <w:sz w:val="22"/>
          <w:szCs w:val="22"/>
        </w:rPr>
        <w:t>Bribery</w:t>
      </w:r>
    </w:p>
    <w:p w14:paraId="3E021E88" w14:textId="77777777" w:rsidR="00B10204" w:rsidRPr="00B80A66" w:rsidRDefault="00B10204" w:rsidP="00B80A66">
      <w:pPr>
        <w:pStyle w:val="Level2"/>
        <w:numPr>
          <w:ilvl w:val="3"/>
          <w:numId w:val="96"/>
        </w:numPr>
        <w:adjustRightInd/>
        <w:spacing w:after="0" w:line="360" w:lineRule="auto"/>
        <w:ind w:left="2835" w:hanging="850"/>
        <w:rPr>
          <w:rFonts w:asciiTheme="minorHAnsi" w:hAnsiTheme="minorHAnsi" w:cstheme="minorHAnsi"/>
          <w:b/>
          <w:sz w:val="22"/>
          <w:szCs w:val="22"/>
        </w:rPr>
      </w:pPr>
      <w:r w:rsidRPr="00B80A66">
        <w:rPr>
          <w:rFonts w:asciiTheme="minorHAnsi" w:hAnsiTheme="minorHAnsi" w:cstheme="minorHAnsi"/>
          <w:sz w:val="22"/>
          <w:szCs w:val="22"/>
        </w:rPr>
        <w:t>The Accountable Body shall (and will ensure its Staff shall) comply with the Bribery Act 2010 at all times and must notify the LEP immediately if a breach of this Act is suspected or known.</w:t>
      </w:r>
    </w:p>
    <w:p w14:paraId="725A2C7B" w14:textId="77777777" w:rsidR="00B10204" w:rsidRPr="00B80A66" w:rsidRDefault="00B10204" w:rsidP="00B80A66">
      <w:pPr>
        <w:pStyle w:val="Level2"/>
        <w:numPr>
          <w:ilvl w:val="3"/>
          <w:numId w:val="96"/>
        </w:numPr>
        <w:adjustRightInd/>
        <w:spacing w:after="0" w:line="360" w:lineRule="auto"/>
        <w:ind w:left="2835" w:hanging="850"/>
        <w:rPr>
          <w:rFonts w:asciiTheme="minorHAnsi" w:hAnsiTheme="minorHAnsi" w:cstheme="minorHAnsi"/>
          <w:b/>
          <w:sz w:val="22"/>
          <w:szCs w:val="22"/>
        </w:rPr>
      </w:pPr>
      <w:r w:rsidRPr="00B80A66">
        <w:rPr>
          <w:rFonts w:asciiTheme="minorHAnsi" w:hAnsiTheme="minorHAnsi" w:cstheme="minorHAnsi"/>
          <w:sz w:val="22"/>
          <w:szCs w:val="22"/>
        </w:rPr>
        <w:t>The Accountable Body shall maintain in place throughout the duration of the Agreement its own policies and procedures, including but not limited to adequate procedures under the Bribery Act 2010, to ensure compliance with the relevant requirements and will enforce them where appropriate.</w:t>
      </w:r>
    </w:p>
    <w:p w14:paraId="08696C2A" w14:textId="77777777" w:rsidR="00B10204" w:rsidRPr="00270D39" w:rsidRDefault="00B10204" w:rsidP="00DC0392">
      <w:pPr>
        <w:pStyle w:val="Level2"/>
        <w:adjustRightInd/>
        <w:spacing w:after="0" w:line="360" w:lineRule="auto"/>
        <w:ind w:left="2835"/>
        <w:rPr>
          <w:b/>
          <w:sz w:val="22"/>
          <w:szCs w:val="22"/>
        </w:rPr>
      </w:pPr>
    </w:p>
    <w:p w14:paraId="4F6735F0" w14:textId="77777777" w:rsidR="00B10204" w:rsidRPr="00B80A66" w:rsidRDefault="00B10204" w:rsidP="00B80A66">
      <w:pPr>
        <w:pStyle w:val="Heading3"/>
        <w:keepNext w:val="0"/>
        <w:keepLines w:val="0"/>
        <w:numPr>
          <w:ilvl w:val="2"/>
          <w:numId w:val="96"/>
        </w:numPr>
        <w:spacing w:before="0" w:line="360" w:lineRule="auto"/>
        <w:ind w:left="1985" w:hanging="905"/>
        <w:rPr>
          <w:rFonts w:asciiTheme="minorHAnsi" w:hAnsiTheme="minorHAnsi" w:cstheme="minorHAnsi"/>
          <w:color w:val="auto"/>
          <w:sz w:val="22"/>
          <w:szCs w:val="22"/>
        </w:rPr>
      </w:pPr>
      <w:r w:rsidRPr="00B80A66">
        <w:rPr>
          <w:rFonts w:asciiTheme="minorHAnsi" w:hAnsiTheme="minorHAnsi" w:cstheme="minorHAnsi"/>
          <w:color w:val="auto"/>
          <w:sz w:val="22"/>
          <w:szCs w:val="22"/>
        </w:rPr>
        <w:t>Prevention of Fraud</w:t>
      </w:r>
    </w:p>
    <w:p w14:paraId="458D183F" w14:textId="77777777" w:rsidR="00B10204" w:rsidRPr="00B80A66" w:rsidRDefault="00B10204" w:rsidP="00B80A66">
      <w:pPr>
        <w:pStyle w:val="Heading3"/>
        <w:keepNext w:val="0"/>
        <w:keepLines w:val="0"/>
        <w:numPr>
          <w:ilvl w:val="3"/>
          <w:numId w:val="96"/>
        </w:numPr>
        <w:spacing w:before="0" w:line="360" w:lineRule="auto"/>
        <w:ind w:left="2835" w:hanging="850"/>
        <w:rPr>
          <w:rFonts w:asciiTheme="minorHAnsi" w:hAnsiTheme="minorHAnsi" w:cstheme="minorHAnsi"/>
          <w:color w:val="auto"/>
          <w:sz w:val="22"/>
          <w:szCs w:val="22"/>
        </w:rPr>
      </w:pPr>
      <w:r w:rsidRPr="00B80A66">
        <w:rPr>
          <w:rFonts w:asciiTheme="minorHAnsi" w:hAnsiTheme="minorHAnsi" w:cstheme="minorHAnsi"/>
          <w:b w:val="0"/>
          <w:color w:val="auto"/>
          <w:sz w:val="22"/>
          <w:szCs w:val="22"/>
        </w:rPr>
        <w:t xml:space="preserve">The Accountable Body shall take all reasonable steps to prevent fraud by its employees and / or officers in connection with the Capital Funding.  </w:t>
      </w:r>
    </w:p>
    <w:p w14:paraId="50E7FD7B" w14:textId="77777777" w:rsidR="00B10204" w:rsidRPr="00B80A66" w:rsidRDefault="00B10204" w:rsidP="00B80A66">
      <w:pPr>
        <w:pStyle w:val="Heading3"/>
        <w:keepNext w:val="0"/>
        <w:keepLines w:val="0"/>
        <w:numPr>
          <w:ilvl w:val="3"/>
          <w:numId w:val="96"/>
        </w:numPr>
        <w:spacing w:before="0" w:line="360" w:lineRule="auto"/>
        <w:ind w:left="2835" w:hanging="850"/>
        <w:rPr>
          <w:rFonts w:asciiTheme="minorHAnsi" w:hAnsiTheme="minorHAnsi" w:cstheme="minorHAnsi"/>
          <w:b w:val="0"/>
          <w:color w:val="auto"/>
          <w:sz w:val="22"/>
          <w:szCs w:val="22"/>
        </w:rPr>
      </w:pPr>
      <w:r w:rsidRPr="00B80A66">
        <w:rPr>
          <w:rFonts w:asciiTheme="minorHAnsi" w:hAnsiTheme="minorHAnsi" w:cstheme="minorHAnsi"/>
          <w:b w:val="0"/>
          <w:color w:val="auto"/>
          <w:sz w:val="22"/>
          <w:szCs w:val="22"/>
        </w:rPr>
        <w:t xml:space="preserve">The Accountable Body shall notify the LEP immediately if it has reason to suspect that any fraud has occurred or is occurring or is likely to occur.  </w:t>
      </w:r>
    </w:p>
    <w:p w14:paraId="6EF4344B" w14:textId="77777777" w:rsidR="00B10204" w:rsidRPr="00B80A66" w:rsidRDefault="00B10204" w:rsidP="00DC0392">
      <w:pPr>
        <w:rPr>
          <w:rFonts w:asciiTheme="minorHAnsi" w:hAnsiTheme="minorHAnsi" w:cstheme="minorHAnsi"/>
          <w:color w:val="auto"/>
        </w:rPr>
      </w:pPr>
    </w:p>
    <w:p w14:paraId="29870E91" w14:textId="77777777" w:rsidR="00B10204" w:rsidRPr="00B80A66" w:rsidRDefault="00B10204" w:rsidP="00B80A66">
      <w:pPr>
        <w:pStyle w:val="Heading3"/>
        <w:keepNext w:val="0"/>
        <w:keepLines w:val="0"/>
        <w:numPr>
          <w:ilvl w:val="2"/>
          <w:numId w:val="96"/>
        </w:numPr>
        <w:spacing w:before="0" w:line="360" w:lineRule="auto"/>
        <w:ind w:left="2064"/>
        <w:rPr>
          <w:rFonts w:asciiTheme="minorHAnsi" w:hAnsiTheme="minorHAnsi" w:cstheme="minorHAnsi"/>
          <w:color w:val="auto"/>
          <w:sz w:val="22"/>
          <w:szCs w:val="22"/>
        </w:rPr>
      </w:pPr>
      <w:r w:rsidRPr="00B80A66">
        <w:rPr>
          <w:rFonts w:asciiTheme="minorHAnsi" w:hAnsiTheme="minorHAnsi" w:cstheme="minorHAnsi"/>
          <w:color w:val="auto"/>
          <w:sz w:val="22"/>
          <w:szCs w:val="22"/>
        </w:rPr>
        <w:t xml:space="preserve">Data Protection </w:t>
      </w:r>
    </w:p>
    <w:p w14:paraId="3D46AB1D" w14:textId="77777777" w:rsidR="00B10204" w:rsidRPr="00B80A66" w:rsidRDefault="00B10204" w:rsidP="00B80A66">
      <w:pPr>
        <w:pStyle w:val="Heading3"/>
        <w:keepNext w:val="0"/>
        <w:keepLines w:val="0"/>
        <w:numPr>
          <w:ilvl w:val="2"/>
          <w:numId w:val="96"/>
        </w:numPr>
        <w:spacing w:before="0" w:line="360" w:lineRule="auto"/>
        <w:ind w:left="2835" w:hanging="850"/>
        <w:rPr>
          <w:rFonts w:asciiTheme="minorHAnsi" w:hAnsiTheme="minorHAnsi" w:cstheme="minorHAnsi"/>
          <w:color w:val="auto"/>
          <w:sz w:val="22"/>
          <w:szCs w:val="22"/>
        </w:rPr>
      </w:pPr>
      <w:r w:rsidRPr="00B80A66">
        <w:rPr>
          <w:rFonts w:asciiTheme="minorHAnsi" w:hAnsiTheme="minorHAnsi" w:cstheme="minorHAnsi"/>
          <w:b w:val="0"/>
          <w:color w:val="auto"/>
          <w:sz w:val="22"/>
          <w:szCs w:val="22"/>
        </w:rPr>
        <w:t>The Parties shall throughout the duration of the Agreement (and for so long as they shall have personal data in their possession) comply with the provisions of the Data Protection Act 1998 and have in place appropriate technical, security and organisational procedures and measures (“the Measures”) to protect against accidental or unlawful disclosure and against accidental loss or destruction of, or damage to personal data received, obtained, being processed by or otherwise in the possession of the Parties pursuant to the Agreement.</w:t>
      </w:r>
    </w:p>
    <w:p w14:paraId="5B1F5A97" w14:textId="77777777" w:rsidR="00B10204" w:rsidRPr="00B80A66" w:rsidRDefault="00B10204" w:rsidP="00B80A66">
      <w:pPr>
        <w:pStyle w:val="Heading3"/>
        <w:keepNext w:val="0"/>
        <w:keepLines w:val="0"/>
        <w:numPr>
          <w:ilvl w:val="2"/>
          <w:numId w:val="96"/>
        </w:numPr>
        <w:spacing w:before="0" w:line="360" w:lineRule="auto"/>
        <w:ind w:left="2835" w:hanging="850"/>
        <w:rPr>
          <w:rFonts w:asciiTheme="minorHAnsi" w:hAnsiTheme="minorHAnsi" w:cstheme="minorHAnsi"/>
          <w:b w:val="0"/>
          <w:color w:val="auto"/>
          <w:sz w:val="22"/>
          <w:szCs w:val="22"/>
        </w:rPr>
      </w:pPr>
      <w:r w:rsidRPr="00B80A66">
        <w:rPr>
          <w:rFonts w:asciiTheme="minorHAnsi" w:hAnsiTheme="minorHAnsi" w:cstheme="minorHAnsi"/>
          <w:b w:val="0"/>
          <w:color w:val="auto"/>
          <w:sz w:val="22"/>
          <w:szCs w:val="22"/>
        </w:rPr>
        <w:t>Insofar as the Accountable Body processes any personal data on behalf of the LEP, the Accountable Body shall process that personal data only on behalf of the LEP and for the purposes of performing its obligations as Accountable Body and in accordance with instructions contained in this Agreement or received from the LEP from time to time; and shall not otherwise modify, amend or alter the contents of that personal data or disclose or permit disclosure of any of that personal data to any third party unless specifically authorised in writing by the LEP.</w:t>
      </w:r>
    </w:p>
    <w:p w14:paraId="5CE331A3" w14:textId="77777777" w:rsidR="00B10204" w:rsidRPr="00B80A66" w:rsidRDefault="00B10204" w:rsidP="00DC0392">
      <w:pPr>
        <w:rPr>
          <w:rFonts w:asciiTheme="minorHAnsi" w:hAnsiTheme="minorHAnsi" w:cstheme="minorHAnsi"/>
          <w:color w:val="auto"/>
        </w:rPr>
      </w:pPr>
    </w:p>
    <w:p w14:paraId="12F431CE" w14:textId="77777777" w:rsidR="00B10204" w:rsidRPr="00B80A66" w:rsidRDefault="00B10204" w:rsidP="00B80A66">
      <w:pPr>
        <w:pStyle w:val="Heading3"/>
        <w:keepNext w:val="0"/>
        <w:keepLines w:val="0"/>
        <w:numPr>
          <w:ilvl w:val="1"/>
          <w:numId w:val="96"/>
        </w:numPr>
        <w:spacing w:before="0" w:line="360" w:lineRule="auto"/>
        <w:rPr>
          <w:rFonts w:asciiTheme="minorHAnsi" w:hAnsiTheme="minorHAnsi" w:cstheme="minorHAnsi"/>
          <w:color w:val="auto"/>
          <w:sz w:val="22"/>
          <w:szCs w:val="22"/>
        </w:rPr>
      </w:pPr>
      <w:r w:rsidRPr="00B80A66">
        <w:rPr>
          <w:rFonts w:asciiTheme="minorHAnsi" w:hAnsiTheme="minorHAnsi" w:cstheme="minorHAnsi"/>
          <w:color w:val="auto"/>
          <w:sz w:val="22"/>
          <w:szCs w:val="22"/>
        </w:rPr>
        <w:t>Freedom of Information</w:t>
      </w:r>
    </w:p>
    <w:p w14:paraId="3D275B6A" w14:textId="77777777" w:rsidR="00B10204" w:rsidRPr="00B80A66" w:rsidRDefault="00B10204" w:rsidP="00B80A66">
      <w:pPr>
        <w:pStyle w:val="Heading3"/>
        <w:keepNext w:val="0"/>
        <w:keepLines w:val="0"/>
        <w:numPr>
          <w:ilvl w:val="2"/>
          <w:numId w:val="96"/>
        </w:numPr>
        <w:spacing w:before="0" w:line="360" w:lineRule="auto"/>
        <w:ind w:left="2835" w:hanging="850"/>
        <w:rPr>
          <w:rFonts w:asciiTheme="minorHAnsi" w:hAnsiTheme="minorHAnsi" w:cstheme="minorHAnsi"/>
          <w:color w:val="auto"/>
          <w:sz w:val="22"/>
          <w:szCs w:val="22"/>
        </w:rPr>
      </w:pPr>
      <w:r w:rsidRPr="00B80A66">
        <w:rPr>
          <w:rFonts w:asciiTheme="minorHAnsi" w:hAnsiTheme="minorHAnsi" w:cstheme="minorHAnsi"/>
          <w:b w:val="0"/>
          <w:color w:val="auto"/>
          <w:sz w:val="22"/>
          <w:szCs w:val="22"/>
        </w:rPr>
        <w:t>The LEP shall use reasonable endeavours to assist the Accountable Body to comply with its obligations under the FOIA. In the event that the Accountable Body receives a request for information under the FOIA or any other applicable legislation governing access to information, and requires the LEP’s assistance in obtaining the information that is the subject of such request or otherwise, the LEP will respond to any such request for assistance from the Accountable Body within such timeframes as requested by the Accountable Body (and in any case no later than 10 Working Days  after receiving the Accountable Body’s request) in order for the Accountable Body to comply</w:t>
      </w:r>
      <w:r w:rsidRPr="00B80A66">
        <w:rPr>
          <w:rFonts w:asciiTheme="minorHAnsi" w:hAnsiTheme="minorHAnsi" w:cstheme="minorHAnsi"/>
          <w:b w:val="0"/>
          <w:i/>
          <w:color w:val="auto"/>
          <w:sz w:val="22"/>
          <w:szCs w:val="22"/>
        </w:rPr>
        <w:t xml:space="preserve"> </w:t>
      </w:r>
      <w:r w:rsidRPr="00B80A66">
        <w:rPr>
          <w:rFonts w:asciiTheme="minorHAnsi" w:hAnsiTheme="minorHAnsi" w:cstheme="minorHAnsi"/>
          <w:b w:val="0"/>
          <w:color w:val="auto"/>
          <w:sz w:val="22"/>
          <w:szCs w:val="22"/>
        </w:rPr>
        <w:t>with its statutory obligations.</w:t>
      </w:r>
      <w:r w:rsidRPr="00B80A66">
        <w:rPr>
          <w:rFonts w:asciiTheme="minorHAnsi" w:hAnsiTheme="minorHAnsi" w:cstheme="minorHAnsi"/>
          <w:b w:val="0"/>
          <w:i/>
          <w:color w:val="auto"/>
          <w:sz w:val="22"/>
          <w:szCs w:val="22"/>
        </w:rPr>
        <w:t xml:space="preserve"> </w:t>
      </w:r>
    </w:p>
    <w:p w14:paraId="29EAD876" w14:textId="77777777" w:rsidR="00B10204" w:rsidRPr="00B80A66" w:rsidRDefault="00B10204" w:rsidP="00B80A66">
      <w:pPr>
        <w:pStyle w:val="Heading3"/>
        <w:keepNext w:val="0"/>
        <w:keepLines w:val="0"/>
        <w:numPr>
          <w:ilvl w:val="2"/>
          <w:numId w:val="96"/>
        </w:numPr>
        <w:spacing w:before="0" w:line="360" w:lineRule="auto"/>
        <w:ind w:left="2835" w:hanging="850"/>
        <w:rPr>
          <w:rFonts w:asciiTheme="minorHAnsi" w:hAnsiTheme="minorHAnsi" w:cstheme="minorHAnsi"/>
          <w:color w:val="auto"/>
          <w:sz w:val="22"/>
          <w:szCs w:val="22"/>
        </w:rPr>
      </w:pPr>
      <w:r w:rsidRPr="00B80A66">
        <w:rPr>
          <w:rFonts w:asciiTheme="minorHAnsi" w:hAnsiTheme="minorHAnsi" w:cstheme="minorHAnsi"/>
          <w:b w:val="0"/>
          <w:color w:val="auto"/>
          <w:sz w:val="22"/>
          <w:szCs w:val="22"/>
        </w:rPr>
        <w:t>In the event that the Accountable Body receives a request for information under the FOIA or any other applicable legislation which relates to either the Agreement or the LEP, the Accountable Body shall immediately consult the LEP with regard to the request as to whether or not the requested information and in particular whether any Confidential Information should be disclosed should be disclosed and take the LEP’s views into account when making a decision as to whether or not the requested information should be disclosed and give serious consideration to whether any exemptions within the FOIA apply to the request for information.</w:t>
      </w:r>
    </w:p>
    <w:p w14:paraId="317EF060" w14:textId="77777777" w:rsidR="00B10204" w:rsidRPr="00B80A66" w:rsidRDefault="00B10204" w:rsidP="00B80A66">
      <w:pPr>
        <w:pStyle w:val="Heading3"/>
        <w:keepNext w:val="0"/>
        <w:keepLines w:val="0"/>
        <w:numPr>
          <w:ilvl w:val="2"/>
          <w:numId w:val="96"/>
        </w:numPr>
        <w:spacing w:before="0" w:line="360" w:lineRule="auto"/>
        <w:ind w:left="2835" w:hanging="850"/>
        <w:rPr>
          <w:rFonts w:asciiTheme="minorHAnsi" w:hAnsiTheme="minorHAnsi" w:cstheme="minorHAnsi"/>
          <w:b w:val="0"/>
          <w:color w:val="auto"/>
          <w:sz w:val="22"/>
          <w:szCs w:val="22"/>
        </w:rPr>
      </w:pPr>
      <w:r w:rsidRPr="00B80A66">
        <w:rPr>
          <w:rFonts w:asciiTheme="minorHAnsi" w:hAnsiTheme="minorHAnsi" w:cstheme="minorHAnsi"/>
          <w:b w:val="0"/>
          <w:color w:val="auto"/>
          <w:sz w:val="22"/>
          <w:szCs w:val="22"/>
        </w:rPr>
        <w:t xml:space="preserve">If the Accountable Body determines that information (including Confidential Information) must be disclosed, it shall notify the LEP of such decision as soon as reasonably practicable. </w:t>
      </w:r>
    </w:p>
    <w:p w14:paraId="6DD84D9E" w14:textId="77777777" w:rsidR="00B10204" w:rsidRPr="00B80A66" w:rsidRDefault="00B10204" w:rsidP="00DC0392">
      <w:pPr>
        <w:rPr>
          <w:rFonts w:asciiTheme="minorHAnsi" w:hAnsiTheme="minorHAnsi" w:cstheme="minorHAnsi"/>
          <w:color w:val="auto"/>
        </w:rPr>
      </w:pPr>
    </w:p>
    <w:p w14:paraId="1E268FD3" w14:textId="77777777" w:rsidR="00B10204" w:rsidRPr="00B80A66" w:rsidRDefault="00B10204" w:rsidP="00B80A66">
      <w:pPr>
        <w:pStyle w:val="Heading3"/>
        <w:keepNext w:val="0"/>
        <w:keepLines w:val="0"/>
        <w:numPr>
          <w:ilvl w:val="1"/>
          <w:numId w:val="96"/>
        </w:numPr>
        <w:spacing w:before="0" w:line="360" w:lineRule="auto"/>
        <w:rPr>
          <w:rFonts w:asciiTheme="minorHAnsi" w:hAnsiTheme="minorHAnsi" w:cstheme="minorHAnsi"/>
          <w:color w:val="auto"/>
          <w:sz w:val="22"/>
          <w:szCs w:val="22"/>
        </w:rPr>
      </w:pPr>
      <w:r w:rsidRPr="00B80A66">
        <w:rPr>
          <w:rFonts w:asciiTheme="minorHAnsi" w:hAnsiTheme="minorHAnsi" w:cstheme="minorHAnsi"/>
          <w:color w:val="auto"/>
          <w:sz w:val="22"/>
          <w:szCs w:val="22"/>
        </w:rPr>
        <w:t>Supply Chain Agreements</w:t>
      </w:r>
    </w:p>
    <w:p w14:paraId="48685B02" w14:textId="77777777" w:rsidR="00B10204" w:rsidRPr="00B80A66" w:rsidRDefault="00B10204" w:rsidP="00B80A66">
      <w:pPr>
        <w:pStyle w:val="Heading3"/>
        <w:keepNext w:val="0"/>
        <w:keepLines w:val="0"/>
        <w:numPr>
          <w:ilvl w:val="2"/>
          <w:numId w:val="96"/>
        </w:numPr>
        <w:spacing w:before="0" w:line="360" w:lineRule="auto"/>
        <w:ind w:left="2835" w:hanging="850"/>
        <w:rPr>
          <w:rFonts w:asciiTheme="minorHAnsi" w:hAnsiTheme="minorHAnsi" w:cstheme="minorHAnsi"/>
          <w:color w:val="auto"/>
          <w:sz w:val="22"/>
          <w:szCs w:val="22"/>
        </w:rPr>
      </w:pPr>
      <w:r w:rsidRPr="00B80A66">
        <w:rPr>
          <w:rFonts w:asciiTheme="minorHAnsi" w:hAnsiTheme="minorHAnsi" w:cstheme="minorHAnsi"/>
          <w:b w:val="0"/>
          <w:color w:val="auto"/>
          <w:sz w:val="22"/>
          <w:szCs w:val="22"/>
        </w:rPr>
        <w:t xml:space="preserve">The Accountable Body shall use reasonable endeavours to ensure that the obligations contained in this clause 6 of the agreement are incorporated in any Grant Agreement, supply chain agreement or sub-contract and that the employees, agents or representatives of its supply chain or sub-consultants comply with the same. </w:t>
      </w:r>
    </w:p>
    <w:p w14:paraId="66782EE5" w14:textId="77777777" w:rsidR="00B10204" w:rsidRPr="002E2707" w:rsidRDefault="00B10204" w:rsidP="00DC0392">
      <w:pPr>
        <w:spacing w:after="0" w:line="360" w:lineRule="auto"/>
        <w:ind w:left="720"/>
        <w:rPr>
          <w:rFonts w:cs="Arial"/>
          <w:b/>
          <w:sz w:val="22"/>
        </w:rPr>
      </w:pPr>
    </w:p>
    <w:p w14:paraId="2BABF8DC" w14:textId="77777777" w:rsidR="00B10204" w:rsidRPr="00FF2724" w:rsidRDefault="00B10204" w:rsidP="00B80A66">
      <w:pPr>
        <w:pStyle w:val="ColorfulList-Accent11"/>
        <w:numPr>
          <w:ilvl w:val="0"/>
          <w:numId w:val="96"/>
        </w:numPr>
        <w:spacing w:after="0" w:line="360" w:lineRule="auto"/>
        <w:rPr>
          <w:rFonts w:cs="Arial"/>
          <w:b/>
          <w:vanish/>
          <w:sz w:val="22"/>
        </w:rPr>
      </w:pPr>
      <w:r w:rsidRPr="00FF2724">
        <w:rPr>
          <w:rFonts w:cs="Arial"/>
          <w:b/>
          <w:vanish/>
          <w:sz w:val="22"/>
        </w:rPr>
        <w:t>COSTS</w:t>
      </w:r>
    </w:p>
    <w:p w14:paraId="7F76D873" w14:textId="77777777" w:rsidR="00B10204" w:rsidRPr="002B2839" w:rsidRDefault="00B10204" w:rsidP="00B80A66">
      <w:pPr>
        <w:numPr>
          <w:ilvl w:val="1"/>
          <w:numId w:val="96"/>
        </w:numPr>
        <w:spacing w:after="0" w:line="360" w:lineRule="auto"/>
        <w:rPr>
          <w:rFonts w:cs="Arial"/>
          <w:b/>
          <w:sz w:val="22"/>
        </w:rPr>
      </w:pPr>
      <w:r>
        <w:rPr>
          <w:rFonts w:cs="Arial"/>
          <w:sz w:val="22"/>
        </w:rPr>
        <w:t>The Accountable Body will be responsible for its own costs limited to management, administrative and accounting costs incurred in its role as Accountable Body.</w:t>
      </w:r>
    </w:p>
    <w:p w14:paraId="0D5AAD64" w14:textId="77777777" w:rsidR="00B10204" w:rsidRPr="00827B3F" w:rsidRDefault="00B10204" w:rsidP="00B80A66">
      <w:pPr>
        <w:numPr>
          <w:ilvl w:val="1"/>
          <w:numId w:val="96"/>
        </w:numPr>
        <w:spacing w:after="0" w:line="360" w:lineRule="auto"/>
        <w:ind w:left="1418" w:hanging="698"/>
        <w:rPr>
          <w:rFonts w:cs="Arial"/>
          <w:b/>
          <w:sz w:val="22"/>
        </w:rPr>
      </w:pPr>
      <w:r>
        <w:rPr>
          <w:rFonts w:cs="Arial"/>
          <w:sz w:val="22"/>
        </w:rPr>
        <w:t>The LEP agrees to pay the reasonable legal costs or legitimate expense(s) incurred by the Accountable Body incurred as a result of its role as Accountable Body.</w:t>
      </w:r>
    </w:p>
    <w:p w14:paraId="6ABA814F" w14:textId="77777777" w:rsidR="00B10204" w:rsidRDefault="00B10204" w:rsidP="00DC0392">
      <w:pPr>
        <w:spacing w:after="0" w:line="360" w:lineRule="auto"/>
        <w:ind w:left="720"/>
        <w:rPr>
          <w:rFonts w:cs="Arial"/>
          <w:b/>
          <w:sz w:val="22"/>
        </w:rPr>
      </w:pPr>
    </w:p>
    <w:p w14:paraId="0FFFA572" w14:textId="77777777" w:rsidR="00B10204" w:rsidRPr="00FF2724" w:rsidRDefault="00B10204" w:rsidP="00B80A66">
      <w:pPr>
        <w:pStyle w:val="ColorfulList-Accent11"/>
        <w:numPr>
          <w:ilvl w:val="0"/>
          <w:numId w:val="96"/>
        </w:numPr>
        <w:spacing w:after="0" w:line="360" w:lineRule="auto"/>
        <w:rPr>
          <w:rFonts w:cs="Arial"/>
          <w:b/>
          <w:vanish/>
          <w:sz w:val="22"/>
        </w:rPr>
      </w:pPr>
      <w:r w:rsidRPr="00FF2724">
        <w:rPr>
          <w:rFonts w:cs="Arial"/>
          <w:b/>
          <w:vanish/>
          <w:sz w:val="22"/>
        </w:rPr>
        <w:t>NOTICE</w:t>
      </w:r>
    </w:p>
    <w:p w14:paraId="5D7AAF8C" w14:textId="77777777" w:rsidR="00B10204" w:rsidRPr="00827B3F" w:rsidRDefault="00B10204" w:rsidP="00B80A66">
      <w:pPr>
        <w:numPr>
          <w:ilvl w:val="1"/>
          <w:numId w:val="96"/>
        </w:numPr>
        <w:spacing w:after="0" w:line="360" w:lineRule="auto"/>
        <w:rPr>
          <w:rFonts w:cs="Arial"/>
          <w:b/>
          <w:vanish/>
          <w:sz w:val="22"/>
          <w:specVanish/>
        </w:rPr>
      </w:pPr>
      <w:r>
        <w:rPr>
          <w:rFonts w:cs="Arial"/>
          <w:sz w:val="22"/>
        </w:rPr>
        <w:t>Any notice given under this Agreement shall be in writing and signed by or on behalf of the Party giving it and shall be served by delivering it personally, sending it by pre-paid recorded delivery, registered post</w:t>
      </w:r>
    </w:p>
    <w:p w14:paraId="46AD8359" w14:textId="77777777" w:rsidR="00B10204" w:rsidRPr="00873549" w:rsidRDefault="00B10204" w:rsidP="00B80A66">
      <w:pPr>
        <w:numPr>
          <w:ilvl w:val="1"/>
          <w:numId w:val="96"/>
        </w:numPr>
        <w:spacing w:after="0" w:line="360" w:lineRule="auto"/>
        <w:rPr>
          <w:rFonts w:cs="Arial"/>
          <w:b/>
          <w:sz w:val="22"/>
        </w:rPr>
      </w:pPr>
      <w:r>
        <w:rPr>
          <w:rFonts w:cs="Arial"/>
          <w:b/>
          <w:sz w:val="22"/>
        </w:rPr>
        <w:t xml:space="preserve"> </w:t>
      </w:r>
      <w:r w:rsidRPr="00827B3F">
        <w:rPr>
          <w:rFonts w:cs="Arial"/>
          <w:sz w:val="22"/>
        </w:rPr>
        <w:t>or by e-mail</w:t>
      </w:r>
      <w:r>
        <w:rPr>
          <w:rFonts w:cs="Arial"/>
          <w:b/>
          <w:sz w:val="22"/>
        </w:rPr>
        <w:t xml:space="preserve"> </w:t>
      </w:r>
      <w:r>
        <w:rPr>
          <w:rFonts w:cs="Arial"/>
          <w:sz w:val="22"/>
        </w:rPr>
        <w:t>to the relevant Party to the correct address set out in Schedule 6.  Any such notice shall be deemed to have been received:</w:t>
      </w:r>
    </w:p>
    <w:p w14:paraId="0994BFFB" w14:textId="77777777" w:rsidR="00B10204" w:rsidRDefault="00B10204" w:rsidP="00B80A66">
      <w:pPr>
        <w:numPr>
          <w:ilvl w:val="2"/>
          <w:numId w:val="100"/>
        </w:numPr>
        <w:spacing w:after="0" w:line="360" w:lineRule="auto"/>
        <w:ind w:left="2268" w:hanging="850"/>
        <w:rPr>
          <w:rFonts w:cs="Arial"/>
          <w:sz w:val="22"/>
        </w:rPr>
      </w:pPr>
      <w:r>
        <w:rPr>
          <w:rFonts w:cs="Arial"/>
          <w:sz w:val="22"/>
        </w:rPr>
        <w:t>i</w:t>
      </w:r>
      <w:r w:rsidRPr="00873549">
        <w:rPr>
          <w:rFonts w:cs="Arial"/>
          <w:sz w:val="22"/>
        </w:rPr>
        <w:t>f delivered personally, at the time of delivery</w:t>
      </w:r>
      <w:r>
        <w:rPr>
          <w:rFonts w:cs="Arial"/>
          <w:sz w:val="22"/>
        </w:rPr>
        <w:t>;</w:t>
      </w:r>
    </w:p>
    <w:p w14:paraId="2A95C113" w14:textId="77777777" w:rsidR="00B10204" w:rsidRDefault="00B10204" w:rsidP="00B80A66">
      <w:pPr>
        <w:numPr>
          <w:ilvl w:val="2"/>
          <w:numId w:val="100"/>
        </w:numPr>
        <w:spacing w:after="0" w:line="360" w:lineRule="auto"/>
        <w:ind w:left="2268" w:hanging="850"/>
        <w:rPr>
          <w:rFonts w:cs="Arial"/>
          <w:sz w:val="22"/>
        </w:rPr>
      </w:pPr>
      <w:r>
        <w:rPr>
          <w:rFonts w:cs="Arial"/>
          <w:sz w:val="22"/>
        </w:rPr>
        <w:t>in the case of first class or recorded delivery post, on the second Working Day after the date of posting; and</w:t>
      </w:r>
    </w:p>
    <w:p w14:paraId="4E1CB4EB" w14:textId="77777777" w:rsidR="00B10204" w:rsidRDefault="00B10204" w:rsidP="00B80A66">
      <w:pPr>
        <w:numPr>
          <w:ilvl w:val="2"/>
          <w:numId w:val="100"/>
        </w:numPr>
        <w:spacing w:after="0" w:line="360" w:lineRule="auto"/>
        <w:ind w:left="2268" w:hanging="850"/>
        <w:rPr>
          <w:rFonts w:cs="Arial"/>
          <w:sz w:val="22"/>
        </w:rPr>
      </w:pPr>
      <w:r>
        <w:rPr>
          <w:rFonts w:cs="Arial"/>
          <w:sz w:val="22"/>
        </w:rPr>
        <w:t>in the case of e-mail, if the e-mail is received during Office Hours then on that Working Day.  If the e-mail is received outside Office Hours then on the next Working Day provided that Notice shall also be sent by pre-paid post to the addressee.</w:t>
      </w:r>
    </w:p>
    <w:p w14:paraId="3E556BFF" w14:textId="77777777" w:rsidR="00B10204" w:rsidRDefault="00B10204" w:rsidP="00DC0392">
      <w:pPr>
        <w:spacing w:after="0" w:line="360" w:lineRule="auto"/>
        <w:ind w:left="2268"/>
        <w:rPr>
          <w:rFonts w:cs="Arial"/>
          <w:sz w:val="22"/>
        </w:rPr>
      </w:pPr>
    </w:p>
    <w:p w14:paraId="6E1CDA32" w14:textId="77777777" w:rsidR="00B10204" w:rsidRDefault="00B10204" w:rsidP="00DC0392">
      <w:pPr>
        <w:spacing w:after="0" w:line="360" w:lineRule="auto"/>
        <w:ind w:left="2268"/>
        <w:rPr>
          <w:rFonts w:cs="Arial"/>
          <w:sz w:val="22"/>
        </w:rPr>
      </w:pPr>
    </w:p>
    <w:p w14:paraId="63EB91B8" w14:textId="77777777" w:rsidR="00B10204" w:rsidRPr="00FF2724" w:rsidRDefault="00B10204" w:rsidP="00DC0392">
      <w:pPr>
        <w:rPr>
          <w:b/>
        </w:rPr>
      </w:pPr>
      <w:bookmarkStart w:id="176" w:name="_Toc428257335"/>
      <w:r>
        <w:rPr>
          <w:b/>
        </w:rPr>
        <w:t>9</w:t>
      </w:r>
      <w:r>
        <w:rPr>
          <w:b/>
        </w:rPr>
        <w:tab/>
      </w:r>
      <w:r w:rsidRPr="00FF2724">
        <w:rPr>
          <w:b/>
        </w:rPr>
        <w:t>ANNOUNCEMENTS, COMMUNICATIONS AND REPRESENTATION</w:t>
      </w:r>
      <w:bookmarkEnd w:id="176"/>
    </w:p>
    <w:p w14:paraId="5F422CDD" w14:textId="77777777" w:rsidR="00B10204" w:rsidRDefault="00B10204" w:rsidP="00B80A66">
      <w:pPr>
        <w:numPr>
          <w:ilvl w:val="1"/>
          <w:numId w:val="102"/>
        </w:numPr>
        <w:spacing w:after="200" w:line="360" w:lineRule="auto"/>
        <w:rPr>
          <w:rFonts w:cs="Arial"/>
          <w:sz w:val="22"/>
        </w:rPr>
      </w:pPr>
      <w:r>
        <w:rPr>
          <w:rFonts w:cs="Arial"/>
          <w:b/>
          <w:sz w:val="22"/>
        </w:rPr>
        <w:t>Announcements</w:t>
      </w:r>
    </w:p>
    <w:p w14:paraId="08BFFF24" w14:textId="77777777" w:rsidR="00B10204" w:rsidRDefault="00B10204" w:rsidP="00B80A66">
      <w:pPr>
        <w:numPr>
          <w:ilvl w:val="2"/>
          <w:numId w:val="102"/>
        </w:numPr>
        <w:spacing w:after="200" w:line="360" w:lineRule="auto"/>
        <w:rPr>
          <w:rFonts w:cs="Arial"/>
          <w:sz w:val="22"/>
        </w:rPr>
      </w:pPr>
      <w:r>
        <w:rPr>
          <w:rFonts w:cs="Arial"/>
          <w:sz w:val="22"/>
        </w:rPr>
        <w:t xml:space="preserve">Subject to Clause </w:t>
      </w:r>
      <w:r w:rsidR="00DD43CD">
        <w:rPr>
          <w:rFonts w:cs="Arial"/>
          <w:sz w:val="22"/>
        </w:rPr>
        <w:t>9.1.3 neither</w:t>
      </w:r>
      <w:r>
        <w:rPr>
          <w:rFonts w:cs="Arial"/>
          <w:sz w:val="22"/>
        </w:rPr>
        <w:t xml:space="preserve"> Party shall make, or permit any person to make any Announcement concerning this Agreement, the other Party or the Funding without the prior written consent of the other Party (such consent not to be unreasonably withheld or delayed).  The Parties shall consult together on the timing, contents and manner of release of any Announcement.</w:t>
      </w:r>
    </w:p>
    <w:p w14:paraId="48ABCE49" w14:textId="77777777" w:rsidR="00B10204" w:rsidRDefault="00B10204" w:rsidP="00B80A66">
      <w:pPr>
        <w:numPr>
          <w:ilvl w:val="2"/>
          <w:numId w:val="102"/>
        </w:numPr>
        <w:spacing w:after="200" w:line="360" w:lineRule="auto"/>
        <w:rPr>
          <w:rFonts w:cs="Arial"/>
          <w:sz w:val="22"/>
        </w:rPr>
      </w:pPr>
      <w:r>
        <w:rPr>
          <w:rFonts w:cs="Arial"/>
          <w:sz w:val="22"/>
        </w:rPr>
        <w:t xml:space="preserve">Where any action or omission of either Party relating to the Funding, is or is likely to be the subject of media </w:t>
      </w:r>
      <w:r w:rsidR="00DD43CD">
        <w:rPr>
          <w:rFonts w:cs="Arial"/>
          <w:sz w:val="22"/>
        </w:rPr>
        <w:t>comment, the</w:t>
      </w:r>
      <w:r>
        <w:rPr>
          <w:rFonts w:cs="Arial"/>
          <w:sz w:val="22"/>
        </w:rPr>
        <w:t xml:space="preserve"> Parties will use reasonable endeavours to consult each other prior to making any response to the media or to the public.</w:t>
      </w:r>
    </w:p>
    <w:p w14:paraId="0215A7EE" w14:textId="77777777" w:rsidR="00B10204" w:rsidRDefault="00B10204" w:rsidP="00B80A66">
      <w:pPr>
        <w:numPr>
          <w:ilvl w:val="2"/>
          <w:numId w:val="102"/>
        </w:numPr>
        <w:spacing w:after="200" w:line="360" w:lineRule="auto"/>
        <w:rPr>
          <w:rFonts w:cs="Arial"/>
          <w:sz w:val="22"/>
        </w:rPr>
      </w:pPr>
      <w:r>
        <w:rPr>
          <w:rFonts w:cs="Arial"/>
          <w:sz w:val="22"/>
        </w:rPr>
        <w:t>Where an Announcement is required by law or any governmental or Regulatory Body or by any court or other authority of competent jurisdiction, the Party required to make the announcement shall promptly notify the other Party.  The Party concerned shall make all reasonable attempts to agree the contents of the Announcement before making it.</w:t>
      </w:r>
    </w:p>
    <w:p w14:paraId="13D80E09" w14:textId="77777777" w:rsidR="00B10204" w:rsidRPr="00240B12" w:rsidRDefault="00B10204" w:rsidP="00B80A66">
      <w:pPr>
        <w:numPr>
          <w:ilvl w:val="1"/>
          <w:numId w:val="102"/>
        </w:numPr>
        <w:spacing w:after="200" w:line="360" w:lineRule="auto"/>
        <w:rPr>
          <w:rFonts w:cs="Arial"/>
          <w:sz w:val="22"/>
        </w:rPr>
      </w:pPr>
      <w:r>
        <w:rPr>
          <w:rFonts w:cs="Arial"/>
          <w:b/>
          <w:sz w:val="22"/>
        </w:rPr>
        <w:t>Communications</w:t>
      </w:r>
    </w:p>
    <w:p w14:paraId="629F2811" w14:textId="77777777" w:rsidR="00B10204" w:rsidRDefault="00B10204" w:rsidP="00B80A66">
      <w:pPr>
        <w:numPr>
          <w:ilvl w:val="2"/>
          <w:numId w:val="102"/>
        </w:numPr>
        <w:spacing w:after="200" w:line="360" w:lineRule="auto"/>
        <w:rPr>
          <w:rFonts w:cs="Arial"/>
          <w:sz w:val="22"/>
        </w:rPr>
      </w:pPr>
      <w:r>
        <w:rPr>
          <w:rFonts w:cs="Arial"/>
          <w:sz w:val="22"/>
        </w:rPr>
        <w:t>Each Party agrees to provide all information reasonably required in an accurate and timely manner for the other for it to produce internal communications as required for it to produce such internal communications as may reasonably be required.</w:t>
      </w:r>
    </w:p>
    <w:p w14:paraId="0ED0F8E2" w14:textId="77777777" w:rsidR="00B10204" w:rsidRDefault="00B10204" w:rsidP="00B80A66">
      <w:pPr>
        <w:numPr>
          <w:ilvl w:val="2"/>
          <w:numId w:val="102"/>
        </w:numPr>
        <w:spacing w:after="200" w:line="360" w:lineRule="auto"/>
        <w:rPr>
          <w:rFonts w:cs="Arial"/>
          <w:sz w:val="22"/>
        </w:rPr>
      </w:pPr>
      <w:r>
        <w:rPr>
          <w:rFonts w:cs="Arial"/>
          <w:sz w:val="22"/>
        </w:rPr>
        <w:t>The Parties shall support each other in making positive internal and external communications about the Agreement.</w:t>
      </w:r>
    </w:p>
    <w:p w14:paraId="01E8AE60" w14:textId="77777777" w:rsidR="00B10204" w:rsidRDefault="00B10204" w:rsidP="00B80A66">
      <w:pPr>
        <w:numPr>
          <w:ilvl w:val="2"/>
          <w:numId w:val="102"/>
        </w:numPr>
        <w:spacing w:after="200" w:line="360" w:lineRule="auto"/>
        <w:rPr>
          <w:rFonts w:cs="Arial"/>
          <w:sz w:val="22"/>
        </w:rPr>
      </w:pPr>
      <w:r>
        <w:rPr>
          <w:rFonts w:cs="Arial"/>
          <w:sz w:val="22"/>
        </w:rPr>
        <w:t>Each Party shall, both during the Agreement and following its termination, pay the utmost regard to the standing and reputation of the other and shall not do anything which may:</w:t>
      </w:r>
    </w:p>
    <w:p w14:paraId="56765C29" w14:textId="77777777" w:rsidR="00B10204" w:rsidRDefault="00B10204" w:rsidP="00B80A66">
      <w:pPr>
        <w:numPr>
          <w:ilvl w:val="3"/>
          <w:numId w:val="102"/>
        </w:numPr>
        <w:spacing w:after="200" w:line="360" w:lineRule="auto"/>
        <w:rPr>
          <w:rFonts w:cs="Arial"/>
          <w:sz w:val="22"/>
        </w:rPr>
      </w:pPr>
      <w:r>
        <w:rPr>
          <w:rFonts w:cs="Arial"/>
          <w:sz w:val="22"/>
        </w:rPr>
        <w:t>damage the reputation of the other Party;</w:t>
      </w:r>
    </w:p>
    <w:p w14:paraId="15BA6F16" w14:textId="77777777" w:rsidR="00B10204" w:rsidRDefault="00B10204" w:rsidP="00B80A66">
      <w:pPr>
        <w:numPr>
          <w:ilvl w:val="3"/>
          <w:numId w:val="102"/>
        </w:numPr>
        <w:spacing w:after="200" w:line="360" w:lineRule="auto"/>
        <w:rPr>
          <w:rFonts w:cs="Arial"/>
          <w:sz w:val="22"/>
        </w:rPr>
      </w:pPr>
      <w:r>
        <w:rPr>
          <w:rFonts w:cs="Arial"/>
          <w:sz w:val="22"/>
        </w:rPr>
        <w:t>bring the other Party into disrepute;</w:t>
      </w:r>
    </w:p>
    <w:p w14:paraId="2C444F79" w14:textId="77777777" w:rsidR="00B10204" w:rsidRDefault="00B10204" w:rsidP="00B80A66">
      <w:pPr>
        <w:numPr>
          <w:ilvl w:val="3"/>
          <w:numId w:val="102"/>
        </w:numPr>
        <w:spacing w:after="200" w:line="360" w:lineRule="auto"/>
        <w:rPr>
          <w:rFonts w:cs="Arial"/>
          <w:sz w:val="22"/>
        </w:rPr>
      </w:pPr>
      <w:r>
        <w:rPr>
          <w:rFonts w:cs="Arial"/>
          <w:sz w:val="22"/>
        </w:rPr>
        <w:t xml:space="preserve">attract adverse publicity to the other Party; or </w:t>
      </w:r>
    </w:p>
    <w:p w14:paraId="53A99C70" w14:textId="77777777" w:rsidR="00B10204" w:rsidRDefault="00B10204" w:rsidP="00B80A66">
      <w:pPr>
        <w:numPr>
          <w:ilvl w:val="3"/>
          <w:numId w:val="102"/>
        </w:numPr>
        <w:spacing w:after="200" w:line="360" w:lineRule="auto"/>
        <w:rPr>
          <w:rFonts w:cs="Arial"/>
          <w:sz w:val="22"/>
        </w:rPr>
      </w:pPr>
      <w:r>
        <w:rPr>
          <w:rFonts w:cs="Arial"/>
          <w:sz w:val="22"/>
        </w:rPr>
        <w:t>harm the confidence of the public in the other Party.</w:t>
      </w:r>
    </w:p>
    <w:p w14:paraId="2CE35978" w14:textId="77777777" w:rsidR="00B10204" w:rsidRPr="004A29D1" w:rsidRDefault="00B10204" w:rsidP="00B80A66">
      <w:pPr>
        <w:numPr>
          <w:ilvl w:val="1"/>
          <w:numId w:val="102"/>
        </w:numPr>
        <w:spacing w:after="200" w:line="360" w:lineRule="auto"/>
        <w:rPr>
          <w:rFonts w:cs="Arial"/>
          <w:sz w:val="22"/>
        </w:rPr>
      </w:pPr>
      <w:r>
        <w:rPr>
          <w:rFonts w:cs="Arial"/>
          <w:b/>
          <w:sz w:val="22"/>
        </w:rPr>
        <w:t>Representation</w:t>
      </w:r>
    </w:p>
    <w:p w14:paraId="28EC0FD6" w14:textId="77777777" w:rsidR="00B10204" w:rsidRPr="003D49CB" w:rsidRDefault="00B10204" w:rsidP="00B80A66">
      <w:pPr>
        <w:numPr>
          <w:ilvl w:val="2"/>
          <w:numId w:val="102"/>
        </w:numPr>
        <w:spacing w:after="200" w:line="360" w:lineRule="auto"/>
        <w:rPr>
          <w:rFonts w:cs="Arial"/>
          <w:sz w:val="22"/>
        </w:rPr>
      </w:pPr>
      <w:r w:rsidRPr="003D49CB">
        <w:rPr>
          <w:rFonts w:cs="Arial"/>
          <w:sz w:val="22"/>
        </w:rPr>
        <w:t>The LEP will ensure that neither itself or any Member shall do or omit to do, or permit any other person to do or omit to do anything which would lead a reasonable person to believe that, in the absence of express consent, they have the authority to bind either the LEP and / or the Accountable Body.</w:t>
      </w:r>
    </w:p>
    <w:p w14:paraId="032843E9" w14:textId="77777777" w:rsidR="00B10204" w:rsidRPr="003D49CB" w:rsidRDefault="00B10204" w:rsidP="00B80A66">
      <w:pPr>
        <w:numPr>
          <w:ilvl w:val="2"/>
          <w:numId w:val="102"/>
        </w:numPr>
        <w:spacing w:after="200" w:line="360" w:lineRule="auto"/>
        <w:rPr>
          <w:rFonts w:cs="Arial"/>
          <w:sz w:val="22"/>
        </w:rPr>
      </w:pPr>
      <w:r w:rsidRPr="003D49CB">
        <w:rPr>
          <w:rFonts w:cs="Arial"/>
          <w:sz w:val="22"/>
        </w:rPr>
        <w:t>In addition, neither the LEP or its Members will allow anyone to be or to remain of the view that, in the absence of express consent, they have the authority to bind either the LEP and / or the Accountable Body.</w:t>
      </w:r>
    </w:p>
    <w:p w14:paraId="3AC1F9D7" w14:textId="77777777" w:rsidR="00B10204" w:rsidRPr="006F505B" w:rsidRDefault="00B10204" w:rsidP="00B80A66">
      <w:pPr>
        <w:numPr>
          <w:ilvl w:val="2"/>
          <w:numId w:val="102"/>
        </w:numPr>
        <w:spacing w:after="200" w:line="360" w:lineRule="auto"/>
        <w:rPr>
          <w:rFonts w:cs="Arial"/>
          <w:sz w:val="22"/>
        </w:rPr>
      </w:pPr>
      <w:r>
        <w:rPr>
          <w:rFonts w:cs="Arial"/>
          <w:sz w:val="22"/>
        </w:rPr>
        <w:t>The LEP shall ensure that the County Council’s involvement as Accountable Body is publicised on website and in all literature produced by the LEP.</w:t>
      </w:r>
    </w:p>
    <w:p w14:paraId="3E9A8FCA" w14:textId="77777777" w:rsidR="00B10204" w:rsidRPr="00FF2724" w:rsidRDefault="00B10204" w:rsidP="00B80A66">
      <w:pPr>
        <w:pStyle w:val="ColorfulList-Accent11"/>
        <w:numPr>
          <w:ilvl w:val="0"/>
          <w:numId w:val="96"/>
        </w:numPr>
        <w:spacing w:line="360" w:lineRule="auto"/>
        <w:rPr>
          <w:rFonts w:cs="Arial"/>
          <w:vanish/>
          <w:color w:val="FFFFFF" w:themeColor="background1"/>
          <w:sz w:val="22"/>
        </w:rPr>
      </w:pPr>
    </w:p>
    <w:p w14:paraId="4A8B0B54" w14:textId="77777777" w:rsidR="00B10204" w:rsidRPr="00FF2724" w:rsidRDefault="00B10204" w:rsidP="00B80A66">
      <w:pPr>
        <w:pStyle w:val="ColorfulList-Accent11"/>
        <w:numPr>
          <w:ilvl w:val="0"/>
          <w:numId w:val="96"/>
        </w:numPr>
        <w:spacing w:line="360" w:lineRule="auto"/>
        <w:rPr>
          <w:rFonts w:cs="Arial"/>
          <w:b/>
          <w:vanish/>
          <w:sz w:val="22"/>
        </w:rPr>
      </w:pPr>
      <w:r w:rsidRPr="00FF2724">
        <w:rPr>
          <w:b/>
        </w:rPr>
        <w:t>THIRD PARTY RIGHTS</w:t>
      </w:r>
    </w:p>
    <w:p w14:paraId="533E7247" w14:textId="77777777" w:rsidR="00B10204" w:rsidRPr="00514CB5" w:rsidRDefault="00B10204" w:rsidP="00B80A66">
      <w:pPr>
        <w:numPr>
          <w:ilvl w:val="1"/>
          <w:numId w:val="96"/>
        </w:numPr>
        <w:spacing w:after="200" w:line="360" w:lineRule="auto"/>
        <w:rPr>
          <w:rFonts w:cs="Arial"/>
          <w:sz w:val="22"/>
        </w:rPr>
      </w:pPr>
      <w:r>
        <w:rPr>
          <w:rFonts w:cs="Arial"/>
          <w:sz w:val="22"/>
        </w:rPr>
        <w:t>Nothing contained within this Agreement is intended to confer or purport to confer any right to enforce any provision contained in this Agreement upon any person who is not a party to this Agreement and the Contracts (Rights of Third Parties) Act 1999 shall not apply.</w:t>
      </w:r>
    </w:p>
    <w:p w14:paraId="1DB2E2B0" w14:textId="77777777" w:rsidR="00B10204" w:rsidRPr="00FF2724" w:rsidRDefault="00B10204" w:rsidP="00B80A66">
      <w:pPr>
        <w:pStyle w:val="ColorfulList-Accent11"/>
        <w:numPr>
          <w:ilvl w:val="0"/>
          <w:numId w:val="101"/>
        </w:numPr>
        <w:spacing w:line="360" w:lineRule="auto"/>
        <w:rPr>
          <w:rFonts w:cs="Arial"/>
          <w:vanish/>
          <w:color w:val="FFFFFF" w:themeColor="background1"/>
          <w:sz w:val="22"/>
        </w:rPr>
      </w:pPr>
    </w:p>
    <w:p w14:paraId="72AF4C0E" w14:textId="77777777" w:rsidR="00B10204" w:rsidRPr="00FF2724" w:rsidRDefault="00B10204" w:rsidP="00B80A66">
      <w:pPr>
        <w:pStyle w:val="ColorfulList-Accent11"/>
        <w:numPr>
          <w:ilvl w:val="0"/>
          <w:numId w:val="101"/>
        </w:numPr>
        <w:spacing w:line="360" w:lineRule="auto"/>
        <w:rPr>
          <w:rFonts w:cs="Arial"/>
          <w:vanish/>
          <w:color w:val="FFFFFF" w:themeColor="background1"/>
          <w:sz w:val="22"/>
        </w:rPr>
      </w:pPr>
    </w:p>
    <w:p w14:paraId="4A05B849" w14:textId="77777777" w:rsidR="00B10204" w:rsidRPr="00FF2724" w:rsidRDefault="00B10204" w:rsidP="00B80A66">
      <w:pPr>
        <w:pStyle w:val="ColorfulList-Accent11"/>
        <w:numPr>
          <w:ilvl w:val="0"/>
          <w:numId w:val="101"/>
        </w:numPr>
        <w:spacing w:line="360" w:lineRule="auto"/>
        <w:rPr>
          <w:rFonts w:cs="Arial"/>
          <w:b/>
          <w:vanish/>
          <w:sz w:val="22"/>
        </w:rPr>
      </w:pPr>
      <w:r w:rsidRPr="00FF2724">
        <w:rPr>
          <w:b/>
        </w:rPr>
        <w:t>GOVERNING LAW AND JURISDICTION</w:t>
      </w:r>
    </w:p>
    <w:p w14:paraId="587BA475" w14:textId="77777777" w:rsidR="00B10204" w:rsidRPr="00A87114" w:rsidRDefault="00B10204" w:rsidP="00B80A66">
      <w:pPr>
        <w:numPr>
          <w:ilvl w:val="1"/>
          <w:numId w:val="101"/>
        </w:numPr>
        <w:spacing w:after="200" w:line="360" w:lineRule="auto"/>
        <w:rPr>
          <w:rFonts w:cs="Arial"/>
          <w:sz w:val="22"/>
        </w:rPr>
      </w:pPr>
      <w:r w:rsidRPr="00A87114">
        <w:rPr>
          <w:rFonts w:cs="Arial"/>
          <w:sz w:val="22"/>
        </w:rPr>
        <w:t>The Agreement, and any dispute or claim arising out of or in connection with it, shall be governed by, and construed in accordance with, the law of England.</w:t>
      </w:r>
    </w:p>
    <w:p w14:paraId="1A60F17A" w14:textId="77777777" w:rsidR="00B10204" w:rsidRPr="00A87114" w:rsidRDefault="00B10204" w:rsidP="00B80A66">
      <w:pPr>
        <w:numPr>
          <w:ilvl w:val="1"/>
          <w:numId w:val="101"/>
        </w:numPr>
        <w:spacing w:after="200" w:line="360" w:lineRule="auto"/>
        <w:rPr>
          <w:rFonts w:cs="Arial"/>
          <w:sz w:val="22"/>
        </w:rPr>
      </w:pPr>
      <w:r w:rsidRPr="00A87114">
        <w:rPr>
          <w:rFonts w:cs="Arial"/>
          <w:sz w:val="22"/>
        </w:rPr>
        <w:t xml:space="preserve">The Parties irrevocably agree that the courts of England shall have exclusive jurisdiction to settle any dispute or claim that arises out of, or in connection with, the Agreement or its subject matter. </w:t>
      </w:r>
    </w:p>
    <w:p w14:paraId="141C880D" w14:textId="77777777" w:rsidR="00B10204" w:rsidRPr="00873549" w:rsidRDefault="00B10204" w:rsidP="00DC0392">
      <w:pPr>
        <w:spacing w:after="0" w:line="360" w:lineRule="auto"/>
        <w:ind w:left="851"/>
        <w:rPr>
          <w:rFonts w:cs="Arial"/>
          <w:sz w:val="22"/>
        </w:rPr>
      </w:pPr>
    </w:p>
    <w:p w14:paraId="259C0D14" w14:textId="77777777" w:rsidR="00B10204" w:rsidRPr="006967BC" w:rsidRDefault="00B10204" w:rsidP="00DC0392">
      <w:pPr>
        <w:pStyle w:val="MainL1"/>
        <w:numPr>
          <w:ilvl w:val="0"/>
          <w:numId w:val="0"/>
        </w:numPr>
        <w:ind w:left="851" w:hanging="851"/>
        <w:rPr>
          <w:rFonts w:cs="Arial"/>
        </w:rPr>
      </w:pPr>
      <w:bookmarkStart w:id="177" w:name="_Toc237404098"/>
      <w:bookmarkStart w:id="178" w:name="_Toc428257340"/>
      <w:r w:rsidRPr="006967BC">
        <w:rPr>
          <w:rFonts w:cs="Arial"/>
          <w:b w:val="0"/>
        </w:rPr>
        <w:t xml:space="preserve">This Agreement </w:t>
      </w:r>
      <w:r w:rsidRPr="006967BC">
        <w:rPr>
          <w:rFonts w:cs="Arial"/>
        </w:rPr>
        <w:t>is signed by the Parties as follows:</w:t>
      </w:r>
      <w:bookmarkEnd w:id="177"/>
      <w:bookmarkEnd w:id="178"/>
    </w:p>
    <w:p w14:paraId="6EAE6E23" w14:textId="77777777" w:rsidR="00B10204" w:rsidRDefault="00B10204" w:rsidP="00DC0392">
      <w:pPr>
        <w:rPr>
          <w:rFonts w:cs="Arial"/>
        </w:rPr>
      </w:pPr>
    </w:p>
    <w:p w14:paraId="34C4258F" w14:textId="77777777" w:rsidR="00B10204" w:rsidRPr="006967BC" w:rsidRDefault="00B10204" w:rsidP="00DC0392">
      <w:pPr>
        <w:rPr>
          <w:rFonts w:cs="Arial"/>
        </w:rPr>
      </w:pPr>
      <w:r w:rsidRPr="006967BC">
        <w:rPr>
          <w:rFonts w:cs="Arial"/>
        </w:rPr>
        <w:t>Signed by………………….………………….………………….</w:t>
      </w:r>
    </w:p>
    <w:p w14:paraId="63E1A7B4" w14:textId="77777777" w:rsidR="00B10204" w:rsidRPr="006967BC" w:rsidRDefault="00B10204" w:rsidP="00DC0392">
      <w:pPr>
        <w:rPr>
          <w:rFonts w:cs="Arial"/>
        </w:rPr>
      </w:pPr>
      <w:r>
        <w:rPr>
          <w:rFonts w:cs="Arial"/>
        </w:rPr>
        <w:t>F</w:t>
      </w:r>
      <w:r w:rsidRPr="006967BC">
        <w:rPr>
          <w:rFonts w:cs="Arial"/>
        </w:rPr>
        <w:t xml:space="preserve">or and on behalf of </w:t>
      </w:r>
      <w:r>
        <w:rPr>
          <w:rFonts w:cs="Arial"/>
          <w:b/>
        </w:rPr>
        <w:t>the County Council</w:t>
      </w:r>
    </w:p>
    <w:p w14:paraId="62EB8C8A" w14:textId="77777777" w:rsidR="00B10204" w:rsidRPr="006967BC" w:rsidRDefault="00B10204" w:rsidP="00DC0392">
      <w:pPr>
        <w:rPr>
          <w:rFonts w:cs="Arial"/>
        </w:rPr>
      </w:pPr>
      <w:r w:rsidRPr="006967BC">
        <w:rPr>
          <w:rFonts w:cs="Arial"/>
        </w:rPr>
        <w:t>Name………………………………………….………………….</w:t>
      </w:r>
    </w:p>
    <w:p w14:paraId="017B7669" w14:textId="77777777" w:rsidR="00B10204" w:rsidRPr="006967BC" w:rsidRDefault="00B10204" w:rsidP="00DC0392">
      <w:pPr>
        <w:rPr>
          <w:rFonts w:cs="Arial"/>
        </w:rPr>
      </w:pPr>
      <w:r w:rsidRPr="006967BC">
        <w:rPr>
          <w:rFonts w:cs="Arial"/>
        </w:rPr>
        <w:t>Position……………………………………….………………….</w:t>
      </w:r>
    </w:p>
    <w:p w14:paraId="787A3950" w14:textId="77777777" w:rsidR="00B10204" w:rsidRPr="006967BC" w:rsidRDefault="00B10204" w:rsidP="00DC0392">
      <w:pPr>
        <w:rPr>
          <w:rFonts w:cs="Arial"/>
        </w:rPr>
      </w:pPr>
    </w:p>
    <w:p w14:paraId="03F5A17C" w14:textId="77777777" w:rsidR="00B10204" w:rsidRPr="006967BC" w:rsidRDefault="00B10204" w:rsidP="00DC0392">
      <w:pPr>
        <w:rPr>
          <w:rFonts w:cs="Arial"/>
        </w:rPr>
      </w:pPr>
      <w:r w:rsidRPr="006967BC">
        <w:rPr>
          <w:rFonts w:cs="Arial"/>
        </w:rPr>
        <w:t>Signed by………………….………………….………………….</w:t>
      </w:r>
    </w:p>
    <w:p w14:paraId="0140D4F6" w14:textId="77777777" w:rsidR="00B10204" w:rsidRPr="003D49CB" w:rsidRDefault="00B10204" w:rsidP="00DC0392">
      <w:pPr>
        <w:rPr>
          <w:rFonts w:cs="Arial"/>
        </w:rPr>
      </w:pPr>
      <w:bookmarkStart w:id="179" w:name="_Toc237404103"/>
      <w:r w:rsidRPr="003D49CB">
        <w:rPr>
          <w:rFonts w:cs="Arial"/>
        </w:rPr>
        <w:t xml:space="preserve">For and on behalf of </w:t>
      </w:r>
      <w:bookmarkEnd w:id="179"/>
      <w:r w:rsidRPr="003D49CB">
        <w:rPr>
          <w:rFonts w:cs="Arial"/>
          <w:b/>
        </w:rPr>
        <w:t xml:space="preserve">the LEP </w:t>
      </w:r>
      <w:r w:rsidRPr="003D49CB">
        <w:rPr>
          <w:rFonts w:cs="Arial"/>
        </w:rPr>
        <w:t>as authorised by its constitution</w:t>
      </w:r>
    </w:p>
    <w:p w14:paraId="2F369CB6" w14:textId="77777777" w:rsidR="00B10204" w:rsidRPr="006967BC" w:rsidRDefault="00B10204" w:rsidP="00DC0392">
      <w:pPr>
        <w:rPr>
          <w:rFonts w:cs="Arial"/>
        </w:rPr>
      </w:pPr>
      <w:r w:rsidRPr="006967BC">
        <w:rPr>
          <w:rFonts w:cs="Arial"/>
        </w:rPr>
        <w:t>Name………………………………………….………………….</w:t>
      </w:r>
    </w:p>
    <w:p w14:paraId="5D26C690" w14:textId="77777777" w:rsidR="00B10204" w:rsidRPr="006967BC" w:rsidRDefault="00B10204" w:rsidP="00DC0392">
      <w:pPr>
        <w:rPr>
          <w:rFonts w:cs="Arial"/>
        </w:rPr>
      </w:pPr>
      <w:r w:rsidRPr="006967BC">
        <w:rPr>
          <w:rFonts w:cs="Arial"/>
        </w:rPr>
        <w:t>Position……………………………………….………………….</w:t>
      </w:r>
    </w:p>
    <w:p w14:paraId="339C5C7D" w14:textId="77777777" w:rsidR="003F2AA5" w:rsidRDefault="003F2AA5">
      <w:pPr>
        <w:spacing w:after="200" w:line="276" w:lineRule="auto"/>
      </w:pPr>
      <w:bookmarkStart w:id="180" w:name="_Toc428257337"/>
      <w:bookmarkStart w:id="181" w:name="_Toc428257338"/>
      <w:bookmarkStart w:id="182" w:name="a566600"/>
      <w:bookmarkStart w:id="183" w:name="a57942"/>
      <w:bookmarkStart w:id="184" w:name="a581326"/>
      <w:bookmarkStart w:id="185" w:name="a1011170"/>
      <w:bookmarkStart w:id="186" w:name="a252796"/>
      <w:bookmarkStart w:id="187" w:name="a527920"/>
      <w:bookmarkStart w:id="188" w:name="a506557"/>
      <w:bookmarkStart w:id="189" w:name="a235479"/>
      <w:bookmarkStart w:id="190" w:name="a812270"/>
      <w:bookmarkStart w:id="191" w:name="a769545"/>
      <w:bookmarkStart w:id="192" w:name="a712093"/>
      <w:bookmarkStart w:id="193" w:name="a150028"/>
      <w:bookmarkStart w:id="194" w:name="a583917"/>
      <w:bookmarkStart w:id="195" w:name="a534556"/>
      <w:bookmarkStart w:id="196" w:name="a417061"/>
      <w:bookmarkStart w:id="197" w:name="a570645"/>
      <w:bookmarkStart w:id="198" w:name="a43215"/>
      <w:bookmarkStart w:id="199" w:name="a1009598"/>
      <w:bookmarkStart w:id="200" w:name="a156665"/>
      <w:bookmarkStart w:id="201" w:name="a81895"/>
      <w:bookmarkStart w:id="202" w:name="a211982"/>
      <w:bookmarkStart w:id="203" w:name="a306343"/>
      <w:bookmarkStart w:id="204" w:name="d8157e388"/>
      <w:bookmarkStart w:id="205" w:name="a772276"/>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br w:type="page"/>
      </w:r>
    </w:p>
    <w:p w14:paraId="10950539" w14:textId="77777777" w:rsidR="0056609D" w:rsidRDefault="00C744AC" w:rsidP="00D27567">
      <w:pPr>
        <w:pStyle w:val="Heading1"/>
        <w:ind w:left="360"/>
      </w:pPr>
      <w:r>
        <w:t>3</w:t>
      </w:r>
      <w:r w:rsidR="00D27567">
        <w:t>.</w:t>
      </w:r>
      <w:r w:rsidR="00D27567">
        <w:tab/>
      </w:r>
      <w:r w:rsidR="0056609D">
        <w:t>Scheme of Delegation</w:t>
      </w:r>
    </w:p>
    <w:p w14:paraId="3FF61F11" w14:textId="77777777" w:rsidR="00C744AC" w:rsidRPr="00C744AC" w:rsidRDefault="00C744AC" w:rsidP="00C744AC"/>
    <w:p w14:paraId="6012B454" w14:textId="77777777" w:rsidR="00C744AC" w:rsidRPr="00EF7A74" w:rsidRDefault="00C744AC" w:rsidP="00C744AC">
      <w:pPr>
        <w:spacing w:after="0" w:line="360" w:lineRule="auto"/>
        <w:ind w:left="360"/>
        <w:rPr>
          <w:rFonts w:asciiTheme="minorHAnsi" w:hAnsiTheme="minorHAnsi" w:cstheme="minorHAnsi"/>
          <w:b/>
          <w:sz w:val="24"/>
          <w:szCs w:val="24"/>
        </w:rPr>
      </w:pPr>
      <w:r w:rsidRPr="00EF7A74">
        <w:rPr>
          <w:rFonts w:asciiTheme="minorHAnsi" w:hAnsiTheme="minorHAnsi" w:cstheme="minorHAnsi"/>
          <w:b/>
          <w:sz w:val="24"/>
          <w:szCs w:val="24"/>
        </w:rPr>
        <w:t>General [Applies to all]</w:t>
      </w:r>
    </w:p>
    <w:p w14:paraId="489CDC99" w14:textId="77777777" w:rsidR="00C744AC" w:rsidRPr="00EF7A74" w:rsidRDefault="00C744AC" w:rsidP="009545ED">
      <w:pPr>
        <w:pStyle w:val="ListParagraph"/>
        <w:numPr>
          <w:ilvl w:val="0"/>
          <w:numId w:val="38"/>
        </w:numPr>
        <w:spacing w:after="0" w:line="360" w:lineRule="auto"/>
        <w:jc w:val="both"/>
        <w:rPr>
          <w:rFonts w:asciiTheme="minorHAnsi" w:hAnsiTheme="minorHAnsi" w:cstheme="minorHAnsi"/>
          <w:szCs w:val="24"/>
        </w:rPr>
      </w:pPr>
      <w:r w:rsidRPr="00EF7A74">
        <w:rPr>
          <w:rFonts w:asciiTheme="minorHAnsi" w:hAnsiTheme="minorHAnsi" w:cstheme="minorHAnsi"/>
          <w:szCs w:val="24"/>
        </w:rPr>
        <w:t xml:space="preserve">Notice of all matters which are to be discussed at a meeting will be by way of circulating the meeting agenda to members </w:t>
      </w:r>
      <w:r w:rsidRPr="00EF7A74">
        <w:rPr>
          <w:rFonts w:asciiTheme="minorHAnsi" w:hAnsiTheme="minorHAnsi" w:cstheme="minorHAnsi"/>
          <w:b/>
          <w:szCs w:val="24"/>
        </w:rPr>
        <w:t>five clear working days</w:t>
      </w:r>
      <w:r w:rsidRPr="00EF7A74">
        <w:rPr>
          <w:rFonts w:asciiTheme="minorHAnsi" w:hAnsiTheme="minorHAnsi" w:cstheme="minorHAnsi"/>
          <w:szCs w:val="24"/>
        </w:rPr>
        <w:t xml:space="preserve"> in advance of the meeting. Matters on which a decision is to be taken must be specifically referred to in the agenda. Consequently, matters which arise for discussion and decision from any other business shall be deferred to the next meeting unless there is an unavoidable need to deal with that matter without delay.  Whether or not a matter is unavoidable shall be determined by those present on the day of the meeting, decided by simple majority vote (provided a quorum is present).  </w:t>
      </w:r>
    </w:p>
    <w:p w14:paraId="44C7AA81" w14:textId="77777777" w:rsidR="00C744AC" w:rsidRPr="00EF7A74" w:rsidRDefault="00C744AC" w:rsidP="009545ED">
      <w:pPr>
        <w:pStyle w:val="ListParagraph"/>
        <w:numPr>
          <w:ilvl w:val="0"/>
          <w:numId w:val="38"/>
        </w:numPr>
        <w:spacing w:after="0" w:line="360" w:lineRule="auto"/>
        <w:jc w:val="both"/>
        <w:rPr>
          <w:rFonts w:asciiTheme="minorHAnsi" w:hAnsiTheme="minorHAnsi" w:cstheme="minorHAnsi"/>
          <w:szCs w:val="24"/>
        </w:rPr>
      </w:pPr>
      <w:r w:rsidRPr="00EF7A74">
        <w:rPr>
          <w:rFonts w:asciiTheme="minorHAnsi" w:hAnsiTheme="minorHAnsi" w:cstheme="minorHAnsi"/>
          <w:szCs w:val="24"/>
        </w:rPr>
        <w:t xml:space="preserve">By exception documents which are not circulated with the agenda may be circulated with shorter or no notice, with the agreement of the Chair. Decisions arising from this process shall not be taken unless in accordance with the preceding paragraph in relation to urgency. </w:t>
      </w:r>
    </w:p>
    <w:p w14:paraId="3AE4F74C" w14:textId="77777777" w:rsidR="00C744AC" w:rsidRPr="00EF7A74" w:rsidRDefault="00C744AC" w:rsidP="009545ED">
      <w:pPr>
        <w:pStyle w:val="ListParagraph"/>
        <w:numPr>
          <w:ilvl w:val="0"/>
          <w:numId w:val="38"/>
        </w:numPr>
        <w:spacing w:after="0" w:line="360" w:lineRule="auto"/>
        <w:jc w:val="both"/>
        <w:rPr>
          <w:rFonts w:asciiTheme="minorHAnsi" w:hAnsiTheme="minorHAnsi" w:cstheme="minorHAnsi"/>
          <w:szCs w:val="24"/>
        </w:rPr>
      </w:pPr>
      <w:r w:rsidRPr="00EF7A74">
        <w:rPr>
          <w:rFonts w:asciiTheme="minorHAnsi" w:hAnsiTheme="minorHAnsi" w:cstheme="minorHAnsi"/>
          <w:szCs w:val="24"/>
        </w:rPr>
        <w:t xml:space="preserve">In the event that a decision is required outside of a scheduled meeting the Chair may decide to hold an additional meeting, this will have a minimum notice period of 5 working days. </w:t>
      </w:r>
    </w:p>
    <w:p w14:paraId="7CEFEFAE" w14:textId="77777777" w:rsidR="00C744AC" w:rsidRPr="00EF7A74" w:rsidRDefault="00C744AC" w:rsidP="009545ED">
      <w:pPr>
        <w:pStyle w:val="ListParagraph"/>
        <w:numPr>
          <w:ilvl w:val="0"/>
          <w:numId w:val="38"/>
        </w:numPr>
        <w:spacing w:after="0" w:line="360" w:lineRule="auto"/>
        <w:jc w:val="both"/>
        <w:rPr>
          <w:rFonts w:asciiTheme="minorHAnsi" w:hAnsiTheme="minorHAnsi" w:cstheme="minorHAnsi"/>
          <w:b/>
          <w:szCs w:val="24"/>
        </w:rPr>
      </w:pPr>
      <w:r w:rsidRPr="00EF7A74">
        <w:rPr>
          <w:rFonts w:asciiTheme="minorHAnsi" w:hAnsiTheme="minorHAnsi" w:cstheme="minorHAnsi"/>
          <w:szCs w:val="24"/>
        </w:rPr>
        <w:t xml:space="preserve">Alternatively, the Chair may decide to seek agreement to a proposal via the </w:t>
      </w:r>
      <w:r w:rsidRPr="00EF7A74">
        <w:rPr>
          <w:rFonts w:asciiTheme="minorHAnsi" w:hAnsiTheme="minorHAnsi" w:cstheme="minorHAnsi"/>
          <w:b/>
          <w:szCs w:val="24"/>
        </w:rPr>
        <w:t>Electronic Procedure</w:t>
      </w:r>
      <w:r w:rsidRPr="00EF7A74">
        <w:rPr>
          <w:rFonts w:asciiTheme="minorHAnsi" w:hAnsiTheme="minorHAnsi" w:cstheme="minorHAnsi"/>
          <w:szCs w:val="24"/>
        </w:rPr>
        <w:t>. (See Appendix 2)</w:t>
      </w:r>
    </w:p>
    <w:p w14:paraId="1BCAD495" w14:textId="77777777" w:rsidR="00C744AC" w:rsidRPr="00EF7A74" w:rsidRDefault="00C744AC" w:rsidP="00C744AC">
      <w:pPr>
        <w:spacing w:after="0" w:line="360" w:lineRule="auto"/>
        <w:ind w:left="360"/>
        <w:jc w:val="both"/>
        <w:rPr>
          <w:rFonts w:asciiTheme="minorHAnsi" w:hAnsiTheme="minorHAnsi" w:cstheme="minorHAnsi"/>
          <w:b/>
          <w:sz w:val="24"/>
          <w:szCs w:val="24"/>
        </w:rPr>
      </w:pPr>
    </w:p>
    <w:p w14:paraId="4F4A2109" w14:textId="77777777" w:rsidR="00C744AC" w:rsidRPr="00EF7A74" w:rsidRDefault="004E590B" w:rsidP="00C744AC">
      <w:pPr>
        <w:spacing w:after="0" w:line="360" w:lineRule="auto"/>
        <w:ind w:left="360"/>
        <w:jc w:val="both"/>
        <w:rPr>
          <w:rFonts w:asciiTheme="minorHAnsi" w:hAnsiTheme="minorHAnsi" w:cstheme="minorHAnsi"/>
          <w:b/>
          <w:sz w:val="24"/>
          <w:szCs w:val="24"/>
        </w:rPr>
      </w:pPr>
      <w:r w:rsidRPr="00B84B30">
        <w:rPr>
          <w:rFonts w:asciiTheme="minorHAnsi" w:hAnsiTheme="minorHAnsi" w:cstheme="minorHAnsi"/>
          <w:b/>
          <w:sz w:val="24"/>
          <w:szCs w:val="24"/>
        </w:rPr>
        <w:t>Company</w:t>
      </w:r>
      <w:r>
        <w:rPr>
          <w:rFonts w:asciiTheme="minorHAnsi" w:hAnsiTheme="minorHAnsi" w:cstheme="minorHAnsi"/>
          <w:b/>
          <w:sz w:val="24"/>
          <w:szCs w:val="24"/>
        </w:rPr>
        <w:t xml:space="preserve"> </w:t>
      </w:r>
      <w:r w:rsidR="00C744AC" w:rsidRPr="00EF7A74">
        <w:rPr>
          <w:rFonts w:asciiTheme="minorHAnsi" w:hAnsiTheme="minorHAnsi" w:cstheme="minorHAnsi"/>
          <w:b/>
          <w:sz w:val="24"/>
          <w:szCs w:val="24"/>
        </w:rPr>
        <w:t>Executive Board</w:t>
      </w:r>
    </w:p>
    <w:p w14:paraId="69E225FE" w14:textId="77777777" w:rsidR="00C744AC" w:rsidRPr="00EF7A74" w:rsidRDefault="00C744AC" w:rsidP="009545ED">
      <w:pPr>
        <w:pStyle w:val="ListParagraph"/>
        <w:numPr>
          <w:ilvl w:val="0"/>
          <w:numId w:val="44"/>
        </w:numPr>
        <w:spacing w:after="0" w:line="360" w:lineRule="auto"/>
        <w:jc w:val="both"/>
        <w:rPr>
          <w:rFonts w:asciiTheme="minorHAnsi" w:hAnsiTheme="minorHAnsi" w:cstheme="minorHAnsi"/>
          <w:szCs w:val="24"/>
        </w:rPr>
      </w:pPr>
      <w:r w:rsidRPr="00EF7A74">
        <w:rPr>
          <w:rFonts w:asciiTheme="minorHAnsi" w:hAnsiTheme="minorHAnsi" w:cstheme="minorHAnsi"/>
          <w:szCs w:val="24"/>
        </w:rPr>
        <w:t xml:space="preserve">Decisions of the Executive Board will be taken by consensus wherever possible. In the event that a consensus cannot be achieved on a matter requiring decision, that decision shall be taken by a vote and carried if it is supported by over 50% of those present. </w:t>
      </w:r>
    </w:p>
    <w:p w14:paraId="23D8654E" w14:textId="77777777" w:rsidR="00C744AC" w:rsidRPr="00EF7A74" w:rsidRDefault="00C744AC" w:rsidP="009545ED">
      <w:pPr>
        <w:pStyle w:val="ListParagraph"/>
        <w:numPr>
          <w:ilvl w:val="0"/>
          <w:numId w:val="44"/>
        </w:numPr>
        <w:spacing w:after="0" w:line="360" w:lineRule="auto"/>
        <w:jc w:val="both"/>
        <w:rPr>
          <w:rFonts w:asciiTheme="minorHAnsi" w:hAnsiTheme="minorHAnsi" w:cstheme="minorHAnsi"/>
          <w:szCs w:val="24"/>
        </w:rPr>
      </w:pPr>
      <w:r w:rsidRPr="00EF7A74">
        <w:rPr>
          <w:rFonts w:asciiTheme="minorHAnsi" w:hAnsiTheme="minorHAnsi" w:cstheme="minorHAnsi"/>
          <w:szCs w:val="24"/>
        </w:rPr>
        <w:t xml:space="preserve">Each Executive Board member shall have one vote and the Chair shall have a casting vote if required. For the avoidance of doubt, members with a conflict of interest or who have not completed a code of conduct or register of interests shall not vote.   </w:t>
      </w:r>
    </w:p>
    <w:p w14:paraId="3FB3279E" w14:textId="77777777" w:rsidR="00C744AC" w:rsidRPr="00EF7A74" w:rsidRDefault="00C744AC" w:rsidP="009545ED">
      <w:pPr>
        <w:pStyle w:val="ListParagraph"/>
        <w:numPr>
          <w:ilvl w:val="0"/>
          <w:numId w:val="44"/>
        </w:numPr>
        <w:spacing w:after="0" w:line="360" w:lineRule="auto"/>
        <w:jc w:val="both"/>
        <w:rPr>
          <w:rFonts w:asciiTheme="minorHAnsi" w:hAnsiTheme="minorHAnsi" w:cstheme="minorHAnsi"/>
          <w:b/>
          <w:szCs w:val="24"/>
        </w:rPr>
      </w:pPr>
      <w:r w:rsidRPr="00EF7A74">
        <w:rPr>
          <w:rFonts w:asciiTheme="minorHAnsi" w:hAnsiTheme="minorHAnsi" w:cstheme="minorHAnsi"/>
          <w:szCs w:val="24"/>
        </w:rPr>
        <w:t xml:space="preserve">The Executive Board may also delegate specific decisions to the Chair following a meeting, for example if some additional action is required on an item which has been discussed at the meeting. Where the Chair receives a specific </w:t>
      </w:r>
      <w:r w:rsidR="00E42A5B" w:rsidRPr="00EF7A74">
        <w:rPr>
          <w:rFonts w:asciiTheme="minorHAnsi" w:hAnsiTheme="minorHAnsi" w:cstheme="minorHAnsi"/>
          <w:szCs w:val="24"/>
        </w:rPr>
        <w:t>delegation,</w:t>
      </w:r>
      <w:r w:rsidRPr="00EF7A74">
        <w:rPr>
          <w:rFonts w:asciiTheme="minorHAnsi" w:hAnsiTheme="minorHAnsi" w:cstheme="minorHAnsi"/>
          <w:szCs w:val="24"/>
        </w:rPr>
        <w:t xml:space="preserve"> any decision must </w:t>
      </w:r>
      <w:r w:rsidR="00E42A5B" w:rsidRPr="00EF7A74">
        <w:rPr>
          <w:rFonts w:asciiTheme="minorHAnsi" w:hAnsiTheme="minorHAnsi" w:cstheme="minorHAnsi"/>
          <w:szCs w:val="24"/>
        </w:rPr>
        <w:t>be:</w:t>
      </w:r>
    </w:p>
    <w:p w14:paraId="5703C0C6" w14:textId="77777777" w:rsidR="00C744AC" w:rsidRPr="00EF7A74" w:rsidRDefault="00C744AC" w:rsidP="009545ED">
      <w:pPr>
        <w:pStyle w:val="ListParagraph"/>
        <w:numPr>
          <w:ilvl w:val="1"/>
          <w:numId w:val="44"/>
        </w:numPr>
        <w:spacing w:after="0" w:line="360" w:lineRule="auto"/>
        <w:jc w:val="both"/>
        <w:rPr>
          <w:rFonts w:asciiTheme="minorHAnsi" w:hAnsiTheme="minorHAnsi" w:cstheme="minorHAnsi"/>
          <w:b/>
          <w:szCs w:val="24"/>
        </w:rPr>
      </w:pPr>
      <w:r w:rsidRPr="00EF7A74">
        <w:rPr>
          <w:rFonts w:asciiTheme="minorHAnsi" w:hAnsiTheme="minorHAnsi" w:cstheme="minorHAnsi"/>
          <w:szCs w:val="24"/>
        </w:rPr>
        <w:t>Recorded, stored by the Secretariat, and published on the SSLEP website; and</w:t>
      </w:r>
    </w:p>
    <w:p w14:paraId="460746BE" w14:textId="77777777" w:rsidR="00C744AC" w:rsidRPr="00EF7A74" w:rsidRDefault="00C744AC" w:rsidP="009545ED">
      <w:pPr>
        <w:pStyle w:val="ListParagraph"/>
        <w:numPr>
          <w:ilvl w:val="1"/>
          <w:numId w:val="44"/>
        </w:numPr>
        <w:spacing w:after="0" w:line="360" w:lineRule="auto"/>
        <w:jc w:val="both"/>
        <w:rPr>
          <w:rFonts w:asciiTheme="minorHAnsi" w:hAnsiTheme="minorHAnsi" w:cstheme="minorHAnsi"/>
          <w:b/>
          <w:szCs w:val="24"/>
        </w:rPr>
      </w:pPr>
      <w:r w:rsidRPr="00EF7A74">
        <w:rPr>
          <w:rFonts w:asciiTheme="minorHAnsi" w:hAnsiTheme="minorHAnsi" w:cstheme="minorHAnsi"/>
          <w:szCs w:val="24"/>
        </w:rPr>
        <w:t>Ratified at the next meeting of the Executive Board, provided a quorum is present.</w:t>
      </w:r>
    </w:p>
    <w:p w14:paraId="2031C68F" w14:textId="77777777" w:rsidR="00C744AC" w:rsidRPr="00EF7A74" w:rsidRDefault="00C744AC" w:rsidP="00C744AC">
      <w:pPr>
        <w:spacing w:after="0" w:line="360" w:lineRule="auto"/>
        <w:jc w:val="both"/>
        <w:rPr>
          <w:rFonts w:asciiTheme="minorHAnsi" w:hAnsiTheme="minorHAnsi" w:cstheme="minorHAnsi"/>
          <w:b/>
          <w:sz w:val="24"/>
          <w:szCs w:val="24"/>
        </w:rPr>
      </w:pPr>
    </w:p>
    <w:p w14:paraId="309B2621" w14:textId="77777777" w:rsidR="00C744AC" w:rsidRPr="00EF7A74" w:rsidRDefault="00C744AC" w:rsidP="00C744AC">
      <w:pPr>
        <w:spacing w:after="0" w:line="360" w:lineRule="auto"/>
        <w:ind w:left="360"/>
        <w:jc w:val="both"/>
        <w:rPr>
          <w:rFonts w:asciiTheme="minorHAnsi" w:hAnsiTheme="minorHAnsi" w:cstheme="minorHAnsi"/>
          <w:b/>
          <w:sz w:val="24"/>
          <w:szCs w:val="24"/>
        </w:rPr>
      </w:pPr>
      <w:r w:rsidRPr="00EF7A74">
        <w:rPr>
          <w:rFonts w:asciiTheme="minorHAnsi" w:hAnsiTheme="minorHAnsi" w:cstheme="minorHAnsi"/>
          <w:b/>
          <w:sz w:val="24"/>
          <w:szCs w:val="24"/>
        </w:rPr>
        <w:t>Strategic Programme Management Group</w:t>
      </w:r>
    </w:p>
    <w:p w14:paraId="4B129315" w14:textId="77777777" w:rsidR="00C744AC" w:rsidRPr="00EF7A74" w:rsidRDefault="00C744AC" w:rsidP="009545ED">
      <w:pPr>
        <w:pStyle w:val="ListParagraph"/>
        <w:numPr>
          <w:ilvl w:val="0"/>
          <w:numId w:val="42"/>
        </w:numPr>
        <w:spacing w:after="0" w:line="360" w:lineRule="auto"/>
        <w:ind w:left="720"/>
        <w:jc w:val="both"/>
        <w:rPr>
          <w:rFonts w:asciiTheme="minorHAnsi" w:hAnsiTheme="minorHAnsi" w:cstheme="minorHAnsi"/>
          <w:b/>
          <w:szCs w:val="24"/>
        </w:rPr>
      </w:pPr>
      <w:r w:rsidRPr="00EF7A74">
        <w:rPr>
          <w:rFonts w:asciiTheme="minorHAnsi" w:hAnsiTheme="minorHAnsi" w:cstheme="minorHAnsi"/>
          <w:szCs w:val="24"/>
        </w:rPr>
        <w:t xml:space="preserve">This group </w:t>
      </w:r>
      <w:r w:rsidRPr="00EF7A74">
        <w:rPr>
          <w:rFonts w:asciiTheme="minorHAnsi" w:hAnsiTheme="minorHAnsi" w:cstheme="minorHAnsi"/>
          <w:b/>
          <w:szCs w:val="24"/>
        </w:rPr>
        <w:t>will not</w:t>
      </w:r>
      <w:r w:rsidRPr="00EF7A74">
        <w:rPr>
          <w:rFonts w:asciiTheme="minorHAnsi" w:hAnsiTheme="minorHAnsi" w:cstheme="minorHAnsi"/>
          <w:szCs w:val="24"/>
        </w:rPr>
        <w:t xml:space="preserve"> be making decisions on behalf of the SSLEP. Where the group identifies problems related to delivery of the programme and is required to find solutions the decision making power will rest with the delivery organisation. </w:t>
      </w:r>
    </w:p>
    <w:p w14:paraId="22A17754" w14:textId="77777777" w:rsidR="00C744AC" w:rsidRPr="00EF7A74" w:rsidRDefault="00C744AC" w:rsidP="009545ED">
      <w:pPr>
        <w:pStyle w:val="ListParagraph"/>
        <w:numPr>
          <w:ilvl w:val="0"/>
          <w:numId w:val="42"/>
        </w:numPr>
        <w:spacing w:after="0" w:line="360" w:lineRule="auto"/>
        <w:ind w:left="720"/>
        <w:jc w:val="both"/>
        <w:rPr>
          <w:rFonts w:asciiTheme="minorHAnsi" w:hAnsiTheme="minorHAnsi" w:cstheme="minorHAnsi"/>
          <w:b/>
          <w:szCs w:val="24"/>
        </w:rPr>
      </w:pPr>
      <w:r w:rsidRPr="00EF7A74">
        <w:rPr>
          <w:rFonts w:asciiTheme="minorHAnsi" w:hAnsiTheme="minorHAnsi" w:cstheme="minorHAnsi"/>
          <w:szCs w:val="24"/>
        </w:rPr>
        <w:t xml:space="preserve">Where overspend or underspends are identified and/or changes to the programme are required the Strategic Programme Management Group will make recommendations to the SSLEP Executive Board for their decision.  </w:t>
      </w:r>
    </w:p>
    <w:p w14:paraId="276B9E2B" w14:textId="77777777" w:rsidR="00C744AC" w:rsidRPr="00EF7A74" w:rsidRDefault="00C744AC" w:rsidP="009545ED">
      <w:pPr>
        <w:pStyle w:val="ListParagraph"/>
        <w:numPr>
          <w:ilvl w:val="0"/>
          <w:numId w:val="42"/>
        </w:numPr>
        <w:spacing w:after="0" w:line="360" w:lineRule="auto"/>
        <w:ind w:left="720"/>
        <w:jc w:val="both"/>
        <w:rPr>
          <w:rFonts w:asciiTheme="minorHAnsi" w:hAnsiTheme="minorHAnsi" w:cstheme="minorHAnsi"/>
          <w:b/>
          <w:szCs w:val="24"/>
        </w:rPr>
      </w:pPr>
      <w:r w:rsidRPr="00EF7A74">
        <w:rPr>
          <w:rFonts w:asciiTheme="minorHAnsi" w:hAnsiTheme="minorHAnsi" w:cstheme="minorHAnsi"/>
          <w:szCs w:val="24"/>
        </w:rPr>
        <w:t xml:space="preserve">This Group is required to make </w:t>
      </w:r>
      <w:r w:rsidRPr="00EF7A74">
        <w:rPr>
          <w:rFonts w:asciiTheme="minorHAnsi" w:hAnsiTheme="minorHAnsi" w:cstheme="minorHAnsi"/>
          <w:b/>
          <w:szCs w:val="24"/>
        </w:rPr>
        <w:t>quarterly</w:t>
      </w:r>
      <w:r w:rsidRPr="00EF7A74">
        <w:rPr>
          <w:rFonts w:asciiTheme="minorHAnsi" w:hAnsiTheme="minorHAnsi" w:cstheme="minorHAnsi"/>
          <w:szCs w:val="24"/>
        </w:rPr>
        <w:t xml:space="preserve"> reports to the Executive Board regarding the overall delivery of the programme.  The Strategic Programme Management Group may delegate activity to individuals or other groups. </w:t>
      </w:r>
    </w:p>
    <w:p w14:paraId="669FAA7D" w14:textId="77777777" w:rsidR="00C744AC" w:rsidRDefault="00C744AC" w:rsidP="00C744AC">
      <w:pPr>
        <w:spacing w:after="200" w:line="276" w:lineRule="auto"/>
        <w:rPr>
          <w:rFonts w:asciiTheme="minorHAnsi" w:hAnsiTheme="minorHAnsi" w:cstheme="minorHAnsi"/>
          <w:b/>
          <w:sz w:val="24"/>
          <w:szCs w:val="24"/>
        </w:rPr>
      </w:pPr>
    </w:p>
    <w:p w14:paraId="165C7992" w14:textId="77777777" w:rsidR="00C744AC" w:rsidRPr="00EF7A74" w:rsidRDefault="00C744AC" w:rsidP="00C744AC">
      <w:pPr>
        <w:spacing w:after="0" w:line="360" w:lineRule="auto"/>
        <w:ind w:left="360"/>
        <w:jc w:val="both"/>
        <w:rPr>
          <w:rFonts w:asciiTheme="minorHAnsi" w:hAnsiTheme="minorHAnsi" w:cstheme="minorHAnsi"/>
          <w:b/>
          <w:sz w:val="24"/>
          <w:szCs w:val="24"/>
        </w:rPr>
      </w:pPr>
      <w:r>
        <w:rPr>
          <w:rFonts w:asciiTheme="minorHAnsi" w:hAnsiTheme="minorHAnsi" w:cstheme="minorHAnsi"/>
          <w:b/>
          <w:sz w:val="24"/>
          <w:szCs w:val="24"/>
        </w:rPr>
        <w:t>P</w:t>
      </w:r>
      <w:r w:rsidRPr="00EF7A74">
        <w:rPr>
          <w:rFonts w:asciiTheme="minorHAnsi" w:hAnsiTheme="minorHAnsi" w:cstheme="minorHAnsi"/>
          <w:b/>
          <w:sz w:val="24"/>
          <w:szCs w:val="24"/>
        </w:rPr>
        <w:t>rogramme Assurance Group</w:t>
      </w:r>
    </w:p>
    <w:p w14:paraId="74B088B0" w14:textId="77777777" w:rsidR="00C744AC" w:rsidRPr="00EF7A74" w:rsidRDefault="00C744AC" w:rsidP="009545ED">
      <w:pPr>
        <w:pStyle w:val="ListParagraph"/>
        <w:numPr>
          <w:ilvl w:val="0"/>
          <w:numId w:val="43"/>
        </w:numPr>
        <w:spacing w:after="0" w:line="360" w:lineRule="auto"/>
        <w:jc w:val="both"/>
        <w:rPr>
          <w:rFonts w:asciiTheme="minorHAnsi" w:hAnsiTheme="minorHAnsi" w:cstheme="minorHAnsi"/>
          <w:b/>
          <w:szCs w:val="24"/>
        </w:rPr>
      </w:pPr>
      <w:r w:rsidRPr="00EF7A74">
        <w:rPr>
          <w:rFonts w:asciiTheme="minorHAnsi" w:hAnsiTheme="minorHAnsi" w:cstheme="minorHAnsi"/>
          <w:szCs w:val="24"/>
        </w:rPr>
        <w:t xml:space="preserve">As this group </w:t>
      </w:r>
      <w:r w:rsidRPr="00EF7A74">
        <w:rPr>
          <w:rFonts w:asciiTheme="minorHAnsi" w:hAnsiTheme="minorHAnsi" w:cstheme="minorHAnsi"/>
          <w:b/>
          <w:szCs w:val="24"/>
        </w:rPr>
        <w:t>is not</w:t>
      </w:r>
      <w:r w:rsidRPr="00EF7A74">
        <w:rPr>
          <w:rFonts w:asciiTheme="minorHAnsi" w:hAnsiTheme="minorHAnsi" w:cstheme="minorHAnsi"/>
          <w:szCs w:val="24"/>
        </w:rPr>
        <w:t xml:space="preserve"> expected to take decisions on behalf of the SSLEP it does not need to meet specific quorum requirements. </w:t>
      </w:r>
    </w:p>
    <w:p w14:paraId="3378C00C" w14:textId="77777777" w:rsidR="00C744AC" w:rsidRPr="00EF7A74" w:rsidRDefault="00C744AC" w:rsidP="009545ED">
      <w:pPr>
        <w:pStyle w:val="ListParagraph"/>
        <w:numPr>
          <w:ilvl w:val="0"/>
          <w:numId w:val="43"/>
        </w:numPr>
        <w:spacing w:after="0" w:line="360" w:lineRule="auto"/>
        <w:jc w:val="both"/>
        <w:rPr>
          <w:rFonts w:asciiTheme="minorHAnsi" w:hAnsiTheme="minorHAnsi" w:cstheme="minorHAnsi"/>
          <w:b/>
          <w:szCs w:val="24"/>
        </w:rPr>
      </w:pPr>
      <w:r w:rsidRPr="00EF7A74">
        <w:rPr>
          <w:rFonts w:asciiTheme="minorHAnsi" w:hAnsiTheme="minorHAnsi" w:cstheme="minorHAnsi"/>
          <w:szCs w:val="24"/>
        </w:rPr>
        <w:t xml:space="preserve">There are no formal substitution arrangements, however substitutes should be ‘suitable’ i.e. represent the same organisation as the person they are in attendance for and have appropriate knowledge, experience and decision making authority within their organisation.  </w:t>
      </w:r>
    </w:p>
    <w:p w14:paraId="3A6C6CCB" w14:textId="77777777" w:rsidR="00C744AC" w:rsidRPr="00EF7A74" w:rsidRDefault="00C744AC" w:rsidP="009545ED">
      <w:pPr>
        <w:pStyle w:val="ListParagraph"/>
        <w:numPr>
          <w:ilvl w:val="0"/>
          <w:numId w:val="43"/>
        </w:numPr>
        <w:spacing w:after="0" w:line="360" w:lineRule="auto"/>
        <w:jc w:val="both"/>
        <w:rPr>
          <w:rFonts w:asciiTheme="minorHAnsi" w:hAnsiTheme="minorHAnsi" w:cstheme="minorHAnsi"/>
          <w:b/>
          <w:szCs w:val="24"/>
        </w:rPr>
      </w:pPr>
      <w:r w:rsidRPr="00EF7A74">
        <w:rPr>
          <w:rFonts w:asciiTheme="minorHAnsi" w:hAnsiTheme="minorHAnsi" w:cstheme="minorHAnsi"/>
          <w:szCs w:val="24"/>
        </w:rPr>
        <w:t xml:space="preserve">Where the group identifies problems related to delivery of the programme and is required to find solutions the decision making power will rest with the delivery organisation. </w:t>
      </w:r>
    </w:p>
    <w:p w14:paraId="6C9678D1" w14:textId="77777777" w:rsidR="00C744AC" w:rsidRPr="00EF7A74" w:rsidRDefault="00C744AC" w:rsidP="009545ED">
      <w:pPr>
        <w:pStyle w:val="ListParagraph"/>
        <w:numPr>
          <w:ilvl w:val="0"/>
          <w:numId w:val="43"/>
        </w:numPr>
        <w:spacing w:after="0" w:line="360" w:lineRule="auto"/>
        <w:jc w:val="both"/>
        <w:rPr>
          <w:rFonts w:asciiTheme="minorHAnsi" w:hAnsiTheme="minorHAnsi" w:cstheme="minorHAnsi"/>
          <w:b/>
          <w:szCs w:val="24"/>
        </w:rPr>
      </w:pPr>
      <w:r w:rsidRPr="00EF7A74">
        <w:rPr>
          <w:rFonts w:asciiTheme="minorHAnsi" w:hAnsiTheme="minorHAnsi" w:cstheme="minorHAnsi"/>
          <w:szCs w:val="24"/>
        </w:rPr>
        <w:t xml:space="preserve">Where over spend or underspends are identified and/or changes to the programme are required the Assurance Group will advise on the recommendations to be made to the SSLEP Executive Board for their decision.  </w:t>
      </w:r>
    </w:p>
    <w:p w14:paraId="63A5D84B" w14:textId="77777777" w:rsidR="00C744AC" w:rsidRPr="00EF7A74" w:rsidRDefault="00C744AC" w:rsidP="009545ED">
      <w:pPr>
        <w:pStyle w:val="ListParagraph"/>
        <w:numPr>
          <w:ilvl w:val="0"/>
          <w:numId w:val="43"/>
        </w:numPr>
        <w:spacing w:after="0" w:line="360" w:lineRule="auto"/>
        <w:jc w:val="both"/>
        <w:rPr>
          <w:rFonts w:asciiTheme="minorHAnsi" w:hAnsiTheme="minorHAnsi" w:cstheme="minorHAnsi"/>
          <w:b/>
          <w:szCs w:val="24"/>
        </w:rPr>
      </w:pPr>
      <w:r w:rsidRPr="00EF7A74">
        <w:rPr>
          <w:rFonts w:asciiTheme="minorHAnsi" w:hAnsiTheme="minorHAnsi" w:cstheme="minorHAnsi"/>
          <w:szCs w:val="24"/>
        </w:rPr>
        <w:t xml:space="preserve">The Programme Assurance Group will be required to make </w:t>
      </w:r>
      <w:r w:rsidRPr="00EF7A74">
        <w:rPr>
          <w:rFonts w:asciiTheme="minorHAnsi" w:hAnsiTheme="minorHAnsi" w:cstheme="minorHAnsi"/>
          <w:b/>
          <w:szCs w:val="24"/>
        </w:rPr>
        <w:t>quarterly</w:t>
      </w:r>
      <w:r w:rsidRPr="00EF7A74">
        <w:rPr>
          <w:rFonts w:asciiTheme="minorHAnsi" w:hAnsiTheme="minorHAnsi" w:cstheme="minorHAnsi"/>
          <w:szCs w:val="24"/>
        </w:rPr>
        <w:t xml:space="preserve"> reports to the Strategic Programme Management Group and Executive Board regarding the overall delivery of the programme. </w:t>
      </w:r>
    </w:p>
    <w:p w14:paraId="6C67A483" w14:textId="77777777" w:rsidR="00C744AC" w:rsidRPr="00EF7A74" w:rsidRDefault="00C744AC" w:rsidP="00C744AC">
      <w:pPr>
        <w:tabs>
          <w:tab w:val="left" w:pos="6097"/>
        </w:tabs>
        <w:spacing w:after="0" w:line="360" w:lineRule="auto"/>
        <w:jc w:val="both"/>
        <w:rPr>
          <w:rFonts w:asciiTheme="minorHAnsi" w:hAnsiTheme="minorHAnsi" w:cstheme="minorHAnsi"/>
          <w:b/>
          <w:sz w:val="24"/>
          <w:szCs w:val="24"/>
        </w:rPr>
      </w:pPr>
      <w:r w:rsidRPr="00EF7A74">
        <w:rPr>
          <w:rFonts w:asciiTheme="minorHAnsi" w:hAnsiTheme="minorHAnsi" w:cstheme="minorHAnsi"/>
          <w:b/>
          <w:sz w:val="24"/>
          <w:szCs w:val="24"/>
        </w:rPr>
        <w:tab/>
      </w:r>
    </w:p>
    <w:p w14:paraId="5F1F2BAD" w14:textId="77777777" w:rsidR="00C744AC" w:rsidRPr="00EF7A74" w:rsidRDefault="00C744AC" w:rsidP="00C744AC">
      <w:pPr>
        <w:spacing w:after="0" w:line="360" w:lineRule="auto"/>
        <w:ind w:left="360"/>
        <w:jc w:val="both"/>
        <w:rPr>
          <w:rFonts w:asciiTheme="minorHAnsi" w:hAnsiTheme="minorHAnsi" w:cstheme="minorHAnsi"/>
          <w:b/>
          <w:sz w:val="24"/>
          <w:szCs w:val="24"/>
        </w:rPr>
      </w:pPr>
      <w:r w:rsidRPr="00EF7A74">
        <w:rPr>
          <w:rFonts w:asciiTheme="minorHAnsi" w:hAnsiTheme="minorHAnsi" w:cstheme="minorHAnsi"/>
          <w:b/>
          <w:sz w:val="24"/>
          <w:szCs w:val="24"/>
        </w:rPr>
        <w:t>Audit &amp; Finance Committee</w:t>
      </w:r>
    </w:p>
    <w:p w14:paraId="49DB6FE0" w14:textId="77777777" w:rsidR="00C744AC" w:rsidRPr="00EF7A74" w:rsidRDefault="00B81626" w:rsidP="009545ED">
      <w:pPr>
        <w:pStyle w:val="ListParagraph"/>
        <w:numPr>
          <w:ilvl w:val="0"/>
          <w:numId w:val="41"/>
        </w:numPr>
        <w:spacing w:after="0" w:line="360" w:lineRule="auto"/>
        <w:ind w:left="720"/>
        <w:jc w:val="both"/>
        <w:rPr>
          <w:rFonts w:asciiTheme="minorHAnsi" w:hAnsiTheme="minorHAnsi" w:cstheme="minorHAnsi"/>
          <w:szCs w:val="24"/>
        </w:rPr>
      </w:pPr>
      <w:r w:rsidRPr="00EF7A74">
        <w:rPr>
          <w:rFonts w:asciiTheme="minorHAnsi" w:hAnsiTheme="minorHAnsi" w:cstheme="minorHAnsi"/>
          <w:szCs w:val="24"/>
        </w:rPr>
        <w:t xml:space="preserve">As this group is </w:t>
      </w:r>
      <w:r w:rsidRPr="00EF7A74">
        <w:rPr>
          <w:rFonts w:asciiTheme="minorHAnsi" w:hAnsiTheme="minorHAnsi" w:cstheme="minorHAnsi"/>
          <w:b/>
          <w:szCs w:val="24"/>
        </w:rPr>
        <w:t>not expected to take decisions</w:t>
      </w:r>
      <w:r w:rsidRPr="00EF7A74">
        <w:rPr>
          <w:rFonts w:asciiTheme="minorHAnsi" w:hAnsiTheme="minorHAnsi" w:cstheme="minorHAnsi"/>
          <w:szCs w:val="24"/>
        </w:rPr>
        <w:t xml:space="preserve"> on behalf of the SSLEP it does not need to meet specific quorum requirements</w:t>
      </w:r>
      <w:r>
        <w:rPr>
          <w:rFonts w:asciiTheme="minorHAnsi" w:hAnsiTheme="minorHAnsi" w:cstheme="minorHAnsi"/>
          <w:szCs w:val="24"/>
        </w:rPr>
        <w:t xml:space="preserve">, with the exception of the Chair who has delegated responsibility for the revenue budget and exceptions or requirements to the company Remuneration &amp; Expenses Policy on behalf of Company Executive </w:t>
      </w:r>
      <w:r w:rsidRPr="00B84B30">
        <w:rPr>
          <w:rFonts w:asciiTheme="minorHAnsi" w:hAnsiTheme="minorHAnsi" w:cstheme="minorHAnsi"/>
          <w:szCs w:val="24"/>
        </w:rPr>
        <w:t>Board</w:t>
      </w:r>
    </w:p>
    <w:p w14:paraId="025FD106" w14:textId="77777777" w:rsidR="00C744AC" w:rsidRPr="00EF7A74" w:rsidRDefault="00C744AC" w:rsidP="009545ED">
      <w:pPr>
        <w:pStyle w:val="ListParagraph"/>
        <w:numPr>
          <w:ilvl w:val="0"/>
          <w:numId w:val="41"/>
        </w:numPr>
        <w:spacing w:after="0" w:line="360" w:lineRule="auto"/>
        <w:ind w:left="720"/>
        <w:jc w:val="both"/>
        <w:rPr>
          <w:rFonts w:asciiTheme="minorHAnsi" w:hAnsiTheme="minorHAnsi" w:cstheme="minorHAnsi"/>
          <w:szCs w:val="24"/>
        </w:rPr>
      </w:pPr>
      <w:r w:rsidRPr="00EF7A74">
        <w:rPr>
          <w:rFonts w:asciiTheme="minorHAnsi" w:hAnsiTheme="minorHAnsi" w:cstheme="minorHAnsi"/>
          <w:szCs w:val="24"/>
        </w:rPr>
        <w:t xml:space="preserve">It will make recommendations to the Executive Board regarding both: </w:t>
      </w:r>
    </w:p>
    <w:p w14:paraId="30E29531" w14:textId="77777777" w:rsidR="00C744AC" w:rsidRPr="00EF7A74" w:rsidRDefault="00C744AC" w:rsidP="009545ED">
      <w:pPr>
        <w:pStyle w:val="ListParagraph"/>
        <w:numPr>
          <w:ilvl w:val="0"/>
          <w:numId w:val="61"/>
        </w:numPr>
        <w:spacing w:after="0" w:line="360" w:lineRule="auto"/>
        <w:jc w:val="both"/>
        <w:rPr>
          <w:rFonts w:asciiTheme="minorHAnsi" w:hAnsiTheme="minorHAnsi" w:cstheme="minorHAnsi"/>
          <w:b/>
          <w:szCs w:val="24"/>
        </w:rPr>
      </w:pPr>
      <w:r w:rsidRPr="00EF7A74">
        <w:rPr>
          <w:rFonts w:asciiTheme="minorHAnsi" w:hAnsiTheme="minorHAnsi" w:cstheme="minorHAnsi"/>
          <w:szCs w:val="24"/>
        </w:rPr>
        <w:t>support for applications by businesses for non SSLEP funding streams ensuring that the use of resources are subject to the normal Local Authority checks and balances, including value for money and compliance with legal requirements e.g. state aid; and</w:t>
      </w:r>
    </w:p>
    <w:p w14:paraId="7F82539D" w14:textId="77777777" w:rsidR="00C744AC" w:rsidRPr="00EF7A74" w:rsidRDefault="00C744AC" w:rsidP="009545ED">
      <w:pPr>
        <w:pStyle w:val="ListParagraph"/>
        <w:numPr>
          <w:ilvl w:val="0"/>
          <w:numId w:val="61"/>
        </w:numPr>
        <w:spacing w:after="0" w:line="360" w:lineRule="auto"/>
        <w:jc w:val="both"/>
        <w:rPr>
          <w:rFonts w:asciiTheme="minorHAnsi" w:hAnsiTheme="minorHAnsi" w:cstheme="minorHAnsi"/>
          <w:b/>
          <w:szCs w:val="24"/>
        </w:rPr>
      </w:pPr>
      <w:r w:rsidRPr="00EF7A74">
        <w:rPr>
          <w:rFonts w:asciiTheme="minorHAnsi" w:hAnsiTheme="minorHAnsi" w:cstheme="minorHAnsi"/>
          <w:szCs w:val="24"/>
        </w:rPr>
        <w:t>expenditure of specific SSLEP managed funds that do not fall within the City Deal, Growth Deal or EU programmes (e.g. Growing Places Fund / Core Funding).</w:t>
      </w:r>
    </w:p>
    <w:p w14:paraId="45CEA492" w14:textId="77777777" w:rsidR="00C744AC" w:rsidRPr="00EF7A74" w:rsidRDefault="00C744AC" w:rsidP="009545ED">
      <w:pPr>
        <w:pStyle w:val="ListParagraph"/>
        <w:numPr>
          <w:ilvl w:val="0"/>
          <w:numId w:val="41"/>
        </w:numPr>
        <w:spacing w:after="0" w:line="360" w:lineRule="auto"/>
        <w:ind w:left="720"/>
        <w:jc w:val="both"/>
        <w:rPr>
          <w:rFonts w:asciiTheme="minorHAnsi" w:hAnsiTheme="minorHAnsi" w:cstheme="minorHAnsi"/>
          <w:szCs w:val="24"/>
        </w:rPr>
      </w:pPr>
      <w:r w:rsidRPr="00EF7A74">
        <w:rPr>
          <w:rFonts w:asciiTheme="minorHAnsi" w:hAnsiTheme="minorHAnsi" w:cstheme="minorHAnsi"/>
          <w:szCs w:val="24"/>
        </w:rPr>
        <w:t xml:space="preserve">Members of this group may send substitutes to their meetings if required. There are no formal substitution arrangements, however substitutes should be ‘suitable’ i.e. represent the same organisation as the person they are in attendance for (Local Authority Finance / SSLEP Business Board Member). </w:t>
      </w:r>
    </w:p>
    <w:p w14:paraId="238C5CAB" w14:textId="77777777" w:rsidR="00C744AC" w:rsidRPr="00EF7A74" w:rsidRDefault="00C744AC" w:rsidP="00C744AC">
      <w:pPr>
        <w:spacing w:after="0" w:line="360" w:lineRule="auto"/>
        <w:ind w:left="360"/>
        <w:jc w:val="both"/>
        <w:rPr>
          <w:rFonts w:asciiTheme="minorHAnsi" w:hAnsiTheme="minorHAnsi" w:cstheme="minorHAnsi"/>
          <w:b/>
          <w:sz w:val="24"/>
          <w:szCs w:val="24"/>
        </w:rPr>
      </w:pPr>
    </w:p>
    <w:p w14:paraId="5ACBC79D" w14:textId="77777777" w:rsidR="00C744AC" w:rsidRPr="00EF7A74" w:rsidRDefault="00C744AC" w:rsidP="00C744AC">
      <w:pPr>
        <w:spacing w:after="0" w:line="360" w:lineRule="auto"/>
        <w:ind w:left="360"/>
        <w:jc w:val="both"/>
        <w:rPr>
          <w:rFonts w:asciiTheme="minorHAnsi" w:hAnsiTheme="minorHAnsi" w:cstheme="minorHAnsi"/>
          <w:b/>
          <w:strike/>
          <w:sz w:val="24"/>
          <w:szCs w:val="24"/>
        </w:rPr>
      </w:pPr>
      <w:r w:rsidRPr="005D160F">
        <w:rPr>
          <w:rFonts w:asciiTheme="minorHAnsi" w:hAnsiTheme="minorHAnsi" w:cstheme="minorHAnsi"/>
          <w:b/>
          <w:sz w:val="24"/>
          <w:szCs w:val="24"/>
        </w:rPr>
        <w:t>Education Skills &amp; Employment Group</w:t>
      </w:r>
    </w:p>
    <w:p w14:paraId="56B5B46A" w14:textId="77777777" w:rsidR="00C744AC" w:rsidRPr="00EF7A74" w:rsidRDefault="00C744AC" w:rsidP="009545ED">
      <w:pPr>
        <w:pStyle w:val="ListParagraph"/>
        <w:numPr>
          <w:ilvl w:val="0"/>
          <w:numId w:val="33"/>
        </w:numPr>
        <w:spacing w:after="0" w:line="360" w:lineRule="auto"/>
        <w:jc w:val="both"/>
        <w:rPr>
          <w:rFonts w:asciiTheme="minorHAnsi" w:hAnsiTheme="minorHAnsi" w:cstheme="minorHAnsi"/>
          <w:szCs w:val="24"/>
        </w:rPr>
      </w:pPr>
      <w:r w:rsidRPr="00EF7A74">
        <w:rPr>
          <w:rFonts w:asciiTheme="minorHAnsi" w:hAnsiTheme="minorHAnsi" w:cstheme="minorHAnsi"/>
          <w:szCs w:val="24"/>
        </w:rPr>
        <w:t xml:space="preserve">The ESEG </w:t>
      </w:r>
      <w:r w:rsidRPr="00EF7A74">
        <w:rPr>
          <w:rFonts w:asciiTheme="minorHAnsi" w:hAnsiTheme="minorHAnsi" w:cstheme="minorHAnsi"/>
          <w:b/>
          <w:szCs w:val="24"/>
        </w:rPr>
        <w:t>will not</w:t>
      </w:r>
      <w:r w:rsidRPr="00EF7A74">
        <w:rPr>
          <w:rFonts w:asciiTheme="minorHAnsi" w:hAnsiTheme="minorHAnsi" w:cstheme="minorHAnsi"/>
          <w:szCs w:val="24"/>
        </w:rPr>
        <w:t xml:space="preserve"> be making decisions on behalf of the SSLEP but will make recommendations to the </w:t>
      </w:r>
      <w:r w:rsidR="00427B76">
        <w:rPr>
          <w:rFonts w:asciiTheme="minorHAnsi" w:hAnsiTheme="minorHAnsi" w:cstheme="minorHAnsi"/>
          <w:szCs w:val="24"/>
        </w:rPr>
        <w:t xml:space="preserve">Company </w:t>
      </w:r>
      <w:r w:rsidRPr="00EF7A74">
        <w:rPr>
          <w:rFonts w:asciiTheme="minorHAnsi" w:hAnsiTheme="minorHAnsi" w:cstheme="minorHAnsi"/>
          <w:szCs w:val="24"/>
        </w:rPr>
        <w:t xml:space="preserve">Executive Board. </w:t>
      </w:r>
    </w:p>
    <w:p w14:paraId="13D7334F" w14:textId="77777777" w:rsidR="00C744AC" w:rsidRPr="00EF7A74" w:rsidRDefault="00C744AC" w:rsidP="009545ED">
      <w:pPr>
        <w:pStyle w:val="ListParagraph"/>
        <w:numPr>
          <w:ilvl w:val="0"/>
          <w:numId w:val="33"/>
        </w:numPr>
        <w:spacing w:after="0" w:line="360" w:lineRule="auto"/>
        <w:jc w:val="both"/>
        <w:rPr>
          <w:rFonts w:asciiTheme="minorHAnsi" w:hAnsiTheme="minorHAnsi" w:cstheme="minorHAnsi"/>
          <w:szCs w:val="24"/>
        </w:rPr>
      </w:pPr>
      <w:r w:rsidRPr="00EF7A74">
        <w:rPr>
          <w:rFonts w:asciiTheme="minorHAnsi" w:hAnsiTheme="minorHAnsi" w:cstheme="minorHAnsi"/>
          <w:szCs w:val="24"/>
        </w:rPr>
        <w:t xml:space="preserve">Where the group identifies issues related to the delivery of the skills elements of the SSLEP’s key strategic documents and is required to find solutions it is expected that decision making power will rest with either: the delivery organisation; or the SSLEP Executive Board.  </w:t>
      </w:r>
    </w:p>
    <w:p w14:paraId="41D80749" w14:textId="77777777" w:rsidR="00C744AC" w:rsidRPr="00EF7A74" w:rsidRDefault="00C744AC" w:rsidP="009545ED">
      <w:pPr>
        <w:pStyle w:val="ListParagraph"/>
        <w:numPr>
          <w:ilvl w:val="0"/>
          <w:numId w:val="33"/>
        </w:numPr>
        <w:spacing w:after="0" w:line="360" w:lineRule="auto"/>
        <w:jc w:val="both"/>
        <w:rPr>
          <w:rFonts w:asciiTheme="minorHAnsi" w:hAnsiTheme="minorHAnsi" w:cstheme="minorHAnsi"/>
          <w:szCs w:val="24"/>
        </w:rPr>
      </w:pPr>
      <w:r w:rsidRPr="00EF7A74">
        <w:rPr>
          <w:rFonts w:asciiTheme="minorHAnsi" w:hAnsiTheme="minorHAnsi" w:cstheme="minorHAnsi"/>
          <w:szCs w:val="24"/>
        </w:rPr>
        <w:t xml:space="preserve">The ESEG will be expected to make </w:t>
      </w:r>
      <w:r w:rsidRPr="00EF7A74">
        <w:rPr>
          <w:rFonts w:asciiTheme="minorHAnsi" w:hAnsiTheme="minorHAnsi" w:cstheme="minorHAnsi"/>
          <w:b/>
          <w:szCs w:val="24"/>
        </w:rPr>
        <w:t xml:space="preserve">quarterly reports </w:t>
      </w:r>
      <w:r w:rsidRPr="00EF7A74">
        <w:rPr>
          <w:rFonts w:asciiTheme="minorHAnsi" w:hAnsiTheme="minorHAnsi" w:cstheme="minorHAnsi"/>
          <w:szCs w:val="24"/>
        </w:rPr>
        <w:t>to the SSLEP Executive Board regarding delivery of the skills delivery plan objectives and outcomes secured.</w:t>
      </w:r>
    </w:p>
    <w:p w14:paraId="179C4E18" w14:textId="77777777" w:rsidR="00C744AC" w:rsidRPr="00EF7A74" w:rsidRDefault="00C744AC" w:rsidP="00C744AC">
      <w:pPr>
        <w:spacing w:after="0" w:line="360" w:lineRule="auto"/>
        <w:jc w:val="both"/>
        <w:rPr>
          <w:rFonts w:asciiTheme="minorHAnsi" w:hAnsiTheme="minorHAnsi" w:cstheme="minorHAnsi"/>
          <w:sz w:val="24"/>
          <w:szCs w:val="24"/>
        </w:rPr>
      </w:pPr>
    </w:p>
    <w:p w14:paraId="626CA8A3" w14:textId="77777777" w:rsidR="00F30F1A" w:rsidRPr="00A27DE0" w:rsidRDefault="00F30F1A" w:rsidP="00B80A66">
      <w:pPr>
        <w:spacing w:after="0" w:line="360" w:lineRule="auto"/>
        <w:ind w:left="360"/>
        <w:jc w:val="both"/>
        <w:rPr>
          <w:rFonts w:asciiTheme="minorHAnsi" w:hAnsiTheme="minorHAnsi" w:cstheme="minorHAnsi"/>
          <w:b/>
          <w:szCs w:val="24"/>
        </w:rPr>
      </w:pPr>
      <w:r w:rsidRPr="00B80A66">
        <w:rPr>
          <w:rFonts w:asciiTheme="minorHAnsi" w:hAnsiTheme="minorHAnsi" w:cstheme="minorHAnsi"/>
          <w:b/>
          <w:sz w:val="24"/>
          <w:szCs w:val="24"/>
        </w:rPr>
        <w:t>Growing Places Fund</w:t>
      </w:r>
      <w:r w:rsidR="00427B76">
        <w:rPr>
          <w:rFonts w:asciiTheme="minorHAnsi" w:hAnsiTheme="minorHAnsi" w:cstheme="minorHAnsi"/>
          <w:b/>
          <w:sz w:val="24"/>
          <w:szCs w:val="24"/>
        </w:rPr>
        <w:t xml:space="preserve"> Group</w:t>
      </w:r>
    </w:p>
    <w:p w14:paraId="7D8E5EB6" w14:textId="77777777" w:rsidR="00F30F1A" w:rsidRPr="00B80A66" w:rsidRDefault="00427B76" w:rsidP="00B80A66">
      <w:pPr>
        <w:pStyle w:val="ListParagraph"/>
        <w:numPr>
          <w:ilvl w:val="0"/>
          <w:numId w:val="88"/>
        </w:numPr>
        <w:autoSpaceDE w:val="0"/>
        <w:autoSpaceDN w:val="0"/>
        <w:adjustRightInd w:val="0"/>
        <w:spacing w:after="0" w:line="360" w:lineRule="auto"/>
        <w:jc w:val="both"/>
        <w:rPr>
          <w:rFonts w:asciiTheme="minorHAnsi" w:hAnsiTheme="minorHAnsi" w:cstheme="minorHAnsi"/>
          <w:szCs w:val="24"/>
        </w:rPr>
      </w:pPr>
      <w:r w:rsidRPr="00427B76">
        <w:rPr>
          <w:rFonts w:asciiTheme="minorHAnsi" w:hAnsiTheme="minorHAnsi" w:cstheme="minorHAnsi"/>
          <w:szCs w:val="24"/>
        </w:rPr>
        <w:t xml:space="preserve"> </w:t>
      </w:r>
      <w:r w:rsidRPr="00EF7A74">
        <w:rPr>
          <w:rFonts w:asciiTheme="minorHAnsi" w:hAnsiTheme="minorHAnsi" w:cstheme="minorHAnsi"/>
          <w:szCs w:val="24"/>
        </w:rPr>
        <w:t xml:space="preserve">The </w:t>
      </w:r>
      <w:r>
        <w:rPr>
          <w:rFonts w:asciiTheme="minorHAnsi" w:hAnsiTheme="minorHAnsi" w:cstheme="minorHAnsi"/>
          <w:szCs w:val="24"/>
        </w:rPr>
        <w:t>Growing Places Fund Group</w:t>
      </w:r>
      <w:r w:rsidRPr="00EF7A74">
        <w:rPr>
          <w:rFonts w:asciiTheme="minorHAnsi" w:hAnsiTheme="minorHAnsi" w:cstheme="minorHAnsi"/>
          <w:szCs w:val="24"/>
        </w:rPr>
        <w:t xml:space="preserve"> </w:t>
      </w:r>
      <w:r w:rsidRPr="00EF7A74">
        <w:rPr>
          <w:rFonts w:asciiTheme="minorHAnsi" w:hAnsiTheme="minorHAnsi" w:cstheme="minorHAnsi"/>
          <w:b/>
          <w:szCs w:val="24"/>
        </w:rPr>
        <w:t>will not</w:t>
      </w:r>
      <w:r w:rsidRPr="00EF7A74">
        <w:rPr>
          <w:rFonts w:asciiTheme="minorHAnsi" w:hAnsiTheme="minorHAnsi" w:cstheme="minorHAnsi"/>
          <w:szCs w:val="24"/>
        </w:rPr>
        <w:t xml:space="preserve"> be making decisions on behalf of the SSLEP but will make recommendations to the </w:t>
      </w:r>
      <w:r>
        <w:rPr>
          <w:rFonts w:asciiTheme="minorHAnsi" w:hAnsiTheme="minorHAnsi" w:cstheme="minorHAnsi"/>
          <w:szCs w:val="24"/>
        </w:rPr>
        <w:t xml:space="preserve">Company </w:t>
      </w:r>
      <w:r w:rsidRPr="00EF7A74">
        <w:rPr>
          <w:rFonts w:asciiTheme="minorHAnsi" w:hAnsiTheme="minorHAnsi" w:cstheme="minorHAnsi"/>
          <w:szCs w:val="24"/>
        </w:rPr>
        <w:t>Executive Board.</w:t>
      </w:r>
    </w:p>
    <w:p w14:paraId="59D462BA" w14:textId="77777777" w:rsidR="008A6AA0" w:rsidRDefault="008A6AA0">
      <w:pPr>
        <w:spacing w:after="200" w:line="276" w:lineRule="auto"/>
        <w:rPr>
          <w:rFonts w:ascii="Verdana" w:hAnsi="Verdana" w:cs="Arial"/>
          <w:b/>
          <w:sz w:val="22"/>
        </w:rPr>
      </w:pPr>
      <w:r>
        <w:rPr>
          <w:rFonts w:ascii="Verdana" w:hAnsi="Verdana" w:cs="Arial"/>
          <w:b/>
          <w:sz w:val="22"/>
        </w:rPr>
        <w:br w:type="page"/>
      </w:r>
    </w:p>
    <w:p w14:paraId="43DC6817" w14:textId="77777777" w:rsidR="00C744AC" w:rsidRDefault="008A6AA0" w:rsidP="00B80A66">
      <w:pPr>
        <w:pStyle w:val="Heading1"/>
        <w:numPr>
          <w:ilvl w:val="0"/>
          <w:numId w:val="92"/>
        </w:numPr>
      </w:pPr>
      <w:r>
        <w:t>Code of Conduct for LEP Board Members</w:t>
      </w:r>
    </w:p>
    <w:p w14:paraId="7992111F" w14:textId="77777777" w:rsidR="001108D3" w:rsidRPr="001108D3" w:rsidRDefault="001108D3" w:rsidP="001108D3"/>
    <w:p w14:paraId="73A7B923" w14:textId="77777777" w:rsidR="001108D3" w:rsidRDefault="004C0E2B" w:rsidP="004C0E2B">
      <w:pPr>
        <w:spacing w:after="0" w:line="360" w:lineRule="auto"/>
        <w:ind w:left="360" w:right="24"/>
        <w:rPr>
          <w:rFonts w:asciiTheme="minorHAnsi" w:hAnsiTheme="minorHAnsi" w:cstheme="minorHAnsi"/>
          <w:sz w:val="24"/>
          <w:szCs w:val="24"/>
        </w:rPr>
      </w:pPr>
      <w:r>
        <w:rPr>
          <w:rFonts w:asciiTheme="minorHAnsi" w:hAnsiTheme="minorHAnsi" w:cstheme="minorHAnsi"/>
          <w:sz w:val="24"/>
          <w:szCs w:val="24"/>
        </w:rPr>
        <w:t>1</w:t>
      </w:r>
      <w:r>
        <w:rPr>
          <w:rFonts w:asciiTheme="minorHAnsi" w:hAnsiTheme="minorHAnsi" w:cstheme="minorHAnsi"/>
          <w:sz w:val="24"/>
          <w:szCs w:val="24"/>
        </w:rPr>
        <w:tab/>
      </w:r>
      <w:r w:rsidR="001108D3" w:rsidRPr="004C0E2B">
        <w:rPr>
          <w:rFonts w:asciiTheme="minorHAnsi" w:hAnsiTheme="minorHAnsi" w:cstheme="minorHAnsi"/>
          <w:sz w:val="24"/>
          <w:szCs w:val="24"/>
        </w:rPr>
        <w:t>All Board Members of the SSLEP sign up to a Code of Conduct on commencing their role with the LEP. LEP Officers sign up to the</w:t>
      </w:r>
      <w:r>
        <w:rPr>
          <w:rFonts w:asciiTheme="minorHAnsi" w:hAnsiTheme="minorHAnsi" w:cstheme="minorHAnsi"/>
          <w:sz w:val="24"/>
          <w:szCs w:val="24"/>
        </w:rPr>
        <w:t>ir own Officer Code of Conduct.</w:t>
      </w:r>
    </w:p>
    <w:p w14:paraId="04765CB1" w14:textId="77777777" w:rsidR="0040528A" w:rsidRPr="004C0E2B" w:rsidRDefault="0040528A" w:rsidP="004C0E2B">
      <w:pPr>
        <w:spacing w:after="0" w:line="360" w:lineRule="auto"/>
        <w:ind w:left="360" w:right="24"/>
        <w:rPr>
          <w:rFonts w:asciiTheme="minorHAnsi" w:hAnsiTheme="minorHAnsi" w:cstheme="minorHAnsi"/>
          <w:sz w:val="24"/>
          <w:szCs w:val="24"/>
        </w:rPr>
      </w:pPr>
    </w:p>
    <w:p w14:paraId="4BCEB835" w14:textId="77777777" w:rsidR="001108D3" w:rsidRPr="004C0E2B" w:rsidRDefault="004C0E2B" w:rsidP="001108D3">
      <w:pPr>
        <w:spacing w:after="0" w:line="360" w:lineRule="auto"/>
        <w:ind w:left="360"/>
        <w:rPr>
          <w:rFonts w:asciiTheme="minorHAnsi" w:hAnsiTheme="minorHAnsi" w:cstheme="minorHAnsi"/>
          <w:b/>
          <w:sz w:val="24"/>
          <w:szCs w:val="24"/>
        </w:rPr>
      </w:pPr>
      <w:r w:rsidRPr="004C0E2B">
        <w:rPr>
          <w:rFonts w:asciiTheme="minorHAnsi" w:hAnsiTheme="minorHAnsi" w:cstheme="minorHAnsi"/>
          <w:b/>
          <w:sz w:val="24"/>
          <w:szCs w:val="24"/>
        </w:rPr>
        <w:t>Board Member Code of Conduct</w:t>
      </w:r>
    </w:p>
    <w:p w14:paraId="547DB526" w14:textId="77777777" w:rsidR="001108D3" w:rsidRDefault="004C0E2B" w:rsidP="004C0E2B">
      <w:pPr>
        <w:spacing w:after="0" w:line="360" w:lineRule="auto"/>
        <w:ind w:left="360" w:right="24"/>
        <w:rPr>
          <w:rFonts w:asciiTheme="minorHAnsi" w:hAnsiTheme="minorHAnsi" w:cstheme="minorHAnsi"/>
          <w:sz w:val="24"/>
          <w:szCs w:val="24"/>
        </w:rPr>
      </w:pPr>
      <w:r>
        <w:rPr>
          <w:rFonts w:asciiTheme="minorHAnsi" w:hAnsiTheme="minorHAnsi" w:cstheme="minorHAnsi"/>
          <w:sz w:val="24"/>
          <w:szCs w:val="24"/>
        </w:rPr>
        <w:t>2</w:t>
      </w:r>
      <w:r>
        <w:rPr>
          <w:rFonts w:asciiTheme="minorHAnsi" w:hAnsiTheme="minorHAnsi" w:cstheme="minorHAnsi"/>
          <w:sz w:val="24"/>
          <w:szCs w:val="24"/>
        </w:rPr>
        <w:tab/>
      </w:r>
      <w:r w:rsidR="001108D3" w:rsidRPr="004C0E2B">
        <w:rPr>
          <w:rFonts w:asciiTheme="minorHAnsi" w:hAnsiTheme="minorHAnsi" w:cstheme="minorHAnsi"/>
          <w:sz w:val="24"/>
          <w:szCs w:val="24"/>
        </w:rPr>
        <w:t xml:space="preserve">Board Members of the Stoke and Staffordshire Local Enterprise Partnership shall have regard to the following principles – selflessness, integrity, objectivity, accountability, openness, honesty and leadership in your conduct at all times.  </w:t>
      </w:r>
    </w:p>
    <w:p w14:paraId="759B6238" w14:textId="77777777" w:rsidR="0040528A" w:rsidRDefault="0040528A" w:rsidP="004C0E2B">
      <w:pPr>
        <w:spacing w:after="0" w:line="360" w:lineRule="auto"/>
        <w:ind w:left="360" w:right="24"/>
        <w:rPr>
          <w:rFonts w:asciiTheme="minorHAnsi" w:hAnsiTheme="minorHAnsi" w:cstheme="minorHAnsi"/>
          <w:sz w:val="24"/>
          <w:szCs w:val="24"/>
        </w:rPr>
      </w:pPr>
    </w:p>
    <w:p w14:paraId="6514025E" w14:textId="77777777" w:rsidR="001108D3" w:rsidRDefault="004C0E2B" w:rsidP="004C0E2B">
      <w:pPr>
        <w:pStyle w:val="ListParagraph"/>
        <w:spacing w:after="0" w:line="360" w:lineRule="auto"/>
        <w:ind w:left="360" w:right="24"/>
        <w:rPr>
          <w:rFonts w:asciiTheme="minorHAnsi" w:hAnsiTheme="minorHAnsi" w:cstheme="minorHAnsi"/>
          <w:szCs w:val="24"/>
        </w:rPr>
      </w:pPr>
      <w:r>
        <w:rPr>
          <w:rFonts w:asciiTheme="minorHAnsi" w:hAnsiTheme="minorHAnsi" w:cstheme="minorHAnsi"/>
          <w:szCs w:val="24"/>
        </w:rPr>
        <w:t>3</w:t>
      </w:r>
      <w:r>
        <w:rPr>
          <w:rFonts w:asciiTheme="minorHAnsi" w:hAnsiTheme="minorHAnsi" w:cstheme="minorHAnsi"/>
          <w:szCs w:val="24"/>
        </w:rPr>
        <w:tab/>
      </w:r>
      <w:r w:rsidR="001108D3" w:rsidRPr="001108D3">
        <w:rPr>
          <w:rFonts w:asciiTheme="minorHAnsi" w:hAnsiTheme="minorHAnsi" w:cstheme="minorHAnsi"/>
          <w:szCs w:val="24"/>
        </w:rPr>
        <w:t xml:space="preserve">Accordingly, when acting </w:t>
      </w:r>
      <w:r w:rsidR="001108D3">
        <w:rPr>
          <w:rFonts w:asciiTheme="minorHAnsi" w:hAnsiTheme="minorHAnsi" w:cstheme="minorHAnsi"/>
          <w:szCs w:val="24"/>
        </w:rPr>
        <w:t xml:space="preserve">within </w:t>
      </w:r>
      <w:r w:rsidR="001108D3" w:rsidRPr="001108D3">
        <w:rPr>
          <w:rFonts w:asciiTheme="minorHAnsi" w:hAnsiTheme="minorHAnsi" w:cstheme="minorHAnsi"/>
          <w:szCs w:val="24"/>
        </w:rPr>
        <w:t>their capacity as a Board Member of Stoke and Stafford</w:t>
      </w:r>
      <w:r w:rsidR="001108D3">
        <w:rPr>
          <w:rFonts w:asciiTheme="minorHAnsi" w:hAnsiTheme="minorHAnsi" w:cstheme="minorHAnsi"/>
          <w:szCs w:val="24"/>
        </w:rPr>
        <w:t>s</w:t>
      </w:r>
      <w:r w:rsidR="001108D3" w:rsidRPr="001108D3">
        <w:rPr>
          <w:rFonts w:asciiTheme="minorHAnsi" w:hAnsiTheme="minorHAnsi" w:cstheme="minorHAnsi"/>
          <w:szCs w:val="24"/>
        </w:rPr>
        <w:t xml:space="preserve">hire Local Enterprise Partnership: </w:t>
      </w:r>
    </w:p>
    <w:p w14:paraId="4BABAC16" w14:textId="77777777" w:rsidR="0040528A" w:rsidRPr="001108D3" w:rsidRDefault="0040528A" w:rsidP="004C0E2B">
      <w:pPr>
        <w:pStyle w:val="ListParagraph"/>
        <w:spacing w:after="0" w:line="360" w:lineRule="auto"/>
        <w:ind w:left="360" w:right="24"/>
        <w:rPr>
          <w:rFonts w:asciiTheme="minorHAnsi" w:hAnsiTheme="minorHAnsi" w:cstheme="minorHAnsi"/>
          <w:szCs w:val="24"/>
        </w:rPr>
      </w:pPr>
    </w:p>
    <w:p w14:paraId="13F59CF7" w14:textId="77777777" w:rsidR="001108D3" w:rsidRPr="001108D3" w:rsidRDefault="001108D3" w:rsidP="009545ED">
      <w:pPr>
        <w:pStyle w:val="ListParagraph"/>
        <w:numPr>
          <w:ilvl w:val="0"/>
          <w:numId w:val="69"/>
        </w:numPr>
        <w:spacing w:after="0" w:line="360" w:lineRule="auto"/>
        <w:ind w:right="24"/>
        <w:rPr>
          <w:rFonts w:asciiTheme="minorHAnsi" w:hAnsiTheme="minorHAnsi" w:cstheme="minorHAnsi"/>
          <w:szCs w:val="24"/>
        </w:rPr>
      </w:pPr>
      <w:r w:rsidRPr="001108D3">
        <w:rPr>
          <w:rFonts w:asciiTheme="minorHAnsi" w:hAnsiTheme="minorHAnsi" w:cstheme="minorHAnsi"/>
          <w:szCs w:val="24"/>
        </w:rPr>
        <w:t>Members must act in a manner consistent with the LEP’s equality and diversity strategy and treat fellow Board Members, members of staff and others they come into contact with when working in their role with respect and courtesy at all times.</w:t>
      </w:r>
    </w:p>
    <w:p w14:paraId="50936275" w14:textId="77777777" w:rsidR="001108D3" w:rsidRPr="001108D3" w:rsidRDefault="001108D3" w:rsidP="009545ED">
      <w:pPr>
        <w:pStyle w:val="ListParagraph"/>
        <w:numPr>
          <w:ilvl w:val="0"/>
          <w:numId w:val="69"/>
        </w:numPr>
        <w:spacing w:after="0" w:line="360" w:lineRule="auto"/>
        <w:ind w:right="24"/>
        <w:rPr>
          <w:rFonts w:asciiTheme="minorHAnsi" w:hAnsiTheme="minorHAnsi" w:cstheme="minorHAnsi"/>
          <w:szCs w:val="24"/>
        </w:rPr>
      </w:pPr>
      <w:r w:rsidRPr="001108D3">
        <w:rPr>
          <w:rFonts w:asciiTheme="minorHAnsi" w:hAnsiTheme="minorHAnsi" w:cstheme="minorHAnsi"/>
          <w:szCs w:val="24"/>
        </w:rPr>
        <w:t xml:space="preserve">Members must act solely in the public interest and should never improperly confer an advantage or disadvantage on any person or act to gain financial or </w:t>
      </w:r>
      <w:r w:rsidR="004C0E2B">
        <w:rPr>
          <w:rFonts w:asciiTheme="minorHAnsi" w:hAnsiTheme="minorHAnsi" w:cstheme="minorHAnsi"/>
          <w:szCs w:val="24"/>
        </w:rPr>
        <w:t>other material benefits for them</w:t>
      </w:r>
      <w:r w:rsidRPr="001108D3">
        <w:rPr>
          <w:rFonts w:asciiTheme="minorHAnsi" w:hAnsiTheme="minorHAnsi" w:cstheme="minorHAnsi"/>
          <w:szCs w:val="24"/>
        </w:rPr>
        <w:t xml:space="preserve">selves, their family, a friend or close associate.  </w:t>
      </w:r>
    </w:p>
    <w:p w14:paraId="4134FB38" w14:textId="77777777" w:rsidR="001108D3" w:rsidRPr="001108D3" w:rsidRDefault="004C0E2B" w:rsidP="009545ED">
      <w:pPr>
        <w:pStyle w:val="ListParagraph"/>
        <w:numPr>
          <w:ilvl w:val="0"/>
          <w:numId w:val="69"/>
        </w:numPr>
        <w:spacing w:after="0" w:line="360" w:lineRule="auto"/>
        <w:ind w:right="24"/>
        <w:rPr>
          <w:rFonts w:asciiTheme="minorHAnsi" w:hAnsiTheme="minorHAnsi" w:cstheme="minorHAnsi"/>
          <w:szCs w:val="24"/>
        </w:rPr>
      </w:pPr>
      <w:r>
        <w:rPr>
          <w:rFonts w:asciiTheme="minorHAnsi" w:hAnsiTheme="minorHAnsi" w:cstheme="minorHAnsi"/>
          <w:szCs w:val="24"/>
        </w:rPr>
        <w:t>Members must not place them</w:t>
      </w:r>
      <w:r w:rsidR="001108D3" w:rsidRPr="001108D3">
        <w:rPr>
          <w:rFonts w:asciiTheme="minorHAnsi" w:hAnsiTheme="minorHAnsi" w:cstheme="minorHAnsi"/>
          <w:szCs w:val="24"/>
        </w:rPr>
        <w:t xml:space="preserve">selves under a financial or other obligation to outside individuals or organisations that might be reasonably regarded to influence them in the performance of their official duties.  </w:t>
      </w:r>
    </w:p>
    <w:p w14:paraId="28966F95" w14:textId="77777777" w:rsidR="001108D3" w:rsidRPr="001108D3" w:rsidRDefault="001108D3" w:rsidP="009545ED">
      <w:pPr>
        <w:pStyle w:val="ListParagraph"/>
        <w:numPr>
          <w:ilvl w:val="0"/>
          <w:numId w:val="69"/>
        </w:numPr>
        <w:spacing w:after="0" w:line="360" w:lineRule="auto"/>
        <w:ind w:right="24"/>
        <w:rPr>
          <w:rFonts w:asciiTheme="minorHAnsi" w:hAnsiTheme="minorHAnsi" w:cstheme="minorHAnsi"/>
          <w:szCs w:val="24"/>
        </w:rPr>
      </w:pPr>
      <w:r w:rsidRPr="001108D3">
        <w:rPr>
          <w:rFonts w:asciiTheme="minorHAnsi" w:hAnsiTheme="minorHAnsi" w:cstheme="minorHAnsi"/>
          <w:szCs w:val="24"/>
        </w:rPr>
        <w:t xml:space="preserve">When carrying out their LEP duties members must make all choices, such as making appointments, awarding contracts or recommending individuals for rewards or benefits, based on evidence. </w:t>
      </w:r>
    </w:p>
    <w:p w14:paraId="2E43719C" w14:textId="77777777" w:rsidR="001108D3" w:rsidRPr="001108D3" w:rsidRDefault="001108D3" w:rsidP="009545ED">
      <w:pPr>
        <w:pStyle w:val="ListParagraph"/>
        <w:numPr>
          <w:ilvl w:val="0"/>
          <w:numId w:val="69"/>
        </w:numPr>
        <w:spacing w:after="0" w:line="360" w:lineRule="auto"/>
        <w:ind w:right="24"/>
        <w:rPr>
          <w:rFonts w:asciiTheme="minorHAnsi" w:hAnsiTheme="minorHAnsi" w:cstheme="minorHAnsi"/>
          <w:szCs w:val="24"/>
        </w:rPr>
      </w:pPr>
      <w:r w:rsidRPr="001108D3">
        <w:rPr>
          <w:rFonts w:asciiTheme="minorHAnsi" w:hAnsiTheme="minorHAnsi" w:cstheme="minorHAnsi"/>
          <w:szCs w:val="24"/>
        </w:rPr>
        <w:t xml:space="preserve">Members are accountable for their decisions and must co-operate fully with whatever scrutiny is appropriate to their position. Members must be as open as possible about both their decisions and actions and the decisions and actions of the LEP. In addition, they should be prepared to give reasons for those decisions and actions.  </w:t>
      </w:r>
    </w:p>
    <w:p w14:paraId="6C6A3646" w14:textId="77777777" w:rsidR="001108D3" w:rsidRPr="001108D3" w:rsidRDefault="001108D3" w:rsidP="009545ED">
      <w:pPr>
        <w:pStyle w:val="ListParagraph"/>
        <w:numPr>
          <w:ilvl w:val="0"/>
          <w:numId w:val="69"/>
        </w:numPr>
        <w:spacing w:after="0" w:line="360" w:lineRule="auto"/>
        <w:ind w:right="24"/>
        <w:rPr>
          <w:rFonts w:asciiTheme="minorHAnsi" w:hAnsiTheme="minorHAnsi" w:cstheme="minorHAnsi"/>
          <w:szCs w:val="24"/>
        </w:rPr>
      </w:pPr>
      <w:r w:rsidRPr="001108D3">
        <w:rPr>
          <w:rFonts w:asciiTheme="minorHAnsi" w:hAnsiTheme="minorHAnsi" w:cstheme="minorHAnsi"/>
          <w:szCs w:val="24"/>
        </w:rPr>
        <w:t xml:space="preserve">Members must declare any private interests, both pecuniary and non-pecuniary, including membership of any Trade Union, political party or Local Authority that relates to their LEP duties. Furthermore, they must take steps to resolve any conflicts arising in a way that protects the public interest. This includes registering and declaring interests in a manner conforming with the procedures set out in the section ‘Registering and declaring pecuniary and non-pecuniary interests’ in the LEP’s conflict of interest policy.  </w:t>
      </w:r>
    </w:p>
    <w:p w14:paraId="41B11C02" w14:textId="77777777" w:rsidR="001108D3" w:rsidRPr="001108D3" w:rsidRDefault="001108D3" w:rsidP="009545ED">
      <w:pPr>
        <w:pStyle w:val="ListParagraph"/>
        <w:numPr>
          <w:ilvl w:val="0"/>
          <w:numId w:val="69"/>
        </w:numPr>
        <w:spacing w:after="0" w:line="360" w:lineRule="auto"/>
        <w:ind w:right="24"/>
        <w:rPr>
          <w:rFonts w:asciiTheme="minorHAnsi" w:hAnsiTheme="minorHAnsi" w:cstheme="minorHAnsi"/>
          <w:szCs w:val="24"/>
        </w:rPr>
      </w:pPr>
      <w:r w:rsidRPr="001108D3">
        <w:rPr>
          <w:rFonts w:asciiTheme="minorHAnsi" w:hAnsiTheme="minorHAnsi" w:cstheme="minorHAnsi"/>
          <w:szCs w:val="24"/>
        </w:rPr>
        <w:t xml:space="preserve">Members must, when using or authorising the use by others of the resources of your LEP, ensure that such resources are not used improperly for political or personal purposes (including party political purposes).  </w:t>
      </w:r>
    </w:p>
    <w:p w14:paraId="428C46E0" w14:textId="77777777" w:rsidR="008A6AA0" w:rsidRPr="001108D3" w:rsidRDefault="001108D3" w:rsidP="009545ED">
      <w:pPr>
        <w:pStyle w:val="ListParagraph"/>
        <w:numPr>
          <w:ilvl w:val="0"/>
          <w:numId w:val="69"/>
        </w:numPr>
        <w:spacing w:after="0" w:line="360" w:lineRule="auto"/>
        <w:rPr>
          <w:rFonts w:asciiTheme="minorHAnsi" w:hAnsiTheme="minorHAnsi" w:cstheme="minorHAnsi"/>
          <w:szCs w:val="24"/>
        </w:rPr>
      </w:pPr>
      <w:r w:rsidRPr="001108D3">
        <w:rPr>
          <w:rFonts w:asciiTheme="minorHAnsi" w:hAnsiTheme="minorHAnsi" w:cstheme="minorHAnsi"/>
          <w:szCs w:val="24"/>
        </w:rPr>
        <w:t>Members must promote and support high standards of conduct when serving in their LEP post, in particular as characterised by the above requirements, by leadership and example.</w:t>
      </w:r>
    </w:p>
    <w:p w14:paraId="1A87EA86" w14:textId="77777777" w:rsidR="001108D3" w:rsidRDefault="001108D3">
      <w:pPr>
        <w:spacing w:after="200" w:line="276" w:lineRule="auto"/>
      </w:pPr>
      <w:r>
        <w:br w:type="page"/>
      </w:r>
    </w:p>
    <w:p w14:paraId="6B3CE6C7" w14:textId="77777777" w:rsidR="00287913" w:rsidRDefault="00287913" w:rsidP="00B80A66">
      <w:pPr>
        <w:pStyle w:val="Heading1"/>
        <w:numPr>
          <w:ilvl w:val="0"/>
          <w:numId w:val="92"/>
        </w:numPr>
      </w:pPr>
      <w:r>
        <w:t>Conflict</w:t>
      </w:r>
      <w:r w:rsidR="004C0E2B">
        <w:t>s</w:t>
      </w:r>
      <w:r>
        <w:t xml:space="preserve"> of Interest</w:t>
      </w:r>
      <w:r w:rsidR="004C0E2B">
        <w:t xml:space="preserve"> Policy</w:t>
      </w:r>
    </w:p>
    <w:p w14:paraId="1A6E40CE" w14:textId="77777777" w:rsidR="004C0E2B" w:rsidRPr="004C0E2B" w:rsidRDefault="004C0E2B" w:rsidP="004C0E2B"/>
    <w:p w14:paraId="12B8D084" w14:textId="77777777" w:rsidR="004C0E2B" w:rsidRPr="004C0E2B" w:rsidRDefault="004C0E2B" w:rsidP="009545ED">
      <w:pPr>
        <w:pStyle w:val="ListParagraph"/>
        <w:numPr>
          <w:ilvl w:val="0"/>
          <w:numId w:val="70"/>
        </w:numPr>
        <w:spacing w:after="5" w:line="271" w:lineRule="auto"/>
        <w:ind w:right="24"/>
        <w:rPr>
          <w:rFonts w:asciiTheme="minorHAnsi" w:hAnsiTheme="minorHAnsi" w:cstheme="minorHAnsi"/>
          <w:szCs w:val="24"/>
        </w:rPr>
      </w:pPr>
      <w:r w:rsidRPr="004C0E2B">
        <w:rPr>
          <w:rFonts w:asciiTheme="minorHAnsi" w:hAnsiTheme="minorHAnsi" w:cstheme="minorHAnsi"/>
          <w:szCs w:val="24"/>
        </w:rPr>
        <w:t>SSLEP is committed to ensuring that all Board Members and Officers act in line with the Nolan Principles of public life. This policy provides the detail of how LEP Board Members and Officers should consider conflicts of interest and declare any interests in line with the LEP’s processes.</w:t>
      </w:r>
    </w:p>
    <w:p w14:paraId="57241BD6" w14:textId="77777777" w:rsidR="004C0E2B" w:rsidRPr="004C0E2B" w:rsidRDefault="004C0E2B" w:rsidP="004C0E2B">
      <w:pPr>
        <w:spacing w:after="19" w:line="259" w:lineRule="auto"/>
        <w:ind w:left="788"/>
        <w:rPr>
          <w:rFonts w:asciiTheme="minorHAnsi" w:hAnsiTheme="minorHAnsi" w:cstheme="minorHAnsi"/>
          <w:sz w:val="24"/>
          <w:szCs w:val="24"/>
        </w:rPr>
      </w:pPr>
      <w:r w:rsidRPr="004C0E2B">
        <w:rPr>
          <w:rFonts w:asciiTheme="minorHAnsi" w:hAnsiTheme="minorHAnsi" w:cstheme="minorHAnsi"/>
          <w:sz w:val="24"/>
          <w:szCs w:val="24"/>
        </w:rPr>
        <w:t xml:space="preserve"> </w:t>
      </w:r>
    </w:p>
    <w:p w14:paraId="1F4CD050" w14:textId="77777777" w:rsidR="004C0E2B" w:rsidRPr="0040528A" w:rsidRDefault="004C0E2B" w:rsidP="009545ED">
      <w:pPr>
        <w:pStyle w:val="ListParagraph"/>
        <w:numPr>
          <w:ilvl w:val="0"/>
          <w:numId w:val="70"/>
        </w:numPr>
        <w:spacing w:after="5" w:line="271" w:lineRule="auto"/>
        <w:ind w:right="24"/>
        <w:rPr>
          <w:rFonts w:asciiTheme="minorHAnsi" w:hAnsiTheme="minorHAnsi" w:cstheme="minorHAnsi"/>
          <w:szCs w:val="24"/>
        </w:rPr>
      </w:pPr>
      <w:r w:rsidRPr="0040528A">
        <w:rPr>
          <w:rFonts w:asciiTheme="minorHAnsi" w:hAnsiTheme="minorHAnsi" w:cstheme="minorHAnsi"/>
          <w:szCs w:val="24"/>
        </w:rPr>
        <w:t xml:space="preserve">This policy explains the procedures through which SSLEP will seek to maintain its high ethical standards and protect its reputation against any allegations of conflict of interest. It is communicated to everyone involved in the LEP to ensure their commitment to it and it applies to all staff and Board Members.  </w:t>
      </w:r>
    </w:p>
    <w:p w14:paraId="60E0524B" w14:textId="77777777" w:rsidR="004C0E2B" w:rsidRPr="004C0E2B" w:rsidRDefault="004C0E2B" w:rsidP="004C0E2B">
      <w:pPr>
        <w:spacing w:after="19" w:line="259" w:lineRule="auto"/>
        <w:ind w:left="720"/>
        <w:rPr>
          <w:rFonts w:asciiTheme="minorHAnsi" w:hAnsiTheme="minorHAnsi" w:cstheme="minorHAnsi"/>
          <w:sz w:val="24"/>
          <w:szCs w:val="24"/>
        </w:rPr>
      </w:pPr>
      <w:r w:rsidRPr="004C0E2B">
        <w:rPr>
          <w:rFonts w:asciiTheme="minorHAnsi" w:hAnsiTheme="minorHAnsi" w:cstheme="minorHAnsi"/>
          <w:sz w:val="24"/>
          <w:szCs w:val="24"/>
        </w:rPr>
        <w:t xml:space="preserve"> </w:t>
      </w:r>
    </w:p>
    <w:p w14:paraId="18C20128" w14:textId="77777777" w:rsidR="004C0E2B" w:rsidRPr="0040528A" w:rsidRDefault="004C0E2B" w:rsidP="009545ED">
      <w:pPr>
        <w:pStyle w:val="ListParagraph"/>
        <w:numPr>
          <w:ilvl w:val="0"/>
          <w:numId w:val="70"/>
        </w:numPr>
        <w:spacing w:after="5" w:line="271" w:lineRule="auto"/>
        <w:ind w:right="24"/>
        <w:rPr>
          <w:rFonts w:asciiTheme="minorHAnsi" w:hAnsiTheme="minorHAnsi" w:cstheme="minorHAnsi"/>
          <w:szCs w:val="24"/>
        </w:rPr>
      </w:pPr>
      <w:r w:rsidRPr="0040528A">
        <w:rPr>
          <w:rFonts w:asciiTheme="minorHAnsi" w:hAnsiTheme="minorHAnsi" w:cstheme="minorHAnsi"/>
          <w:szCs w:val="24"/>
        </w:rPr>
        <w:t>Board Members and staff take personal responsibility for declaring their interests and avoiding perceptions of bias. To demonstrate this all Board Members and staff produce and sign a register of interests and publication</w:t>
      </w:r>
      <w:r w:rsidRPr="004C0E2B">
        <w:rPr>
          <w:vertAlign w:val="superscript"/>
        </w:rPr>
        <w:footnoteReference w:id="2"/>
      </w:r>
      <w:r w:rsidRPr="0040528A">
        <w:rPr>
          <w:rFonts w:asciiTheme="minorHAnsi" w:hAnsiTheme="minorHAnsi" w:cstheme="minorHAnsi"/>
          <w:szCs w:val="24"/>
        </w:rPr>
        <w:t xml:space="preserve"> on the website which is reviewed every six months and updated regularly.</w:t>
      </w:r>
      <w:r w:rsidRPr="0040528A">
        <w:rPr>
          <w:rFonts w:asciiTheme="minorHAnsi" w:hAnsiTheme="minorHAnsi" w:cstheme="minorHAnsi"/>
          <w:b/>
          <w:szCs w:val="24"/>
        </w:rPr>
        <w:t xml:space="preserve"> </w:t>
      </w:r>
      <w:r w:rsidRPr="0040528A">
        <w:rPr>
          <w:rFonts w:asciiTheme="minorHAnsi" w:hAnsiTheme="minorHAnsi" w:cstheme="minorHAnsi"/>
          <w:szCs w:val="24"/>
        </w:rPr>
        <w:t xml:space="preserve"> </w:t>
      </w:r>
    </w:p>
    <w:p w14:paraId="65B32350" w14:textId="77777777" w:rsidR="004C0E2B" w:rsidRPr="004C0E2B" w:rsidRDefault="004C0E2B" w:rsidP="004C0E2B">
      <w:pPr>
        <w:pStyle w:val="ListParagraph"/>
        <w:rPr>
          <w:rFonts w:asciiTheme="minorHAnsi" w:hAnsiTheme="minorHAnsi" w:cstheme="minorHAnsi"/>
          <w:szCs w:val="24"/>
        </w:rPr>
      </w:pPr>
    </w:p>
    <w:p w14:paraId="245E8E5A" w14:textId="77777777" w:rsidR="004C0E2B" w:rsidRPr="0040528A" w:rsidRDefault="004C0E2B" w:rsidP="009545ED">
      <w:pPr>
        <w:pStyle w:val="ListParagraph"/>
        <w:numPr>
          <w:ilvl w:val="0"/>
          <w:numId w:val="70"/>
        </w:numPr>
        <w:spacing w:after="5" w:line="271" w:lineRule="auto"/>
        <w:ind w:right="24"/>
        <w:rPr>
          <w:rFonts w:asciiTheme="minorHAnsi" w:hAnsiTheme="minorHAnsi" w:cstheme="minorHAnsi"/>
          <w:szCs w:val="24"/>
        </w:rPr>
      </w:pPr>
      <w:r w:rsidRPr="0040528A">
        <w:rPr>
          <w:rFonts w:asciiTheme="minorHAnsi" w:hAnsiTheme="minorHAnsi" w:cstheme="minorHAnsi"/>
          <w:szCs w:val="24"/>
        </w:rPr>
        <w:t>In addition, SSLEP ensures that the Conflict of Interest Policy is followed through its decision making processes. It is committed to ensuring that this policy applies to decision makers regardless of whether there is a formal meeting. The SSLEP ensures that decisions are recorded and published [link to publication policy], regardless of how they are taken to ensure full transparency in all SSLEP decisions.</w:t>
      </w:r>
    </w:p>
    <w:p w14:paraId="5A87E7D0" w14:textId="77777777" w:rsidR="004C0E2B" w:rsidRPr="004C0E2B" w:rsidRDefault="004C0E2B" w:rsidP="004C0E2B">
      <w:pPr>
        <w:pStyle w:val="ListParagraph"/>
        <w:rPr>
          <w:rFonts w:asciiTheme="minorHAnsi" w:hAnsiTheme="minorHAnsi" w:cstheme="minorHAnsi"/>
          <w:szCs w:val="24"/>
        </w:rPr>
      </w:pPr>
    </w:p>
    <w:p w14:paraId="2AD4FD97" w14:textId="77777777" w:rsidR="004C0E2B" w:rsidRPr="004C0E2B" w:rsidRDefault="004C0E2B" w:rsidP="004C0E2B">
      <w:pPr>
        <w:rPr>
          <w:rFonts w:asciiTheme="minorHAnsi" w:hAnsiTheme="minorHAnsi" w:cstheme="minorHAnsi"/>
          <w:b/>
          <w:sz w:val="24"/>
          <w:szCs w:val="24"/>
        </w:rPr>
      </w:pPr>
      <w:r w:rsidRPr="004C0E2B">
        <w:rPr>
          <w:rFonts w:asciiTheme="minorHAnsi" w:hAnsiTheme="minorHAnsi" w:cstheme="minorHAnsi"/>
          <w:b/>
          <w:sz w:val="24"/>
          <w:szCs w:val="24"/>
        </w:rPr>
        <w:t xml:space="preserve">Definition  </w:t>
      </w:r>
    </w:p>
    <w:p w14:paraId="48115A54" w14:textId="77777777" w:rsidR="004C0E2B" w:rsidRPr="0040528A" w:rsidRDefault="004C0E2B" w:rsidP="009545ED">
      <w:pPr>
        <w:pStyle w:val="ListParagraph"/>
        <w:numPr>
          <w:ilvl w:val="0"/>
          <w:numId w:val="70"/>
        </w:numPr>
        <w:ind w:right="24"/>
        <w:rPr>
          <w:rFonts w:asciiTheme="minorHAnsi" w:hAnsiTheme="minorHAnsi" w:cstheme="minorHAnsi"/>
          <w:szCs w:val="24"/>
        </w:rPr>
      </w:pPr>
      <w:r w:rsidRPr="0040528A">
        <w:rPr>
          <w:rFonts w:asciiTheme="minorHAnsi" w:hAnsiTheme="minorHAnsi" w:cstheme="minorHAnsi"/>
          <w:szCs w:val="24"/>
        </w:rPr>
        <w:t xml:space="preserve">A conflict of interest is any situation in which an employee’s or a board member’s personal interests, or interests that they owe to another body, may (or may appear to) influence or affect their decision making. </w:t>
      </w:r>
      <w:r w:rsidRPr="0040528A">
        <w:rPr>
          <w:rFonts w:asciiTheme="minorHAnsi" w:hAnsiTheme="minorHAnsi" w:cstheme="minorHAnsi"/>
          <w:b/>
          <w:szCs w:val="24"/>
        </w:rPr>
        <w:t xml:space="preserve"> </w:t>
      </w:r>
    </w:p>
    <w:p w14:paraId="5CC32580" w14:textId="77777777" w:rsidR="004C0E2B" w:rsidRPr="004C0E2B" w:rsidRDefault="004C0E2B" w:rsidP="004C0E2B">
      <w:pPr>
        <w:rPr>
          <w:rFonts w:asciiTheme="minorHAnsi" w:hAnsiTheme="minorHAnsi" w:cstheme="minorHAnsi"/>
          <w:b/>
          <w:sz w:val="24"/>
          <w:szCs w:val="24"/>
        </w:rPr>
      </w:pPr>
      <w:r w:rsidRPr="004C0E2B">
        <w:rPr>
          <w:rFonts w:asciiTheme="minorHAnsi" w:hAnsiTheme="minorHAnsi" w:cstheme="minorHAnsi"/>
          <w:b/>
          <w:sz w:val="24"/>
          <w:szCs w:val="24"/>
        </w:rPr>
        <w:t xml:space="preserve">Identifying conflicts of interest </w:t>
      </w:r>
    </w:p>
    <w:p w14:paraId="4582894C" w14:textId="77777777" w:rsidR="004C0E2B" w:rsidRPr="0040528A" w:rsidRDefault="004C0E2B" w:rsidP="009545ED">
      <w:pPr>
        <w:pStyle w:val="ListParagraph"/>
        <w:numPr>
          <w:ilvl w:val="0"/>
          <w:numId w:val="70"/>
        </w:numPr>
        <w:spacing w:after="5" w:line="271" w:lineRule="auto"/>
        <w:ind w:right="24"/>
        <w:rPr>
          <w:rFonts w:asciiTheme="minorHAnsi" w:hAnsiTheme="minorHAnsi" w:cstheme="minorHAnsi"/>
          <w:szCs w:val="24"/>
        </w:rPr>
      </w:pPr>
      <w:r w:rsidRPr="0040528A">
        <w:rPr>
          <w:rFonts w:asciiTheme="minorHAnsi" w:hAnsiTheme="minorHAnsi" w:cstheme="minorHAnsi"/>
          <w:szCs w:val="24"/>
        </w:rPr>
        <w:t xml:space="preserve">Conflicts can inhibit open discussions and may result in irrelevant considerations being taken into account or decisions being taken that are not in the best interests of the LEP. Conflicts may arise, for instance, where a Member’s personal interests, for instance, as a shareholder in a company that is a potential beneficiary of grant funding, conflict with the interests of the LEP.  </w:t>
      </w:r>
    </w:p>
    <w:p w14:paraId="3BDA14BB" w14:textId="77777777" w:rsidR="004C0E2B" w:rsidRPr="004C0E2B" w:rsidRDefault="004C0E2B" w:rsidP="004C0E2B">
      <w:pPr>
        <w:spacing w:after="22" w:line="259" w:lineRule="auto"/>
        <w:ind w:left="720"/>
        <w:rPr>
          <w:rFonts w:asciiTheme="minorHAnsi" w:hAnsiTheme="minorHAnsi" w:cstheme="minorHAnsi"/>
          <w:sz w:val="24"/>
          <w:szCs w:val="24"/>
        </w:rPr>
      </w:pPr>
      <w:r w:rsidRPr="004C0E2B">
        <w:rPr>
          <w:rFonts w:asciiTheme="minorHAnsi" w:hAnsiTheme="minorHAnsi" w:cstheme="minorHAnsi"/>
          <w:sz w:val="24"/>
          <w:szCs w:val="24"/>
        </w:rPr>
        <w:t xml:space="preserve"> </w:t>
      </w:r>
    </w:p>
    <w:p w14:paraId="385A27E5" w14:textId="77777777" w:rsidR="004C0E2B" w:rsidRPr="0040528A" w:rsidRDefault="004C0E2B" w:rsidP="009545ED">
      <w:pPr>
        <w:pStyle w:val="ListParagraph"/>
        <w:numPr>
          <w:ilvl w:val="0"/>
          <w:numId w:val="70"/>
        </w:numPr>
        <w:spacing w:after="5" w:line="271" w:lineRule="auto"/>
        <w:ind w:right="24"/>
        <w:rPr>
          <w:rFonts w:asciiTheme="minorHAnsi" w:hAnsiTheme="minorHAnsi" w:cstheme="minorHAnsi"/>
          <w:szCs w:val="24"/>
        </w:rPr>
      </w:pPr>
      <w:r w:rsidRPr="0040528A">
        <w:rPr>
          <w:rFonts w:asciiTheme="minorHAnsi" w:hAnsiTheme="minorHAnsi" w:cstheme="minorHAnsi"/>
          <w:szCs w:val="24"/>
        </w:rPr>
        <w:t xml:space="preserve">There may be commercial, actual or potential conflicts of interests. This policy covers all three types of interests.  </w:t>
      </w:r>
    </w:p>
    <w:p w14:paraId="75B94D7C" w14:textId="77777777" w:rsidR="004C0E2B" w:rsidRPr="004C0E2B" w:rsidRDefault="004C0E2B" w:rsidP="004C0E2B">
      <w:pPr>
        <w:spacing w:after="19" w:line="259" w:lineRule="auto"/>
        <w:ind w:left="360"/>
        <w:rPr>
          <w:rFonts w:asciiTheme="minorHAnsi" w:hAnsiTheme="minorHAnsi" w:cstheme="minorHAnsi"/>
          <w:sz w:val="24"/>
          <w:szCs w:val="24"/>
        </w:rPr>
      </w:pPr>
      <w:r w:rsidRPr="004C0E2B">
        <w:rPr>
          <w:rFonts w:asciiTheme="minorHAnsi" w:hAnsiTheme="minorHAnsi" w:cstheme="minorHAnsi"/>
          <w:sz w:val="24"/>
          <w:szCs w:val="24"/>
        </w:rPr>
        <w:t xml:space="preserve"> </w:t>
      </w:r>
    </w:p>
    <w:p w14:paraId="60DE9152" w14:textId="77777777" w:rsidR="004C0E2B" w:rsidRPr="004C0E2B" w:rsidRDefault="004C0E2B" w:rsidP="004C0E2B">
      <w:pPr>
        <w:spacing w:after="21" w:line="259" w:lineRule="auto"/>
        <w:ind w:left="360"/>
        <w:rPr>
          <w:rFonts w:asciiTheme="minorHAnsi" w:hAnsiTheme="minorHAnsi" w:cstheme="minorHAnsi"/>
          <w:sz w:val="24"/>
          <w:szCs w:val="24"/>
        </w:rPr>
      </w:pPr>
    </w:p>
    <w:p w14:paraId="5579D99E" w14:textId="77777777" w:rsidR="004C0E2B" w:rsidRPr="004C0E2B" w:rsidRDefault="004C0E2B" w:rsidP="004C0E2B">
      <w:pPr>
        <w:rPr>
          <w:rFonts w:asciiTheme="minorHAnsi" w:hAnsiTheme="minorHAnsi" w:cstheme="minorHAnsi"/>
          <w:b/>
          <w:sz w:val="24"/>
          <w:szCs w:val="24"/>
        </w:rPr>
      </w:pPr>
      <w:r w:rsidRPr="004C0E2B">
        <w:rPr>
          <w:rFonts w:asciiTheme="minorHAnsi" w:hAnsiTheme="minorHAnsi" w:cstheme="minorHAnsi"/>
          <w:b/>
          <w:sz w:val="24"/>
          <w:szCs w:val="24"/>
        </w:rPr>
        <w:t xml:space="preserve">Registering and declaring pecuniary and non-pecuniary interests </w:t>
      </w:r>
    </w:p>
    <w:p w14:paraId="3E9E72A4" w14:textId="77777777" w:rsidR="004C0E2B" w:rsidRPr="004C0E2B" w:rsidRDefault="004C0E2B" w:rsidP="004C0E2B">
      <w:pPr>
        <w:spacing w:after="0" w:line="259" w:lineRule="auto"/>
        <w:rPr>
          <w:rFonts w:asciiTheme="minorHAnsi" w:hAnsiTheme="minorHAnsi" w:cstheme="minorHAnsi"/>
          <w:sz w:val="24"/>
          <w:szCs w:val="24"/>
        </w:rPr>
      </w:pPr>
      <w:r w:rsidRPr="004C0E2B">
        <w:rPr>
          <w:rFonts w:asciiTheme="minorHAnsi" w:hAnsiTheme="minorHAnsi" w:cstheme="minorHAnsi"/>
          <w:sz w:val="24"/>
          <w:szCs w:val="24"/>
        </w:rPr>
        <w:t xml:space="preserve"> </w:t>
      </w:r>
    </w:p>
    <w:p w14:paraId="5FA0DB29" w14:textId="77777777" w:rsidR="004C0E2B" w:rsidRPr="0040528A" w:rsidRDefault="004C0E2B" w:rsidP="009545ED">
      <w:pPr>
        <w:pStyle w:val="ListParagraph"/>
        <w:numPr>
          <w:ilvl w:val="0"/>
          <w:numId w:val="70"/>
        </w:numPr>
        <w:spacing w:after="5" w:line="271" w:lineRule="auto"/>
        <w:ind w:right="24"/>
        <w:rPr>
          <w:rFonts w:asciiTheme="minorHAnsi" w:hAnsiTheme="minorHAnsi" w:cstheme="minorHAnsi"/>
          <w:szCs w:val="24"/>
        </w:rPr>
      </w:pPr>
      <w:r w:rsidRPr="0040528A">
        <w:rPr>
          <w:rFonts w:asciiTheme="minorHAnsi" w:hAnsiTheme="minorHAnsi" w:cstheme="minorHAnsi"/>
          <w:szCs w:val="24"/>
        </w:rPr>
        <w:t xml:space="preserve">As a Board Member or staff member of the LEP, you must: </w:t>
      </w:r>
    </w:p>
    <w:p w14:paraId="3904AF14" w14:textId="77777777" w:rsidR="004C0E2B" w:rsidRPr="004C0E2B" w:rsidRDefault="004C0E2B" w:rsidP="004C0E2B">
      <w:pPr>
        <w:spacing w:after="5" w:line="271" w:lineRule="auto"/>
        <w:ind w:left="360" w:right="24"/>
        <w:rPr>
          <w:rFonts w:asciiTheme="minorHAnsi" w:hAnsiTheme="minorHAnsi" w:cstheme="minorHAnsi"/>
          <w:sz w:val="24"/>
          <w:szCs w:val="24"/>
        </w:rPr>
      </w:pPr>
    </w:p>
    <w:p w14:paraId="03BD5D6C" w14:textId="77777777" w:rsidR="004C0E2B" w:rsidRPr="0040528A" w:rsidRDefault="004C0E2B" w:rsidP="009545ED">
      <w:pPr>
        <w:pStyle w:val="ListParagraph"/>
        <w:numPr>
          <w:ilvl w:val="0"/>
          <w:numId w:val="70"/>
        </w:numPr>
        <w:spacing w:after="5" w:line="271" w:lineRule="auto"/>
        <w:ind w:right="24"/>
        <w:rPr>
          <w:rFonts w:asciiTheme="minorHAnsi" w:hAnsiTheme="minorHAnsi" w:cstheme="minorHAnsi"/>
          <w:szCs w:val="24"/>
        </w:rPr>
      </w:pPr>
      <w:r w:rsidRPr="0040528A">
        <w:rPr>
          <w:rFonts w:asciiTheme="minorHAnsi" w:hAnsiTheme="minorHAnsi" w:cstheme="minorHAnsi"/>
          <w:szCs w:val="24"/>
        </w:rPr>
        <w:t xml:space="preserve">Within 28 days of taking office, notify your LEP Chief Executive and Accountable Body’s Section 151/Section 73 Officer of any disclosable pecuniary interest, where the pecuniary interest is yours, your spouse’s or civil partner’s, or is the pecuniary interest of somebody with whom you are living with as a spouse, or as if you were civil partners. </w:t>
      </w:r>
      <w:r w:rsidR="0040528A">
        <w:rPr>
          <w:rStyle w:val="FootnoteReference"/>
          <w:rFonts w:asciiTheme="minorHAnsi" w:hAnsiTheme="minorHAnsi" w:cstheme="minorHAnsi"/>
          <w:szCs w:val="24"/>
        </w:rPr>
        <w:footnoteReference w:id="3"/>
      </w:r>
    </w:p>
    <w:p w14:paraId="12B5B2D5" w14:textId="77777777" w:rsidR="004C0E2B" w:rsidRPr="004C0E2B" w:rsidRDefault="004C0E2B" w:rsidP="004C0E2B">
      <w:pPr>
        <w:spacing w:after="0" w:line="259" w:lineRule="auto"/>
        <w:ind w:left="360"/>
        <w:rPr>
          <w:rFonts w:asciiTheme="minorHAnsi" w:hAnsiTheme="minorHAnsi" w:cstheme="minorHAnsi"/>
          <w:sz w:val="24"/>
          <w:szCs w:val="24"/>
        </w:rPr>
      </w:pPr>
    </w:p>
    <w:p w14:paraId="5F9A4A80" w14:textId="77777777" w:rsidR="004C0E2B" w:rsidRPr="0040528A" w:rsidRDefault="004C0E2B" w:rsidP="009545ED">
      <w:pPr>
        <w:pStyle w:val="ListParagraph"/>
        <w:numPr>
          <w:ilvl w:val="0"/>
          <w:numId w:val="70"/>
        </w:numPr>
        <w:spacing w:after="5" w:line="271" w:lineRule="auto"/>
        <w:ind w:right="24"/>
        <w:rPr>
          <w:rFonts w:asciiTheme="minorHAnsi" w:hAnsiTheme="minorHAnsi" w:cstheme="minorHAnsi"/>
          <w:szCs w:val="24"/>
        </w:rPr>
      </w:pPr>
      <w:r w:rsidRPr="0040528A">
        <w:rPr>
          <w:rFonts w:asciiTheme="minorHAnsi" w:hAnsiTheme="minorHAnsi" w:cstheme="minorHAnsi"/>
          <w:szCs w:val="24"/>
        </w:rPr>
        <w:t>Within 28 days of taking office, notify your LEP Chief Executive and Accountable Body’s Section 151/ Section 73 Officer of any non-pecuniary interest  which your LEP has decided should be included in the register or which you consider should be included if you are to fulfil your duty to act in conformity with the Seven Principles of Public Life.</w:t>
      </w:r>
      <w:r w:rsidR="0040528A">
        <w:rPr>
          <w:rStyle w:val="FootnoteReference"/>
          <w:rFonts w:asciiTheme="minorHAnsi" w:hAnsiTheme="minorHAnsi" w:cstheme="minorHAnsi"/>
          <w:szCs w:val="24"/>
        </w:rPr>
        <w:footnoteReference w:id="4"/>
      </w:r>
      <w:r w:rsidRPr="0040528A">
        <w:rPr>
          <w:rFonts w:asciiTheme="minorHAnsi" w:hAnsiTheme="minorHAnsi" w:cstheme="minorHAnsi"/>
          <w:szCs w:val="24"/>
        </w:rPr>
        <w:t xml:space="preserve"> These non-pecuniary interests will necessarily include your membership of any Trade Union.  </w:t>
      </w:r>
    </w:p>
    <w:p w14:paraId="3D290863" w14:textId="77777777" w:rsidR="004C0E2B" w:rsidRPr="004C0E2B" w:rsidRDefault="004C0E2B" w:rsidP="004C0E2B">
      <w:pPr>
        <w:spacing w:after="0" w:line="259" w:lineRule="auto"/>
        <w:ind w:left="360"/>
        <w:rPr>
          <w:rFonts w:asciiTheme="minorHAnsi" w:hAnsiTheme="minorHAnsi" w:cstheme="minorHAnsi"/>
          <w:sz w:val="24"/>
          <w:szCs w:val="24"/>
        </w:rPr>
      </w:pPr>
      <w:r w:rsidRPr="004C0E2B">
        <w:rPr>
          <w:rFonts w:asciiTheme="minorHAnsi" w:hAnsiTheme="minorHAnsi" w:cstheme="minorHAnsi"/>
          <w:sz w:val="24"/>
          <w:szCs w:val="24"/>
        </w:rPr>
        <w:t xml:space="preserve"> </w:t>
      </w:r>
    </w:p>
    <w:p w14:paraId="6A33896A" w14:textId="77777777" w:rsidR="004C0E2B" w:rsidRPr="0040528A" w:rsidRDefault="004C0E2B" w:rsidP="009545ED">
      <w:pPr>
        <w:pStyle w:val="ListParagraph"/>
        <w:numPr>
          <w:ilvl w:val="0"/>
          <w:numId w:val="70"/>
        </w:numPr>
        <w:spacing w:after="5" w:line="271" w:lineRule="auto"/>
        <w:ind w:right="24"/>
        <w:rPr>
          <w:rFonts w:asciiTheme="minorHAnsi" w:hAnsiTheme="minorHAnsi" w:cstheme="minorHAnsi"/>
          <w:szCs w:val="24"/>
        </w:rPr>
      </w:pPr>
      <w:r w:rsidRPr="0040528A">
        <w:rPr>
          <w:rFonts w:asciiTheme="minorHAnsi" w:hAnsiTheme="minorHAnsi" w:cstheme="minorHAnsi"/>
          <w:szCs w:val="24"/>
        </w:rPr>
        <w:t xml:space="preserve">Review your individual register of interest before each board meeting and decision-making committee meeting and declare any relevant interest(s) at the start of the meeting.  </w:t>
      </w:r>
    </w:p>
    <w:p w14:paraId="562BA456" w14:textId="77777777" w:rsidR="004C0E2B" w:rsidRPr="004C0E2B" w:rsidRDefault="004C0E2B" w:rsidP="004C0E2B">
      <w:pPr>
        <w:spacing w:after="0" w:line="259" w:lineRule="auto"/>
        <w:ind w:left="360"/>
        <w:rPr>
          <w:rFonts w:asciiTheme="minorHAnsi" w:hAnsiTheme="minorHAnsi" w:cstheme="minorHAnsi"/>
          <w:sz w:val="24"/>
          <w:szCs w:val="24"/>
        </w:rPr>
      </w:pPr>
      <w:r w:rsidRPr="004C0E2B">
        <w:rPr>
          <w:rFonts w:asciiTheme="minorHAnsi" w:hAnsiTheme="minorHAnsi" w:cstheme="minorHAnsi"/>
          <w:sz w:val="24"/>
          <w:szCs w:val="24"/>
        </w:rPr>
        <w:t xml:space="preserve"> </w:t>
      </w:r>
    </w:p>
    <w:p w14:paraId="634C689B" w14:textId="77777777" w:rsidR="004C0E2B" w:rsidRPr="0040528A" w:rsidRDefault="004C0E2B" w:rsidP="009545ED">
      <w:pPr>
        <w:pStyle w:val="ListParagraph"/>
        <w:numPr>
          <w:ilvl w:val="0"/>
          <w:numId w:val="70"/>
        </w:numPr>
        <w:spacing w:after="31" w:line="271" w:lineRule="auto"/>
        <w:ind w:right="24"/>
        <w:rPr>
          <w:rFonts w:asciiTheme="minorHAnsi" w:hAnsiTheme="minorHAnsi" w:cstheme="minorHAnsi"/>
          <w:szCs w:val="24"/>
        </w:rPr>
      </w:pPr>
      <w:r w:rsidRPr="0040528A">
        <w:rPr>
          <w:rFonts w:asciiTheme="minorHAnsi" w:hAnsiTheme="minorHAnsi" w:cstheme="minorHAnsi"/>
          <w:szCs w:val="24"/>
        </w:rPr>
        <w:t>If an interest has not been entered onto the LEP’s register, then the you must disclose the interest at any meeting of the LEP where you are present, where you have a disclosable interest in any matter being considered and where the matter is not a ‘sensitive interest’.</w:t>
      </w:r>
      <w:r w:rsidR="0040528A">
        <w:rPr>
          <w:rStyle w:val="FootnoteReference"/>
          <w:rFonts w:asciiTheme="minorHAnsi" w:hAnsiTheme="minorHAnsi" w:cstheme="minorHAnsi"/>
          <w:szCs w:val="24"/>
        </w:rPr>
        <w:footnoteReference w:id="5"/>
      </w:r>
      <w:r w:rsidRPr="0040528A">
        <w:rPr>
          <w:rFonts w:asciiTheme="minorHAnsi" w:hAnsiTheme="minorHAnsi" w:cstheme="minorHAnsi"/>
          <w:szCs w:val="24"/>
        </w:rPr>
        <w:t xml:space="preserve"> </w:t>
      </w:r>
    </w:p>
    <w:p w14:paraId="0555FBB2" w14:textId="77777777" w:rsidR="004C0E2B" w:rsidRPr="004C0E2B" w:rsidRDefault="004C0E2B" w:rsidP="004C0E2B">
      <w:pPr>
        <w:spacing w:after="0" w:line="259" w:lineRule="auto"/>
        <w:ind w:left="360"/>
        <w:rPr>
          <w:rFonts w:asciiTheme="minorHAnsi" w:hAnsiTheme="minorHAnsi" w:cstheme="minorHAnsi"/>
          <w:sz w:val="24"/>
          <w:szCs w:val="24"/>
        </w:rPr>
      </w:pPr>
      <w:r w:rsidRPr="004C0E2B">
        <w:rPr>
          <w:rFonts w:asciiTheme="minorHAnsi" w:hAnsiTheme="minorHAnsi" w:cstheme="minorHAnsi"/>
          <w:sz w:val="24"/>
          <w:szCs w:val="24"/>
        </w:rPr>
        <w:t xml:space="preserve"> </w:t>
      </w:r>
    </w:p>
    <w:p w14:paraId="4EA59908" w14:textId="77777777" w:rsidR="004C0E2B" w:rsidRPr="0040528A" w:rsidRDefault="004C0E2B" w:rsidP="009545ED">
      <w:pPr>
        <w:pStyle w:val="ListParagraph"/>
        <w:numPr>
          <w:ilvl w:val="0"/>
          <w:numId w:val="70"/>
        </w:numPr>
        <w:spacing w:after="5" w:line="271" w:lineRule="auto"/>
        <w:ind w:right="24"/>
        <w:rPr>
          <w:rFonts w:asciiTheme="minorHAnsi" w:hAnsiTheme="minorHAnsi" w:cstheme="minorHAnsi"/>
          <w:szCs w:val="24"/>
        </w:rPr>
      </w:pPr>
      <w:r w:rsidRPr="0040528A">
        <w:rPr>
          <w:rFonts w:asciiTheme="minorHAnsi" w:hAnsiTheme="minorHAnsi" w:cstheme="minorHAnsi"/>
          <w:szCs w:val="24"/>
        </w:rPr>
        <w:t xml:space="preserve">Following any disclosure of an interest not on the LEP register or the subject of pending notification, you must notify the LEP Chief Executive and Section 151/Section 73 Officer of the interest within 28 days beginning with the date of disclosure.  </w:t>
      </w:r>
    </w:p>
    <w:p w14:paraId="41EC98AE" w14:textId="77777777" w:rsidR="004C0E2B" w:rsidRPr="004C0E2B" w:rsidRDefault="004C0E2B" w:rsidP="004C0E2B">
      <w:pPr>
        <w:spacing w:after="0" w:line="259" w:lineRule="auto"/>
        <w:ind w:left="360"/>
        <w:rPr>
          <w:rFonts w:asciiTheme="minorHAnsi" w:hAnsiTheme="minorHAnsi" w:cstheme="minorHAnsi"/>
          <w:sz w:val="24"/>
          <w:szCs w:val="24"/>
        </w:rPr>
      </w:pPr>
      <w:r w:rsidRPr="004C0E2B">
        <w:rPr>
          <w:rFonts w:asciiTheme="minorHAnsi" w:hAnsiTheme="minorHAnsi" w:cstheme="minorHAnsi"/>
          <w:sz w:val="24"/>
          <w:szCs w:val="24"/>
        </w:rPr>
        <w:t xml:space="preserve"> </w:t>
      </w:r>
    </w:p>
    <w:p w14:paraId="2CAA1DB5" w14:textId="77777777" w:rsidR="004C0E2B" w:rsidRPr="0040528A" w:rsidRDefault="004C0E2B" w:rsidP="009545ED">
      <w:pPr>
        <w:pStyle w:val="ListParagraph"/>
        <w:numPr>
          <w:ilvl w:val="0"/>
          <w:numId w:val="70"/>
        </w:numPr>
        <w:spacing w:after="5" w:line="271" w:lineRule="auto"/>
        <w:ind w:right="24"/>
        <w:rPr>
          <w:rFonts w:asciiTheme="minorHAnsi" w:hAnsiTheme="minorHAnsi" w:cstheme="minorHAnsi"/>
          <w:szCs w:val="24"/>
        </w:rPr>
      </w:pPr>
      <w:r w:rsidRPr="0040528A">
        <w:rPr>
          <w:rFonts w:asciiTheme="minorHAnsi" w:hAnsiTheme="minorHAnsi" w:cstheme="minorHAnsi"/>
          <w:szCs w:val="24"/>
        </w:rPr>
        <w:t xml:space="preserve">Unless dispensation has been granted, you may not participate in any discussion of, vote on, or discharge any function related to any matter in which you have a pecuniary interest. Additionally, you must observe the restrictions your LEP places on your involvement in matters where you have a pecuniary or non-pecuniary interest as defined by your LEP.  </w:t>
      </w:r>
    </w:p>
    <w:p w14:paraId="15428212" w14:textId="77777777" w:rsidR="004C0E2B" w:rsidRPr="004C0E2B" w:rsidRDefault="004C0E2B" w:rsidP="004C0E2B">
      <w:pPr>
        <w:spacing w:after="18" w:line="259" w:lineRule="auto"/>
        <w:rPr>
          <w:rFonts w:asciiTheme="minorHAnsi" w:hAnsiTheme="minorHAnsi" w:cstheme="minorHAnsi"/>
          <w:sz w:val="24"/>
          <w:szCs w:val="24"/>
        </w:rPr>
      </w:pPr>
      <w:r w:rsidRPr="004C0E2B">
        <w:rPr>
          <w:rFonts w:asciiTheme="minorHAnsi" w:hAnsiTheme="minorHAnsi" w:cstheme="minorHAnsi"/>
          <w:sz w:val="24"/>
          <w:szCs w:val="24"/>
        </w:rPr>
        <w:t xml:space="preserve"> </w:t>
      </w:r>
    </w:p>
    <w:p w14:paraId="3384B3CC" w14:textId="77777777" w:rsidR="00A262D5" w:rsidRDefault="004C0E2B" w:rsidP="009545ED">
      <w:pPr>
        <w:pStyle w:val="ListParagraph"/>
        <w:numPr>
          <w:ilvl w:val="0"/>
          <w:numId w:val="70"/>
        </w:numPr>
        <w:spacing w:after="387" w:line="271" w:lineRule="auto"/>
        <w:ind w:right="24"/>
        <w:rPr>
          <w:rFonts w:asciiTheme="minorHAnsi" w:hAnsiTheme="minorHAnsi" w:cstheme="minorHAnsi"/>
          <w:szCs w:val="24"/>
        </w:rPr>
      </w:pPr>
      <w:r w:rsidRPr="0040528A">
        <w:rPr>
          <w:rFonts w:asciiTheme="minorHAnsi" w:hAnsiTheme="minorHAnsi" w:cstheme="minorHAnsi"/>
          <w:szCs w:val="24"/>
        </w:rPr>
        <w:t xml:space="preserve">Categories of disclosable interest are stated in the LEP’s register of interest.  </w:t>
      </w:r>
    </w:p>
    <w:p w14:paraId="04F268FD" w14:textId="77777777" w:rsidR="00A262D5" w:rsidRPr="00A262D5" w:rsidRDefault="00A262D5" w:rsidP="00A262D5">
      <w:pPr>
        <w:pStyle w:val="ListParagraph"/>
        <w:rPr>
          <w:rFonts w:asciiTheme="minorHAnsi" w:hAnsiTheme="minorHAnsi" w:cstheme="minorHAnsi"/>
          <w:szCs w:val="24"/>
        </w:rPr>
      </w:pPr>
    </w:p>
    <w:p w14:paraId="62B25726" w14:textId="77777777" w:rsidR="004C0E2B" w:rsidRPr="00A262D5" w:rsidRDefault="004C0E2B" w:rsidP="009545ED">
      <w:pPr>
        <w:pStyle w:val="ListParagraph"/>
        <w:numPr>
          <w:ilvl w:val="0"/>
          <w:numId w:val="70"/>
        </w:numPr>
        <w:spacing w:after="5" w:line="271" w:lineRule="auto"/>
        <w:ind w:right="24"/>
        <w:rPr>
          <w:rFonts w:asciiTheme="minorHAnsi" w:hAnsiTheme="minorHAnsi" w:cstheme="minorHAnsi"/>
          <w:szCs w:val="24"/>
        </w:rPr>
      </w:pPr>
      <w:r w:rsidRPr="00A262D5">
        <w:rPr>
          <w:rFonts w:asciiTheme="minorHAnsi" w:hAnsiTheme="minorHAnsi" w:cstheme="minorHAnsi"/>
          <w:szCs w:val="24"/>
        </w:rPr>
        <w:t xml:space="preserve">LEP Board Member’s and Officers should also familiarise themselves with the LEP’s gifts and hospitality policy.  </w:t>
      </w:r>
    </w:p>
    <w:p w14:paraId="6EC63135" w14:textId="77777777" w:rsidR="004C0E2B" w:rsidRPr="004C0E2B" w:rsidRDefault="004C0E2B" w:rsidP="004C0E2B">
      <w:pPr>
        <w:spacing w:after="19" w:line="259" w:lineRule="auto"/>
        <w:ind w:left="788"/>
        <w:rPr>
          <w:rFonts w:asciiTheme="minorHAnsi" w:hAnsiTheme="minorHAnsi" w:cstheme="minorHAnsi"/>
          <w:sz w:val="24"/>
          <w:szCs w:val="24"/>
        </w:rPr>
      </w:pPr>
      <w:r w:rsidRPr="004C0E2B">
        <w:rPr>
          <w:rFonts w:asciiTheme="minorHAnsi" w:hAnsiTheme="minorHAnsi" w:cstheme="minorHAnsi"/>
          <w:sz w:val="24"/>
          <w:szCs w:val="24"/>
        </w:rPr>
        <w:t xml:space="preserve"> </w:t>
      </w:r>
    </w:p>
    <w:p w14:paraId="445AA761" w14:textId="77777777" w:rsidR="004C0E2B" w:rsidRPr="004C0E2B" w:rsidRDefault="004C0E2B" w:rsidP="004C0E2B">
      <w:pPr>
        <w:rPr>
          <w:rFonts w:asciiTheme="minorHAnsi" w:hAnsiTheme="minorHAnsi" w:cstheme="minorHAnsi"/>
          <w:b/>
          <w:sz w:val="24"/>
          <w:szCs w:val="24"/>
        </w:rPr>
      </w:pPr>
      <w:r w:rsidRPr="004C0E2B">
        <w:rPr>
          <w:rFonts w:asciiTheme="minorHAnsi" w:hAnsiTheme="minorHAnsi" w:cstheme="minorHAnsi"/>
          <w:b/>
          <w:sz w:val="24"/>
          <w:szCs w:val="24"/>
        </w:rPr>
        <w:t xml:space="preserve">Procedure for managing conflicts </w:t>
      </w:r>
    </w:p>
    <w:p w14:paraId="64D40815" w14:textId="77777777" w:rsidR="004C0E2B" w:rsidRPr="00A262D5" w:rsidRDefault="00A262D5" w:rsidP="00A262D5">
      <w:pPr>
        <w:spacing w:after="5" w:line="271" w:lineRule="auto"/>
        <w:ind w:left="360" w:right="24"/>
        <w:rPr>
          <w:rFonts w:asciiTheme="minorHAnsi" w:hAnsiTheme="minorHAnsi" w:cstheme="minorHAnsi"/>
          <w:sz w:val="24"/>
          <w:szCs w:val="24"/>
        </w:rPr>
      </w:pPr>
      <w:r w:rsidRPr="00A262D5">
        <w:rPr>
          <w:rFonts w:asciiTheme="minorHAnsi" w:hAnsiTheme="minorHAnsi" w:cstheme="minorHAnsi"/>
          <w:sz w:val="24"/>
          <w:szCs w:val="24"/>
        </w:rPr>
        <w:t>17</w:t>
      </w:r>
      <w:r>
        <w:rPr>
          <w:rFonts w:asciiTheme="minorHAnsi" w:hAnsiTheme="minorHAnsi" w:cstheme="minorHAnsi"/>
          <w:sz w:val="24"/>
          <w:szCs w:val="24"/>
        </w:rPr>
        <w:t>.</w:t>
      </w:r>
      <w:r w:rsidRPr="00A262D5">
        <w:rPr>
          <w:rFonts w:asciiTheme="minorHAnsi" w:hAnsiTheme="minorHAnsi" w:cstheme="minorHAnsi"/>
          <w:sz w:val="24"/>
          <w:szCs w:val="24"/>
        </w:rPr>
        <w:tab/>
      </w:r>
      <w:r w:rsidR="004C0E2B" w:rsidRPr="00A262D5">
        <w:rPr>
          <w:rFonts w:asciiTheme="minorHAnsi" w:hAnsiTheme="minorHAnsi" w:cstheme="minorHAnsi"/>
          <w:sz w:val="24"/>
          <w:szCs w:val="24"/>
        </w:rPr>
        <w:t xml:space="preserve">When an interest materially affects a member’s ability to vote without prejudice, this will be deemed to be non-trivial and a conflict of interest. In such circumstances the member will withdraw from the meeting while the discussion and vote takes place. </w:t>
      </w:r>
    </w:p>
    <w:p w14:paraId="3546F149" w14:textId="77777777" w:rsidR="004C0E2B" w:rsidRPr="004C0E2B" w:rsidRDefault="004C0E2B" w:rsidP="004C0E2B">
      <w:pPr>
        <w:spacing w:after="19" w:line="259" w:lineRule="auto"/>
        <w:ind w:left="360"/>
        <w:rPr>
          <w:rFonts w:asciiTheme="minorHAnsi" w:hAnsiTheme="minorHAnsi" w:cstheme="minorHAnsi"/>
          <w:sz w:val="24"/>
          <w:szCs w:val="24"/>
        </w:rPr>
      </w:pPr>
      <w:r w:rsidRPr="004C0E2B">
        <w:rPr>
          <w:rFonts w:asciiTheme="minorHAnsi" w:hAnsiTheme="minorHAnsi" w:cstheme="minorHAnsi"/>
          <w:sz w:val="24"/>
          <w:szCs w:val="24"/>
        </w:rPr>
        <w:t xml:space="preserve">  </w:t>
      </w:r>
    </w:p>
    <w:p w14:paraId="7DA34752" w14:textId="77777777" w:rsidR="004C0E2B" w:rsidRPr="00A262D5" w:rsidRDefault="00A262D5" w:rsidP="00A262D5">
      <w:pPr>
        <w:spacing w:after="5" w:line="271" w:lineRule="auto"/>
        <w:ind w:left="360" w:right="24"/>
        <w:rPr>
          <w:rFonts w:asciiTheme="minorHAnsi" w:hAnsiTheme="minorHAnsi" w:cstheme="minorHAnsi"/>
          <w:sz w:val="24"/>
          <w:szCs w:val="24"/>
        </w:rPr>
      </w:pPr>
      <w:r w:rsidRPr="00A262D5">
        <w:rPr>
          <w:rFonts w:asciiTheme="minorHAnsi" w:hAnsiTheme="minorHAnsi" w:cstheme="minorHAnsi"/>
          <w:sz w:val="24"/>
          <w:szCs w:val="24"/>
        </w:rPr>
        <w:t>18</w:t>
      </w:r>
      <w:r>
        <w:rPr>
          <w:rFonts w:asciiTheme="minorHAnsi" w:hAnsiTheme="minorHAnsi" w:cstheme="minorHAnsi"/>
          <w:sz w:val="24"/>
          <w:szCs w:val="24"/>
        </w:rPr>
        <w:t>.</w:t>
      </w:r>
      <w:r w:rsidRPr="00A262D5">
        <w:rPr>
          <w:rFonts w:asciiTheme="minorHAnsi" w:hAnsiTheme="minorHAnsi" w:cstheme="minorHAnsi"/>
          <w:sz w:val="24"/>
          <w:szCs w:val="24"/>
        </w:rPr>
        <w:tab/>
      </w:r>
      <w:r w:rsidR="004C0E2B" w:rsidRPr="00A262D5">
        <w:rPr>
          <w:rFonts w:asciiTheme="minorHAnsi" w:hAnsiTheme="minorHAnsi" w:cstheme="minorHAnsi"/>
          <w:sz w:val="24"/>
          <w:szCs w:val="24"/>
        </w:rPr>
        <w:t xml:space="preserve">Upon the declaration of any conflicts of interest at a meeting of the Board, the nonconflicted members will:  </w:t>
      </w:r>
    </w:p>
    <w:p w14:paraId="7BF411C4" w14:textId="77777777" w:rsidR="004C0E2B" w:rsidRPr="00A262D5" w:rsidRDefault="004C0E2B" w:rsidP="009545ED">
      <w:pPr>
        <w:pStyle w:val="ListParagraph"/>
        <w:numPr>
          <w:ilvl w:val="0"/>
          <w:numId w:val="71"/>
        </w:numPr>
        <w:spacing w:after="5" w:line="271" w:lineRule="auto"/>
        <w:ind w:right="24"/>
        <w:rPr>
          <w:rFonts w:asciiTheme="minorHAnsi" w:hAnsiTheme="minorHAnsi" w:cstheme="minorHAnsi"/>
          <w:szCs w:val="24"/>
        </w:rPr>
      </w:pPr>
      <w:r w:rsidRPr="00A262D5">
        <w:rPr>
          <w:rFonts w:asciiTheme="minorHAnsi" w:hAnsiTheme="minorHAnsi" w:cstheme="minorHAnsi"/>
          <w:szCs w:val="24"/>
        </w:rPr>
        <w:t xml:space="preserve">assess the nature of the conflict;  </w:t>
      </w:r>
    </w:p>
    <w:p w14:paraId="5D5A8B81" w14:textId="77777777" w:rsidR="004C0E2B" w:rsidRPr="00A262D5" w:rsidRDefault="004C0E2B" w:rsidP="009545ED">
      <w:pPr>
        <w:pStyle w:val="ListParagraph"/>
        <w:numPr>
          <w:ilvl w:val="0"/>
          <w:numId w:val="71"/>
        </w:numPr>
        <w:spacing w:after="5" w:line="271" w:lineRule="auto"/>
        <w:ind w:right="24"/>
        <w:rPr>
          <w:rFonts w:asciiTheme="minorHAnsi" w:hAnsiTheme="minorHAnsi" w:cstheme="minorHAnsi"/>
          <w:szCs w:val="24"/>
        </w:rPr>
      </w:pPr>
      <w:r w:rsidRPr="00A262D5">
        <w:rPr>
          <w:rFonts w:asciiTheme="minorHAnsi" w:hAnsiTheme="minorHAnsi" w:cstheme="minorHAnsi"/>
          <w:szCs w:val="24"/>
        </w:rPr>
        <w:t xml:space="preserve">assess the risk or threat to member decision-making;  </w:t>
      </w:r>
    </w:p>
    <w:p w14:paraId="75A6C514" w14:textId="77777777" w:rsidR="004C0E2B" w:rsidRPr="00A262D5" w:rsidRDefault="004C0E2B" w:rsidP="009545ED">
      <w:pPr>
        <w:pStyle w:val="ListParagraph"/>
        <w:numPr>
          <w:ilvl w:val="0"/>
          <w:numId w:val="71"/>
        </w:numPr>
        <w:spacing w:after="5" w:line="271" w:lineRule="auto"/>
        <w:ind w:right="24"/>
        <w:rPr>
          <w:rFonts w:asciiTheme="minorHAnsi" w:hAnsiTheme="minorHAnsi" w:cstheme="minorHAnsi"/>
          <w:szCs w:val="24"/>
        </w:rPr>
      </w:pPr>
      <w:r w:rsidRPr="00A262D5">
        <w:rPr>
          <w:rFonts w:asciiTheme="minorHAnsi" w:hAnsiTheme="minorHAnsi" w:cstheme="minorHAnsi"/>
          <w:szCs w:val="24"/>
        </w:rPr>
        <w:t xml:space="preserve">decide whether the conflict is non-trivial (that is, it is material or has the potential to be detrimental to the conduct or decisions taken by the members); and </w:t>
      </w:r>
    </w:p>
    <w:p w14:paraId="19E37BB7" w14:textId="77777777" w:rsidR="004C0E2B" w:rsidRPr="00A262D5" w:rsidRDefault="004C0E2B" w:rsidP="009545ED">
      <w:pPr>
        <w:pStyle w:val="ListParagraph"/>
        <w:numPr>
          <w:ilvl w:val="0"/>
          <w:numId w:val="71"/>
        </w:numPr>
        <w:spacing w:after="5" w:line="271" w:lineRule="auto"/>
        <w:ind w:right="24"/>
        <w:rPr>
          <w:rFonts w:asciiTheme="minorHAnsi" w:hAnsiTheme="minorHAnsi" w:cstheme="minorHAnsi"/>
          <w:szCs w:val="24"/>
        </w:rPr>
      </w:pPr>
      <w:r w:rsidRPr="00A262D5">
        <w:rPr>
          <w:rFonts w:asciiTheme="minorHAnsi" w:hAnsiTheme="minorHAnsi" w:cstheme="minorHAnsi"/>
          <w:szCs w:val="24"/>
        </w:rPr>
        <w:t xml:space="preserve">decide what steps to take to avoid or manage the conflict. </w:t>
      </w:r>
    </w:p>
    <w:p w14:paraId="470DE13D" w14:textId="77777777" w:rsidR="004C0E2B" w:rsidRPr="004C0E2B" w:rsidRDefault="004C0E2B" w:rsidP="004C0E2B">
      <w:pPr>
        <w:spacing w:after="21" w:line="259" w:lineRule="auto"/>
        <w:ind w:left="360"/>
        <w:rPr>
          <w:rFonts w:asciiTheme="minorHAnsi" w:hAnsiTheme="minorHAnsi" w:cstheme="minorHAnsi"/>
          <w:sz w:val="24"/>
          <w:szCs w:val="24"/>
        </w:rPr>
      </w:pPr>
      <w:r w:rsidRPr="004C0E2B">
        <w:rPr>
          <w:rFonts w:asciiTheme="minorHAnsi" w:hAnsiTheme="minorHAnsi" w:cstheme="minorHAnsi"/>
          <w:sz w:val="24"/>
          <w:szCs w:val="24"/>
        </w:rPr>
        <w:t xml:space="preserve"> </w:t>
      </w:r>
    </w:p>
    <w:p w14:paraId="7A86BF1E" w14:textId="77777777" w:rsidR="004C0E2B" w:rsidRPr="00A262D5" w:rsidRDefault="00A262D5" w:rsidP="00A262D5">
      <w:pPr>
        <w:spacing w:after="5" w:line="271" w:lineRule="auto"/>
        <w:ind w:left="360" w:right="24"/>
        <w:rPr>
          <w:rFonts w:asciiTheme="minorHAnsi" w:hAnsiTheme="minorHAnsi" w:cstheme="minorHAnsi"/>
          <w:sz w:val="24"/>
          <w:szCs w:val="24"/>
        </w:rPr>
      </w:pPr>
      <w:r w:rsidRPr="00A262D5">
        <w:rPr>
          <w:rFonts w:asciiTheme="minorHAnsi" w:hAnsiTheme="minorHAnsi" w:cstheme="minorHAnsi"/>
          <w:sz w:val="24"/>
          <w:szCs w:val="24"/>
        </w:rPr>
        <w:t>19</w:t>
      </w:r>
      <w:r>
        <w:rPr>
          <w:rFonts w:asciiTheme="minorHAnsi" w:hAnsiTheme="minorHAnsi" w:cstheme="minorHAnsi"/>
          <w:sz w:val="24"/>
          <w:szCs w:val="24"/>
        </w:rPr>
        <w:t>.</w:t>
      </w:r>
      <w:r w:rsidRPr="00A262D5">
        <w:rPr>
          <w:rFonts w:asciiTheme="minorHAnsi" w:hAnsiTheme="minorHAnsi" w:cstheme="minorHAnsi"/>
          <w:sz w:val="24"/>
          <w:szCs w:val="24"/>
        </w:rPr>
        <w:tab/>
      </w:r>
      <w:r w:rsidR="004C0E2B" w:rsidRPr="00A262D5">
        <w:rPr>
          <w:rFonts w:asciiTheme="minorHAnsi" w:hAnsiTheme="minorHAnsi" w:cstheme="minorHAnsi"/>
          <w:sz w:val="24"/>
          <w:szCs w:val="24"/>
        </w:rPr>
        <w:t xml:space="preserve">The conflicted member must not take part in the discussion or decision and will not be counted when determining whether the Board meeting is quorate. </w:t>
      </w:r>
    </w:p>
    <w:p w14:paraId="1E5ED990" w14:textId="77777777" w:rsidR="004C0E2B" w:rsidRPr="004C0E2B" w:rsidRDefault="004C0E2B" w:rsidP="004C0E2B">
      <w:pPr>
        <w:spacing w:after="19" w:line="259" w:lineRule="auto"/>
        <w:ind w:left="720"/>
        <w:rPr>
          <w:rFonts w:asciiTheme="minorHAnsi" w:hAnsiTheme="minorHAnsi" w:cstheme="minorHAnsi"/>
          <w:sz w:val="24"/>
          <w:szCs w:val="24"/>
        </w:rPr>
      </w:pPr>
      <w:r w:rsidRPr="004C0E2B">
        <w:rPr>
          <w:rFonts w:asciiTheme="minorHAnsi" w:hAnsiTheme="minorHAnsi" w:cstheme="minorHAnsi"/>
          <w:sz w:val="24"/>
          <w:szCs w:val="24"/>
        </w:rPr>
        <w:t xml:space="preserve"> </w:t>
      </w:r>
    </w:p>
    <w:p w14:paraId="37CD1FF0" w14:textId="77777777" w:rsidR="004C0E2B" w:rsidRPr="00A262D5" w:rsidRDefault="00A262D5" w:rsidP="00A262D5">
      <w:pPr>
        <w:spacing w:after="5" w:line="271" w:lineRule="auto"/>
        <w:ind w:left="360" w:right="24"/>
        <w:rPr>
          <w:rFonts w:asciiTheme="minorHAnsi" w:hAnsiTheme="minorHAnsi" w:cstheme="minorHAnsi"/>
          <w:sz w:val="24"/>
          <w:szCs w:val="24"/>
        </w:rPr>
      </w:pPr>
      <w:r w:rsidRPr="00A262D5">
        <w:rPr>
          <w:rFonts w:asciiTheme="minorHAnsi" w:hAnsiTheme="minorHAnsi" w:cstheme="minorHAnsi"/>
          <w:sz w:val="24"/>
          <w:szCs w:val="24"/>
        </w:rPr>
        <w:t>20</w:t>
      </w:r>
      <w:r>
        <w:rPr>
          <w:rFonts w:asciiTheme="minorHAnsi" w:hAnsiTheme="minorHAnsi" w:cstheme="minorHAnsi"/>
          <w:sz w:val="24"/>
          <w:szCs w:val="24"/>
        </w:rPr>
        <w:t>.</w:t>
      </w:r>
      <w:r w:rsidRPr="00A262D5">
        <w:rPr>
          <w:rFonts w:asciiTheme="minorHAnsi" w:hAnsiTheme="minorHAnsi" w:cstheme="minorHAnsi"/>
          <w:sz w:val="24"/>
          <w:szCs w:val="24"/>
        </w:rPr>
        <w:tab/>
      </w:r>
      <w:r w:rsidR="004C0E2B" w:rsidRPr="00A262D5">
        <w:rPr>
          <w:rFonts w:asciiTheme="minorHAnsi" w:hAnsiTheme="minorHAnsi" w:cstheme="minorHAnsi"/>
          <w:sz w:val="24"/>
          <w:szCs w:val="24"/>
        </w:rPr>
        <w:t xml:space="preserve">The non-conflicted members will consider whether it is necessary to seek the advice of the LEP’s legal adviser on whether the conflict is nontrivial and/or on how to manage the conflict declared.  </w:t>
      </w:r>
    </w:p>
    <w:p w14:paraId="534EFD9F" w14:textId="77777777" w:rsidR="004C0E2B" w:rsidRPr="004C0E2B" w:rsidRDefault="004C0E2B" w:rsidP="004C0E2B">
      <w:pPr>
        <w:spacing w:after="55" w:line="259" w:lineRule="auto"/>
        <w:ind w:left="713"/>
        <w:rPr>
          <w:rFonts w:asciiTheme="minorHAnsi" w:hAnsiTheme="minorHAnsi" w:cstheme="minorHAnsi"/>
          <w:sz w:val="24"/>
          <w:szCs w:val="24"/>
        </w:rPr>
      </w:pPr>
      <w:r w:rsidRPr="004C0E2B">
        <w:rPr>
          <w:rFonts w:asciiTheme="minorHAnsi" w:hAnsiTheme="minorHAnsi" w:cstheme="minorHAnsi"/>
          <w:sz w:val="24"/>
          <w:szCs w:val="24"/>
        </w:rPr>
        <w:t xml:space="preserve"> </w:t>
      </w:r>
    </w:p>
    <w:p w14:paraId="1864A8E3" w14:textId="77777777" w:rsidR="004C0E2B" w:rsidRPr="00A262D5" w:rsidRDefault="00A262D5" w:rsidP="00A262D5">
      <w:pPr>
        <w:spacing w:after="5" w:line="271" w:lineRule="auto"/>
        <w:ind w:left="360" w:right="24"/>
        <w:rPr>
          <w:rFonts w:asciiTheme="minorHAnsi" w:hAnsiTheme="minorHAnsi" w:cstheme="minorHAnsi"/>
          <w:sz w:val="24"/>
          <w:szCs w:val="24"/>
        </w:rPr>
      </w:pPr>
      <w:r w:rsidRPr="00A262D5">
        <w:rPr>
          <w:rFonts w:asciiTheme="minorHAnsi" w:hAnsiTheme="minorHAnsi" w:cstheme="minorHAnsi"/>
          <w:sz w:val="24"/>
          <w:szCs w:val="24"/>
        </w:rPr>
        <w:t>21</w:t>
      </w:r>
      <w:r>
        <w:rPr>
          <w:rFonts w:asciiTheme="minorHAnsi" w:hAnsiTheme="minorHAnsi" w:cstheme="minorHAnsi"/>
          <w:sz w:val="24"/>
          <w:szCs w:val="24"/>
        </w:rPr>
        <w:t>.</w:t>
      </w:r>
      <w:r w:rsidRPr="00A262D5">
        <w:rPr>
          <w:rFonts w:asciiTheme="minorHAnsi" w:hAnsiTheme="minorHAnsi" w:cstheme="minorHAnsi"/>
          <w:sz w:val="24"/>
          <w:szCs w:val="24"/>
        </w:rPr>
        <w:tab/>
      </w:r>
      <w:r w:rsidR="004C0E2B" w:rsidRPr="00A262D5">
        <w:rPr>
          <w:rFonts w:asciiTheme="minorHAnsi" w:hAnsiTheme="minorHAnsi" w:cstheme="minorHAnsi"/>
          <w:sz w:val="24"/>
          <w:szCs w:val="24"/>
        </w:rPr>
        <w:t xml:space="preserve">Subject to the provisions set out in the LEP’s Articles of Association, if the nonconflicted members consider that the declared conflict is trivial, they may agree that the conflicted Member may continue to participate in discussions and the decision-making process. </w:t>
      </w:r>
    </w:p>
    <w:p w14:paraId="68AFC40F" w14:textId="77777777" w:rsidR="004C0E2B" w:rsidRPr="004C0E2B" w:rsidRDefault="004C0E2B" w:rsidP="004C0E2B">
      <w:pPr>
        <w:spacing w:after="21" w:line="259" w:lineRule="auto"/>
        <w:rPr>
          <w:rFonts w:asciiTheme="minorHAnsi" w:hAnsiTheme="minorHAnsi" w:cstheme="minorHAnsi"/>
          <w:sz w:val="24"/>
          <w:szCs w:val="24"/>
        </w:rPr>
      </w:pPr>
      <w:r w:rsidRPr="004C0E2B">
        <w:rPr>
          <w:rFonts w:asciiTheme="minorHAnsi" w:hAnsiTheme="minorHAnsi" w:cstheme="minorHAnsi"/>
          <w:sz w:val="24"/>
          <w:szCs w:val="24"/>
        </w:rPr>
        <w:t xml:space="preserve"> </w:t>
      </w:r>
    </w:p>
    <w:p w14:paraId="3A016B1C" w14:textId="77777777" w:rsidR="004C0E2B" w:rsidRPr="00A262D5" w:rsidRDefault="00A262D5" w:rsidP="00A262D5">
      <w:pPr>
        <w:spacing w:after="5" w:line="271" w:lineRule="auto"/>
        <w:ind w:left="360" w:right="24"/>
        <w:rPr>
          <w:rFonts w:asciiTheme="minorHAnsi" w:hAnsiTheme="minorHAnsi" w:cstheme="minorHAnsi"/>
          <w:sz w:val="24"/>
          <w:szCs w:val="24"/>
        </w:rPr>
      </w:pPr>
      <w:r w:rsidRPr="00A262D5">
        <w:rPr>
          <w:rFonts w:asciiTheme="minorHAnsi" w:hAnsiTheme="minorHAnsi" w:cstheme="minorHAnsi"/>
          <w:sz w:val="24"/>
          <w:szCs w:val="24"/>
        </w:rPr>
        <w:t>22.</w:t>
      </w:r>
      <w:r w:rsidRPr="00A262D5">
        <w:rPr>
          <w:rFonts w:asciiTheme="minorHAnsi" w:hAnsiTheme="minorHAnsi" w:cstheme="minorHAnsi"/>
          <w:sz w:val="24"/>
          <w:szCs w:val="24"/>
        </w:rPr>
        <w:tab/>
      </w:r>
      <w:r w:rsidR="004C0E2B" w:rsidRPr="00A262D5">
        <w:rPr>
          <w:rFonts w:asciiTheme="minorHAnsi" w:hAnsiTheme="minorHAnsi" w:cstheme="minorHAnsi"/>
          <w:sz w:val="24"/>
          <w:szCs w:val="24"/>
        </w:rPr>
        <w:t xml:space="preserve">If the non-conflicted members consider that the conflict is non-trivial, the non-conflicted members will determine what action is appropriate in light of the nature and extent of the conflict. A number of steps can be taken to deal with the conflict, including:  </w:t>
      </w:r>
    </w:p>
    <w:p w14:paraId="6376EE15" w14:textId="77777777" w:rsidR="004C0E2B" w:rsidRPr="00A262D5" w:rsidRDefault="004C0E2B" w:rsidP="009545ED">
      <w:pPr>
        <w:pStyle w:val="ListParagraph"/>
        <w:numPr>
          <w:ilvl w:val="0"/>
          <w:numId w:val="72"/>
        </w:numPr>
        <w:spacing w:after="5" w:line="271" w:lineRule="auto"/>
        <w:ind w:right="24"/>
        <w:rPr>
          <w:rFonts w:asciiTheme="minorHAnsi" w:hAnsiTheme="minorHAnsi" w:cstheme="minorHAnsi"/>
          <w:szCs w:val="24"/>
        </w:rPr>
      </w:pPr>
      <w:r w:rsidRPr="00A262D5">
        <w:rPr>
          <w:rFonts w:asciiTheme="minorHAnsi" w:hAnsiTheme="minorHAnsi" w:cstheme="minorHAnsi"/>
          <w:szCs w:val="24"/>
        </w:rPr>
        <w:t xml:space="preserve">excluding the conflicted member from discussions in relation to the matter to avoid inadvertently influencing the non-conflicted members;  </w:t>
      </w:r>
    </w:p>
    <w:p w14:paraId="64987E75" w14:textId="77777777" w:rsidR="004C0E2B" w:rsidRPr="00A262D5" w:rsidRDefault="004C0E2B" w:rsidP="009545ED">
      <w:pPr>
        <w:pStyle w:val="ListParagraph"/>
        <w:numPr>
          <w:ilvl w:val="0"/>
          <w:numId w:val="72"/>
        </w:numPr>
        <w:spacing w:after="5" w:line="271" w:lineRule="auto"/>
        <w:ind w:right="24"/>
        <w:rPr>
          <w:rFonts w:asciiTheme="minorHAnsi" w:hAnsiTheme="minorHAnsi" w:cstheme="minorHAnsi"/>
          <w:szCs w:val="24"/>
        </w:rPr>
      </w:pPr>
      <w:r w:rsidRPr="00A262D5">
        <w:rPr>
          <w:rFonts w:asciiTheme="minorHAnsi" w:hAnsiTheme="minorHAnsi" w:cstheme="minorHAnsi"/>
          <w:szCs w:val="24"/>
        </w:rPr>
        <w:t xml:space="preserve">excluding the conflicted members from decision-making in relation to the matter while the conflict exists;  </w:t>
      </w:r>
    </w:p>
    <w:p w14:paraId="49383EBF" w14:textId="77777777" w:rsidR="004C0E2B" w:rsidRPr="00A262D5" w:rsidRDefault="004C0E2B" w:rsidP="009545ED">
      <w:pPr>
        <w:pStyle w:val="ListParagraph"/>
        <w:numPr>
          <w:ilvl w:val="0"/>
          <w:numId w:val="72"/>
        </w:numPr>
        <w:spacing w:after="5" w:line="271" w:lineRule="auto"/>
        <w:ind w:right="24"/>
        <w:rPr>
          <w:rFonts w:asciiTheme="minorHAnsi" w:hAnsiTheme="minorHAnsi" w:cstheme="minorHAnsi"/>
          <w:szCs w:val="24"/>
        </w:rPr>
      </w:pPr>
      <w:r w:rsidRPr="00A262D5">
        <w:rPr>
          <w:rFonts w:asciiTheme="minorHAnsi" w:hAnsiTheme="minorHAnsi" w:cstheme="minorHAnsi"/>
          <w:szCs w:val="24"/>
        </w:rPr>
        <w:t xml:space="preserve">delegating the matter to a sub-committee of non-conflicted members;  </w:t>
      </w:r>
    </w:p>
    <w:p w14:paraId="0DCC02FA" w14:textId="77777777" w:rsidR="004C0E2B" w:rsidRPr="00A262D5" w:rsidRDefault="004C0E2B" w:rsidP="009545ED">
      <w:pPr>
        <w:pStyle w:val="ListParagraph"/>
        <w:numPr>
          <w:ilvl w:val="0"/>
          <w:numId w:val="72"/>
        </w:numPr>
        <w:spacing w:after="5" w:line="271" w:lineRule="auto"/>
        <w:ind w:right="24"/>
        <w:rPr>
          <w:rFonts w:asciiTheme="minorHAnsi" w:hAnsiTheme="minorHAnsi" w:cstheme="minorHAnsi"/>
          <w:szCs w:val="24"/>
        </w:rPr>
      </w:pPr>
      <w:r w:rsidRPr="00A262D5">
        <w:rPr>
          <w:rFonts w:asciiTheme="minorHAnsi" w:hAnsiTheme="minorHAnsi" w:cstheme="minorHAnsi"/>
          <w:szCs w:val="24"/>
        </w:rPr>
        <w:t xml:space="preserve">seeking independent advice to help with a decision;  </w:t>
      </w:r>
    </w:p>
    <w:p w14:paraId="669ADF46" w14:textId="77777777" w:rsidR="004C0E2B" w:rsidRPr="00A262D5" w:rsidRDefault="004C0E2B" w:rsidP="009545ED">
      <w:pPr>
        <w:pStyle w:val="ListParagraph"/>
        <w:numPr>
          <w:ilvl w:val="0"/>
          <w:numId w:val="72"/>
        </w:numPr>
        <w:spacing w:after="5" w:line="271" w:lineRule="auto"/>
        <w:ind w:right="24"/>
        <w:rPr>
          <w:rFonts w:asciiTheme="minorHAnsi" w:hAnsiTheme="minorHAnsi" w:cstheme="minorHAnsi"/>
          <w:szCs w:val="24"/>
        </w:rPr>
      </w:pPr>
      <w:r w:rsidRPr="00A262D5">
        <w:rPr>
          <w:rFonts w:asciiTheme="minorHAnsi" w:hAnsiTheme="minorHAnsi" w:cstheme="minorHAnsi"/>
          <w:szCs w:val="24"/>
        </w:rPr>
        <w:t xml:space="preserve">appointing an alternative, non-conflicted member;  </w:t>
      </w:r>
    </w:p>
    <w:p w14:paraId="5E7471F2" w14:textId="77777777" w:rsidR="004C0E2B" w:rsidRPr="00A262D5" w:rsidRDefault="004C0E2B" w:rsidP="009545ED">
      <w:pPr>
        <w:pStyle w:val="ListParagraph"/>
        <w:numPr>
          <w:ilvl w:val="0"/>
          <w:numId w:val="72"/>
        </w:numPr>
        <w:spacing w:after="5" w:line="271" w:lineRule="auto"/>
        <w:ind w:right="24"/>
        <w:rPr>
          <w:rFonts w:asciiTheme="minorHAnsi" w:hAnsiTheme="minorHAnsi" w:cstheme="minorHAnsi"/>
          <w:szCs w:val="24"/>
        </w:rPr>
      </w:pPr>
      <w:r w:rsidRPr="00A262D5">
        <w:rPr>
          <w:rFonts w:asciiTheme="minorHAnsi" w:hAnsiTheme="minorHAnsi" w:cstheme="minorHAnsi"/>
          <w:szCs w:val="24"/>
        </w:rPr>
        <w:t xml:space="preserve">resignation of the conflicted member where the conflict is acute or pervasive; and/or  </w:t>
      </w:r>
    </w:p>
    <w:p w14:paraId="344431DF" w14:textId="77777777" w:rsidR="004C0E2B" w:rsidRPr="00A262D5" w:rsidRDefault="004C0E2B" w:rsidP="009545ED">
      <w:pPr>
        <w:pStyle w:val="ListParagraph"/>
        <w:numPr>
          <w:ilvl w:val="0"/>
          <w:numId w:val="72"/>
        </w:numPr>
        <w:spacing w:after="5" w:line="271" w:lineRule="auto"/>
        <w:ind w:right="24"/>
        <w:rPr>
          <w:rFonts w:asciiTheme="minorHAnsi" w:hAnsiTheme="minorHAnsi" w:cstheme="minorHAnsi"/>
          <w:szCs w:val="24"/>
        </w:rPr>
      </w:pPr>
      <w:r w:rsidRPr="00A262D5">
        <w:rPr>
          <w:rFonts w:asciiTheme="minorHAnsi" w:hAnsiTheme="minorHAnsi" w:cstheme="minorHAnsi"/>
          <w:szCs w:val="24"/>
        </w:rPr>
        <w:t xml:space="preserve">applying to the court for directions.  </w:t>
      </w:r>
    </w:p>
    <w:p w14:paraId="373A1380" w14:textId="77777777" w:rsidR="004C0E2B" w:rsidRPr="004C0E2B" w:rsidRDefault="004C0E2B" w:rsidP="004C0E2B">
      <w:pPr>
        <w:spacing w:after="22" w:line="259" w:lineRule="auto"/>
        <w:ind w:left="360"/>
        <w:rPr>
          <w:rFonts w:asciiTheme="minorHAnsi" w:hAnsiTheme="minorHAnsi" w:cstheme="minorHAnsi"/>
          <w:sz w:val="24"/>
          <w:szCs w:val="24"/>
        </w:rPr>
      </w:pPr>
      <w:r w:rsidRPr="004C0E2B">
        <w:rPr>
          <w:rFonts w:asciiTheme="minorHAnsi" w:hAnsiTheme="minorHAnsi" w:cstheme="minorHAnsi"/>
          <w:sz w:val="24"/>
          <w:szCs w:val="24"/>
        </w:rPr>
        <w:t xml:space="preserve"> </w:t>
      </w:r>
    </w:p>
    <w:p w14:paraId="4A0AE706" w14:textId="77777777" w:rsidR="004C0E2B" w:rsidRPr="004C0E2B" w:rsidRDefault="00A262D5" w:rsidP="00A262D5">
      <w:pPr>
        <w:spacing w:after="5" w:line="271" w:lineRule="auto"/>
        <w:ind w:left="360" w:right="24"/>
        <w:rPr>
          <w:rFonts w:asciiTheme="minorHAnsi" w:hAnsiTheme="minorHAnsi" w:cstheme="minorHAnsi"/>
          <w:sz w:val="24"/>
          <w:szCs w:val="24"/>
        </w:rPr>
      </w:pPr>
      <w:r>
        <w:rPr>
          <w:rFonts w:asciiTheme="minorHAnsi" w:hAnsiTheme="minorHAnsi" w:cstheme="minorHAnsi"/>
          <w:sz w:val="24"/>
          <w:szCs w:val="24"/>
        </w:rPr>
        <w:t>23.</w:t>
      </w:r>
      <w:r>
        <w:rPr>
          <w:rFonts w:asciiTheme="minorHAnsi" w:hAnsiTheme="minorHAnsi" w:cstheme="minorHAnsi"/>
          <w:sz w:val="24"/>
          <w:szCs w:val="24"/>
        </w:rPr>
        <w:tab/>
      </w:r>
      <w:r w:rsidR="004C0E2B" w:rsidRPr="004C0E2B">
        <w:rPr>
          <w:rFonts w:asciiTheme="minorHAnsi" w:hAnsiTheme="minorHAnsi" w:cstheme="minorHAnsi"/>
          <w:sz w:val="24"/>
          <w:szCs w:val="24"/>
        </w:rPr>
        <w:t xml:space="preserve">The Chair of the Board will inform the conflicted member of the non-conflicted members' decision. The secretary to the Board will note in the minutes of the meeting the conflict declared, an outline of the discussion and the actions taken to manage the conflict.  </w:t>
      </w:r>
    </w:p>
    <w:p w14:paraId="1F4D9CA3" w14:textId="77777777" w:rsidR="004C0E2B" w:rsidRDefault="004C0E2B" w:rsidP="004C0E2B">
      <w:pPr>
        <w:spacing w:after="19" w:line="259" w:lineRule="auto"/>
        <w:ind w:left="788"/>
        <w:rPr>
          <w:rFonts w:asciiTheme="minorHAnsi" w:hAnsiTheme="minorHAnsi" w:cstheme="minorHAnsi"/>
          <w:sz w:val="24"/>
          <w:szCs w:val="24"/>
        </w:rPr>
      </w:pPr>
      <w:r w:rsidRPr="004C0E2B">
        <w:rPr>
          <w:rFonts w:asciiTheme="minorHAnsi" w:hAnsiTheme="minorHAnsi" w:cstheme="minorHAnsi"/>
          <w:sz w:val="24"/>
          <w:szCs w:val="24"/>
        </w:rPr>
        <w:t xml:space="preserve"> </w:t>
      </w:r>
    </w:p>
    <w:p w14:paraId="7F7EC951" w14:textId="77777777" w:rsidR="000D7946" w:rsidRDefault="000D7946" w:rsidP="004C0E2B">
      <w:pPr>
        <w:spacing w:after="19" w:line="259" w:lineRule="auto"/>
        <w:ind w:left="788"/>
        <w:rPr>
          <w:rFonts w:asciiTheme="minorHAnsi" w:hAnsiTheme="minorHAnsi" w:cstheme="minorHAnsi"/>
          <w:sz w:val="24"/>
          <w:szCs w:val="24"/>
        </w:rPr>
      </w:pPr>
    </w:p>
    <w:p w14:paraId="3DFE19CB" w14:textId="77777777" w:rsidR="000D7946" w:rsidRPr="004C0E2B" w:rsidRDefault="000D7946" w:rsidP="004C0E2B">
      <w:pPr>
        <w:spacing w:after="19" w:line="259" w:lineRule="auto"/>
        <w:ind w:left="788"/>
        <w:rPr>
          <w:rFonts w:asciiTheme="minorHAnsi" w:hAnsiTheme="minorHAnsi" w:cstheme="minorHAnsi"/>
          <w:sz w:val="24"/>
          <w:szCs w:val="24"/>
        </w:rPr>
      </w:pPr>
    </w:p>
    <w:p w14:paraId="583053D7" w14:textId="77777777" w:rsidR="00A262D5" w:rsidRDefault="00A262D5">
      <w:pPr>
        <w:spacing w:after="200" w:line="276" w:lineRule="auto"/>
      </w:pPr>
      <w:r>
        <w:br w:type="page"/>
      </w:r>
    </w:p>
    <w:p w14:paraId="510D49CD" w14:textId="77777777" w:rsidR="00B51C1D" w:rsidRDefault="00D84C2B" w:rsidP="00B80A66">
      <w:pPr>
        <w:pStyle w:val="Heading1"/>
        <w:numPr>
          <w:ilvl w:val="0"/>
          <w:numId w:val="92"/>
        </w:numPr>
      </w:pPr>
      <w:r w:rsidRPr="003D2456">
        <w:t xml:space="preserve">Enquiries, </w:t>
      </w:r>
      <w:r w:rsidR="00EC05B6" w:rsidRPr="003D2456">
        <w:t>Comments</w:t>
      </w:r>
      <w:r w:rsidRPr="003D2456">
        <w:t xml:space="preserve"> &amp; Complaints Policy</w:t>
      </w:r>
    </w:p>
    <w:p w14:paraId="05D5307E" w14:textId="77777777" w:rsidR="00FA063A" w:rsidRPr="00FA063A" w:rsidRDefault="00FA063A" w:rsidP="00FA063A"/>
    <w:p w14:paraId="5EB1FE48"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The Stoke-on-Trent and Staffordshire LEP (SSLEP) welcomes all general enquiries. We would also like to hear from you if you have a suggestion on how we can improve or if you have been particularly happy with any part of the service you received from the SSLEP </w:t>
      </w:r>
    </w:p>
    <w:p w14:paraId="6D74E5F2"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You can make an enquiry to the LEP at the following contact details:</w:t>
      </w:r>
    </w:p>
    <w:p w14:paraId="38A6744B" w14:textId="77777777" w:rsidR="00FA063A" w:rsidRPr="00FA063A" w:rsidRDefault="00FA063A" w:rsidP="009545ED">
      <w:pPr>
        <w:pStyle w:val="ListParagraph"/>
        <w:numPr>
          <w:ilvl w:val="0"/>
          <w:numId w:val="77"/>
        </w:numPr>
        <w:spacing w:after="240" w:line="480" w:lineRule="auto"/>
        <w:ind w:left="357" w:hanging="357"/>
        <w:rPr>
          <w:rFonts w:asciiTheme="minorHAnsi" w:hAnsiTheme="minorHAnsi" w:cstheme="minorHAnsi"/>
          <w:szCs w:val="24"/>
        </w:rPr>
      </w:pPr>
      <w:r w:rsidRPr="00FA063A">
        <w:rPr>
          <w:rFonts w:asciiTheme="minorHAnsi" w:hAnsiTheme="minorHAnsi" w:cstheme="minorHAnsi"/>
          <w:szCs w:val="24"/>
        </w:rPr>
        <w:t>01785 719000</w:t>
      </w:r>
    </w:p>
    <w:p w14:paraId="64C832FE" w14:textId="77777777" w:rsidR="00FA063A" w:rsidRPr="00FA063A" w:rsidRDefault="00FA063A" w:rsidP="009545ED">
      <w:pPr>
        <w:pStyle w:val="ListParagraph"/>
        <w:numPr>
          <w:ilvl w:val="0"/>
          <w:numId w:val="77"/>
        </w:numPr>
        <w:spacing w:after="240" w:line="480" w:lineRule="auto"/>
        <w:ind w:left="357" w:hanging="357"/>
        <w:rPr>
          <w:rFonts w:asciiTheme="minorHAnsi" w:hAnsiTheme="minorHAnsi" w:cstheme="minorHAnsi"/>
          <w:szCs w:val="24"/>
        </w:rPr>
      </w:pPr>
      <w:r w:rsidRPr="00FA063A">
        <w:rPr>
          <w:rFonts w:asciiTheme="minorHAnsi" w:hAnsiTheme="minorHAnsi" w:cstheme="minorHAnsi"/>
          <w:szCs w:val="24"/>
        </w:rPr>
        <w:t xml:space="preserve">Email: </w:t>
      </w:r>
      <w:hyperlink r:id="rId32" w:history="1">
        <w:r w:rsidRPr="00FA063A">
          <w:rPr>
            <w:rStyle w:val="Hyperlink"/>
            <w:rFonts w:asciiTheme="minorHAnsi" w:hAnsiTheme="minorHAnsi" w:cstheme="minorHAnsi"/>
            <w:szCs w:val="24"/>
          </w:rPr>
          <w:t>contactus@stokestaffslep.org.uk</w:t>
        </w:r>
      </w:hyperlink>
    </w:p>
    <w:p w14:paraId="6F591AA1" w14:textId="77777777" w:rsidR="00FA063A" w:rsidRPr="00FA063A" w:rsidRDefault="00FA063A" w:rsidP="009545ED">
      <w:pPr>
        <w:pStyle w:val="ListParagraph"/>
        <w:numPr>
          <w:ilvl w:val="0"/>
          <w:numId w:val="76"/>
        </w:numPr>
        <w:spacing w:after="240" w:line="480" w:lineRule="auto"/>
        <w:ind w:left="357" w:hanging="357"/>
        <w:rPr>
          <w:rFonts w:asciiTheme="minorHAnsi" w:hAnsiTheme="minorHAnsi" w:cstheme="minorHAnsi"/>
          <w:szCs w:val="24"/>
        </w:rPr>
      </w:pPr>
      <w:r w:rsidRPr="00FA063A">
        <w:rPr>
          <w:rFonts w:asciiTheme="minorHAnsi" w:hAnsiTheme="minorHAnsi" w:cstheme="minorHAnsi"/>
          <w:szCs w:val="24"/>
        </w:rPr>
        <w:t xml:space="preserve">Website: </w:t>
      </w:r>
      <w:hyperlink r:id="rId33" w:history="1">
        <w:r w:rsidRPr="00FA063A">
          <w:rPr>
            <w:rStyle w:val="Hyperlink"/>
            <w:rFonts w:asciiTheme="minorHAnsi" w:hAnsiTheme="minorHAnsi" w:cstheme="minorHAnsi"/>
            <w:szCs w:val="24"/>
          </w:rPr>
          <w:t>www.stokestaffslep.org.uk</w:t>
        </w:r>
      </w:hyperlink>
      <w:r w:rsidRPr="00FA063A">
        <w:rPr>
          <w:rFonts w:asciiTheme="minorHAnsi" w:hAnsiTheme="minorHAnsi" w:cstheme="minorHAnsi"/>
          <w:szCs w:val="24"/>
        </w:rPr>
        <w:t xml:space="preserve"> – Contact Us</w:t>
      </w:r>
    </w:p>
    <w:p w14:paraId="485F82F5" w14:textId="77777777" w:rsidR="00FA063A" w:rsidRPr="00FA063A" w:rsidRDefault="00FA063A" w:rsidP="009545ED">
      <w:pPr>
        <w:pStyle w:val="ListParagraph"/>
        <w:numPr>
          <w:ilvl w:val="0"/>
          <w:numId w:val="76"/>
        </w:numPr>
        <w:spacing w:after="120" w:line="240" w:lineRule="auto"/>
        <w:ind w:left="357" w:hanging="357"/>
        <w:rPr>
          <w:rFonts w:asciiTheme="minorHAnsi" w:hAnsiTheme="minorHAnsi" w:cstheme="minorHAnsi"/>
          <w:szCs w:val="24"/>
        </w:rPr>
      </w:pPr>
      <w:r w:rsidRPr="00FA063A">
        <w:rPr>
          <w:rFonts w:asciiTheme="minorHAnsi" w:hAnsiTheme="minorHAnsi" w:cstheme="minorHAnsi"/>
          <w:szCs w:val="24"/>
        </w:rPr>
        <w:t>Address:</w:t>
      </w:r>
    </w:p>
    <w:p w14:paraId="132FBD36" w14:textId="77777777" w:rsidR="00FA063A" w:rsidRPr="00FA063A" w:rsidRDefault="00FA063A" w:rsidP="00FA063A">
      <w:pPr>
        <w:spacing w:after="0" w:line="240" w:lineRule="auto"/>
        <w:ind w:left="1440"/>
        <w:rPr>
          <w:rFonts w:asciiTheme="minorHAnsi" w:hAnsiTheme="minorHAnsi" w:cstheme="minorHAnsi"/>
          <w:sz w:val="24"/>
          <w:szCs w:val="24"/>
        </w:rPr>
      </w:pPr>
      <w:r w:rsidRPr="00FA063A">
        <w:rPr>
          <w:rFonts w:asciiTheme="minorHAnsi" w:hAnsiTheme="minorHAnsi" w:cstheme="minorHAnsi"/>
          <w:sz w:val="24"/>
          <w:szCs w:val="24"/>
        </w:rPr>
        <w:t>Stoke on Trent &amp; Staffordshire LEP</w:t>
      </w:r>
    </w:p>
    <w:p w14:paraId="297A69AE" w14:textId="77777777" w:rsidR="00FA063A" w:rsidRPr="00FA063A" w:rsidRDefault="00FA063A" w:rsidP="00FA063A">
      <w:pPr>
        <w:spacing w:after="0" w:line="240" w:lineRule="auto"/>
        <w:ind w:left="1440"/>
        <w:rPr>
          <w:rFonts w:asciiTheme="minorHAnsi" w:hAnsiTheme="minorHAnsi" w:cstheme="minorHAnsi"/>
          <w:sz w:val="24"/>
          <w:szCs w:val="24"/>
        </w:rPr>
      </w:pPr>
      <w:r w:rsidRPr="00FA063A">
        <w:rPr>
          <w:rFonts w:asciiTheme="minorHAnsi" w:hAnsiTheme="minorHAnsi" w:cstheme="minorHAnsi"/>
          <w:sz w:val="24"/>
          <w:szCs w:val="24"/>
        </w:rPr>
        <w:t>Judges Chambers</w:t>
      </w:r>
    </w:p>
    <w:p w14:paraId="5835005E" w14:textId="77777777" w:rsidR="00FA063A" w:rsidRPr="00FA063A" w:rsidRDefault="00FA063A" w:rsidP="00FA063A">
      <w:pPr>
        <w:spacing w:after="0" w:line="240" w:lineRule="auto"/>
        <w:ind w:left="1440"/>
        <w:rPr>
          <w:rFonts w:asciiTheme="minorHAnsi" w:hAnsiTheme="minorHAnsi" w:cstheme="minorHAnsi"/>
          <w:sz w:val="24"/>
          <w:szCs w:val="24"/>
        </w:rPr>
      </w:pPr>
      <w:r w:rsidRPr="00FA063A">
        <w:rPr>
          <w:rFonts w:asciiTheme="minorHAnsi" w:hAnsiTheme="minorHAnsi" w:cstheme="minorHAnsi"/>
          <w:sz w:val="24"/>
          <w:szCs w:val="24"/>
        </w:rPr>
        <w:t>County Buildings</w:t>
      </w:r>
    </w:p>
    <w:p w14:paraId="045BECEB" w14:textId="77777777" w:rsidR="00FA063A" w:rsidRPr="00FA063A" w:rsidRDefault="00FA063A" w:rsidP="00FA063A">
      <w:pPr>
        <w:spacing w:after="0" w:line="240" w:lineRule="auto"/>
        <w:ind w:left="1440"/>
        <w:rPr>
          <w:rFonts w:asciiTheme="minorHAnsi" w:hAnsiTheme="minorHAnsi" w:cstheme="minorHAnsi"/>
          <w:sz w:val="24"/>
          <w:szCs w:val="24"/>
        </w:rPr>
      </w:pPr>
      <w:r w:rsidRPr="00FA063A">
        <w:rPr>
          <w:rFonts w:asciiTheme="minorHAnsi" w:hAnsiTheme="minorHAnsi" w:cstheme="minorHAnsi"/>
          <w:sz w:val="24"/>
          <w:szCs w:val="24"/>
        </w:rPr>
        <w:t>Martin Street</w:t>
      </w:r>
    </w:p>
    <w:p w14:paraId="559CB3E2" w14:textId="77777777" w:rsidR="00FA063A" w:rsidRPr="00FA063A" w:rsidRDefault="00FA063A" w:rsidP="00FA063A">
      <w:pPr>
        <w:spacing w:after="0" w:line="240" w:lineRule="auto"/>
        <w:ind w:left="1440"/>
        <w:rPr>
          <w:rFonts w:asciiTheme="minorHAnsi" w:hAnsiTheme="minorHAnsi" w:cstheme="minorHAnsi"/>
          <w:sz w:val="24"/>
          <w:szCs w:val="24"/>
        </w:rPr>
      </w:pPr>
      <w:r w:rsidRPr="00FA063A">
        <w:rPr>
          <w:rFonts w:asciiTheme="minorHAnsi" w:hAnsiTheme="minorHAnsi" w:cstheme="minorHAnsi"/>
          <w:sz w:val="24"/>
          <w:szCs w:val="24"/>
        </w:rPr>
        <w:t>Stafford</w:t>
      </w:r>
    </w:p>
    <w:p w14:paraId="77ADCE00" w14:textId="77777777" w:rsidR="00FA063A" w:rsidRPr="00FA063A" w:rsidRDefault="00FA063A" w:rsidP="00FA063A">
      <w:pPr>
        <w:spacing w:after="0" w:line="240" w:lineRule="auto"/>
        <w:ind w:left="1440"/>
        <w:rPr>
          <w:rFonts w:asciiTheme="minorHAnsi" w:hAnsiTheme="minorHAnsi" w:cstheme="minorHAnsi"/>
          <w:sz w:val="24"/>
          <w:szCs w:val="24"/>
        </w:rPr>
      </w:pPr>
      <w:r w:rsidRPr="00FA063A">
        <w:rPr>
          <w:rFonts w:asciiTheme="minorHAnsi" w:hAnsiTheme="minorHAnsi" w:cstheme="minorHAnsi"/>
          <w:sz w:val="24"/>
          <w:szCs w:val="24"/>
        </w:rPr>
        <w:t>ST16 2LH</w:t>
      </w:r>
    </w:p>
    <w:p w14:paraId="61C4BB3A" w14:textId="77777777" w:rsidR="00FA063A" w:rsidRPr="00FA063A" w:rsidRDefault="00FA063A" w:rsidP="00FA063A">
      <w:pPr>
        <w:rPr>
          <w:rFonts w:asciiTheme="minorHAnsi" w:hAnsiTheme="minorHAnsi" w:cstheme="minorHAnsi"/>
          <w:sz w:val="24"/>
          <w:szCs w:val="24"/>
        </w:rPr>
      </w:pPr>
    </w:p>
    <w:p w14:paraId="534F8932"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All members of the SSLEP team will do their best to respond to enquiries promptly. However, should you send your enquiry to any point of contact at the SSLEP other than the above; we cannot guarantee that you will receive a response. </w:t>
      </w:r>
    </w:p>
    <w:p w14:paraId="2D4F16EF"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Please note that the SSLEP receives a large number of emails, letters and phone calls each day and we will try to reply to you as quickly as possible. However, please note that general enquiries, including emails, are dealt with in the order in which they are received. </w:t>
      </w:r>
    </w:p>
    <w:p w14:paraId="4E2FAB83"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We will respond to your written enquiry within 5 working days of receipt. </w:t>
      </w:r>
    </w:p>
    <w:p w14:paraId="15D38E85"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If you leave a voice message at the SSLEP, we will call you back within 5 working days of the message. </w:t>
      </w:r>
    </w:p>
    <w:p w14:paraId="700F3431"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If your enquiry is in relation to general business support and where you can go to get help in growing your business you may wish to contact the Business Helpline directly. This is the SSLEP’s "One-Stop-Shop" for business information, loans, grants, advice and support. </w:t>
      </w:r>
    </w:p>
    <w:p w14:paraId="12523EA1"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w:t>
      </w:r>
      <w:r w:rsidRPr="00FA063A">
        <w:rPr>
          <w:rFonts w:asciiTheme="minorHAnsi" w:hAnsiTheme="minorHAnsi" w:cstheme="minorHAnsi"/>
          <w:sz w:val="24"/>
          <w:szCs w:val="24"/>
        </w:rPr>
        <w:tab/>
      </w:r>
      <w:hyperlink r:id="rId34" w:history="1">
        <w:r w:rsidRPr="00FA063A">
          <w:rPr>
            <w:rStyle w:val="Hyperlink"/>
            <w:rFonts w:asciiTheme="minorHAnsi" w:hAnsiTheme="minorHAnsi" w:cstheme="minorHAnsi"/>
            <w:sz w:val="24"/>
            <w:szCs w:val="24"/>
          </w:rPr>
          <w:t>businessenquiries@stokestaffslep.org.uk</w:t>
        </w:r>
      </w:hyperlink>
    </w:p>
    <w:p w14:paraId="78395FA8"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w:t>
      </w:r>
      <w:r w:rsidRPr="00FA063A">
        <w:rPr>
          <w:rFonts w:asciiTheme="minorHAnsi" w:hAnsiTheme="minorHAnsi" w:cstheme="minorHAnsi"/>
          <w:sz w:val="24"/>
          <w:szCs w:val="24"/>
        </w:rPr>
        <w:tab/>
        <w:t>0300 111 8002</w:t>
      </w:r>
    </w:p>
    <w:p w14:paraId="4C17A093" w14:textId="77777777" w:rsidR="00FA063A" w:rsidRPr="00FA063A" w:rsidRDefault="00FA063A" w:rsidP="00FA063A">
      <w:pPr>
        <w:rPr>
          <w:rFonts w:asciiTheme="minorHAnsi" w:hAnsiTheme="minorHAnsi" w:cstheme="minorHAnsi"/>
          <w:sz w:val="24"/>
          <w:szCs w:val="24"/>
        </w:rPr>
      </w:pPr>
    </w:p>
    <w:p w14:paraId="4177FAA6"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Comments received by the SSLEP will be logged and reviewed regularly in order to help inform how we can improve. </w:t>
      </w:r>
    </w:p>
    <w:p w14:paraId="32D78494"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If you have a compliment in relation to service received by the SSLEP, please include the name of any relevant members of the team in your correspondence so that we can ensure that your feedback reaches them.</w:t>
      </w:r>
    </w:p>
    <w:p w14:paraId="1105E62E" w14:textId="77777777" w:rsidR="00FA063A" w:rsidRPr="00FA063A" w:rsidRDefault="00FA063A" w:rsidP="00FA063A">
      <w:pPr>
        <w:rPr>
          <w:rFonts w:asciiTheme="minorHAnsi" w:hAnsiTheme="minorHAnsi" w:cstheme="minorHAnsi"/>
          <w:b/>
          <w:sz w:val="24"/>
          <w:szCs w:val="24"/>
        </w:rPr>
      </w:pPr>
      <w:r w:rsidRPr="00FA063A">
        <w:rPr>
          <w:rFonts w:asciiTheme="minorHAnsi" w:hAnsiTheme="minorHAnsi" w:cstheme="minorHAnsi"/>
          <w:b/>
          <w:sz w:val="24"/>
          <w:szCs w:val="24"/>
        </w:rPr>
        <w:t xml:space="preserve">Media Enquiries </w:t>
      </w:r>
    </w:p>
    <w:p w14:paraId="2A5C1FF8"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Any media enquiries for the SSLEP should be directed to communications manager Alison Thomas on 01785 719000: Email: </w:t>
      </w:r>
      <w:hyperlink r:id="rId35" w:history="1">
        <w:r w:rsidRPr="00FA063A">
          <w:rPr>
            <w:rStyle w:val="Hyperlink"/>
            <w:rFonts w:asciiTheme="minorHAnsi" w:hAnsiTheme="minorHAnsi" w:cstheme="minorHAnsi"/>
            <w:sz w:val="24"/>
            <w:szCs w:val="24"/>
          </w:rPr>
          <w:t>contactus@stokestaffslep.org.uk</w:t>
        </w:r>
      </w:hyperlink>
      <w:r w:rsidRPr="00FA063A">
        <w:rPr>
          <w:rFonts w:asciiTheme="minorHAnsi" w:hAnsiTheme="minorHAnsi" w:cstheme="minorHAnsi"/>
          <w:sz w:val="24"/>
          <w:szCs w:val="24"/>
        </w:rPr>
        <w:t xml:space="preserve"> or </w:t>
      </w:r>
      <w:hyperlink r:id="rId36" w:history="1">
        <w:r w:rsidRPr="00FA063A">
          <w:rPr>
            <w:rStyle w:val="Hyperlink"/>
            <w:rFonts w:asciiTheme="minorHAnsi" w:hAnsiTheme="minorHAnsi" w:cstheme="minorHAnsi"/>
            <w:sz w:val="24"/>
            <w:szCs w:val="24"/>
          </w:rPr>
          <w:t>alison.thomas1@staffordshire.gov.uk</w:t>
        </w:r>
      </w:hyperlink>
    </w:p>
    <w:p w14:paraId="2B433BD8" w14:textId="77777777" w:rsidR="00FA063A" w:rsidRPr="00FA063A" w:rsidRDefault="00FA063A" w:rsidP="00FA063A">
      <w:pPr>
        <w:rPr>
          <w:rFonts w:asciiTheme="minorHAnsi" w:hAnsiTheme="minorHAnsi" w:cstheme="minorHAnsi"/>
          <w:b/>
          <w:sz w:val="24"/>
          <w:szCs w:val="24"/>
        </w:rPr>
      </w:pPr>
      <w:r w:rsidRPr="00FA063A">
        <w:rPr>
          <w:rFonts w:asciiTheme="minorHAnsi" w:hAnsiTheme="minorHAnsi" w:cstheme="minorHAnsi"/>
          <w:b/>
          <w:sz w:val="24"/>
          <w:szCs w:val="24"/>
        </w:rPr>
        <w:t xml:space="preserve">Invitations </w:t>
      </w:r>
    </w:p>
    <w:p w14:paraId="4D5BA3A3"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If you would like to invite the SSLEP to attend an event you are holding, or invite one of our Board Members to speak at an event, please send as much information as possible on the event to us in writing at the following address: </w:t>
      </w:r>
    </w:p>
    <w:p w14:paraId="4FA179B5" w14:textId="77777777" w:rsidR="00FA063A" w:rsidRPr="00FA063A" w:rsidRDefault="00CD5D2B" w:rsidP="00FA063A">
      <w:pPr>
        <w:rPr>
          <w:rFonts w:asciiTheme="minorHAnsi" w:hAnsiTheme="minorHAnsi" w:cstheme="minorHAnsi"/>
          <w:sz w:val="24"/>
          <w:szCs w:val="24"/>
        </w:rPr>
      </w:pPr>
      <w:hyperlink r:id="rId37" w:history="1">
        <w:r w:rsidR="00FA063A" w:rsidRPr="00FA063A">
          <w:rPr>
            <w:rStyle w:val="Hyperlink"/>
            <w:rFonts w:asciiTheme="minorHAnsi" w:hAnsiTheme="minorHAnsi" w:cstheme="minorHAnsi"/>
            <w:sz w:val="24"/>
            <w:szCs w:val="24"/>
          </w:rPr>
          <w:t>contactus@stokestaffslep.org.uk</w:t>
        </w:r>
      </w:hyperlink>
      <w:r w:rsidR="00FA063A" w:rsidRPr="00FA063A">
        <w:rPr>
          <w:rFonts w:asciiTheme="minorHAnsi" w:hAnsiTheme="minorHAnsi" w:cstheme="minorHAnsi"/>
          <w:sz w:val="24"/>
          <w:szCs w:val="24"/>
        </w:rPr>
        <w:t xml:space="preserve">  </w:t>
      </w:r>
    </w:p>
    <w:p w14:paraId="00C6F843"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We will acknowledge your invitation and let you know when we will be able to respond. Please note that the SSLEP receives a large number of invitations to speak at events and, whilst we will always try to accommodate event invitations, this will not always be possible. </w:t>
      </w:r>
    </w:p>
    <w:p w14:paraId="6C2EDE35"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If you would like a SSLEP Board Member to speak at an event you are running, it is recommended that you contact us with as much advanced notice as possible. </w:t>
      </w:r>
    </w:p>
    <w:p w14:paraId="5D0F761D" w14:textId="77777777" w:rsidR="00A37676" w:rsidRDefault="00A37676" w:rsidP="00FA063A">
      <w:pPr>
        <w:rPr>
          <w:rFonts w:asciiTheme="minorHAnsi" w:hAnsiTheme="minorHAnsi" w:cstheme="minorHAnsi"/>
          <w:b/>
          <w:sz w:val="24"/>
          <w:szCs w:val="24"/>
        </w:rPr>
      </w:pPr>
    </w:p>
    <w:p w14:paraId="35331A44" w14:textId="77777777" w:rsidR="00FA063A" w:rsidRPr="00FA063A" w:rsidRDefault="00FA063A" w:rsidP="00FA063A">
      <w:pPr>
        <w:rPr>
          <w:rFonts w:asciiTheme="minorHAnsi" w:hAnsiTheme="minorHAnsi" w:cstheme="minorHAnsi"/>
          <w:b/>
          <w:sz w:val="24"/>
          <w:szCs w:val="24"/>
        </w:rPr>
      </w:pPr>
      <w:r w:rsidRPr="00FA063A">
        <w:rPr>
          <w:rFonts w:asciiTheme="minorHAnsi" w:hAnsiTheme="minorHAnsi" w:cstheme="minorHAnsi"/>
          <w:b/>
          <w:sz w:val="24"/>
          <w:szCs w:val="24"/>
        </w:rPr>
        <w:t>Complaints</w:t>
      </w:r>
    </w:p>
    <w:p w14:paraId="0483737B" w14:textId="77777777" w:rsidR="00FA063A" w:rsidRPr="00FA063A" w:rsidRDefault="00FA063A" w:rsidP="00FA063A">
      <w:pPr>
        <w:rPr>
          <w:rFonts w:asciiTheme="minorHAnsi" w:hAnsiTheme="minorHAnsi" w:cstheme="minorHAnsi"/>
          <w:b/>
          <w:sz w:val="24"/>
          <w:szCs w:val="24"/>
        </w:rPr>
      </w:pPr>
      <w:r w:rsidRPr="00FA063A">
        <w:rPr>
          <w:rFonts w:asciiTheme="minorHAnsi" w:hAnsiTheme="minorHAnsi" w:cstheme="minorHAnsi"/>
          <w:b/>
          <w:sz w:val="24"/>
          <w:szCs w:val="24"/>
        </w:rPr>
        <w:t xml:space="preserve">Our aim </w:t>
      </w:r>
    </w:p>
    <w:p w14:paraId="41F1E1D1"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We take complaints very seriously. While we try to provide a good service, we know that sometimes things go wrong. We have developed a complaints procedure in response to this. </w:t>
      </w:r>
    </w:p>
    <w:p w14:paraId="7770E83D"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We aim to sort out complaints quickly and fairly and we will try to sort out any mistake or misunderstanding straight away. Sometimes it may take longer, but we will tell you how long it will take. </w:t>
      </w:r>
    </w:p>
    <w:p w14:paraId="418A59C8" w14:textId="77777777" w:rsidR="00A37676" w:rsidRDefault="00A37676" w:rsidP="00FA063A">
      <w:pPr>
        <w:rPr>
          <w:rFonts w:asciiTheme="minorHAnsi" w:hAnsiTheme="minorHAnsi" w:cstheme="minorHAnsi"/>
          <w:b/>
          <w:sz w:val="24"/>
          <w:szCs w:val="24"/>
        </w:rPr>
      </w:pPr>
    </w:p>
    <w:p w14:paraId="73A31D9A" w14:textId="77777777" w:rsidR="00FA063A" w:rsidRPr="00FA063A" w:rsidRDefault="00FA063A" w:rsidP="00FA063A">
      <w:pPr>
        <w:rPr>
          <w:rFonts w:asciiTheme="minorHAnsi" w:hAnsiTheme="minorHAnsi" w:cstheme="minorHAnsi"/>
          <w:b/>
          <w:sz w:val="24"/>
          <w:szCs w:val="24"/>
        </w:rPr>
      </w:pPr>
      <w:r w:rsidRPr="00FA063A">
        <w:rPr>
          <w:rFonts w:asciiTheme="minorHAnsi" w:hAnsiTheme="minorHAnsi" w:cstheme="minorHAnsi"/>
          <w:b/>
          <w:sz w:val="24"/>
          <w:szCs w:val="24"/>
        </w:rPr>
        <w:t xml:space="preserve">What we learn from complaints </w:t>
      </w:r>
    </w:p>
    <w:p w14:paraId="53B395E1"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We keep records of all the complaints we receive and monitor them regularly. This helps us to: </w:t>
      </w:r>
    </w:p>
    <w:p w14:paraId="2B89B92C" w14:textId="77777777" w:rsidR="00FA063A" w:rsidRPr="00FA063A" w:rsidRDefault="00FA063A" w:rsidP="00FA063A">
      <w:pPr>
        <w:ind w:left="567" w:hanging="567"/>
        <w:rPr>
          <w:rFonts w:asciiTheme="minorHAnsi" w:hAnsiTheme="minorHAnsi" w:cstheme="minorHAnsi"/>
          <w:sz w:val="24"/>
          <w:szCs w:val="24"/>
        </w:rPr>
      </w:pPr>
      <w:r w:rsidRPr="00FA063A">
        <w:rPr>
          <w:rFonts w:asciiTheme="minorHAnsi" w:hAnsiTheme="minorHAnsi" w:cstheme="minorHAnsi"/>
          <w:sz w:val="24"/>
          <w:szCs w:val="24"/>
        </w:rPr>
        <w:t>•</w:t>
      </w:r>
      <w:r w:rsidRPr="00FA063A">
        <w:rPr>
          <w:rFonts w:asciiTheme="minorHAnsi" w:hAnsiTheme="minorHAnsi" w:cstheme="minorHAnsi"/>
          <w:sz w:val="24"/>
          <w:szCs w:val="24"/>
        </w:rPr>
        <w:tab/>
        <w:t xml:space="preserve">identify areas of service where we need to make changes and improvements; and </w:t>
      </w:r>
    </w:p>
    <w:p w14:paraId="5D919E0E" w14:textId="77777777" w:rsidR="00FA063A" w:rsidRPr="00FA063A" w:rsidRDefault="00FA063A" w:rsidP="00FA063A">
      <w:pPr>
        <w:ind w:left="567" w:hanging="567"/>
        <w:rPr>
          <w:rFonts w:asciiTheme="minorHAnsi" w:hAnsiTheme="minorHAnsi" w:cstheme="minorHAnsi"/>
          <w:sz w:val="24"/>
          <w:szCs w:val="24"/>
        </w:rPr>
      </w:pPr>
      <w:r w:rsidRPr="00FA063A">
        <w:rPr>
          <w:rFonts w:asciiTheme="minorHAnsi" w:hAnsiTheme="minorHAnsi" w:cstheme="minorHAnsi"/>
          <w:sz w:val="24"/>
          <w:szCs w:val="24"/>
        </w:rPr>
        <w:t>•</w:t>
      </w:r>
      <w:r w:rsidRPr="00FA063A">
        <w:rPr>
          <w:rFonts w:asciiTheme="minorHAnsi" w:hAnsiTheme="minorHAnsi" w:cstheme="minorHAnsi"/>
          <w:sz w:val="24"/>
          <w:szCs w:val="24"/>
        </w:rPr>
        <w:tab/>
        <w:t xml:space="preserve">make sure we are dealing with complaints effectively and consistently. </w:t>
      </w:r>
    </w:p>
    <w:p w14:paraId="36696D75" w14:textId="77777777" w:rsidR="00FA063A" w:rsidRPr="00FA063A" w:rsidRDefault="00FA063A" w:rsidP="00FA063A">
      <w:pPr>
        <w:ind w:left="567" w:hanging="567"/>
        <w:rPr>
          <w:rFonts w:asciiTheme="minorHAnsi" w:hAnsiTheme="minorHAnsi" w:cstheme="minorHAnsi"/>
          <w:sz w:val="24"/>
          <w:szCs w:val="24"/>
        </w:rPr>
      </w:pPr>
      <w:r w:rsidRPr="00FA063A">
        <w:rPr>
          <w:rFonts w:asciiTheme="minorHAnsi" w:hAnsiTheme="minorHAnsi" w:cstheme="minorHAnsi"/>
          <w:sz w:val="24"/>
          <w:szCs w:val="24"/>
        </w:rPr>
        <w:t>What should I do if I want to make a complaint to the SSLEP?</w:t>
      </w:r>
    </w:p>
    <w:p w14:paraId="0598EA57" w14:textId="77777777" w:rsidR="00FA063A" w:rsidRPr="00FA063A" w:rsidRDefault="00FA063A" w:rsidP="00FA063A">
      <w:pPr>
        <w:ind w:left="567" w:hanging="567"/>
        <w:rPr>
          <w:rFonts w:asciiTheme="minorHAnsi" w:hAnsiTheme="minorHAnsi" w:cstheme="minorHAnsi"/>
          <w:b/>
          <w:sz w:val="24"/>
          <w:szCs w:val="24"/>
        </w:rPr>
      </w:pPr>
      <w:r w:rsidRPr="00FA063A">
        <w:rPr>
          <w:rFonts w:asciiTheme="minorHAnsi" w:hAnsiTheme="minorHAnsi" w:cstheme="minorHAnsi"/>
          <w:b/>
          <w:sz w:val="24"/>
          <w:szCs w:val="24"/>
        </w:rPr>
        <w:t>•</w:t>
      </w:r>
      <w:r w:rsidRPr="00FA063A">
        <w:rPr>
          <w:rFonts w:asciiTheme="minorHAnsi" w:hAnsiTheme="minorHAnsi" w:cstheme="minorHAnsi"/>
          <w:b/>
          <w:sz w:val="24"/>
          <w:szCs w:val="24"/>
        </w:rPr>
        <w:tab/>
        <w:t>Stage one</w:t>
      </w:r>
    </w:p>
    <w:p w14:paraId="5662ADFF" w14:textId="77777777" w:rsidR="00FA063A" w:rsidRPr="00FA063A" w:rsidRDefault="00FA063A" w:rsidP="00FA063A">
      <w:pPr>
        <w:ind w:left="567"/>
        <w:rPr>
          <w:rFonts w:asciiTheme="minorHAnsi" w:hAnsiTheme="minorHAnsi" w:cstheme="minorHAnsi"/>
          <w:sz w:val="24"/>
          <w:szCs w:val="24"/>
        </w:rPr>
      </w:pPr>
      <w:r w:rsidRPr="00FA063A">
        <w:rPr>
          <w:rFonts w:asciiTheme="minorHAnsi" w:hAnsiTheme="minorHAnsi" w:cstheme="minorHAnsi"/>
          <w:sz w:val="24"/>
          <w:szCs w:val="24"/>
        </w:rPr>
        <w:t>The people who can best deal with a complaint are those who provide the service. You should speak or write to the member of the team that you have been dealing with and explain the reasons you are unhappy with the SSLEP. We can usually sort out mistakes and misunderstandings quickly and informally at this stage.</w:t>
      </w:r>
    </w:p>
    <w:p w14:paraId="22B9F7CA" w14:textId="77777777" w:rsidR="00FA063A" w:rsidRPr="00FA063A" w:rsidRDefault="00FA063A" w:rsidP="00FA063A">
      <w:pPr>
        <w:ind w:left="567"/>
        <w:rPr>
          <w:rFonts w:asciiTheme="minorHAnsi" w:hAnsiTheme="minorHAnsi" w:cstheme="minorHAnsi"/>
          <w:sz w:val="24"/>
          <w:szCs w:val="24"/>
        </w:rPr>
      </w:pPr>
      <w:r w:rsidRPr="00FA063A">
        <w:rPr>
          <w:rFonts w:asciiTheme="minorHAnsi" w:hAnsiTheme="minorHAnsi" w:cstheme="minorHAnsi"/>
          <w:sz w:val="24"/>
          <w:szCs w:val="24"/>
        </w:rPr>
        <w:t>We will acknowledge your complaint in five working days. We will investigate your complaint and we will respond within 28 clear working days. If we cannot do this, we will let you know when you can expect a reply.</w:t>
      </w:r>
    </w:p>
    <w:p w14:paraId="5363C64A" w14:textId="77777777" w:rsidR="00FA063A" w:rsidRPr="00FA063A" w:rsidRDefault="00FA063A" w:rsidP="00FA063A">
      <w:pPr>
        <w:ind w:left="567"/>
        <w:rPr>
          <w:rFonts w:asciiTheme="minorHAnsi" w:hAnsiTheme="minorHAnsi" w:cstheme="minorHAnsi"/>
          <w:sz w:val="24"/>
          <w:szCs w:val="24"/>
        </w:rPr>
      </w:pPr>
      <w:r w:rsidRPr="00FA063A">
        <w:rPr>
          <w:rFonts w:asciiTheme="minorHAnsi" w:hAnsiTheme="minorHAnsi" w:cstheme="minorHAnsi"/>
          <w:sz w:val="24"/>
          <w:szCs w:val="24"/>
        </w:rPr>
        <w:t>Our response will include details of who to complain to if you are not happy with the response at stage one.</w:t>
      </w:r>
    </w:p>
    <w:p w14:paraId="35BAF0C8" w14:textId="77777777" w:rsidR="00FA063A" w:rsidRPr="00FA063A" w:rsidRDefault="00FA063A" w:rsidP="00FA063A">
      <w:pPr>
        <w:ind w:left="567" w:hanging="567"/>
        <w:rPr>
          <w:rFonts w:asciiTheme="minorHAnsi" w:hAnsiTheme="minorHAnsi" w:cstheme="minorHAnsi"/>
          <w:b/>
          <w:sz w:val="24"/>
          <w:szCs w:val="24"/>
        </w:rPr>
      </w:pPr>
      <w:r w:rsidRPr="00FA063A">
        <w:rPr>
          <w:rFonts w:asciiTheme="minorHAnsi" w:hAnsiTheme="minorHAnsi" w:cstheme="minorHAnsi"/>
          <w:b/>
          <w:sz w:val="24"/>
          <w:szCs w:val="24"/>
        </w:rPr>
        <w:t>•</w:t>
      </w:r>
      <w:r w:rsidRPr="00FA063A">
        <w:rPr>
          <w:rFonts w:asciiTheme="minorHAnsi" w:hAnsiTheme="minorHAnsi" w:cstheme="minorHAnsi"/>
          <w:b/>
          <w:sz w:val="24"/>
          <w:szCs w:val="24"/>
        </w:rPr>
        <w:tab/>
        <w:t xml:space="preserve">Stage two </w:t>
      </w:r>
    </w:p>
    <w:p w14:paraId="5FB3F1B6" w14:textId="77777777" w:rsidR="00FA063A" w:rsidRPr="00FA063A" w:rsidRDefault="00FA063A" w:rsidP="00FA063A">
      <w:pPr>
        <w:ind w:left="567"/>
        <w:rPr>
          <w:rFonts w:asciiTheme="minorHAnsi" w:hAnsiTheme="minorHAnsi" w:cstheme="minorHAnsi"/>
          <w:sz w:val="24"/>
          <w:szCs w:val="24"/>
        </w:rPr>
      </w:pPr>
      <w:r w:rsidRPr="00FA063A">
        <w:rPr>
          <w:rFonts w:asciiTheme="minorHAnsi" w:hAnsiTheme="minorHAnsi" w:cstheme="minorHAnsi"/>
          <w:sz w:val="24"/>
          <w:szCs w:val="24"/>
        </w:rPr>
        <w:t xml:space="preserve">If you are not happy with the response provided at stage one, you can complain to the LEP senior management team at: </w:t>
      </w:r>
      <w:hyperlink r:id="rId38" w:history="1">
        <w:r w:rsidRPr="00FA063A">
          <w:rPr>
            <w:rStyle w:val="Hyperlink"/>
            <w:rFonts w:asciiTheme="minorHAnsi" w:hAnsiTheme="minorHAnsi" w:cstheme="minorHAnsi"/>
            <w:sz w:val="24"/>
            <w:szCs w:val="24"/>
          </w:rPr>
          <w:t>chair@stokestaffslep.org.uk</w:t>
        </w:r>
      </w:hyperlink>
      <w:r w:rsidRPr="00FA063A">
        <w:rPr>
          <w:rFonts w:asciiTheme="minorHAnsi" w:hAnsiTheme="minorHAnsi" w:cstheme="minorHAnsi"/>
          <w:sz w:val="24"/>
          <w:szCs w:val="24"/>
        </w:rPr>
        <w:t xml:space="preserve">  </w:t>
      </w:r>
    </w:p>
    <w:p w14:paraId="154CB0C8" w14:textId="77777777" w:rsidR="00FA063A" w:rsidRPr="00FA063A" w:rsidRDefault="00FA063A" w:rsidP="00FA063A">
      <w:pPr>
        <w:ind w:left="567"/>
        <w:rPr>
          <w:rFonts w:asciiTheme="minorHAnsi" w:hAnsiTheme="minorHAnsi" w:cstheme="minorHAnsi"/>
          <w:sz w:val="24"/>
          <w:szCs w:val="24"/>
        </w:rPr>
      </w:pPr>
      <w:r w:rsidRPr="00FA063A">
        <w:rPr>
          <w:rFonts w:asciiTheme="minorHAnsi" w:hAnsiTheme="minorHAnsi" w:cstheme="minorHAnsi"/>
          <w:sz w:val="24"/>
          <w:szCs w:val="24"/>
        </w:rPr>
        <w:t xml:space="preserve">It is best to let the manager know which parts of our response at stage one you are not happy with and what you expect from a further review. </w:t>
      </w:r>
    </w:p>
    <w:p w14:paraId="3A269E15" w14:textId="77777777" w:rsidR="00FA063A" w:rsidRPr="00FA063A" w:rsidRDefault="00FA063A" w:rsidP="00FA063A">
      <w:pPr>
        <w:ind w:left="567"/>
        <w:rPr>
          <w:rFonts w:asciiTheme="minorHAnsi" w:hAnsiTheme="minorHAnsi" w:cstheme="minorHAnsi"/>
          <w:sz w:val="24"/>
          <w:szCs w:val="24"/>
        </w:rPr>
      </w:pPr>
      <w:r w:rsidRPr="00FA063A">
        <w:rPr>
          <w:rFonts w:asciiTheme="minorHAnsi" w:hAnsiTheme="minorHAnsi" w:cstheme="minorHAnsi"/>
          <w:sz w:val="24"/>
          <w:szCs w:val="24"/>
        </w:rPr>
        <w:t xml:space="preserve">We will investigate your complaint and a member of the senior management will respond to you within 15 clear working days. An investigation may take longer than this but if it does we will explain the reasons why and let you know when you can expect a full reply. </w:t>
      </w:r>
    </w:p>
    <w:p w14:paraId="768B52A8" w14:textId="77777777" w:rsidR="00FA063A" w:rsidRPr="00FA063A" w:rsidRDefault="00FA063A" w:rsidP="009545ED">
      <w:pPr>
        <w:pStyle w:val="ListParagraph"/>
        <w:numPr>
          <w:ilvl w:val="0"/>
          <w:numId w:val="75"/>
        </w:numPr>
        <w:ind w:left="567" w:hanging="567"/>
        <w:rPr>
          <w:rFonts w:asciiTheme="minorHAnsi" w:hAnsiTheme="minorHAnsi" w:cstheme="minorHAnsi"/>
          <w:b/>
          <w:szCs w:val="24"/>
        </w:rPr>
      </w:pPr>
      <w:r w:rsidRPr="00FA063A">
        <w:rPr>
          <w:rFonts w:asciiTheme="minorHAnsi" w:hAnsiTheme="minorHAnsi" w:cstheme="minorHAnsi"/>
          <w:b/>
          <w:szCs w:val="24"/>
        </w:rPr>
        <w:t xml:space="preserve">Stage three </w:t>
      </w:r>
    </w:p>
    <w:p w14:paraId="59EEFEBA" w14:textId="77777777" w:rsidR="00FA063A" w:rsidRPr="00FA063A" w:rsidRDefault="00FA063A" w:rsidP="00FA063A">
      <w:pPr>
        <w:ind w:left="567"/>
        <w:rPr>
          <w:rFonts w:asciiTheme="minorHAnsi" w:hAnsiTheme="minorHAnsi" w:cstheme="minorHAnsi"/>
          <w:sz w:val="24"/>
          <w:szCs w:val="24"/>
        </w:rPr>
      </w:pPr>
      <w:r w:rsidRPr="00FA063A">
        <w:rPr>
          <w:rFonts w:asciiTheme="minorHAnsi" w:hAnsiTheme="minorHAnsi" w:cstheme="minorHAnsi"/>
          <w:sz w:val="24"/>
          <w:szCs w:val="24"/>
        </w:rPr>
        <w:t>If you’re still not happy, we can convene a panel of three LEP Board members who have not been involved in the issue to consider your complaint and propose a response.</w:t>
      </w:r>
    </w:p>
    <w:p w14:paraId="40AEFD9D" w14:textId="77777777" w:rsidR="00A37676" w:rsidRDefault="00A37676" w:rsidP="00FA063A">
      <w:pPr>
        <w:rPr>
          <w:rFonts w:asciiTheme="minorHAnsi" w:hAnsiTheme="minorHAnsi" w:cstheme="minorHAnsi"/>
          <w:b/>
          <w:sz w:val="24"/>
          <w:szCs w:val="24"/>
        </w:rPr>
      </w:pPr>
    </w:p>
    <w:p w14:paraId="144433EC" w14:textId="77777777" w:rsidR="00FA063A" w:rsidRPr="00FA063A" w:rsidRDefault="00FA063A" w:rsidP="00FA063A">
      <w:pPr>
        <w:rPr>
          <w:rFonts w:asciiTheme="minorHAnsi" w:hAnsiTheme="minorHAnsi" w:cstheme="minorHAnsi"/>
          <w:b/>
          <w:sz w:val="24"/>
          <w:szCs w:val="24"/>
        </w:rPr>
      </w:pPr>
      <w:r w:rsidRPr="00FA063A">
        <w:rPr>
          <w:rFonts w:asciiTheme="minorHAnsi" w:hAnsiTheme="minorHAnsi" w:cstheme="minorHAnsi"/>
          <w:b/>
          <w:sz w:val="24"/>
          <w:szCs w:val="24"/>
        </w:rPr>
        <w:t xml:space="preserve">Do we deal with all enquiries and complaints in this way? </w:t>
      </w:r>
    </w:p>
    <w:p w14:paraId="1788ADF1"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No. We cannot investigate your complaint if it is something you </w:t>
      </w:r>
      <w:r w:rsidR="00DD43CD" w:rsidRPr="00FA063A">
        <w:rPr>
          <w:rFonts w:asciiTheme="minorHAnsi" w:hAnsiTheme="minorHAnsi" w:cstheme="minorHAnsi"/>
          <w:sz w:val="24"/>
          <w:szCs w:val="24"/>
        </w:rPr>
        <w:t>knew</w:t>
      </w:r>
      <w:r w:rsidRPr="00FA063A">
        <w:rPr>
          <w:rFonts w:asciiTheme="minorHAnsi" w:hAnsiTheme="minorHAnsi" w:cstheme="minorHAnsi"/>
          <w:sz w:val="24"/>
          <w:szCs w:val="24"/>
        </w:rPr>
        <w:t xml:space="preserve"> about more than 12 months before contacting us for the first time. However, we may make an exception in some circumstances. </w:t>
      </w:r>
    </w:p>
    <w:p w14:paraId="7185BBC8"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The above process covers the general complaints and enquiries procedure for the SSLEP. We have separate procedures for a number of areas as follows:</w:t>
      </w:r>
    </w:p>
    <w:p w14:paraId="3281E191" w14:textId="77777777" w:rsidR="00FA063A" w:rsidRPr="00FA063A" w:rsidRDefault="00FA063A" w:rsidP="00FA063A">
      <w:pPr>
        <w:ind w:left="567" w:hanging="567"/>
        <w:rPr>
          <w:rFonts w:asciiTheme="minorHAnsi" w:hAnsiTheme="minorHAnsi" w:cstheme="minorHAnsi"/>
          <w:sz w:val="24"/>
          <w:szCs w:val="24"/>
        </w:rPr>
      </w:pPr>
      <w:r w:rsidRPr="00FA063A">
        <w:rPr>
          <w:rFonts w:asciiTheme="minorHAnsi" w:hAnsiTheme="minorHAnsi" w:cstheme="minorHAnsi"/>
          <w:sz w:val="24"/>
          <w:szCs w:val="24"/>
        </w:rPr>
        <w:t>•</w:t>
      </w:r>
      <w:r w:rsidRPr="00FA063A">
        <w:rPr>
          <w:rFonts w:asciiTheme="minorHAnsi" w:hAnsiTheme="minorHAnsi" w:cstheme="minorHAnsi"/>
          <w:sz w:val="24"/>
          <w:szCs w:val="24"/>
        </w:rPr>
        <w:tab/>
        <w:t>Where third parties and members of the public wish to make complaints confidentially our policy is set out below</w:t>
      </w:r>
    </w:p>
    <w:p w14:paraId="3BB73F88" w14:textId="77777777" w:rsidR="00FA063A" w:rsidRPr="00FA063A" w:rsidRDefault="00FA063A" w:rsidP="009545ED">
      <w:pPr>
        <w:pStyle w:val="ListParagraph"/>
        <w:numPr>
          <w:ilvl w:val="0"/>
          <w:numId w:val="74"/>
        </w:numPr>
        <w:ind w:left="567" w:hanging="567"/>
        <w:rPr>
          <w:rFonts w:asciiTheme="minorHAnsi" w:hAnsiTheme="minorHAnsi" w:cstheme="minorHAnsi"/>
          <w:szCs w:val="24"/>
        </w:rPr>
      </w:pPr>
      <w:r w:rsidRPr="00FA063A">
        <w:rPr>
          <w:rFonts w:asciiTheme="minorHAnsi" w:hAnsiTheme="minorHAnsi" w:cstheme="minorHAnsi"/>
          <w:szCs w:val="24"/>
        </w:rPr>
        <w:t xml:space="preserve">Complaints in relation to specific funding programmes which you may be involved in will, generally, follow the same process as outlined above. However, there may be some differences to this procedure, including the relevant evaluation panel reviewing your complaint </w:t>
      </w:r>
      <w:r w:rsidR="00DD43CD" w:rsidRPr="00FA063A">
        <w:rPr>
          <w:rFonts w:asciiTheme="minorHAnsi" w:hAnsiTheme="minorHAnsi" w:cstheme="minorHAnsi"/>
          <w:szCs w:val="24"/>
        </w:rPr>
        <w:t>and, in these cases,</w:t>
      </w:r>
      <w:r w:rsidRPr="00FA063A">
        <w:rPr>
          <w:rFonts w:asciiTheme="minorHAnsi" w:hAnsiTheme="minorHAnsi" w:cstheme="minorHAnsi"/>
          <w:szCs w:val="24"/>
        </w:rPr>
        <w:t xml:space="preserve"> if there are differences to the above procedure, the appropriate process for complaints will be notified in the relevant guidance document for the funding stream to which you are applying </w:t>
      </w:r>
    </w:p>
    <w:p w14:paraId="000D25AB" w14:textId="77777777" w:rsidR="00FA063A" w:rsidRPr="00FA063A" w:rsidRDefault="00FA063A" w:rsidP="00FA063A">
      <w:pPr>
        <w:ind w:left="567" w:hanging="567"/>
        <w:rPr>
          <w:rFonts w:asciiTheme="minorHAnsi" w:hAnsiTheme="minorHAnsi" w:cstheme="minorHAnsi"/>
          <w:sz w:val="24"/>
          <w:szCs w:val="24"/>
        </w:rPr>
      </w:pPr>
      <w:r w:rsidRPr="00FA063A">
        <w:rPr>
          <w:rFonts w:asciiTheme="minorHAnsi" w:hAnsiTheme="minorHAnsi" w:cstheme="minorHAnsi"/>
          <w:sz w:val="24"/>
          <w:szCs w:val="24"/>
        </w:rPr>
        <w:t>•</w:t>
      </w:r>
      <w:r w:rsidRPr="00FA063A">
        <w:rPr>
          <w:rFonts w:asciiTheme="minorHAnsi" w:hAnsiTheme="minorHAnsi" w:cstheme="minorHAnsi"/>
          <w:sz w:val="24"/>
          <w:szCs w:val="24"/>
        </w:rPr>
        <w:tab/>
        <w:t xml:space="preserve">Complaints or enquiries in relation to the SSLEP’s accountable bodies (Stoke-on-Trent City Council and Staffordshire County Council) will need to follow standard Council procedures. This will include enquiries such as Freedom of Information Requests.  Further detail on the Councils’ policies can be found at: </w:t>
      </w:r>
    </w:p>
    <w:p w14:paraId="136ABBC2" w14:textId="77777777" w:rsidR="00FA063A" w:rsidRPr="00FA063A" w:rsidRDefault="00CD5D2B" w:rsidP="009545ED">
      <w:pPr>
        <w:pStyle w:val="ListParagraph"/>
        <w:numPr>
          <w:ilvl w:val="1"/>
          <w:numId w:val="74"/>
        </w:numPr>
        <w:rPr>
          <w:rFonts w:asciiTheme="minorHAnsi" w:hAnsiTheme="minorHAnsi" w:cstheme="minorHAnsi"/>
          <w:szCs w:val="24"/>
        </w:rPr>
      </w:pPr>
      <w:hyperlink r:id="rId39" w:history="1">
        <w:r w:rsidR="00FA063A" w:rsidRPr="00FA063A">
          <w:rPr>
            <w:rStyle w:val="Hyperlink"/>
            <w:rFonts w:asciiTheme="minorHAnsi" w:hAnsiTheme="minorHAnsi" w:cstheme="minorHAnsi"/>
            <w:szCs w:val="24"/>
          </w:rPr>
          <w:t>Staffordshire County Council Compliments, Comments and Complaints</w:t>
        </w:r>
      </w:hyperlink>
      <w:r w:rsidR="00FA063A" w:rsidRPr="00FA063A">
        <w:rPr>
          <w:rFonts w:asciiTheme="minorHAnsi" w:hAnsiTheme="minorHAnsi" w:cstheme="minorHAnsi"/>
          <w:szCs w:val="24"/>
        </w:rPr>
        <w:t xml:space="preserve"> </w:t>
      </w:r>
    </w:p>
    <w:p w14:paraId="00B1C285" w14:textId="77777777" w:rsidR="00FA063A" w:rsidRPr="00FA063A" w:rsidRDefault="00CD5D2B" w:rsidP="009545ED">
      <w:pPr>
        <w:pStyle w:val="ListParagraph"/>
        <w:numPr>
          <w:ilvl w:val="1"/>
          <w:numId w:val="74"/>
        </w:numPr>
        <w:rPr>
          <w:rFonts w:asciiTheme="minorHAnsi" w:hAnsiTheme="minorHAnsi" w:cstheme="minorHAnsi"/>
          <w:szCs w:val="24"/>
        </w:rPr>
      </w:pPr>
      <w:hyperlink r:id="rId40" w:history="1">
        <w:r w:rsidR="00FA063A" w:rsidRPr="00FA063A">
          <w:rPr>
            <w:rStyle w:val="Hyperlink"/>
            <w:rFonts w:asciiTheme="minorHAnsi" w:hAnsiTheme="minorHAnsi" w:cstheme="minorHAnsi"/>
            <w:szCs w:val="24"/>
          </w:rPr>
          <w:t>Stoke-on-Trent City Council Customer Feedback</w:t>
        </w:r>
      </w:hyperlink>
      <w:r w:rsidR="00FA063A" w:rsidRPr="00FA063A">
        <w:rPr>
          <w:rFonts w:asciiTheme="minorHAnsi" w:hAnsiTheme="minorHAnsi" w:cstheme="minorHAnsi"/>
          <w:szCs w:val="24"/>
        </w:rPr>
        <w:t xml:space="preserve"> </w:t>
      </w:r>
    </w:p>
    <w:p w14:paraId="3E801C90" w14:textId="77777777" w:rsidR="00FA063A" w:rsidRPr="00FA063A" w:rsidRDefault="00FA063A" w:rsidP="00FA063A">
      <w:pPr>
        <w:ind w:left="567" w:hanging="567"/>
        <w:rPr>
          <w:rFonts w:asciiTheme="minorHAnsi" w:hAnsiTheme="minorHAnsi" w:cstheme="minorHAnsi"/>
          <w:sz w:val="24"/>
          <w:szCs w:val="24"/>
        </w:rPr>
      </w:pPr>
      <w:r w:rsidRPr="00FA063A">
        <w:rPr>
          <w:rFonts w:asciiTheme="minorHAnsi" w:hAnsiTheme="minorHAnsi" w:cstheme="minorHAnsi"/>
          <w:sz w:val="24"/>
          <w:szCs w:val="24"/>
        </w:rPr>
        <w:t>•</w:t>
      </w:r>
      <w:r w:rsidRPr="00FA063A">
        <w:rPr>
          <w:rFonts w:asciiTheme="minorHAnsi" w:hAnsiTheme="minorHAnsi" w:cstheme="minorHAnsi"/>
          <w:sz w:val="24"/>
          <w:szCs w:val="24"/>
        </w:rPr>
        <w:tab/>
        <w:t xml:space="preserve">Any complaint regarding the conduct of Board Members or associated governance processes (e.g. meeting process) should be sent directly to the LEP Chairman at: </w:t>
      </w:r>
      <w:hyperlink r:id="rId41" w:history="1">
        <w:r w:rsidRPr="00FA063A">
          <w:rPr>
            <w:rStyle w:val="Hyperlink"/>
            <w:rFonts w:asciiTheme="minorHAnsi" w:hAnsiTheme="minorHAnsi" w:cstheme="minorHAnsi"/>
            <w:sz w:val="24"/>
            <w:szCs w:val="24"/>
          </w:rPr>
          <w:t>chair@stokestaffslep.org.uk</w:t>
        </w:r>
      </w:hyperlink>
      <w:r w:rsidRPr="00FA063A">
        <w:rPr>
          <w:rFonts w:asciiTheme="minorHAnsi" w:hAnsiTheme="minorHAnsi" w:cstheme="minorHAnsi"/>
          <w:sz w:val="24"/>
          <w:szCs w:val="24"/>
        </w:rPr>
        <w:t xml:space="preserve"> (confidential, restricted access email address), essentially commencing the complaints process at Stage Two. Any complaints regarding the conduct of the LEP Chairman should be marked for the attention of the Partnership Manager and sent to </w:t>
      </w:r>
      <w:hyperlink r:id="rId42" w:history="1">
        <w:r w:rsidRPr="00FA063A">
          <w:rPr>
            <w:rStyle w:val="Hyperlink"/>
            <w:rFonts w:asciiTheme="minorHAnsi" w:hAnsiTheme="minorHAnsi" w:cstheme="minorHAnsi"/>
            <w:sz w:val="24"/>
            <w:szCs w:val="24"/>
          </w:rPr>
          <w:t>confidential@stokestaffslep.org.uk</w:t>
        </w:r>
      </w:hyperlink>
      <w:r w:rsidRPr="00FA063A">
        <w:rPr>
          <w:rFonts w:asciiTheme="minorHAnsi" w:hAnsiTheme="minorHAnsi" w:cstheme="minorHAnsi"/>
          <w:sz w:val="24"/>
          <w:szCs w:val="24"/>
        </w:rPr>
        <w:t xml:space="preserve"> (confidential, restricted access email address)</w:t>
      </w:r>
    </w:p>
    <w:p w14:paraId="53D48318" w14:textId="77777777" w:rsidR="00A37676" w:rsidRDefault="00A37676" w:rsidP="00FA063A">
      <w:pPr>
        <w:rPr>
          <w:rFonts w:asciiTheme="minorHAnsi" w:hAnsiTheme="minorHAnsi" w:cstheme="minorHAnsi"/>
          <w:b/>
          <w:sz w:val="24"/>
          <w:szCs w:val="24"/>
        </w:rPr>
      </w:pPr>
    </w:p>
    <w:p w14:paraId="1AB6072A" w14:textId="77777777" w:rsidR="00FA063A" w:rsidRPr="00FA063A" w:rsidRDefault="00FA063A" w:rsidP="00FA063A">
      <w:pPr>
        <w:rPr>
          <w:rFonts w:asciiTheme="minorHAnsi" w:hAnsiTheme="minorHAnsi" w:cstheme="minorHAnsi"/>
          <w:b/>
          <w:sz w:val="24"/>
          <w:szCs w:val="24"/>
        </w:rPr>
      </w:pPr>
      <w:r w:rsidRPr="00FA063A">
        <w:rPr>
          <w:rFonts w:asciiTheme="minorHAnsi" w:hAnsiTheme="minorHAnsi" w:cstheme="minorHAnsi"/>
          <w:b/>
          <w:sz w:val="24"/>
          <w:szCs w:val="24"/>
        </w:rPr>
        <w:t xml:space="preserve">Who can help me make a complaint? </w:t>
      </w:r>
    </w:p>
    <w:p w14:paraId="543D88C2"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If you would like help making a complaint, you can contact your local councillor or MP. You can also get help from a specialist advice agency or organisation which represents people, such as a citizens advice bureau (CAB).</w:t>
      </w:r>
    </w:p>
    <w:p w14:paraId="57B464A6" w14:textId="77777777" w:rsidR="00FA063A" w:rsidRPr="00FA063A" w:rsidRDefault="00FA063A" w:rsidP="00FA063A">
      <w:pPr>
        <w:rPr>
          <w:rFonts w:asciiTheme="minorHAnsi" w:hAnsiTheme="minorHAnsi" w:cstheme="minorHAnsi"/>
          <w:sz w:val="24"/>
          <w:szCs w:val="24"/>
        </w:rPr>
      </w:pPr>
    </w:p>
    <w:p w14:paraId="3E861CE8" w14:textId="77777777" w:rsidR="00FA063A" w:rsidRPr="00FA063A" w:rsidRDefault="00FA063A" w:rsidP="00FA063A">
      <w:pPr>
        <w:rPr>
          <w:rFonts w:asciiTheme="minorHAnsi" w:hAnsiTheme="minorHAnsi" w:cstheme="minorHAnsi"/>
          <w:b/>
          <w:sz w:val="24"/>
          <w:szCs w:val="24"/>
        </w:rPr>
      </w:pPr>
      <w:r w:rsidRPr="00FA063A">
        <w:rPr>
          <w:rFonts w:asciiTheme="minorHAnsi" w:hAnsiTheme="minorHAnsi" w:cstheme="minorHAnsi"/>
          <w:b/>
          <w:sz w:val="24"/>
          <w:szCs w:val="24"/>
        </w:rPr>
        <w:t>Confidential reporting of complaints</w:t>
      </w:r>
    </w:p>
    <w:p w14:paraId="3A0FB9A3"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The LEP is committed to creating a work environment with the highest possible standards of openness, probity and accountability. In view of this commitment we encourage employees and others with serious concerns about any aspect of the LEP’s work to come forward and voice those concerns without fear of reprisal. For employees and those working closely with the LEP, please follow the whistleblowing policy on our </w:t>
      </w:r>
      <w:hyperlink r:id="rId43" w:history="1">
        <w:r w:rsidRPr="00FA063A">
          <w:rPr>
            <w:rStyle w:val="Hyperlink"/>
            <w:rFonts w:asciiTheme="minorHAnsi" w:hAnsiTheme="minorHAnsi" w:cstheme="minorHAnsi"/>
            <w:sz w:val="24"/>
            <w:szCs w:val="24"/>
          </w:rPr>
          <w:t>Stoke on Trent &amp; Staffordshire LEP</w:t>
        </w:r>
      </w:hyperlink>
      <w:r w:rsidRPr="00FA063A">
        <w:rPr>
          <w:rFonts w:asciiTheme="minorHAnsi" w:hAnsiTheme="minorHAnsi" w:cstheme="minorHAnsi"/>
          <w:sz w:val="24"/>
          <w:szCs w:val="24"/>
        </w:rPr>
        <w:t xml:space="preserve"> website. For third parties and members of the public, please follow the confidential complaints procedure outlined below.</w:t>
      </w:r>
    </w:p>
    <w:p w14:paraId="08517564"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However, if a member of the public or third party believes that their complaint fits the description below; they can elect to report their concerns through the whistleblowing policy procedure.</w:t>
      </w:r>
    </w:p>
    <w:p w14:paraId="38112245"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Whistleblowing - where an individual who has concerns about a danger, risk, contravention of rules or illegality provides useful information to address this. In doing so they are acting in the wider public interest, usually because it threatens others or impacts on public funds. By contrast, a grievance or private complaint is a dispute about the individual’s own position and has no or very limited public interest.</w:t>
      </w:r>
    </w:p>
    <w:p w14:paraId="045C799A" w14:textId="77777777" w:rsidR="00FA063A" w:rsidRPr="00FA063A" w:rsidRDefault="00FA063A" w:rsidP="00FA063A">
      <w:pPr>
        <w:rPr>
          <w:rFonts w:asciiTheme="minorHAnsi" w:hAnsiTheme="minorHAnsi" w:cstheme="minorHAnsi"/>
          <w:b/>
          <w:sz w:val="24"/>
          <w:szCs w:val="24"/>
        </w:rPr>
      </w:pPr>
      <w:r w:rsidRPr="00FA063A">
        <w:rPr>
          <w:rFonts w:asciiTheme="minorHAnsi" w:hAnsiTheme="minorHAnsi" w:cstheme="minorHAnsi"/>
          <w:b/>
          <w:sz w:val="24"/>
          <w:szCs w:val="24"/>
        </w:rPr>
        <w:t>Confidentiality</w:t>
      </w:r>
    </w:p>
    <w:p w14:paraId="6AB1B5D3"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If a member of the public or a third party wants to make a confidential complaint or raise a concern, it will be treated in confidence and every effort will be made to protect the person’s identity if they wish to remain anonymous. The LEP will investigate all complaints or allegations.</w:t>
      </w:r>
    </w:p>
    <w:p w14:paraId="3E99584A" w14:textId="77777777" w:rsidR="00FA063A" w:rsidRPr="00FA063A" w:rsidRDefault="00FA063A" w:rsidP="00FA063A">
      <w:pPr>
        <w:rPr>
          <w:rFonts w:asciiTheme="minorHAnsi" w:hAnsiTheme="minorHAnsi" w:cstheme="minorHAnsi"/>
          <w:b/>
          <w:sz w:val="24"/>
          <w:szCs w:val="24"/>
        </w:rPr>
      </w:pPr>
      <w:r w:rsidRPr="00FA063A">
        <w:rPr>
          <w:rFonts w:asciiTheme="minorHAnsi" w:hAnsiTheme="minorHAnsi" w:cstheme="minorHAnsi"/>
          <w:b/>
          <w:sz w:val="24"/>
          <w:szCs w:val="24"/>
        </w:rPr>
        <w:t>Anonymous allegations</w:t>
      </w:r>
    </w:p>
    <w:p w14:paraId="1BDCD34B"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The LEP takes all complaints and concerns raised by members of the public and third parties seriously. We will investigate anonymous allegations. </w:t>
      </w:r>
      <w:r w:rsidR="00E42A5B" w:rsidRPr="00FA063A">
        <w:rPr>
          <w:rFonts w:asciiTheme="minorHAnsi" w:hAnsiTheme="minorHAnsi" w:cstheme="minorHAnsi"/>
          <w:sz w:val="24"/>
          <w:szCs w:val="24"/>
        </w:rPr>
        <w:t>However,</w:t>
      </w:r>
      <w:r w:rsidRPr="00FA063A">
        <w:rPr>
          <w:rFonts w:asciiTheme="minorHAnsi" w:hAnsiTheme="minorHAnsi" w:cstheme="minorHAnsi"/>
          <w:sz w:val="24"/>
          <w:szCs w:val="24"/>
        </w:rPr>
        <w:t xml:space="preserve"> we remind complainants that when people put their names to an allegation the ability to investigate and therefore reach firm conclusions is strengthened. Concerns expressed anonymously will be considered at the discretion of the LEP. When exercising this </w:t>
      </w:r>
      <w:r w:rsidR="00E42A5B" w:rsidRPr="00FA063A">
        <w:rPr>
          <w:rFonts w:asciiTheme="minorHAnsi" w:hAnsiTheme="minorHAnsi" w:cstheme="minorHAnsi"/>
          <w:sz w:val="24"/>
          <w:szCs w:val="24"/>
        </w:rPr>
        <w:t>discretion,</w:t>
      </w:r>
      <w:r w:rsidRPr="00FA063A">
        <w:rPr>
          <w:rFonts w:asciiTheme="minorHAnsi" w:hAnsiTheme="minorHAnsi" w:cstheme="minorHAnsi"/>
          <w:sz w:val="24"/>
          <w:szCs w:val="24"/>
        </w:rPr>
        <w:t xml:space="preserve"> the factors to be taken into account would include:</w:t>
      </w:r>
    </w:p>
    <w:p w14:paraId="01A2B7DF"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w:t>
      </w:r>
      <w:r w:rsidRPr="00FA063A">
        <w:rPr>
          <w:rFonts w:asciiTheme="minorHAnsi" w:hAnsiTheme="minorHAnsi" w:cstheme="minorHAnsi"/>
          <w:sz w:val="24"/>
          <w:szCs w:val="24"/>
        </w:rPr>
        <w:tab/>
        <w:t>the seriousness of the issue raised;</w:t>
      </w:r>
    </w:p>
    <w:p w14:paraId="5A748E66"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w:t>
      </w:r>
      <w:r w:rsidRPr="00FA063A">
        <w:rPr>
          <w:rFonts w:asciiTheme="minorHAnsi" w:hAnsiTheme="minorHAnsi" w:cstheme="minorHAnsi"/>
          <w:sz w:val="24"/>
          <w:szCs w:val="24"/>
        </w:rPr>
        <w:tab/>
        <w:t>the credibility of the concern; and</w:t>
      </w:r>
    </w:p>
    <w:p w14:paraId="4487B539"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w:t>
      </w:r>
      <w:r w:rsidRPr="00FA063A">
        <w:rPr>
          <w:rFonts w:asciiTheme="minorHAnsi" w:hAnsiTheme="minorHAnsi" w:cstheme="minorHAnsi"/>
          <w:sz w:val="24"/>
          <w:szCs w:val="24"/>
        </w:rPr>
        <w:tab/>
        <w:t>the likelihood of confirming the allegation from attributable sources.</w:t>
      </w:r>
    </w:p>
    <w:p w14:paraId="25402CAB"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The Ministry of Housing, Communities and Local Government may request information arising from this process if they have concerns regarding a LEP or have been approached with similar complaints.  The expectation is that this information will be provided on an anonymous basis. </w:t>
      </w:r>
      <w:r w:rsidR="00E42A5B" w:rsidRPr="00FA063A">
        <w:rPr>
          <w:rFonts w:asciiTheme="minorHAnsi" w:hAnsiTheme="minorHAnsi" w:cstheme="minorHAnsi"/>
          <w:sz w:val="24"/>
          <w:szCs w:val="24"/>
        </w:rPr>
        <w:t>However,</w:t>
      </w:r>
      <w:r w:rsidRPr="00FA063A">
        <w:rPr>
          <w:rFonts w:asciiTheme="minorHAnsi" w:hAnsiTheme="minorHAnsi" w:cstheme="minorHAnsi"/>
          <w:sz w:val="24"/>
          <w:szCs w:val="24"/>
        </w:rPr>
        <w:t xml:space="preserve"> it may be necessary to provide personal details to progress a complaint. </w:t>
      </w:r>
    </w:p>
    <w:p w14:paraId="29FE513F"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Where details are gathered, the LEP will put in place appropriate data protection arrangements in line with the </w:t>
      </w:r>
      <w:hyperlink r:id="rId44" w:history="1">
        <w:r w:rsidRPr="00FA063A">
          <w:rPr>
            <w:rStyle w:val="Hyperlink"/>
            <w:rFonts w:asciiTheme="minorHAnsi" w:hAnsiTheme="minorHAnsi" w:cstheme="minorHAnsi"/>
            <w:sz w:val="24"/>
            <w:szCs w:val="24"/>
          </w:rPr>
          <w:t>Data Protection Act 1998</w:t>
        </w:r>
      </w:hyperlink>
      <w:r w:rsidRPr="00FA063A">
        <w:rPr>
          <w:rFonts w:asciiTheme="minorHAnsi" w:hAnsiTheme="minorHAnsi" w:cstheme="minorHAnsi"/>
          <w:sz w:val="24"/>
          <w:szCs w:val="24"/>
        </w:rPr>
        <w:t xml:space="preserve"> </w:t>
      </w:r>
      <w:r>
        <w:rPr>
          <w:rFonts w:asciiTheme="minorHAnsi" w:hAnsiTheme="minorHAnsi" w:cstheme="minorHAnsi"/>
          <w:sz w:val="24"/>
          <w:szCs w:val="24"/>
        </w:rPr>
        <w:t>and Data Protection Act 2018</w:t>
      </w:r>
      <w:r w:rsidRPr="00FA063A">
        <w:rPr>
          <w:rFonts w:asciiTheme="minorHAnsi" w:hAnsiTheme="minorHAnsi" w:cstheme="minorHAnsi"/>
          <w:sz w:val="24"/>
          <w:szCs w:val="24"/>
        </w:rPr>
        <w:t xml:space="preserve"> </w:t>
      </w:r>
    </w:p>
    <w:p w14:paraId="1C7FAF69" w14:textId="77777777" w:rsidR="00FA063A" w:rsidRPr="00FA063A" w:rsidRDefault="00FA063A" w:rsidP="00FA063A">
      <w:pPr>
        <w:rPr>
          <w:rFonts w:asciiTheme="minorHAnsi" w:hAnsiTheme="minorHAnsi" w:cstheme="minorHAnsi"/>
          <w:b/>
          <w:sz w:val="24"/>
          <w:szCs w:val="24"/>
        </w:rPr>
      </w:pPr>
      <w:r w:rsidRPr="00FA063A">
        <w:rPr>
          <w:rFonts w:asciiTheme="minorHAnsi" w:hAnsiTheme="minorHAnsi" w:cstheme="minorHAnsi"/>
          <w:b/>
          <w:sz w:val="24"/>
          <w:szCs w:val="24"/>
        </w:rPr>
        <w:t>Confidential Complaints Procedure</w:t>
      </w:r>
    </w:p>
    <w:p w14:paraId="69791A98"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The LEP is aware that the organisation’s ordinary complaints procedure may not be suitable if someone wants the complaint to remain confidential.  </w:t>
      </w:r>
    </w:p>
    <w:p w14:paraId="65FE360C"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If you would like to make a confidential complaint please email: </w:t>
      </w:r>
      <w:hyperlink r:id="rId45" w:history="1">
        <w:r w:rsidRPr="00FA063A">
          <w:rPr>
            <w:rStyle w:val="Hyperlink"/>
            <w:rFonts w:asciiTheme="minorHAnsi" w:hAnsiTheme="minorHAnsi" w:cstheme="minorHAnsi"/>
            <w:sz w:val="24"/>
            <w:szCs w:val="24"/>
          </w:rPr>
          <w:t>confidential@stokestaffslep.org.uk</w:t>
        </w:r>
      </w:hyperlink>
      <w:r w:rsidRPr="00FA063A">
        <w:rPr>
          <w:rFonts w:asciiTheme="minorHAnsi" w:hAnsiTheme="minorHAnsi" w:cstheme="minorHAnsi"/>
          <w:sz w:val="24"/>
          <w:szCs w:val="24"/>
        </w:rPr>
        <w:t xml:space="preserve"> </w:t>
      </w:r>
    </w:p>
    <w:p w14:paraId="646C5BB9"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or write to:</w:t>
      </w:r>
    </w:p>
    <w:p w14:paraId="2C07C198"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Stoke-on-Trent and Staffordshire Local Enterprise Partnership, Judges Chambers, County Buildings, Martin Street, Stafford ST16 2LH </w:t>
      </w:r>
    </w:p>
    <w:p w14:paraId="409AA196"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Please state that you want the complaint to remain confidential. </w:t>
      </w:r>
    </w:p>
    <w:p w14:paraId="0735C845" w14:textId="77777777" w:rsidR="00FA063A" w:rsidRPr="00FA063A" w:rsidRDefault="00FA063A" w:rsidP="00FA063A">
      <w:pPr>
        <w:rPr>
          <w:rFonts w:asciiTheme="minorHAnsi" w:hAnsiTheme="minorHAnsi" w:cstheme="minorHAnsi"/>
          <w:b/>
          <w:sz w:val="24"/>
          <w:szCs w:val="24"/>
        </w:rPr>
      </w:pPr>
      <w:r w:rsidRPr="00FA063A">
        <w:rPr>
          <w:rFonts w:asciiTheme="minorHAnsi" w:hAnsiTheme="minorHAnsi" w:cstheme="minorHAnsi"/>
          <w:b/>
          <w:sz w:val="24"/>
          <w:szCs w:val="24"/>
        </w:rPr>
        <w:t>Action taken by the LEP</w:t>
      </w:r>
    </w:p>
    <w:p w14:paraId="3550AB33" w14:textId="77777777" w:rsidR="00FA063A" w:rsidRP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The designated complaints officer will raise your concern and investigate the complaint. You can expect the officer to: </w:t>
      </w:r>
    </w:p>
    <w:p w14:paraId="72C49CD7" w14:textId="77777777" w:rsidR="00FA063A" w:rsidRPr="00FA063A" w:rsidRDefault="00FA063A" w:rsidP="00FA063A">
      <w:pPr>
        <w:ind w:left="709" w:hanging="709"/>
        <w:rPr>
          <w:rFonts w:asciiTheme="minorHAnsi" w:hAnsiTheme="minorHAnsi" w:cstheme="minorHAnsi"/>
          <w:sz w:val="24"/>
          <w:szCs w:val="24"/>
        </w:rPr>
      </w:pPr>
      <w:r w:rsidRPr="00FA063A">
        <w:rPr>
          <w:rFonts w:asciiTheme="minorHAnsi" w:hAnsiTheme="minorHAnsi" w:cstheme="minorHAnsi"/>
          <w:sz w:val="24"/>
          <w:szCs w:val="24"/>
        </w:rPr>
        <w:t>•</w:t>
      </w:r>
      <w:r w:rsidRPr="00FA063A">
        <w:rPr>
          <w:rFonts w:asciiTheme="minorHAnsi" w:hAnsiTheme="minorHAnsi" w:cstheme="minorHAnsi"/>
          <w:sz w:val="24"/>
          <w:szCs w:val="24"/>
        </w:rPr>
        <w:tab/>
        <w:t xml:space="preserve">Contact you within 10 clear working days to acknowledge the complaint and discuss the appropriate course of action. </w:t>
      </w:r>
    </w:p>
    <w:p w14:paraId="7BC1D1B9" w14:textId="77777777" w:rsidR="00FA063A" w:rsidRPr="00FA063A" w:rsidRDefault="00FA063A" w:rsidP="00FA063A">
      <w:pPr>
        <w:ind w:left="709" w:hanging="709"/>
        <w:rPr>
          <w:rFonts w:asciiTheme="minorHAnsi" w:hAnsiTheme="minorHAnsi" w:cstheme="minorHAnsi"/>
          <w:sz w:val="24"/>
          <w:szCs w:val="24"/>
        </w:rPr>
      </w:pPr>
      <w:r w:rsidRPr="00FA063A">
        <w:rPr>
          <w:rFonts w:asciiTheme="minorHAnsi" w:hAnsiTheme="minorHAnsi" w:cstheme="minorHAnsi"/>
          <w:sz w:val="24"/>
          <w:szCs w:val="24"/>
        </w:rPr>
        <w:t>•</w:t>
      </w:r>
      <w:r w:rsidRPr="00FA063A">
        <w:rPr>
          <w:rFonts w:asciiTheme="minorHAnsi" w:hAnsiTheme="minorHAnsi" w:cstheme="minorHAnsi"/>
          <w:sz w:val="24"/>
          <w:szCs w:val="24"/>
        </w:rPr>
        <w:tab/>
        <w:t xml:space="preserve">Write to you within 28 clear working days with findings of the investigation. If the investigation has not concluded within 28 clear working days, the officer will write to you to give reasons for the delay in resolving the complaint.  </w:t>
      </w:r>
    </w:p>
    <w:p w14:paraId="55979C85" w14:textId="77777777" w:rsidR="00FA063A" w:rsidRPr="00FA063A" w:rsidRDefault="00FA063A" w:rsidP="00FA063A">
      <w:pPr>
        <w:ind w:left="709" w:hanging="709"/>
        <w:rPr>
          <w:rFonts w:asciiTheme="minorHAnsi" w:hAnsiTheme="minorHAnsi" w:cstheme="minorHAnsi"/>
          <w:sz w:val="24"/>
          <w:szCs w:val="24"/>
        </w:rPr>
      </w:pPr>
      <w:r w:rsidRPr="00FA063A">
        <w:rPr>
          <w:rFonts w:asciiTheme="minorHAnsi" w:hAnsiTheme="minorHAnsi" w:cstheme="minorHAnsi"/>
          <w:sz w:val="24"/>
          <w:szCs w:val="24"/>
        </w:rPr>
        <w:t>•</w:t>
      </w:r>
      <w:r w:rsidRPr="00FA063A">
        <w:rPr>
          <w:rFonts w:asciiTheme="minorHAnsi" w:hAnsiTheme="minorHAnsi" w:cstheme="minorHAnsi"/>
          <w:sz w:val="24"/>
          <w:szCs w:val="24"/>
        </w:rPr>
        <w:tab/>
        <w:t>Take the necessary steps to rectify the issue.</w:t>
      </w:r>
    </w:p>
    <w:p w14:paraId="345C6CF7" w14:textId="77777777" w:rsidR="00FA063A" w:rsidRPr="00FA063A" w:rsidRDefault="00FA063A" w:rsidP="00464856">
      <w:pPr>
        <w:rPr>
          <w:rFonts w:asciiTheme="minorHAnsi" w:hAnsiTheme="minorHAnsi" w:cstheme="minorHAnsi"/>
          <w:sz w:val="24"/>
          <w:szCs w:val="24"/>
        </w:rPr>
      </w:pPr>
      <w:r w:rsidRPr="00FA063A">
        <w:rPr>
          <w:rFonts w:asciiTheme="minorHAnsi" w:hAnsiTheme="minorHAnsi" w:cstheme="minorHAnsi"/>
          <w:sz w:val="24"/>
          <w:szCs w:val="24"/>
        </w:rPr>
        <w:t>If you are unhappy with the outcome of the complaint or the complaint involves those responsible for the confidential complaints procedure</w:t>
      </w:r>
      <w:r w:rsidR="00464856">
        <w:rPr>
          <w:rFonts w:asciiTheme="minorHAnsi" w:hAnsiTheme="minorHAnsi" w:cstheme="minorHAnsi"/>
          <w:sz w:val="24"/>
          <w:szCs w:val="24"/>
        </w:rPr>
        <w:t>, y</w:t>
      </w:r>
      <w:r w:rsidRPr="00FA063A">
        <w:rPr>
          <w:rFonts w:asciiTheme="minorHAnsi" w:hAnsiTheme="minorHAnsi" w:cstheme="minorHAnsi"/>
          <w:sz w:val="24"/>
          <w:szCs w:val="24"/>
        </w:rPr>
        <w:t xml:space="preserve">ou can escalate </w:t>
      </w:r>
      <w:r w:rsidR="00464856">
        <w:rPr>
          <w:rFonts w:asciiTheme="minorHAnsi" w:hAnsiTheme="minorHAnsi" w:cstheme="minorHAnsi"/>
          <w:sz w:val="24"/>
          <w:szCs w:val="24"/>
        </w:rPr>
        <w:t>the complaint to</w:t>
      </w:r>
      <w:r w:rsidRPr="00FA063A">
        <w:rPr>
          <w:rFonts w:asciiTheme="minorHAnsi" w:hAnsiTheme="minorHAnsi" w:cstheme="minorHAnsi"/>
          <w:sz w:val="24"/>
          <w:szCs w:val="24"/>
        </w:rPr>
        <w:t xml:space="preserve"> the LEP’s Accountable Body which is Staffordshire County Council </w:t>
      </w:r>
      <w:r w:rsidR="00464856">
        <w:rPr>
          <w:rFonts w:asciiTheme="minorHAnsi" w:hAnsiTheme="minorHAnsi" w:cstheme="minorHAnsi"/>
          <w:sz w:val="24"/>
          <w:szCs w:val="24"/>
        </w:rPr>
        <w:t>and follow their complaints procedure</w:t>
      </w:r>
      <w:r w:rsidR="00464856" w:rsidRPr="00464856">
        <w:rPr>
          <w:rFonts w:asciiTheme="minorHAnsi" w:hAnsiTheme="minorHAnsi" w:cstheme="minorHAnsi"/>
          <w:sz w:val="24"/>
          <w:szCs w:val="24"/>
        </w:rPr>
        <w:t xml:space="preserve">: </w:t>
      </w:r>
      <w:hyperlink r:id="rId46" w:history="1">
        <w:r w:rsidR="00464856" w:rsidRPr="00464856">
          <w:rPr>
            <w:rStyle w:val="Hyperlink"/>
            <w:rFonts w:asciiTheme="minorHAnsi" w:hAnsiTheme="minorHAnsi" w:cstheme="minorHAnsi"/>
            <w:sz w:val="24"/>
            <w:szCs w:val="24"/>
          </w:rPr>
          <w:t>Staffordshire County Council Compliments, Comments and Complaints</w:t>
        </w:r>
      </w:hyperlink>
      <w:r w:rsidR="00464856">
        <w:rPr>
          <w:rFonts w:asciiTheme="minorHAnsi" w:hAnsiTheme="minorHAnsi" w:cstheme="minorHAnsi"/>
          <w:sz w:val="24"/>
          <w:szCs w:val="24"/>
        </w:rPr>
        <w:t xml:space="preserve">. The Accountable Body has a duty to ensure that the LEP has followed its complaints procedure correctly. These </w:t>
      </w:r>
      <w:r w:rsidRPr="00FA063A">
        <w:rPr>
          <w:rFonts w:asciiTheme="minorHAnsi" w:hAnsiTheme="minorHAnsi" w:cstheme="minorHAnsi"/>
          <w:sz w:val="24"/>
          <w:szCs w:val="24"/>
        </w:rPr>
        <w:t>organisations will have their own confidentiality procedures.</w:t>
      </w:r>
    </w:p>
    <w:p w14:paraId="58CD009E" w14:textId="77777777" w:rsidR="00FA063A" w:rsidRDefault="00FA063A" w:rsidP="00FA063A">
      <w:pPr>
        <w:rPr>
          <w:rFonts w:asciiTheme="minorHAnsi" w:hAnsiTheme="minorHAnsi" w:cstheme="minorHAnsi"/>
          <w:sz w:val="24"/>
          <w:szCs w:val="24"/>
        </w:rPr>
      </w:pPr>
      <w:r w:rsidRPr="00FA063A">
        <w:rPr>
          <w:rFonts w:asciiTheme="minorHAnsi" w:hAnsiTheme="minorHAnsi" w:cstheme="minorHAnsi"/>
          <w:sz w:val="24"/>
          <w:szCs w:val="24"/>
        </w:rPr>
        <w:t xml:space="preserve">If you are either unable to raise the matter with the LEP or you are dissatisfied with the action taken you can report it direct to the Cities and Local Growth Unit in the Ministry of Housing, Communities and Local Government and the Department for Business, Energy and Industrial Strategy, at the following email address: </w:t>
      </w:r>
      <w:hyperlink r:id="rId47" w:history="1">
        <w:r w:rsidRPr="000D2B8D">
          <w:rPr>
            <w:rStyle w:val="Hyperlink"/>
            <w:rFonts w:asciiTheme="minorHAnsi" w:hAnsiTheme="minorHAnsi" w:cstheme="minorHAnsi"/>
            <w:sz w:val="24"/>
            <w:szCs w:val="24"/>
          </w:rPr>
          <w:t>localgrowthassurance@communities.gov.uk</w:t>
        </w:r>
      </w:hyperlink>
      <w:r>
        <w:rPr>
          <w:rFonts w:asciiTheme="minorHAnsi" w:hAnsiTheme="minorHAnsi" w:cstheme="minorHAnsi"/>
          <w:sz w:val="24"/>
          <w:szCs w:val="24"/>
        </w:rPr>
        <w:t xml:space="preserve"> </w:t>
      </w:r>
      <w:r w:rsidRPr="00FA063A">
        <w:rPr>
          <w:rFonts w:asciiTheme="minorHAnsi" w:hAnsiTheme="minorHAnsi" w:cstheme="minorHAnsi"/>
          <w:sz w:val="24"/>
          <w:szCs w:val="24"/>
        </w:rPr>
        <w:t xml:space="preserve">or by writing to: LEP </w:t>
      </w:r>
      <w:r>
        <w:rPr>
          <w:rFonts w:asciiTheme="minorHAnsi" w:hAnsiTheme="minorHAnsi" w:cstheme="minorHAnsi"/>
          <w:sz w:val="24"/>
          <w:szCs w:val="24"/>
        </w:rPr>
        <w:t>Compliance</w:t>
      </w:r>
      <w:r w:rsidRPr="00FA063A">
        <w:rPr>
          <w:rFonts w:asciiTheme="minorHAnsi" w:hAnsiTheme="minorHAnsi" w:cstheme="minorHAnsi"/>
          <w:sz w:val="24"/>
          <w:szCs w:val="24"/>
        </w:rPr>
        <w:t xml:space="preserve"> Deputy Director, Cities and Local Growth Unit, Fry Block, 2 Marsham Street, London, SW1P 4DF. You should clearly mark your email or letter as “Official - complaints”.</w:t>
      </w:r>
    </w:p>
    <w:p w14:paraId="4B9D92C7" w14:textId="77777777" w:rsidR="00FA063A" w:rsidRPr="00FA063A" w:rsidRDefault="00464856" w:rsidP="00FA063A">
      <w:pPr>
        <w:rPr>
          <w:rFonts w:asciiTheme="minorHAnsi" w:hAnsiTheme="minorHAnsi" w:cstheme="minorHAnsi"/>
          <w:sz w:val="24"/>
          <w:szCs w:val="24"/>
        </w:rPr>
      </w:pPr>
      <w:r>
        <w:rPr>
          <w:rFonts w:asciiTheme="minorHAnsi" w:hAnsiTheme="minorHAnsi" w:cstheme="minorHAnsi"/>
          <w:sz w:val="24"/>
          <w:szCs w:val="24"/>
        </w:rPr>
        <w:t>I</w:t>
      </w:r>
      <w:r w:rsidR="00FA063A">
        <w:rPr>
          <w:rFonts w:asciiTheme="minorHAnsi" w:hAnsiTheme="minorHAnsi" w:cstheme="minorHAnsi"/>
          <w:sz w:val="24"/>
          <w:szCs w:val="24"/>
        </w:rPr>
        <w:t>f you would like help making a complaint, you can contact your local councillor or MP. You can also get help from a specialist advice agency or organisation which represents people, such as a Citizens Advice Bureau (CAB).</w:t>
      </w:r>
    </w:p>
    <w:p w14:paraId="7714ACEA" w14:textId="77777777" w:rsidR="00FA063A" w:rsidRDefault="00FA063A">
      <w:pPr>
        <w:spacing w:after="200" w:line="276" w:lineRule="auto"/>
      </w:pPr>
      <w:r>
        <w:br w:type="page"/>
      </w:r>
    </w:p>
    <w:p w14:paraId="6F3A77EE" w14:textId="77777777" w:rsidR="00FA063A" w:rsidRDefault="00E23E33" w:rsidP="00B80A66">
      <w:pPr>
        <w:pStyle w:val="Heading1"/>
        <w:numPr>
          <w:ilvl w:val="0"/>
          <w:numId w:val="92"/>
        </w:numPr>
      </w:pPr>
      <w:r>
        <w:t>Whistleblowing Policy</w:t>
      </w:r>
    </w:p>
    <w:p w14:paraId="3117C718" w14:textId="77777777" w:rsidR="00BF126E" w:rsidRPr="00BF126E" w:rsidRDefault="00BF126E" w:rsidP="00BF126E"/>
    <w:p w14:paraId="783DB144" w14:textId="77777777" w:rsidR="00E23E33" w:rsidRPr="00BF126E" w:rsidRDefault="00E23E33" w:rsidP="00BF126E">
      <w:pPr>
        <w:pStyle w:val="ListParagraph"/>
        <w:rPr>
          <w:rFonts w:asciiTheme="minorHAnsi" w:hAnsiTheme="minorHAnsi" w:cstheme="minorHAnsi"/>
          <w:b/>
          <w:szCs w:val="24"/>
        </w:rPr>
      </w:pPr>
      <w:r w:rsidRPr="00BF126E">
        <w:rPr>
          <w:rFonts w:asciiTheme="minorHAnsi" w:hAnsiTheme="minorHAnsi" w:cstheme="minorHAnsi"/>
          <w:b/>
          <w:szCs w:val="24"/>
        </w:rPr>
        <w:t>Introduction</w:t>
      </w:r>
    </w:p>
    <w:p w14:paraId="71C67DD4" w14:textId="77777777" w:rsidR="00E23E33" w:rsidRDefault="00E23E33" w:rsidP="009545ED">
      <w:pPr>
        <w:pStyle w:val="ListParagraph"/>
        <w:numPr>
          <w:ilvl w:val="0"/>
          <w:numId w:val="78"/>
        </w:numPr>
        <w:spacing w:after="120"/>
        <w:rPr>
          <w:rFonts w:asciiTheme="minorHAnsi" w:hAnsiTheme="minorHAnsi" w:cstheme="minorHAnsi"/>
          <w:szCs w:val="24"/>
        </w:rPr>
      </w:pPr>
      <w:r w:rsidRPr="00BF126E">
        <w:rPr>
          <w:rFonts w:asciiTheme="minorHAnsi" w:hAnsiTheme="minorHAnsi" w:cstheme="minorHAnsi"/>
          <w:szCs w:val="24"/>
        </w:rPr>
        <w:t xml:space="preserve">A Discloser is the person who is the whistle-blower. </w:t>
      </w:r>
    </w:p>
    <w:p w14:paraId="66D61F3B" w14:textId="77777777" w:rsidR="00E23E33" w:rsidRPr="00BF126E" w:rsidRDefault="00E23E33" w:rsidP="009545ED">
      <w:pPr>
        <w:pStyle w:val="ListParagraph"/>
        <w:numPr>
          <w:ilvl w:val="0"/>
          <w:numId w:val="78"/>
        </w:numPr>
        <w:spacing w:after="120"/>
        <w:rPr>
          <w:rFonts w:asciiTheme="minorHAnsi" w:hAnsiTheme="minorHAnsi" w:cstheme="minorHAnsi"/>
          <w:szCs w:val="24"/>
        </w:rPr>
      </w:pPr>
      <w:r w:rsidRPr="00BF126E">
        <w:rPr>
          <w:rFonts w:asciiTheme="minorHAnsi" w:hAnsiTheme="minorHAnsi" w:cstheme="minorHAnsi"/>
          <w:szCs w:val="24"/>
        </w:rPr>
        <w:t xml:space="preserve">This procedure outlines the process to follow for a Discloser when reporting a perceived wrongdoing within the LEP, including something they believe goes against the core values of Standards in Public Life (the Nolan Principles) and the </w:t>
      </w:r>
      <w:hyperlink r:id="rId48" w:history="1">
        <w:r w:rsidRPr="00BF126E">
          <w:rPr>
            <w:rStyle w:val="Hyperlink"/>
            <w:rFonts w:asciiTheme="minorHAnsi" w:eastAsiaTheme="majorEastAsia" w:hAnsiTheme="minorHAnsi" w:cstheme="minorHAnsi"/>
            <w:szCs w:val="24"/>
          </w:rPr>
          <w:t>Code of Conduct</w:t>
        </w:r>
      </w:hyperlink>
      <w:r w:rsidRPr="00BF126E">
        <w:rPr>
          <w:rFonts w:asciiTheme="minorHAnsi" w:hAnsiTheme="minorHAnsi" w:cstheme="minorHAnsi"/>
          <w:szCs w:val="24"/>
        </w:rPr>
        <w:t xml:space="preserve"> for LEP Board Members and staff. The Standards in Public Life include the principles of; integrity, objectivity, accountability, openness, honesty, leadership and impartiality. </w:t>
      </w:r>
    </w:p>
    <w:p w14:paraId="3F7905F5" w14:textId="77777777" w:rsidR="00E23E33" w:rsidRPr="0054061F" w:rsidRDefault="00E23E33" w:rsidP="009545ED">
      <w:pPr>
        <w:pStyle w:val="ListParagraph"/>
        <w:numPr>
          <w:ilvl w:val="0"/>
          <w:numId w:val="78"/>
        </w:numPr>
        <w:rPr>
          <w:rFonts w:asciiTheme="minorHAnsi" w:hAnsiTheme="minorHAnsi" w:cstheme="minorHAnsi"/>
          <w:szCs w:val="24"/>
        </w:rPr>
      </w:pPr>
      <w:r w:rsidRPr="0054061F">
        <w:rPr>
          <w:rFonts w:asciiTheme="minorHAnsi" w:hAnsiTheme="minorHAnsi" w:cstheme="minorHAnsi"/>
          <w:szCs w:val="24"/>
        </w:rPr>
        <w:t xml:space="preserve">In particular LEP Board Members, as the key decision makers of the LEP, have a right and a responsibility to speak up and report behaviour that contravenes these values. </w:t>
      </w:r>
    </w:p>
    <w:p w14:paraId="20E65495" w14:textId="77777777" w:rsidR="00E23E33" w:rsidRPr="0054061F" w:rsidRDefault="00E23E33" w:rsidP="009545ED">
      <w:pPr>
        <w:pStyle w:val="ListParagraph"/>
        <w:numPr>
          <w:ilvl w:val="0"/>
          <w:numId w:val="78"/>
        </w:numPr>
        <w:rPr>
          <w:rFonts w:asciiTheme="minorHAnsi" w:hAnsiTheme="minorHAnsi" w:cstheme="minorHAnsi"/>
          <w:szCs w:val="24"/>
        </w:rPr>
      </w:pPr>
      <w:r w:rsidRPr="0054061F">
        <w:rPr>
          <w:rFonts w:asciiTheme="minorHAnsi" w:hAnsiTheme="minorHAnsi" w:cstheme="minorHAnsi"/>
          <w:szCs w:val="24"/>
        </w:rPr>
        <w:t xml:space="preserve">It is important that this procedure is followed when raising any concerns, to ensure that the matter is dealt with correctly. </w:t>
      </w:r>
    </w:p>
    <w:p w14:paraId="3F47A408" w14:textId="77777777" w:rsidR="00E23E33" w:rsidRPr="00BF126E" w:rsidRDefault="00E23E33" w:rsidP="0054061F">
      <w:pPr>
        <w:ind w:firstLine="720"/>
        <w:rPr>
          <w:rFonts w:asciiTheme="minorHAnsi" w:hAnsiTheme="minorHAnsi" w:cstheme="minorHAnsi"/>
          <w:b/>
          <w:sz w:val="24"/>
          <w:szCs w:val="24"/>
        </w:rPr>
      </w:pPr>
      <w:r w:rsidRPr="00BF126E">
        <w:rPr>
          <w:rFonts w:asciiTheme="minorHAnsi" w:hAnsiTheme="minorHAnsi" w:cstheme="minorHAnsi"/>
          <w:b/>
          <w:sz w:val="24"/>
          <w:szCs w:val="24"/>
        </w:rPr>
        <w:t xml:space="preserve">Definitions </w:t>
      </w:r>
    </w:p>
    <w:p w14:paraId="3A6CA0D2" w14:textId="77777777" w:rsidR="00E23E33" w:rsidRPr="0054061F" w:rsidRDefault="00E23E33" w:rsidP="009545ED">
      <w:pPr>
        <w:pStyle w:val="ListParagraph"/>
        <w:numPr>
          <w:ilvl w:val="0"/>
          <w:numId w:val="78"/>
        </w:numPr>
        <w:rPr>
          <w:rFonts w:asciiTheme="minorHAnsi" w:hAnsiTheme="minorHAnsi" w:cstheme="minorHAnsi"/>
          <w:szCs w:val="24"/>
        </w:rPr>
      </w:pPr>
      <w:r w:rsidRPr="0054061F">
        <w:rPr>
          <w:rFonts w:asciiTheme="minorHAnsi" w:hAnsiTheme="minorHAnsi" w:cstheme="minorHAnsi"/>
          <w:szCs w:val="24"/>
        </w:rPr>
        <w:t>This document uses the following definitions:</w:t>
      </w:r>
    </w:p>
    <w:p w14:paraId="746270ED"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r>
      <w:r w:rsidRPr="0054061F">
        <w:rPr>
          <w:rFonts w:asciiTheme="minorHAnsi" w:hAnsiTheme="minorHAnsi" w:cstheme="minorHAnsi"/>
          <w:i/>
          <w:sz w:val="24"/>
          <w:szCs w:val="24"/>
        </w:rPr>
        <w:t>Whistleblowing</w:t>
      </w:r>
      <w:r w:rsidRPr="00BF126E">
        <w:rPr>
          <w:rFonts w:asciiTheme="minorHAnsi" w:hAnsiTheme="minorHAnsi" w:cstheme="minorHAnsi"/>
          <w:sz w:val="24"/>
          <w:szCs w:val="24"/>
        </w:rPr>
        <w:t xml:space="preserve"> - where an individual who has concerns about a danger, risk, contravention of rules or illegality provides useful information to address this. In doing so they are acting in the wider public interest, usually because it threatens others or impacts on public funds. By contrast, a grievance or private complaint is a dispute about the individual’s own position and has no or very limited public interest.</w:t>
      </w:r>
    </w:p>
    <w:p w14:paraId="7F932FBA"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r>
      <w:r w:rsidRPr="0054061F">
        <w:rPr>
          <w:rFonts w:asciiTheme="minorHAnsi" w:hAnsiTheme="minorHAnsi" w:cstheme="minorHAnsi"/>
          <w:i/>
          <w:sz w:val="24"/>
          <w:szCs w:val="24"/>
        </w:rPr>
        <w:t>The LEP</w:t>
      </w:r>
      <w:r w:rsidRPr="00BF126E">
        <w:rPr>
          <w:rFonts w:asciiTheme="minorHAnsi" w:hAnsiTheme="minorHAnsi" w:cstheme="minorHAnsi"/>
          <w:sz w:val="24"/>
          <w:szCs w:val="24"/>
        </w:rPr>
        <w:t xml:space="preserve"> – Stoke on Trent and Staffordshire Local Enterprise Partnership</w:t>
      </w:r>
      <w:r w:rsidR="0054061F">
        <w:rPr>
          <w:rFonts w:asciiTheme="minorHAnsi" w:hAnsiTheme="minorHAnsi" w:cstheme="minorHAnsi"/>
          <w:sz w:val="24"/>
          <w:szCs w:val="24"/>
        </w:rPr>
        <w:t xml:space="preserve"> Limited</w:t>
      </w:r>
    </w:p>
    <w:p w14:paraId="4C9AE7AF"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r>
      <w:r w:rsidRPr="0054061F">
        <w:rPr>
          <w:rFonts w:asciiTheme="minorHAnsi" w:hAnsiTheme="minorHAnsi" w:cstheme="minorHAnsi"/>
          <w:i/>
          <w:sz w:val="24"/>
          <w:szCs w:val="24"/>
        </w:rPr>
        <w:t>Discloser</w:t>
      </w:r>
      <w:r w:rsidRPr="00BF126E">
        <w:rPr>
          <w:rFonts w:asciiTheme="minorHAnsi" w:hAnsiTheme="minorHAnsi" w:cstheme="minorHAnsi"/>
          <w:sz w:val="24"/>
          <w:szCs w:val="24"/>
        </w:rPr>
        <w:t xml:space="preserve"> – this is the person who is the whistle-blower. They might be an employee, a LEP Board Member, a contractor, a third party or a member of the public. </w:t>
      </w:r>
    </w:p>
    <w:p w14:paraId="6DB6FAD0"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r>
      <w:r w:rsidRPr="0054061F">
        <w:rPr>
          <w:rFonts w:asciiTheme="minorHAnsi" w:hAnsiTheme="minorHAnsi" w:cstheme="minorHAnsi"/>
          <w:i/>
          <w:sz w:val="24"/>
          <w:szCs w:val="24"/>
        </w:rPr>
        <w:t>Responsible Officer</w:t>
      </w:r>
      <w:r w:rsidRPr="00BF126E">
        <w:rPr>
          <w:rFonts w:asciiTheme="minorHAnsi" w:hAnsiTheme="minorHAnsi" w:cstheme="minorHAnsi"/>
          <w:sz w:val="24"/>
          <w:szCs w:val="24"/>
        </w:rPr>
        <w:t xml:space="preserve"> - this is the person, appointed by the LEP, with overall responsibility for maintaining and operating this whistleblowing policy. They will maintain a record of concerns raised and the outcomes (but will do so in a form that does not endanger confidentiality) and will report to senior decision makers as necessary. Their name is </w:t>
      </w:r>
      <w:r w:rsidR="0054061F">
        <w:rPr>
          <w:rFonts w:asciiTheme="minorHAnsi" w:hAnsiTheme="minorHAnsi" w:cstheme="minorHAnsi"/>
          <w:sz w:val="24"/>
          <w:szCs w:val="24"/>
        </w:rPr>
        <w:t>Jacqui Casey</w:t>
      </w:r>
      <w:r w:rsidRPr="00BF126E">
        <w:rPr>
          <w:rFonts w:asciiTheme="minorHAnsi" w:hAnsiTheme="minorHAnsi" w:cstheme="minorHAnsi"/>
          <w:sz w:val="24"/>
          <w:szCs w:val="24"/>
        </w:rPr>
        <w:t xml:space="preserve"> and their contact details are </w:t>
      </w:r>
      <w:hyperlink r:id="rId49" w:history="1">
        <w:r w:rsidR="0054061F" w:rsidRPr="000D2B8D">
          <w:rPr>
            <w:rStyle w:val="Hyperlink"/>
            <w:rFonts w:asciiTheme="minorHAnsi" w:eastAsiaTheme="majorEastAsia" w:hAnsiTheme="minorHAnsi" w:cstheme="minorHAnsi"/>
            <w:sz w:val="24"/>
            <w:szCs w:val="24"/>
          </w:rPr>
          <w:t>jacqui.casey@staffordshire.gov.uk</w:t>
        </w:r>
      </w:hyperlink>
      <w:r w:rsidRPr="00BF126E">
        <w:rPr>
          <w:rFonts w:asciiTheme="minorHAnsi" w:hAnsiTheme="minorHAnsi" w:cstheme="minorHAnsi"/>
          <w:sz w:val="24"/>
          <w:szCs w:val="24"/>
        </w:rPr>
        <w:t xml:space="preserve"> 01785 719001; Judges Chambers, County Buildings, Martin Street, Stafford, ST16 2LH.  If the concern relates to the Responsible Officer then the concern should be raised with the Chair at </w:t>
      </w:r>
      <w:hyperlink r:id="rId50" w:history="1">
        <w:r w:rsidRPr="00BF126E">
          <w:rPr>
            <w:rStyle w:val="Hyperlink"/>
            <w:rFonts w:asciiTheme="minorHAnsi" w:eastAsiaTheme="majorEastAsia" w:hAnsiTheme="minorHAnsi" w:cstheme="minorHAnsi"/>
            <w:sz w:val="24"/>
            <w:szCs w:val="24"/>
          </w:rPr>
          <w:t>chair@stokestaffslep.org.uk</w:t>
        </w:r>
      </w:hyperlink>
      <w:r w:rsidRPr="00BF126E">
        <w:rPr>
          <w:rStyle w:val="Hyperlink"/>
          <w:rFonts w:asciiTheme="minorHAnsi" w:eastAsiaTheme="majorEastAsia" w:hAnsiTheme="minorHAnsi" w:cstheme="minorHAnsi"/>
          <w:sz w:val="24"/>
          <w:szCs w:val="24"/>
        </w:rPr>
        <w:t xml:space="preserve"> </w:t>
      </w:r>
      <w:r w:rsidRPr="00BF126E">
        <w:rPr>
          <w:rFonts w:asciiTheme="minorHAnsi" w:hAnsiTheme="minorHAnsi" w:cstheme="minorHAnsi"/>
          <w:sz w:val="24"/>
          <w:szCs w:val="24"/>
        </w:rPr>
        <w:t xml:space="preserve">(confidential, restricted access email address); 01785 719002 ; Judges Chambers, County Buildings, Martin Street, Stafford, ST16 2LH indicating that it is “Confidential”. </w:t>
      </w:r>
    </w:p>
    <w:p w14:paraId="1FC10064" w14:textId="77777777" w:rsidR="00E23E33" w:rsidRPr="00BF126E" w:rsidRDefault="00E23E33" w:rsidP="00E23E33">
      <w:pPr>
        <w:tabs>
          <w:tab w:val="left" w:pos="1134"/>
        </w:tabs>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r>
      <w:r w:rsidRPr="0054061F">
        <w:rPr>
          <w:rFonts w:asciiTheme="minorHAnsi" w:hAnsiTheme="minorHAnsi" w:cstheme="minorHAnsi"/>
          <w:i/>
          <w:sz w:val="24"/>
          <w:szCs w:val="24"/>
        </w:rPr>
        <w:t>Relevant Concern</w:t>
      </w:r>
      <w:r w:rsidRPr="00BF126E">
        <w:rPr>
          <w:rFonts w:asciiTheme="minorHAnsi" w:hAnsiTheme="minorHAnsi" w:cstheme="minorHAnsi"/>
          <w:sz w:val="24"/>
          <w:szCs w:val="24"/>
        </w:rPr>
        <w:t xml:space="preserve"> – something the Discloser has been asked to do, or is aware of, which they consider to be wrong-doing and is in the public interest. </w:t>
      </w:r>
    </w:p>
    <w:p w14:paraId="4A38B580" w14:textId="77777777" w:rsidR="00E23E33" w:rsidRPr="00BF126E" w:rsidRDefault="00E23E33" w:rsidP="0054061F">
      <w:pPr>
        <w:pStyle w:val="ListParagraph"/>
        <w:rPr>
          <w:rFonts w:asciiTheme="minorHAnsi" w:hAnsiTheme="minorHAnsi" w:cstheme="minorHAnsi"/>
          <w:b/>
          <w:szCs w:val="24"/>
        </w:rPr>
      </w:pPr>
      <w:r w:rsidRPr="00BF126E">
        <w:rPr>
          <w:rFonts w:asciiTheme="minorHAnsi" w:hAnsiTheme="minorHAnsi" w:cstheme="minorHAnsi"/>
          <w:b/>
          <w:szCs w:val="24"/>
        </w:rPr>
        <w:t>Scope</w:t>
      </w:r>
    </w:p>
    <w:p w14:paraId="7C97B9AD" w14:textId="77777777" w:rsidR="00E23E33" w:rsidRPr="0054061F" w:rsidRDefault="00E23E33" w:rsidP="009545ED">
      <w:pPr>
        <w:pStyle w:val="ListParagraph"/>
        <w:numPr>
          <w:ilvl w:val="0"/>
          <w:numId w:val="78"/>
        </w:numPr>
        <w:rPr>
          <w:rFonts w:asciiTheme="minorHAnsi" w:hAnsiTheme="minorHAnsi" w:cstheme="minorHAnsi"/>
          <w:szCs w:val="24"/>
        </w:rPr>
      </w:pPr>
      <w:r w:rsidRPr="0054061F">
        <w:rPr>
          <w:rFonts w:asciiTheme="minorHAnsi" w:hAnsiTheme="minorHAnsi" w:cstheme="minorHAnsi"/>
          <w:szCs w:val="24"/>
        </w:rPr>
        <w:t xml:space="preserve">The LEP is committed to creating a work environment with the highest possible standards of openness, probity and accountability. In view of this commitment, we encourage Disclosers with serious concerns about the work of the LEP to come forward and voice their concerns without fear of reprisal. </w:t>
      </w:r>
    </w:p>
    <w:p w14:paraId="63BB1B4E" w14:textId="77777777" w:rsidR="00E23E33" w:rsidRPr="0054061F" w:rsidRDefault="00E23E33" w:rsidP="009545ED">
      <w:pPr>
        <w:pStyle w:val="ListParagraph"/>
        <w:numPr>
          <w:ilvl w:val="0"/>
          <w:numId w:val="78"/>
        </w:numPr>
        <w:rPr>
          <w:rFonts w:asciiTheme="minorHAnsi" w:hAnsiTheme="minorHAnsi" w:cstheme="minorHAnsi"/>
          <w:szCs w:val="24"/>
        </w:rPr>
      </w:pPr>
      <w:r w:rsidRPr="0054061F">
        <w:rPr>
          <w:rFonts w:asciiTheme="minorHAnsi" w:hAnsiTheme="minorHAnsi" w:cstheme="minorHAnsi"/>
          <w:szCs w:val="24"/>
        </w:rPr>
        <w:t xml:space="preserve">Disclosers should note that where the concern is one that might fall under the LEP’s staff or work force policies on equality and diversity or harassment and bullying or other staff policies, they should consider using the reporting mechanisms for those other policies first at </w:t>
      </w:r>
      <w:hyperlink r:id="rId51" w:history="1">
        <w:r w:rsidRPr="0054061F">
          <w:rPr>
            <w:rStyle w:val="Hyperlink"/>
            <w:rFonts w:asciiTheme="minorHAnsi" w:eastAsiaTheme="majorEastAsia" w:hAnsiTheme="minorHAnsi" w:cstheme="minorHAnsi"/>
            <w:szCs w:val="24"/>
          </w:rPr>
          <w:t>https://www.stokestaffslep.org.uk/about-us/governance/</w:t>
        </w:r>
      </w:hyperlink>
      <w:r w:rsidRPr="0054061F">
        <w:rPr>
          <w:rFonts w:asciiTheme="minorHAnsi" w:hAnsiTheme="minorHAnsi" w:cstheme="minorHAnsi"/>
          <w:szCs w:val="24"/>
        </w:rPr>
        <w:t xml:space="preserve"> </w:t>
      </w:r>
    </w:p>
    <w:p w14:paraId="1C136A1C" w14:textId="77777777" w:rsidR="00E23E33" w:rsidRPr="0054061F" w:rsidRDefault="00E23E33" w:rsidP="009545ED">
      <w:pPr>
        <w:pStyle w:val="ListParagraph"/>
        <w:numPr>
          <w:ilvl w:val="0"/>
          <w:numId w:val="78"/>
        </w:numPr>
        <w:rPr>
          <w:rFonts w:asciiTheme="minorHAnsi" w:hAnsiTheme="minorHAnsi" w:cstheme="minorHAnsi"/>
          <w:szCs w:val="24"/>
        </w:rPr>
      </w:pPr>
      <w:r w:rsidRPr="0054061F">
        <w:rPr>
          <w:rFonts w:asciiTheme="minorHAnsi" w:hAnsiTheme="minorHAnsi" w:cstheme="minorHAnsi"/>
          <w:szCs w:val="24"/>
        </w:rPr>
        <w:t xml:space="preserve">The LEP has a pre-existing complaints procedure that in many cases will be more appropriate for third parties or members of the public to follow.  Third parties or members of the public should review the separate confidential complaints procedure outlined in the </w:t>
      </w:r>
      <w:r w:rsidRPr="00B80A66">
        <w:rPr>
          <w:rFonts w:asciiTheme="minorHAnsi" w:eastAsiaTheme="majorEastAsia" w:hAnsiTheme="minorHAnsi" w:cstheme="minorHAnsi"/>
          <w:szCs w:val="24"/>
        </w:rPr>
        <w:t>LEP’s complaints policy</w:t>
      </w:r>
      <w:r w:rsidRPr="0054061F">
        <w:rPr>
          <w:rFonts w:asciiTheme="minorHAnsi" w:hAnsiTheme="minorHAnsi" w:cstheme="minorHAnsi"/>
          <w:szCs w:val="24"/>
        </w:rPr>
        <w:t xml:space="preserve"> on the LEP’s website first before going through the whistleblowing process. </w:t>
      </w:r>
    </w:p>
    <w:p w14:paraId="2FDA87CB" w14:textId="77777777" w:rsidR="00E23E33" w:rsidRPr="0054061F" w:rsidRDefault="00E23E33" w:rsidP="009545ED">
      <w:pPr>
        <w:pStyle w:val="ListParagraph"/>
        <w:numPr>
          <w:ilvl w:val="0"/>
          <w:numId w:val="78"/>
        </w:numPr>
        <w:rPr>
          <w:rFonts w:asciiTheme="minorHAnsi" w:hAnsiTheme="minorHAnsi" w:cstheme="minorHAnsi"/>
          <w:szCs w:val="24"/>
        </w:rPr>
      </w:pPr>
      <w:r w:rsidRPr="0054061F">
        <w:rPr>
          <w:rFonts w:asciiTheme="minorHAnsi" w:hAnsiTheme="minorHAnsi" w:cstheme="minorHAnsi"/>
          <w:szCs w:val="24"/>
        </w:rPr>
        <w:t>However, if a member of the public or third party believes that their complaint fits the description of a ‘relevant concern’ outlined below, they may report their concerns through the whistleblowing policy procedure.</w:t>
      </w:r>
    </w:p>
    <w:p w14:paraId="6D98457E" w14:textId="77777777" w:rsidR="00E23E33" w:rsidRPr="00BF126E" w:rsidRDefault="00E23E33" w:rsidP="0054061F">
      <w:pPr>
        <w:ind w:left="720"/>
        <w:rPr>
          <w:rFonts w:asciiTheme="minorHAnsi" w:hAnsiTheme="minorHAnsi" w:cstheme="minorHAnsi"/>
          <w:b/>
          <w:sz w:val="24"/>
          <w:szCs w:val="24"/>
        </w:rPr>
      </w:pPr>
      <w:r w:rsidRPr="00BF126E">
        <w:rPr>
          <w:rFonts w:asciiTheme="minorHAnsi" w:hAnsiTheme="minorHAnsi" w:cstheme="minorHAnsi"/>
          <w:b/>
          <w:sz w:val="24"/>
          <w:szCs w:val="24"/>
        </w:rPr>
        <w:t xml:space="preserve">Policy Statement </w:t>
      </w:r>
    </w:p>
    <w:p w14:paraId="05AEEF4F" w14:textId="77777777" w:rsidR="00E23E33" w:rsidRPr="0054061F" w:rsidRDefault="00E23E33" w:rsidP="009545ED">
      <w:pPr>
        <w:pStyle w:val="ListParagraph"/>
        <w:numPr>
          <w:ilvl w:val="0"/>
          <w:numId w:val="78"/>
        </w:numPr>
        <w:rPr>
          <w:rFonts w:asciiTheme="minorHAnsi" w:hAnsiTheme="minorHAnsi" w:cstheme="minorHAnsi"/>
          <w:szCs w:val="24"/>
        </w:rPr>
      </w:pPr>
      <w:r w:rsidRPr="0054061F">
        <w:rPr>
          <w:rFonts w:asciiTheme="minorHAnsi" w:hAnsiTheme="minorHAnsi" w:cstheme="minorHAnsi"/>
          <w:szCs w:val="24"/>
        </w:rPr>
        <w:t>The LEP acknowledges that Disclosers may often be the first people to realise that there may be something seriously wrong within the organisation.</w:t>
      </w:r>
    </w:p>
    <w:p w14:paraId="231F58FB" w14:textId="77777777" w:rsidR="00E23E33" w:rsidRPr="0054061F" w:rsidRDefault="00E23E33" w:rsidP="009545ED">
      <w:pPr>
        <w:pStyle w:val="ListParagraph"/>
        <w:numPr>
          <w:ilvl w:val="0"/>
          <w:numId w:val="78"/>
        </w:numPr>
        <w:rPr>
          <w:rFonts w:asciiTheme="minorHAnsi" w:hAnsiTheme="minorHAnsi" w:cstheme="minorHAnsi"/>
          <w:szCs w:val="24"/>
        </w:rPr>
      </w:pPr>
      <w:r w:rsidRPr="0054061F">
        <w:rPr>
          <w:rFonts w:asciiTheme="minorHAnsi" w:hAnsiTheme="minorHAnsi" w:cstheme="minorHAnsi"/>
          <w:szCs w:val="24"/>
        </w:rPr>
        <w:t>This policy aims to:</w:t>
      </w:r>
    </w:p>
    <w:p w14:paraId="04A56044"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Encourage people to feel confident about raising serious concerns and to question and act upon their concerns without fear of victimisation or harassment;</w:t>
      </w:r>
    </w:p>
    <w:p w14:paraId="576AC454"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Provide avenues for Disclosers to raise those concerns and receive feedback on any action taken;</w:t>
      </w:r>
    </w:p>
    <w:p w14:paraId="35FAAA20"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 xml:space="preserve">Allow Disclosers to take the matter further if they are dissatisfied with the LEP’s response; and </w:t>
      </w:r>
    </w:p>
    <w:p w14:paraId="6C5D5EC5"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Reassure all Disclosers, employees in particular who may have specific concerns about their position and employment status in the LEP, that they will be protected from possible reprisals or victimisation if they have a reasonable belief that they have made any disclosure in the public interest.</w:t>
      </w:r>
    </w:p>
    <w:p w14:paraId="5509A0E7" w14:textId="77777777" w:rsidR="00E23E33" w:rsidRPr="00BF126E" w:rsidRDefault="00E23E33" w:rsidP="0054061F">
      <w:pPr>
        <w:pStyle w:val="ListParagraph"/>
        <w:rPr>
          <w:rFonts w:asciiTheme="minorHAnsi" w:hAnsiTheme="minorHAnsi" w:cstheme="minorHAnsi"/>
          <w:b/>
          <w:szCs w:val="24"/>
        </w:rPr>
      </w:pPr>
      <w:r w:rsidRPr="00BF126E">
        <w:rPr>
          <w:rFonts w:asciiTheme="minorHAnsi" w:hAnsiTheme="minorHAnsi" w:cstheme="minorHAnsi"/>
          <w:b/>
          <w:szCs w:val="24"/>
        </w:rPr>
        <w:t xml:space="preserve">What is a relevant concern? </w:t>
      </w:r>
    </w:p>
    <w:p w14:paraId="6D6EA923" w14:textId="77777777" w:rsidR="00E23E33" w:rsidRPr="0054061F" w:rsidRDefault="00E23E33" w:rsidP="009545ED">
      <w:pPr>
        <w:pStyle w:val="ListParagraph"/>
        <w:numPr>
          <w:ilvl w:val="0"/>
          <w:numId w:val="79"/>
        </w:numPr>
        <w:rPr>
          <w:rFonts w:asciiTheme="minorHAnsi" w:hAnsiTheme="minorHAnsi" w:cstheme="minorHAnsi"/>
          <w:szCs w:val="24"/>
        </w:rPr>
      </w:pPr>
      <w:r w:rsidRPr="0054061F">
        <w:rPr>
          <w:rFonts w:asciiTheme="minorHAnsi" w:hAnsiTheme="minorHAnsi" w:cstheme="minorHAnsi"/>
          <w:szCs w:val="24"/>
        </w:rPr>
        <w:t xml:space="preserve">If a Discloser is asked to do something, or is aware of the actions of another, which they consider to be wrongdoing, they can raise it using this procedure. The Discloser must have a reasonable belief that raising the concern is in the public interest. </w:t>
      </w:r>
    </w:p>
    <w:p w14:paraId="495BA125" w14:textId="77777777" w:rsidR="00E23E33" w:rsidRPr="0054061F" w:rsidRDefault="00E23E33" w:rsidP="009545ED">
      <w:pPr>
        <w:pStyle w:val="ListParagraph"/>
        <w:numPr>
          <w:ilvl w:val="0"/>
          <w:numId w:val="79"/>
        </w:numPr>
        <w:rPr>
          <w:rFonts w:asciiTheme="minorHAnsi" w:hAnsiTheme="minorHAnsi" w:cstheme="minorHAnsi"/>
          <w:szCs w:val="24"/>
        </w:rPr>
      </w:pPr>
      <w:r w:rsidRPr="0054061F">
        <w:rPr>
          <w:rFonts w:asciiTheme="minorHAnsi" w:hAnsiTheme="minorHAnsi" w:cstheme="minorHAnsi"/>
          <w:szCs w:val="24"/>
        </w:rPr>
        <w:t>A Discloser may decide to raise a concern under the whistleblowing policy if they are aware of a situation that they feel:</w:t>
      </w:r>
    </w:p>
    <w:p w14:paraId="5B41E4FA"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 xml:space="preserve">is against the LEP’s procedures and protocols as set out in its </w:t>
      </w:r>
      <w:r w:rsidRPr="00B80A66">
        <w:rPr>
          <w:rFonts w:asciiTheme="minorHAnsi" w:eastAsiaTheme="majorEastAsia" w:hAnsiTheme="minorHAnsi" w:cstheme="minorHAnsi"/>
          <w:sz w:val="24"/>
          <w:szCs w:val="24"/>
        </w:rPr>
        <w:t>code of conduct</w:t>
      </w:r>
      <w:r w:rsidRPr="00BF126E">
        <w:rPr>
          <w:rFonts w:asciiTheme="minorHAnsi" w:hAnsiTheme="minorHAnsi" w:cstheme="minorHAnsi"/>
          <w:sz w:val="24"/>
          <w:szCs w:val="24"/>
        </w:rPr>
        <w:t xml:space="preserve"> and </w:t>
      </w:r>
      <w:r w:rsidRPr="00D94CAB">
        <w:rPr>
          <w:rFonts w:asciiTheme="minorHAnsi" w:hAnsiTheme="minorHAnsi" w:cstheme="minorHAnsi"/>
          <w:sz w:val="24"/>
          <w:szCs w:val="24"/>
        </w:rPr>
        <w:t xml:space="preserve">individual </w:t>
      </w:r>
      <w:r w:rsidRPr="00B80A66">
        <w:rPr>
          <w:rFonts w:asciiTheme="minorHAnsi" w:eastAsiaTheme="majorEastAsia" w:hAnsiTheme="minorHAnsi" w:cstheme="minorHAnsi"/>
          <w:sz w:val="24"/>
          <w:szCs w:val="24"/>
        </w:rPr>
        <w:t>LEP Assurance Framework</w:t>
      </w:r>
      <w:r w:rsidRPr="00BF126E">
        <w:rPr>
          <w:rFonts w:asciiTheme="minorHAnsi" w:hAnsiTheme="minorHAnsi" w:cstheme="minorHAnsi"/>
          <w:sz w:val="24"/>
          <w:szCs w:val="24"/>
        </w:rPr>
        <w:t>;</w:t>
      </w:r>
    </w:p>
    <w:p w14:paraId="09FA312D"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falls below established standards of practice the LEP subscribes to;</w:t>
      </w:r>
    </w:p>
    <w:p w14:paraId="5E3D4378"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amounts to improper conduct; or</w:t>
      </w:r>
    </w:p>
    <w:p w14:paraId="6F522E4E"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is an abuse of power for personal gain.</w:t>
      </w:r>
    </w:p>
    <w:p w14:paraId="3EC74CC3" w14:textId="77777777" w:rsidR="00E23E33" w:rsidRPr="0054061F" w:rsidRDefault="00E23E33" w:rsidP="009545ED">
      <w:pPr>
        <w:pStyle w:val="ListParagraph"/>
        <w:numPr>
          <w:ilvl w:val="0"/>
          <w:numId w:val="79"/>
        </w:numPr>
        <w:rPr>
          <w:rFonts w:asciiTheme="minorHAnsi" w:hAnsiTheme="minorHAnsi" w:cstheme="minorHAnsi"/>
          <w:szCs w:val="24"/>
        </w:rPr>
      </w:pPr>
      <w:r w:rsidRPr="0054061F">
        <w:rPr>
          <w:rFonts w:asciiTheme="minorHAnsi" w:hAnsiTheme="minorHAnsi" w:cstheme="minorHAnsi"/>
          <w:szCs w:val="24"/>
        </w:rPr>
        <w:t>The types of matters regarded as a relevant concern for the purpose of this procedure include, but are not limited to, the following:</w:t>
      </w:r>
    </w:p>
    <w:p w14:paraId="7ED8BA5D"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Fraud or financial irregularity;</w:t>
      </w:r>
    </w:p>
    <w:p w14:paraId="5B7286B5"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Corruption, bribery or blackmail;</w:t>
      </w:r>
    </w:p>
    <w:p w14:paraId="53A6B095"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Other Criminal offences;</w:t>
      </w:r>
    </w:p>
    <w:p w14:paraId="3CD1345F"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Failure to comply with a legal or regulatory duty or obligation;</w:t>
      </w:r>
    </w:p>
    <w:p w14:paraId="40D2FE19"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Miscarriage of justice;</w:t>
      </w:r>
    </w:p>
    <w:p w14:paraId="796AD9E6"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Endangering the health or safety of any individual;</w:t>
      </w:r>
    </w:p>
    <w:p w14:paraId="13363E13"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Endangering the environment;</w:t>
      </w:r>
    </w:p>
    <w:p w14:paraId="22F81993"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Improper use of authority; and</w:t>
      </w:r>
    </w:p>
    <w:p w14:paraId="22F9D87F"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Concealment of any of the above.</w:t>
      </w:r>
    </w:p>
    <w:p w14:paraId="65F34D89" w14:textId="77777777" w:rsidR="00E23E33" w:rsidRPr="0054061F" w:rsidRDefault="00E23E33" w:rsidP="009545ED">
      <w:pPr>
        <w:pStyle w:val="ListParagraph"/>
        <w:numPr>
          <w:ilvl w:val="0"/>
          <w:numId w:val="79"/>
        </w:numPr>
        <w:rPr>
          <w:rFonts w:asciiTheme="minorHAnsi" w:hAnsiTheme="minorHAnsi" w:cstheme="minorHAnsi"/>
          <w:szCs w:val="24"/>
        </w:rPr>
      </w:pPr>
      <w:r w:rsidRPr="0054061F">
        <w:rPr>
          <w:rFonts w:asciiTheme="minorHAnsi" w:hAnsiTheme="minorHAnsi" w:cstheme="minorHAnsi"/>
          <w:szCs w:val="24"/>
        </w:rPr>
        <w:t>Disclosers should not raise malicious or vexatious concerns, nor should they raise knowingly untrue concerns.  In addition, this procedure should not be used to raise concerns of a HR/personal nature, such as, complaints relating to a management decision or terms and conditions of employment. These matters should be dealt with using the relevant alternative procedure, for example, the LEP grievance procedure. Equally, this policy would not apply to matters of individual conscience where there is no suggestion of wrongdoing by the LEP but, for example, an employee or LEP Board Member is required to act in a way which conflicts with a deeply held personal belief.</w:t>
      </w:r>
    </w:p>
    <w:p w14:paraId="41F272F6" w14:textId="77777777" w:rsidR="00E23E33" w:rsidRPr="00BF126E" w:rsidRDefault="00E23E33" w:rsidP="00E37E7E">
      <w:pPr>
        <w:ind w:left="720"/>
        <w:rPr>
          <w:rFonts w:asciiTheme="minorHAnsi" w:hAnsiTheme="minorHAnsi" w:cstheme="minorHAnsi"/>
          <w:b/>
          <w:sz w:val="24"/>
          <w:szCs w:val="24"/>
        </w:rPr>
      </w:pPr>
      <w:r w:rsidRPr="00BF126E">
        <w:rPr>
          <w:rFonts w:asciiTheme="minorHAnsi" w:hAnsiTheme="minorHAnsi" w:cstheme="minorHAnsi"/>
          <w:b/>
          <w:sz w:val="24"/>
          <w:szCs w:val="24"/>
        </w:rPr>
        <w:t>Safeguards</w:t>
      </w:r>
    </w:p>
    <w:p w14:paraId="0D311A51" w14:textId="77777777" w:rsidR="00E23E33" w:rsidRPr="00D662F9" w:rsidRDefault="00E23E33" w:rsidP="009545ED">
      <w:pPr>
        <w:pStyle w:val="ListParagraph"/>
        <w:numPr>
          <w:ilvl w:val="0"/>
          <w:numId w:val="80"/>
        </w:numPr>
        <w:rPr>
          <w:rFonts w:asciiTheme="minorHAnsi" w:hAnsiTheme="minorHAnsi" w:cstheme="minorHAnsi"/>
          <w:szCs w:val="24"/>
        </w:rPr>
      </w:pPr>
      <w:r w:rsidRPr="00D662F9">
        <w:rPr>
          <w:rFonts w:asciiTheme="minorHAnsi" w:hAnsiTheme="minorHAnsi" w:cstheme="minorHAnsi"/>
          <w:szCs w:val="24"/>
        </w:rPr>
        <w:t>The Public Interest Disclosure Act (1999) gives legal protection to employees against being dismissed or penalised by their employers as a result of publicly disclosing certain serious concerns. The LEP believes that no member of staff should be at a disadvantage because they raise a legitimate concern.</w:t>
      </w:r>
    </w:p>
    <w:p w14:paraId="2FCB4BD3" w14:textId="77777777" w:rsidR="00E23E33" w:rsidRPr="00B45292" w:rsidRDefault="00E23E33" w:rsidP="009545ED">
      <w:pPr>
        <w:pStyle w:val="ListParagraph"/>
        <w:numPr>
          <w:ilvl w:val="0"/>
          <w:numId w:val="80"/>
        </w:numPr>
        <w:rPr>
          <w:rFonts w:asciiTheme="minorHAnsi" w:hAnsiTheme="minorHAnsi" w:cstheme="minorHAnsi"/>
          <w:szCs w:val="24"/>
        </w:rPr>
      </w:pPr>
      <w:r w:rsidRPr="00B45292">
        <w:rPr>
          <w:rFonts w:asciiTheme="minorHAnsi" w:hAnsiTheme="minorHAnsi" w:cstheme="minorHAnsi"/>
          <w:szCs w:val="24"/>
        </w:rPr>
        <w:t>The LEP will not tolerate harassment or victimisation and will take action to protect Disclosers when they raise a concern in the public interest.</w:t>
      </w:r>
    </w:p>
    <w:p w14:paraId="2528B28C" w14:textId="77777777" w:rsidR="00E23E33" w:rsidRPr="00BF126E" w:rsidRDefault="00E23E33" w:rsidP="00B45292">
      <w:pPr>
        <w:ind w:left="720"/>
        <w:rPr>
          <w:rFonts w:asciiTheme="minorHAnsi" w:hAnsiTheme="minorHAnsi" w:cstheme="minorHAnsi"/>
          <w:b/>
          <w:sz w:val="24"/>
          <w:szCs w:val="24"/>
        </w:rPr>
      </w:pPr>
      <w:r w:rsidRPr="00BF126E">
        <w:rPr>
          <w:rFonts w:asciiTheme="minorHAnsi" w:hAnsiTheme="minorHAnsi" w:cstheme="minorHAnsi"/>
          <w:b/>
          <w:sz w:val="24"/>
          <w:szCs w:val="24"/>
        </w:rPr>
        <w:t xml:space="preserve">Raising a concern </w:t>
      </w:r>
    </w:p>
    <w:p w14:paraId="255676FC" w14:textId="77777777" w:rsidR="00E23E33" w:rsidRPr="00B45292" w:rsidRDefault="00E23E33" w:rsidP="009545ED">
      <w:pPr>
        <w:pStyle w:val="ListParagraph"/>
        <w:numPr>
          <w:ilvl w:val="0"/>
          <w:numId w:val="80"/>
        </w:numPr>
        <w:rPr>
          <w:rFonts w:asciiTheme="minorHAnsi" w:hAnsiTheme="minorHAnsi" w:cstheme="minorHAnsi"/>
          <w:szCs w:val="24"/>
        </w:rPr>
      </w:pPr>
      <w:r w:rsidRPr="00B45292">
        <w:rPr>
          <w:rFonts w:asciiTheme="minorHAnsi" w:hAnsiTheme="minorHAnsi" w:cstheme="minorHAnsi"/>
          <w:szCs w:val="24"/>
        </w:rPr>
        <w:t>If a Discloser experiences something in the workplace which they consider a relevant concern, it is important that the concern is raised as early as possible. Proof is not required at this point – it is for the LEP to investigate. The Discloser must, however, have a reasonable belief that disclosing the information is in the public interest before raising a concern</w:t>
      </w:r>
    </w:p>
    <w:p w14:paraId="011F5806" w14:textId="77777777" w:rsidR="00E23E33" w:rsidRPr="00B45292" w:rsidRDefault="00E23E33" w:rsidP="009545ED">
      <w:pPr>
        <w:pStyle w:val="ListParagraph"/>
        <w:numPr>
          <w:ilvl w:val="0"/>
          <w:numId w:val="80"/>
        </w:numPr>
        <w:rPr>
          <w:rFonts w:asciiTheme="minorHAnsi" w:hAnsiTheme="minorHAnsi" w:cstheme="minorHAnsi"/>
          <w:szCs w:val="24"/>
        </w:rPr>
      </w:pPr>
      <w:r w:rsidRPr="00B45292">
        <w:rPr>
          <w:rFonts w:asciiTheme="minorHAnsi" w:hAnsiTheme="minorHAnsi" w:cstheme="minorHAnsi"/>
          <w:szCs w:val="24"/>
        </w:rPr>
        <w:t>All concerns will be treated in confidence and every effort will be made to protect the Discloser’s identity if they wish to remain anonymous. However, at the appropriate time, it is possible that the Discloser will need to come forward as a witness for the matter to progress.</w:t>
      </w:r>
    </w:p>
    <w:p w14:paraId="2A8093AE" w14:textId="77777777" w:rsidR="00E23E33" w:rsidRPr="00D67788" w:rsidRDefault="00E23E33" w:rsidP="009545ED">
      <w:pPr>
        <w:pStyle w:val="ListParagraph"/>
        <w:numPr>
          <w:ilvl w:val="0"/>
          <w:numId w:val="80"/>
        </w:numPr>
        <w:rPr>
          <w:rFonts w:asciiTheme="minorHAnsi" w:hAnsiTheme="minorHAnsi" w:cstheme="minorHAnsi"/>
          <w:szCs w:val="24"/>
        </w:rPr>
      </w:pPr>
      <w:r w:rsidRPr="00D67788">
        <w:rPr>
          <w:rFonts w:asciiTheme="minorHAnsi" w:hAnsiTheme="minorHAnsi" w:cstheme="minorHAnsi"/>
          <w:szCs w:val="24"/>
        </w:rPr>
        <w:t xml:space="preserve">It is important to follow the correct procedure when raising a whistleblowing concern. The following steps should be adhered to: </w:t>
      </w:r>
    </w:p>
    <w:p w14:paraId="21AE4837"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a.</w:t>
      </w:r>
      <w:r w:rsidRPr="00BF126E">
        <w:rPr>
          <w:rFonts w:asciiTheme="minorHAnsi" w:hAnsiTheme="minorHAnsi" w:cstheme="minorHAnsi"/>
          <w:sz w:val="24"/>
          <w:szCs w:val="24"/>
        </w:rPr>
        <w:tab/>
        <w:t xml:space="preserve">It is important that the concern is raised with the person best placed to deal with the matter, in most cases this will be the Responsible Officer. However, the Discloser may want to raise the concern with someone they know and trust, such as their line manager who can raise it with the Responsible Officer on their behalf. </w:t>
      </w:r>
    </w:p>
    <w:p w14:paraId="36152855"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b.</w:t>
      </w:r>
      <w:r w:rsidRPr="00BF126E">
        <w:rPr>
          <w:rFonts w:asciiTheme="minorHAnsi" w:hAnsiTheme="minorHAnsi" w:cstheme="minorHAnsi"/>
          <w:sz w:val="24"/>
          <w:szCs w:val="24"/>
        </w:rPr>
        <w:tab/>
        <w:t xml:space="preserve">If it is suspected that the concern may implicate the line manager in some way, then it could be raised with a more senior manager in the line management chain. </w:t>
      </w:r>
    </w:p>
    <w:p w14:paraId="64B90581"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c.</w:t>
      </w:r>
      <w:r w:rsidRPr="00BF126E">
        <w:rPr>
          <w:rFonts w:asciiTheme="minorHAnsi" w:hAnsiTheme="minorHAnsi" w:cstheme="minorHAnsi"/>
          <w:sz w:val="24"/>
          <w:szCs w:val="24"/>
        </w:rPr>
        <w:tab/>
        <w:t>If the Discloser is unable to raise a relevant concern with a line manager or a senior manager or feel that it has not been adequately addressed, it should be raised directly with the Responsible Officer.</w:t>
      </w:r>
    </w:p>
    <w:p w14:paraId="29150613"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d.</w:t>
      </w:r>
      <w:r w:rsidRPr="00BF126E">
        <w:rPr>
          <w:rFonts w:asciiTheme="minorHAnsi" w:hAnsiTheme="minorHAnsi" w:cstheme="minorHAnsi"/>
          <w:sz w:val="24"/>
          <w:szCs w:val="24"/>
        </w:rPr>
        <w:tab/>
        <w:t>Ultimately, the Discloser can raise their concern with the LEP Chief Executive.</w:t>
      </w:r>
    </w:p>
    <w:p w14:paraId="2696C312" w14:textId="77777777" w:rsidR="00E23E33" w:rsidRPr="00BF126E" w:rsidRDefault="00E23E33" w:rsidP="00602B70">
      <w:pPr>
        <w:ind w:left="709"/>
        <w:rPr>
          <w:rFonts w:asciiTheme="minorHAnsi" w:hAnsiTheme="minorHAnsi" w:cstheme="minorHAnsi"/>
          <w:b/>
          <w:sz w:val="24"/>
          <w:szCs w:val="24"/>
        </w:rPr>
      </w:pPr>
      <w:r w:rsidRPr="00BF126E">
        <w:rPr>
          <w:rFonts w:asciiTheme="minorHAnsi" w:hAnsiTheme="minorHAnsi" w:cstheme="minorHAnsi"/>
          <w:b/>
          <w:sz w:val="24"/>
          <w:szCs w:val="24"/>
        </w:rPr>
        <w:t xml:space="preserve">Information needed to raise a concern </w:t>
      </w:r>
    </w:p>
    <w:p w14:paraId="00C65DEA" w14:textId="77777777" w:rsidR="00E23E33" w:rsidRPr="00602B70" w:rsidRDefault="00E23E33" w:rsidP="009545ED">
      <w:pPr>
        <w:pStyle w:val="ListParagraph"/>
        <w:numPr>
          <w:ilvl w:val="0"/>
          <w:numId w:val="80"/>
        </w:numPr>
        <w:rPr>
          <w:rFonts w:asciiTheme="minorHAnsi" w:hAnsiTheme="minorHAnsi" w:cstheme="minorHAnsi"/>
          <w:szCs w:val="24"/>
        </w:rPr>
      </w:pPr>
      <w:r w:rsidRPr="00602B70">
        <w:rPr>
          <w:rFonts w:asciiTheme="minorHAnsi" w:hAnsiTheme="minorHAnsi" w:cstheme="minorHAnsi"/>
          <w:szCs w:val="24"/>
        </w:rPr>
        <w:t xml:space="preserve">When raising a concern under the procedure the Discloser should try to provide the following information: </w:t>
      </w:r>
    </w:p>
    <w:p w14:paraId="550D7B5A"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 xml:space="preserve">The background and reason behind the concern; </w:t>
      </w:r>
    </w:p>
    <w:p w14:paraId="0141FF05"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 xml:space="preserve">Whether they have already raised a concern with anyone and the response; and </w:t>
      </w:r>
    </w:p>
    <w:p w14:paraId="5BE12128"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 xml:space="preserve">Any relevant dates when actions related to the concern took place. </w:t>
      </w:r>
    </w:p>
    <w:p w14:paraId="66C1DA2A" w14:textId="77777777" w:rsidR="00E23E33" w:rsidRPr="00602B70" w:rsidRDefault="00E23E33" w:rsidP="009545ED">
      <w:pPr>
        <w:pStyle w:val="ListParagraph"/>
        <w:numPr>
          <w:ilvl w:val="0"/>
          <w:numId w:val="80"/>
        </w:numPr>
        <w:rPr>
          <w:rFonts w:asciiTheme="minorHAnsi" w:hAnsiTheme="minorHAnsi" w:cstheme="minorHAnsi"/>
          <w:szCs w:val="24"/>
        </w:rPr>
      </w:pPr>
      <w:r w:rsidRPr="00602B70">
        <w:rPr>
          <w:rFonts w:asciiTheme="minorHAnsi" w:hAnsiTheme="minorHAnsi" w:cstheme="minorHAnsi"/>
          <w:szCs w:val="24"/>
        </w:rPr>
        <w:t xml:space="preserve">This information should demonstrate that there are reasonable grounds for the concern to be acted upon. It is important that matters are not investigated by the Discloser themselves. </w:t>
      </w:r>
    </w:p>
    <w:p w14:paraId="35DB725F" w14:textId="77777777" w:rsidR="00E23E33" w:rsidRPr="00602B70" w:rsidRDefault="00E23E33" w:rsidP="009545ED">
      <w:pPr>
        <w:pStyle w:val="ListParagraph"/>
        <w:numPr>
          <w:ilvl w:val="0"/>
          <w:numId w:val="80"/>
        </w:numPr>
        <w:rPr>
          <w:rFonts w:asciiTheme="minorHAnsi" w:hAnsiTheme="minorHAnsi" w:cstheme="minorHAnsi"/>
          <w:szCs w:val="24"/>
        </w:rPr>
      </w:pPr>
      <w:r w:rsidRPr="00602B70">
        <w:rPr>
          <w:rFonts w:asciiTheme="minorHAnsi" w:hAnsiTheme="minorHAnsi" w:cstheme="minorHAnsi"/>
          <w:szCs w:val="24"/>
        </w:rPr>
        <w:t xml:space="preserve">If applicable, personal interests must be declared from the outset. </w:t>
      </w:r>
    </w:p>
    <w:p w14:paraId="3EBF7CAE" w14:textId="77777777" w:rsidR="00E23E33" w:rsidRPr="00BF126E" w:rsidRDefault="00E23E33" w:rsidP="00602B70">
      <w:pPr>
        <w:ind w:left="720"/>
        <w:rPr>
          <w:rFonts w:asciiTheme="minorHAnsi" w:hAnsiTheme="minorHAnsi" w:cstheme="minorHAnsi"/>
          <w:b/>
          <w:sz w:val="24"/>
          <w:szCs w:val="24"/>
        </w:rPr>
      </w:pPr>
      <w:r w:rsidRPr="00BF126E">
        <w:rPr>
          <w:rFonts w:asciiTheme="minorHAnsi" w:hAnsiTheme="minorHAnsi" w:cstheme="minorHAnsi"/>
          <w:b/>
          <w:sz w:val="24"/>
          <w:szCs w:val="24"/>
        </w:rPr>
        <w:t>How the concern will be handled</w:t>
      </w:r>
    </w:p>
    <w:p w14:paraId="531EF4B4" w14:textId="77777777" w:rsidR="00E23E33" w:rsidRPr="00602B70" w:rsidRDefault="00E23E33" w:rsidP="009545ED">
      <w:pPr>
        <w:pStyle w:val="ListParagraph"/>
        <w:numPr>
          <w:ilvl w:val="0"/>
          <w:numId w:val="80"/>
        </w:numPr>
        <w:rPr>
          <w:rFonts w:asciiTheme="minorHAnsi" w:hAnsiTheme="minorHAnsi" w:cstheme="minorHAnsi"/>
          <w:szCs w:val="24"/>
        </w:rPr>
      </w:pPr>
      <w:r w:rsidRPr="00602B70">
        <w:rPr>
          <w:rFonts w:asciiTheme="minorHAnsi" w:hAnsiTheme="minorHAnsi" w:cstheme="minorHAnsi"/>
          <w:szCs w:val="24"/>
        </w:rPr>
        <w:t xml:space="preserve">All investigations will be conducted sensitively and as quickly as possible. While the LEP cannot guarantee that the outcome will be as the Discloser may wish, it will handle the matter fairly and in accordance with this procedure. </w:t>
      </w:r>
    </w:p>
    <w:p w14:paraId="659E80E5" w14:textId="77777777" w:rsidR="00E23E33" w:rsidRPr="00602B70" w:rsidRDefault="00E23E33" w:rsidP="009545ED">
      <w:pPr>
        <w:pStyle w:val="ListParagraph"/>
        <w:numPr>
          <w:ilvl w:val="0"/>
          <w:numId w:val="80"/>
        </w:numPr>
        <w:rPr>
          <w:rFonts w:asciiTheme="minorHAnsi" w:hAnsiTheme="minorHAnsi" w:cstheme="minorHAnsi"/>
          <w:szCs w:val="24"/>
        </w:rPr>
      </w:pPr>
      <w:r w:rsidRPr="00602B70">
        <w:rPr>
          <w:rFonts w:asciiTheme="minorHAnsi" w:hAnsiTheme="minorHAnsi" w:cstheme="minorHAnsi"/>
          <w:szCs w:val="24"/>
        </w:rPr>
        <w:t xml:space="preserve">Once a concern has been raised with the line manager or Responsible Officer, Senior Manager or Chief Executive, a meeting may be arranged with them to determine how the concern should be taken forward. </w:t>
      </w:r>
    </w:p>
    <w:p w14:paraId="0CC3B36D" w14:textId="77777777" w:rsidR="00E23E33" w:rsidRPr="00602B70" w:rsidRDefault="00E23E33" w:rsidP="009545ED">
      <w:pPr>
        <w:pStyle w:val="ListParagraph"/>
        <w:numPr>
          <w:ilvl w:val="0"/>
          <w:numId w:val="80"/>
        </w:numPr>
        <w:rPr>
          <w:rFonts w:asciiTheme="minorHAnsi" w:hAnsiTheme="minorHAnsi" w:cstheme="minorHAnsi"/>
          <w:szCs w:val="24"/>
        </w:rPr>
      </w:pPr>
      <w:r w:rsidRPr="00602B70">
        <w:rPr>
          <w:rFonts w:asciiTheme="minorHAnsi" w:hAnsiTheme="minorHAnsi" w:cstheme="minorHAnsi"/>
          <w:szCs w:val="24"/>
        </w:rPr>
        <w:t>The LEP may decide to take the matter forward by a number of methods, including:</w:t>
      </w:r>
    </w:p>
    <w:p w14:paraId="4AC71518"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An internal inquiry or other formal investigation;</w:t>
      </w:r>
    </w:p>
    <w:p w14:paraId="528111E9"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An internal or external audit;</w:t>
      </w:r>
    </w:p>
    <w:p w14:paraId="3C98E977"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Referring the matter to the police;</w:t>
      </w:r>
    </w:p>
    <w:p w14:paraId="5141618E" w14:textId="77777777" w:rsidR="00E23E33" w:rsidRPr="00BF126E" w:rsidRDefault="00E23E33" w:rsidP="00E23E33">
      <w:pPr>
        <w:ind w:left="1134"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 xml:space="preserve">Referring the matter to another relevant authority for investigation. </w:t>
      </w:r>
    </w:p>
    <w:p w14:paraId="544870EE" w14:textId="77777777" w:rsidR="00E23E33" w:rsidRPr="00602B70" w:rsidRDefault="00E23E33" w:rsidP="009545ED">
      <w:pPr>
        <w:pStyle w:val="ListParagraph"/>
        <w:numPr>
          <w:ilvl w:val="0"/>
          <w:numId w:val="80"/>
        </w:numPr>
        <w:rPr>
          <w:rFonts w:asciiTheme="minorHAnsi" w:hAnsiTheme="minorHAnsi" w:cstheme="minorHAnsi"/>
          <w:szCs w:val="24"/>
        </w:rPr>
      </w:pPr>
      <w:r w:rsidRPr="00602B70">
        <w:rPr>
          <w:rFonts w:asciiTheme="minorHAnsi" w:hAnsiTheme="minorHAnsi" w:cstheme="minorHAnsi"/>
          <w:szCs w:val="24"/>
        </w:rPr>
        <w:t xml:space="preserve">Before a final decision is taken on how to proceed, or as part of the investigation, the Discloser may be asked to meet with those investigating their allegation. </w:t>
      </w:r>
    </w:p>
    <w:p w14:paraId="7A214D53" w14:textId="77777777" w:rsidR="00E23E33" w:rsidRPr="00602B70" w:rsidRDefault="00E23E33" w:rsidP="009545ED">
      <w:pPr>
        <w:pStyle w:val="ListParagraph"/>
        <w:numPr>
          <w:ilvl w:val="0"/>
          <w:numId w:val="80"/>
        </w:numPr>
        <w:rPr>
          <w:rFonts w:asciiTheme="minorHAnsi" w:hAnsiTheme="minorHAnsi" w:cstheme="minorHAnsi"/>
          <w:szCs w:val="24"/>
        </w:rPr>
      </w:pPr>
      <w:r w:rsidRPr="00602B70">
        <w:rPr>
          <w:rFonts w:asciiTheme="minorHAnsi" w:hAnsiTheme="minorHAnsi" w:cstheme="minorHAnsi"/>
          <w:szCs w:val="24"/>
        </w:rPr>
        <w:t xml:space="preserve">If a meeting is arranged, the Discloser may wish to be accompanied by a trade union representative, colleague or friend. The person who accompanies the Discloser should not be involved or have a direct interest in the area of work to which the concern relates. The meeting can be conducted over the telephone rather than face to face. </w:t>
      </w:r>
    </w:p>
    <w:p w14:paraId="6AA05473" w14:textId="77777777" w:rsidR="00E23E33" w:rsidRPr="00602B70" w:rsidRDefault="00E23E33" w:rsidP="009545ED">
      <w:pPr>
        <w:pStyle w:val="ListParagraph"/>
        <w:numPr>
          <w:ilvl w:val="0"/>
          <w:numId w:val="80"/>
        </w:numPr>
        <w:rPr>
          <w:rFonts w:asciiTheme="minorHAnsi" w:hAnsiTheme="minorHAnsi" w:cstheme="minorHAnsi"/>
          <w:szCs w:val="24"/>
        </w:rPr>
      </w:pPr>
      <w:r w:rsidRPr="00602B70">
        <w:rPr>
          <w:rFonts w:asciiTheme="minorHAnsi" w:hAnsiTheme="minorHAnsi" w:cstheme="minorHAnsi"/>
          <w:szCs w:val="24"/>
        </w:rPr>
        <w:t>Within 10 clear working days of a concern being raised, the LEP’s Responsible Officer will write to the Discloser to:</w:t>
      </w:r>
    </w:p>
    <w:p w14:paraId="23D49DD0" w14:textId="77777777" w:rsidR="00E23E33" w:rsidRPr="00BF126E" w:rsidRDefault="00E23E33" w:rsidP="00E23E33">
      <w:pPr>
        <w:ind w:left="851"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Acknowledge that the concern has been received;</w:t>
      </w:r>
    </w:p>
    <w:p w14:paraId="2EB70CD4" w14:textId="77777777" w:rsidR="00E23E33" w:rsidRPr="00BF126E" w:rsidRDefault="00E23E33" w:rsidP="00E23E33">
      <w:pPr>
        <w:ind w:left="851"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Indicate how they propose to deal with the matter;</w:t>
      </w:r>
    </w:p>
    <w:p w14:paraId="3F73F9CE" w14:textId="77777777" w:rsidR="00E23E33" w:rsidRPr="00BF126E" w:rsidRDefault="00E23E33" w:rsidP="00E23E33">
      <w:pPr>
        <w:ind w:left="851"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Give an estimate of how long it will take to provide a final response;</w:t>
      </w:r>
    </w:p>
    <w:p w14:paraId="5F43370A" w14:textId="77777777" w:rsidR="00E23E33" w:rsidRPr="00BF126E" w:rsidRDefault="00E23E33" w:rsidP="00E23E33">
      <w:pPr>
        <w:ind w:left="851"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Tell the Discloser whether any initial investigation or enquiry has been made;</w:t>
      </w:r>
    </w:p>
    <w:p w14:paraId="30A3675B" w14:textId="77777777" w:rsidR="00E23E33" w:rsidRPr="00BF126E" w:rsidRDefault="00E23E33" w:rsidP="00E23E33">
      <w:pPr>
        <w:ind w:left="851"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Tell the Discloser whether further investigation will be made, and if not, why not;</w:t>
      </w:r>
    </w:p>
    <w:p w14:paraId="07C0D70B" w14:textId="77777777" w:rsidR="00E23E33" w:rsidRPr="00BF126E" w:rsidRDefault="00E23E33" w:rsidP="00E23E33">
      <w:pPr>
        <w:ind w:left="851" w:hanging="425"/>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Tell the Discloser how frequently the LEP will keep them up to date on progress of the investigation.</w:t>
      </w:r>
    </w:p>
    <w:p w14:paraId="0C067154" w14:textId="77777777" w:rsidR="00E23E33" w:rsidRPr="00D422B4" w:rsidRDefault="00E23E33" w:rsidP="009545ED">
      <w:pPr>
        <w:pStyle w:val="ListParagraph"/>
        <w:numPr>
          <w:ilvl w:val="0"/>
          <w:numId w:val="80"/>
        </w:numPr>
        <w:rPr>
          <w:rFonts w:asciiTheme="minorHAnsi" w:hAnsiTheme="minorHAnsi" w:cstheme="minorHAnsi"/>
          <w:szCs w:val="24"/>
        </w:rPr>
      </w:pPr>
      <w:r w:rsidRPr="00D422B4">
        <w:rPr>
          <w:rFonts w:asciiTheme="minorHAnsi" w:hAnsiTheme="minorHAnsi" w:cstheme="minorHAnsi"/>
          <w:szCs w:val="24"/>
        </w:rPr>
        <w:t>The amount of contact between the LEP and the Discloser concerned will vary depending on the concern raised, any difficult issues and any further clarity required. If necessary, the LEP will seek further information from the Discloser.</w:t>
      </w:r>
    </w:p>
    <w:p w14:paraId="6E365D0F" w14:textId="77777777" w:rsidR="00E23E33" w:rsidRPr="00D422B4" w:rsidRDefault="00E23E33" w:rsidP="009545ED">
      <w:pPr>
        <w:pStyle w:val="ListParagraph"/>
        <w:numPr>
          <w:ilvl w:val="0"/>
          <w:numId w:val="80"/>
        </w:numPr>
        <w:rPr>
          <w:rFonts w:asciiTheme="minorHAnsi" w:hAnsiTheme="minorHAnsi" w:cstheme="minorHAnsi"/>
          <w:szCs w:val="24"/>
        </w:rPr>
      </w:pPr>
      <w:r w:rsidRPr="00D422B4">
        <w:rPr>
          <w:rFonts w:asciiTheme="minorHAnsi" w:hAnsiTheme="minorHAnsi" w:cstheme="minorHAnsi"/>
          <w:szCs w:val="24"/>
        </w:rPr>
        <w:t xml:space="preserve">The LEP will confirm when the matter is concluded and, if appropriate, the outcome of the investigation, maintaining security and confidentiality for all parties as far as possible. </w:t>
      </w:r>
    </w:p>
    <w:p w14:paraId="369CF579" w14:textId="77777777" w:rsidR="00E23E33" w:rsidRPr="00D422B4" w:rsidRDefault="00E23E33" w:rsidP="009545ED">
      <w:pPr>
        <w:pStyle w:val="ListParagraph"/>
        <w:numPr>
          <w:ilvl w:val="0"/>
          <w:numId w:val="80"/>
        </w:numPr>
        <w:rPr>
          <w:rFonts w:asciiTheme="minorHAnsi" w:hAnsiTheme="minorHAnsi" w:cstheme="minorHAnsi"/>
          <w:szCs w:val="24"/>
        </w:rPr>
      </w:pPr>
      <w:r w:rsidRPr="00D422B4">
        <w:rPr>
          <w:rFonts w:asciiTheme="minorHAnsi" w:hAnsiTheme="minorHAnsi" w:cstheme="minorHAnsi"/>
          <w:szCs w:val="24"/>
        </w:rPr>
        <w:t xml:space="preserve">Throughout any investigation, the Discloser will still be expected to continue their duties/role as normal unless deemed inappropriate. </w:t>
      </w:r>
    </w:p>
    <w:p w14:paraId="3E81E186" w14:textId="77777777" w:rsidR="00E23E33" w:rsidRPr="00BF126E" w:rsidRDefault="00E23E33" w:rsidP="00D422B4">
      <w:pPr>
        <w:ind w:left="720"/>
        <w:rPr>
          <w:rFonts w:asciiTheme="minorHAnsi" w:hAnsiTheme="minorHAnsi" w:cstheme="minorHAnsi"/>
          <w:b/>
          <w:sz w:val="24"/>
          <w:szCs w:val="24"/>
        </w:rPr>
      </w:pPr>
      <w:r w:rsidRPr="00BF126E">
        <w:rPr>
          <w:rFonts w:asciiTheme="minorHAnsi" w:hAnsiTheme="minorHAnsi" w:cstheme="minorHAnsi"/>
          <w:b/>
          <w:sz w:val="24"/>
          <w:szCs w:val="24"/>
        </w:rPr>
        <w:t xml:space="preserve">Confidentiality and anonymity </w:t>
      </w:r>
    </w:p>
    <w:p w14:paraId="17B59EDC" w14:textId="77777777" w:rsidR="00E23E33" w:rsidRPr="00D422B4" w:rsidRDefault="00E23E33" w:rsidP="009545ED">
      <w:pPr>
        <w:pStyle w:val="ListParagraph"/>
        <w:numPr>
          <w:ilvl w:val="0"/>
          <w:numId w:val="80"/>
        </w:numPr>
        <w:rPr>
          <w:rFonts w:asciiTheme="minorHAnsi" w:hAnsiTheme="minorHAnsi" w:cstheme="minorHAnsi"/>
          <w:szCs w:val="24"/>
        </w:rPr>
      </w:pPr>
      <w:r w:rsidRPr="00D422B4">
        <w:rPr>
          <w:rFonts w:asciiTheme="minorHAnsi" w:hAnsiTheme="minorHAnsi" w:cstheme="minorHAnsi"/>
          <w:szCs w:val="24"/>
        </w:rPr>
        <w:t xml:space="preserve">The LEP always encourages potential Disclosers to speak up about potential serious wrongdoing in a way that they feel comfortable. The best way to raise a concern is to do so openly, as this makes it easier for the LEP to investigate and provide feedback. </w:t>
      </w:r>
    </w:p>
    <w:p w14:paraId="2D9C14D9" w14:textId="77777777" w:rsidR="00E23E33" w:rsidRPr="00D422B4" w:rsidRDefault="00E23E33" w:rsidP="009545ED">
      <w:pPr>
        <w:pStyle w:val="ListParagraph"/>
        <w:numPr>
          <w:ilvl w:val="0"/>
          <w:numId w:val="80"/>
        </w:numPr>
        <w:rPr>
          <w:rFonts w:asciiTheme="minorHAnsi" w:hAnsiTheme="minorHAnsi" w:cstheme="minorHAnsi"/>
          <w:szCs w:val="24"/>
        </w:rPr>
      </w:pPr>
      <w:r w:rsidRPr="00D422B4">
        <w:rPr>
          <w:rFonts w:asciiTheme="minorHAnsi" w:hAnsiTheme="minorHAnsi" w:cstheme="minorHAnsi"/>
          <w:szCs w:val="24"/>
        </w:rPr>
        <w:t xml:space="preserve">Any disclosures made under this procedure will be treated in a sensitive manner. </w:t>
      </w:r>
      <w:r w:rsidR="00E42A5B" w:rsidRPr="00D422B4">
        <w:rPr>
          <w:rFonts w:asciiTheme="minorHAnsi" w:hAnsiTheme="minorHAnsi" w:cstheme="minorHAnsi"/>
          <w:szCs w:val="24"/>
        </w:rPr>
        <w:t>However,</w:t>
      </w:r>
      <w:r w:rsidRPr="00D422B4">
        <w:rPr>
          <w:rFonts w:asciiTheme="minorHAnsi" w:hAnsiTheme="minorHAnsi" w:cstheme="minorHAnsi"/>
          <w:szCs w:val="24"/>
        </w:rPr>
        <w:t xml:space="preserve"> the LEP recognises that the Discloser may want to raise a concern in confidence, i.e. they may want to raise a concern on the basis that their name it is not revealed without their consent. </w:t>
      </w:r>
    </w:p>
    <w:p w14:paraId="57D881C7" w14:textId="77777777" w:rsidR="00E23E33" w:rsidRPr="00D422B4" w:rsidRDefault="00E23E33" w:rsidP="009545ED">
      <w:pPr>
        <w:pStyle w:val="ListParagraph"/>
        <w:numPr>
          <w:ilvl w:val="0"/>
          <w:numId w:val="80"/>
        </w:numPr>
        <w:rPr>
          <w:rFonts w:asciiTheme="minorHAnsi" w:hAnsiTheme="minorHAnsi" w:cstheme="minorHAnsi"/>
          <w:szCs w:val="24"/>
        </w:rPr>
      </w:pPr>
      <w:r w:rsidRPr="00D422B4">
        <w:rPr>
          <w:rFonts w:asciiTheme="minorHAnsi" w:hAnsiTheme="minorHAnsi" w:cstheme="minorHAnsi"/>
          <w:szCs w:val="24"/>
        </w:rPr>
        <w:t>The LEP will respect any request for confidentiality as far as possible, restricting it to a ‘need to know’ basis. However, if the situation arises where it is not possible to resolve the concern without revealing the Discloser (for example in matters of criminal law), the LEP will advise them before proceeding. The same considerations of confidentiality should be afforded to the recipient(s) at the centre of the concern, as far as appropriate.</w:t>
      </w:r>
    </w:p>
    <w:p w14:paraId="27F78AEF" w14:textId="77777777" w:rsidR="00E23E33" w:rsidRPr="00D422B4" w:rsidRDefault="00E23E33" w:rsidP="009545ED">
      <w:pPr>
        <w:pStyle w:val="ListParagraph"/>
        <w:numPr>
          <w:ilvl w:val="0"/>
          <w:numId w:val="80"/>
        </w:numPr>
        <w:ind w:left="714" w:hanging="357"/>
        <w:rPr>
          <w:rFonts w:asciiTheme="minorHAnsi" w:hAnsiTheme="minorHAnsi" w:cstheme="minorHAnsi"/>
          <w:szCs w:val="24"/>
        </w:rPr>
      </w:pPr>
      <w:r w:rsidRPr="00D422B4">
        <w:rPr>
          <w:rFonts w:asciiTheme="minorHAnsi" w:hAnsiTheme="minorHAnsi" w:cstheme="minorHAnsi"/>
          <w:szCs w:val="24"/>
        </w:rPr>
        <w:t xml:space="preserve">Disclosers may choose to raise concerns anonymously, i.e. without providing their name at all. If this is the case, the investigation itself may serve to reveal the source of information. Disclosers are therefore encouraged, where possible to put their names to concerns raised. When anonymous concerns are raised, they will be treated as credible and investigated so far as possible. </w:t>
      </w:r>
    </w:p>
    <w:p w14:paraId="5E99ABEB" w14:textId="77777777" w:rsidR="00E23E33" w:rsidRPr="00BF126E" w:rsidRDefault="00E23E33" w:rsidP="00D422B4">
      <w:pPr>
        <w:ind w:left="720"/>
        <w:rPr>
          <w:rFonts w:asciiTheme="minorHAnsi" w:hAnsiTheme="minorHAnsi" w:cstheme="minorHAnsi"/>
          <w:b/>
          <w:sz w:val="24"/>
          <w:szCs w:val="24"/>
        </w:rPr>
      </w:pPr>
      <w:r w:rsidRPr="00BF126E">
        <w:rPr>
          <w:rFonts w:asciiTheme="minorHAnsi" w:hAnsiTheme="minorHAnsi" w:cstheme="minorHAnsi"/>
          <w:b/>
          <w:sz w:val="24"/>
          <w:szCs w:val="24"/>
        </w:rPr>
        <w:t xml:space="preserve">Protection </w:t>
      </w:r>
    </w:p>
    <w:p w14:paraId="48653FF2" w14:textId="77777777" w:rsidR="00E23E33" w:rsidRPr="00D422B4" w:rsidRDefault="00E23E33" w:rsidP="009545ED">
      <w:pPr>
        <w:pStyle w:val="ListParagraph"/>
        <w:numPr>
          <w:ilvl w:val="0"/>
          <w:numId w:val="80"/>
        </w:numPr>
        <w:ind w:left="714" w:hanging="357"/>
        <w:rPr>
          <w:rFonts w:asciiTheme="minorHAnsi" w:hAnsiTheme="minorHAnsi" w:cstheme="minorHAnsi"/>
          <w:szCs w:val="24"/>
        </w:rPr>
      </w:pPr>
      <w:r w:rsidRPr="00D422B4">
        <w:rPr>
          <w:rFonts w:asciiTheme="minorHAnsi" w:hAnsiTheme="minorHAnsi" w:cstheme="minorHAnsi"/>
          <w:szCs w:val="24"/>
        </w:rPr>
        <w:t xml:space="preserve">If a concern is raised in the reasonable belief that it is in the public interest and procedures have been followed correctly, the Discloser raising the concern will be protected by the terms of this policy and, where applicable, by whistleblowing legislation (see gov.uk for more information on who is covered by whistleblowing legislation). Where a Discloser has been victimised for raising a concern, the LEP concerned will take appropriate action against those responsible, in line with the LEP’s disciplinary policy and procedures. </w:t>
      </w:r>
    </w:p>
    <w:p w14:paraId="6F52FE21" w14:textId="77777777" w:rsidR="00E23E33" w:rsidRPr="00BF126E" w:rsidRDefault="00E23E33" w:rsidP="00D422B4">
      <w:pPr>
        <w:ind w:left="714"/>
        <w:rPr>
          <w:rFonts w:asciiTheme="minorHAnsi" w:hAnsiTheme="minorHAnsi" w:cstheme="minorHAnsi"/>
          <w:b/>
          <w:sz w:val="24"/>
          <w:szCs w:val="24"/>
        </w:rPr>
      </w:pPr>
      <w:r w:rsidRPr="00BF126E">
        <w:rPr>
          <w:rFonts w:asciiTheme="minorHAnsi" w:hAnsiTheme="minorHAnsi" w:cstheme="minorHAnsi"/>
          <w:b/>
          <w:sz w:val="24"/>
          <w:szCs w:val="24"/>
        </w:rPr>
        <w:t xml:space="preserve">Changes to procedures or policy as a result of whistleblowing </w:t>
      </w:r>
    </w:p>
    <w:p w14:paraId="5DEC224F" w14:textId="77777777" w:rsidR="00E23E33" w:rsidRPr="00D422B4" w:rsidRDefault="00E23E33" w:rsidP="009545ED">
      <w:pPr>
        <w:pStyle w:val="ListParagraph"/>
        <w:numPr>
          <w:ilvl w:val="0"/>
          <w:numId w:val="80"/>
        </w:numPr>
        <w:ind w:left="714" w:hanging="357"/>
        <w:rPr>
          <w:rFonts w:asciiTheme="minorHAnsi" w:hAnsiTheme="minorHAnsi" w:cstheme="minorHAnsi"/>
          <w:szCs w:val="24"/>
        </w:rPr>
      </w:pPr>
      <w:r w:rsidRPr="00D422B4">
        <w:rPr>
          <w:rFonts w:asciiTheme="minorHAnsi" w:hAnsiTheme="minorHAnsi" w:cstheme="minorHAnsi"/>
          <w:szCs w:val="24"/>
        </w:rPr>
        <w:t xml:space="preserve">If changes are made to LEP policies and processes as result of whistleblowing investigations, the LEP will publicise the changes as appropriate, taking into consideration the importance of protecting the anonymity and confidentiality of individuals. </w:t>
      </w:r>
    </w:p>
    <w:p w14:paraId="46ED2750" w14:textId="77777777" w:rsidR="00E23E33" w:rsidRPr="00BF126E" w:rsidRDefault="00E23E33" w:rsidP="00D422B4">
      <w:pPr>
        <w:ind w:left="714"/>
        <w:rPr>
          <w:rFonts w:asciiTheme="minorHAnsi" w:hAnsiTheme="minorHAnsi" w:cstheme="minorHAnsi"/>
          <w:b/>
          <w:sz w:val="24"/>
          <w:szCs w:val="24"/>
        </w:rPr>
      </w:pPr>
      <w:r w:rsidRPr="00BF126E">
        <w:rPr>
          <w:rFonts w:asciiTheme="minorHAnsi" w:hAnsiTheme="minorHAnsi" w:cstheme="minorHAnsi"/>
          <w:b/>
          <w:sz w:val="24"/>
          <w:szCs w:val="24"/>
        </w:rPr>
        <w:t xml:space="preserve">Untrue allegations </w:t>
      </w:r>
    </w:p>
    <w:p w14:paraId="1309F026" w14:textId="77777777" w:rsidR="00E23E33" w:rsidRPr="00D422B4" w:rsidRDefault="00E23E33" w:rsidP="009545ED">
      <w:pPr>
        <w:pStyle w:val="ListParagraph"/>
        <w:numPr>
          <w:ilvl w:val="0"/>
          <w:numId w:val="80"/>
        </w:numPr>
        <w:ind w:left="714" w:hanging="357"/>
        <w:rPr>
          <w:rFonts w:asciiTheme="minorHAnsi" w:hAnsiTheme="minorHAnsi" w:cstheme="minorHAnsi"/>
          <w:szCs w:val="24"/>
        </w:rPr>
      </w:pPr>
      <w:r w:rsidRPr="00D422B4">
        <w:rPr>
          <w:rFonts w:asciiTheme="minorHAnsi" w:hAnsiTheme="minorHAnsi" w:cstheme="minorHAnsi"/>
          <w:szCs w:val="24"/>
        </w:rPr>
        <w:t>If a Discloser makes an allegation but it is not confirmed by the investigation, no action will be taken against them. However, if a malicious or vexatious allegation is made without good reason to: cause trouble; for personal gain; or to discredit the LEP an investigation may take place. Where the Discloser is an employee or a LEP Board Member or a contractor this may result in disciplinary or other action if they have broken the terms of their employment, acted against the LEP Code of Conduct or broken a clause in a contract.</w:t>
      </w:r>
    </w:p>
    <w:p w14:paraId="7F4E8B3D" w14:textId="77777777" w:rsidR="00E23E33" w:rsidRPr="00BF126E" w:rsidRDefault="00E23E33" w:rsidP="00D422B4">
      <w:pPr>
        <w:ind w:left="714"/>
        <w:rPr>
          <w:rFonts w:asciiTheme="minorHAnsi" w:hAnsiTheme="minorHAnsi" w:cstheme="minorHAnsi"/>
          <w:b/>
          <w:sz w:val="24"/>
          <w:szCs w:val="24"/>
        </w:rPr>
      </w:pPr>
      <w:r w:rsidRPr="00BF126E">
        <w:rPr>
          <w:rFonts w:asciiTheme="minorHAnsi" w:hAnsiTheme="minorHAnsi" w:cstheme="minorHAnsi"/>
          <w:b/>
          <w:sz w:val="24"/>
          <w:szCs w:val="24"/>
        </w:rPr>
        <w:t>How this matter can be taken forward if you are not satisfied</w:t>
      </w:r>
    </w:p>
    <w:p w14:paraId="03408E29" w14:textId="77777777" w:rsidR="00E23E33" w:rsidRPr="00D422B4" w:rsidRDefault="00E23E33" w:rsidP="009545ED">
      <w:pPr>
        <w:pStyle w:val="ListParagraph"/>
        <w:numPr>
          <w:ilvl w:val="0"/>
          <w:numId w:val="80"/>
        </w:numPr>
        <w:ind w:left="714" w:hanging="357"/>
        <w:rPr>
          <w:rFonts w:asciiTheme="minorHAnsi" w:hAnsiTheme="minorHAnsi" w:cstheme="minorHAnsi"/>
          <w:szCs w:val="24"/>
        </w:rPr>
      </w:pPr>
      <w:r w:rsidRPr="00D422B4">
        <w:rPr>
          <w:rFonts w:asciiTheme="minorHAnsi" w:hAnsiTheme="minorHAnsi" w:cstheme="minorHAnsi"/>
          <w:szCs w:val="24"/>
        </w:rPr>
        <w:t xml:space="preserve">This procedure is intended to provide Disclosers with an avenue to raise legitimate concerns. If you are either unable to raise the matter with the LEP or you are dissatisfied with the action taken you can report it directly to the Cities and Local Growth Unit in the Ministry of Housing, Communities and Local Government and the Department for Business Energy and Industrial Strategy, at the following email address: </w:t>
      </w:r>
      <w:hyperlink r:id="rId52" w:history="1">
        <w:r w:rsidR="00D422B4" w:rsidRPr="00D422B4">
          <w:rPr>
            <w:rStyle w:val="Hyperlink"/>
            <w:rFonts w:asciiTheme="minorHAnsi" w:hAnsiTheme="minorHAnsi" w:cstheme="minorHAnsi"/>
          </w:rPr>
          <w:t>localgrowthassurance@communities.gov.uk</w:t>
        </w:r>
      </w:hyperlink>
      <w:r w:rsidRPr="00D422B4">
        <w:rPr>
          <w:rFonts w:asciiTheme="minorHAnsi" w:hAnsiTheme="minorHAnsi" w:cstheme="minorHAnsi"/>
          <w:szCs w:val="24"/>
        </w:rPr>
        <w:t xml:space="preserve"> or by writing to: LEP </w:t>
      </w:r>
      <w:r w:rsidR="00D422B4">
        <w:rPr>
          <w:rFonts w:asciiTheme="minorHAnsi" w:hAnsiTheme="minorHAnsi" w:cstheme="minorHAnsi"/>
          <w:szCs w:val="24"/>
        </w:rPr>
        <w:t>Compliance</w:t>
      </w:r>
      <w:r w:rsidRPr="00D422B4">
        <w:rPr>
          <w:rFonts w:asciiTheme="minorHAnsi" w:hAnsiTheme="minorHAnsi" w:cstheme="minorHAnsi"/>
          <w:szCs w:val="24"/>
        </w:rPr>
        <w:t xml:space="preserve"> Deputy Director, Cities and Local Growth Unit, Fry Block, 2 Marsham Street, London, SW1P 4DF. You should clearly mark your email or letter as “Official - whistleblowing”.</w:t>
      </w:r>
    </w:p>
    <w:p w14:paraId="5E9A7D0E" w14:textId="77777777" w:rsidR="00E23E33" w:rsidRPr="00D422B4" w:rsidRDefault="00E23E33" w:rsidP="009545ED">
      <w:pPr>
        <w:pStyle w:val="ListParagraph"/>
        <w:numPr>
          <w:ilvl w:val="0"/>
          <w:numId w:val="80"/>
        </w:numPr>
        <w:rPr>
          <w:rFonts w:asciiTheme="minorHAnsi" w:hAnsiTheme="minorHAnsi" w:cstheme="minorHAnsi"/>
          <w:szCs w:val="24"/>
        </w:rPr>
      </w:pPr>
      <w:r w:rsidRPr="00D422B4">
        <w:rPr>
          <w:rFonts w:asciiTheme="minorHAnsi" w:hAnsiTheme="minorHAnsi" w:cstheme="minorHAnsi"/>
          <w:szCs w:val="24"/>
        </w:rPr>
        <w:t>In addition, if you are either unable to raise the matter with the LEP or you are dissatisfied with the action taken you may consider raising it with:</w:t>
      </w:r>
    </w:p>
    <w:p w14:paraId="67BC6AD6" w14:textId="77777777" w:rsidR="00D422B4" w:rsidRDefault="00E23E33" w:rsidP="00D422B4">
      <w:pPr>
        <w:spacing w:line="286" w:lineRule="auto"/>
        <w:ind w:left="851" w:hanging="284"/>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r>
      <w:r w:rsidR="00D422B4">
        <w:rPr>
          <w:rFonts w:asciiTheme="minorHAnsi" w:hAnsiTheme="minorHAnsi" w:cstheme="minorHAnsi"/>
          <w:sz w:val="24"/>
          <w:szCs w:val="24"/>
        </w:rPr>
        <w:t>The LEP’s Accountable Body</w:t>
      </w:r>
    </w:p>
    <w:p w14:paraId="425B8209" w14:textId="77777777" w:rsidR="00E23E33" w:rsidRPr="00D422B4" w:rsidRDefault="00E23E33" w:rsidP="009545ED">
      <w:pPr>
        <w:pStyle w:val="ListParagraph"/>
        <w:numPr>
          <w:ilvl w:val="0"/>
          <w:numId w:val="74"/>
        </w:numPr>
        <w:ind w:left="851" w:hanging="284"/>
        <w:rPr>
          <w:rFonts w:asciiTheme="minorHAnsi" w:hAnsiTheme="minorHAnsi" w:cstheme="minorHAnsi"/>
          <w:szCs w:val="24"/>
        </w:rPr>
      </w:pPr>
      <w:r w:rsidRPr="00D422B4">
        <w:rPr>
          <w:rFonts w:asciiTheme="minorHAnsi" w:hAnsiTheme="minorHAnsi" w:cstheme="minorHAnsi"/>
          <w:szCs w:val="24"/>
        </w:rPr>
        <w:t>The police;</w:t>
      </w:r>
    </w:p>
    <w:p w14:paraId="4B987B7F" w14:textId="77777777" w:rsidR="00E23E33" w:rsidRPr="00BF126E" w:rsidRDefault="00E23E33" w:rsidP="00E23E33">
      <w:pPr>
        <w:ind w:left="851" w:hanging="284"/>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The relevant regulatory body or professional body;</w:t>
      </w:r>
    </w:p>
    <w:p w14:paraId="33C68404" w14:textId="77777777" w:rsidR="00E23E33" w:rsidRPr="00BF126E" w:rsidRDefault="00E23E33" w:rsidP="00E23E33">
      <w:pPr>
        <w:ind w:left="851" w:hanging="284"/>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Your Trade Union;</w:t>
      </w:r>
    </w:p>
    <w:p w14:paraId="61C34EDD" w14:textId="77777777" w:rsidR="00E23E33" w:rsidRPr="00BF126E" w:rsidRDefault="00E23E33" w:rsidP="00E23E33">
      <w:pPr>
        <w:ind w:left="851" w:hanging="284"/>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Your solicitor;</w:t>
      </w:r>
    </w:p>
    <w:p w14:paraId="1CB56415" w14:textId="77777777" w:rsidR="00E23E33" w:rsidRDefault="00E23E33" w:rsidP="00E23E33">
      <w:pPr>
        <w:ind w:left="851" w:hanging="284"/>
        <w:rPr>
          <w:rFonts w:asciiTheme="minorHAnsi" w:hAnsiTheme="minorHAnsi" w:cstheme="minorHAnsi"/>
          <w:sz w:val="24"/>
          <w:szCs w:val="24"/>
        </w:rPr>
      </w:pPr>
      <w:r w:rsidRPr="00BF126E">
        <w:rPr>
          <w:rFonts w:asciiTheme="minorHAnsi" w:hAnsiTheme="minorHAnsi" w:cstheme="minorHAnsi"/>
          <w:sz w:val="24"/>
          <w:szCs w:val="24"/>
        </w:rPr>
        <w:t>•</w:t>
      </w:r>
      <w:r w:rsidRPr="00BF126E">
        <w:rPr>
          <w:rFonts w:asciiTheme="minorHAnsi" w:hAnsiTheme="minorHAnsi" w:cstheme="minorHAnsi"/>
          <w:sz w:val="24"/>
          <w:szCs w:val="24"/>
        </w:rPr>
        <w:tab/>
        <w:t xml:space="preserve">Your Citizens Advice Bureau. </w:t>
      </w:r>
    </w:p>
    <w:p w14:paraId="75CD2D67" w14:textId="77777777" w:rsidR="006D5116" w:rsidRPr="006D5116" w:rsidRDefault="006D5116" w:rsidP="009545ED">
      <w:pPr>
        <w:pStyle w:val="ListParagraph"/>
        <w:numPr>
          <w:ilvl w:val="0"/>
          <w:numId w:val="74"/>
        </w:numPr>
        <w:ind w:left="851" w:hanging="284"/>
        <w:rPr>
          <w:rFonts w:asciiTheme="minorHAnsi" w:hAnsiTheme="minorHAnsi" w:cstheme="minorHAnsi"/>
          <w:szCs w:val="24"/>
        </w:rPr>
      </w:pPr>
      <w:r>
        <w:rPr>
          <w:rFonts w:asciiTheme="minorHAnsi" w:hAnsiTheme="minorHAnsi" w:cstheme="minorHAnsi"/>
          <w:szCs w:val="24"/>
        </w:rPr>
        <w:t>A prescribed person or body</w:t>
      </w:r>
    </w:p>
    <w:p w14:paraId="5B53B5F6" w14:textId="77777777" w:rsidR="00E23E33" w:rsidRPr="00BF126E" w:rsidRDefault="00E23E33" w:rsidP="006D5116">
      <w:pPr>
        <w:ind w:left="720"/>
        <w:rPr>
          <w:rFonts w:asciiTheme="minorHAnsi" w:hAnsiTheme="minorHAnsi" w:cstheme="minorHAnsi"/>
          <w:sz w:val="24"/>
          <w:szCs w:val="24"/>
        </w:rPr>
      </w:pPr>
      <w:r w:rsidRPr="00BF126E">
        <w:rPr>
          <w:rFonts w:asciiTheme="minorHAnsi" w:hAnsiTheme="minorHAnsi" w:cstheme="minorHAnsi"/>
          <w:sz w:val="24"/>
          <w:szCs w:val="24"/>
        </w:rPr>
        <w:t xml:space="preserve">Further information and signposting for potential Disclosers is available on </w:t>
      </w:r>
      <w:hyperlink r:id="rId53" w:history="1">
        <w:r w:rsidRPr="00BF126E">
          <w:rPr>
            <w:rStyle w:val="Hyperlink"/>
            <w:rFonts w:asciiTheme="minorHAnsi" w:eastAsiaTheme="majorEastAsia" w:hAnsiTheme="minorHAnsi" w:cstheme="minorHAnsi"/>
            <w:sz w:val="24"/>
            <w:szCs w:val="24"/>
          </w:rPr>
          <w:t>www.gov.uk</w:t>
        </w:r>
      </w:hyperlink>
      <w:r w:rsidRPr="00BF126E">
        <w:rPr>
          <w:rFonts w:asciiTheme="minorHAnsi" w:hAnsiTheme="minorHAnsi" w:cstheme="minorHAnsi"/>
          <w:sz w:val="24"/>
          <w:szCs w:val="24"/>
        </w:rPr>
        <w:t xml:space="preserve"> .</w:t>
      </w:r>
    </w:p>
    <w:p w14:paraId="35788DC9" w14:textId="77777777" w:rsidR="00E23E33" w:rsidRPr="006D5116" w:rsidRDefault="00E23E33" w:rsidP="009545ED">
      <w:pPr>
        <w:pStyle w:val="ListParagraph"/>
        <w:numPr>
          <w:ilvl w:val="0"/>
          <w:numId w:val="80"/>
        </w:numPr>
        <w:rPr>
          <w:rFonts w:asciiTheme="minorHAnsi" w:hAnsiTheme="minorHAnsi" w:cstheme="minorHAnsi"/>
          <w:szCs w:val="24"/>
        </w:rPr>
      </w:pPr>
      <w:r w:rsidRPr="006D5116">
        <w:rPr>
          <w:rFonts w:asciiTheme="minorHAnsi" w:hAnsiTheme="minorHAnsi" w:cstheme="minorHAnsi"/>
          <w:szCs w:val="24"/>
        </w:rPr>
        <w:t xml:space="preserve">If a Discloser does take the matter outside the LEP, to an external body, they should ensure they do not disclose information that is confidential, for example, if you are an employee your contract of employment may set out expectations of your regarding what is confidential. </w:t>
      </w:r>
    </w:p>
    <w:p w14:paraId="6CE435AD" w14:textId="77777777" w:rsidR="00E23E33" w:rsidRPr="00BF126E" w:rsidRDefault="00E23E33" w:rsidP="006D5116">
      <w:pPr>
        <w:ind w:left="720"/>
        <w:rPr>
          <w:rFonts w:asciiTheme="minorHAnsi" w:hAnsiTheme="minorHAnsi" w:cstheme="minorHAnsi"/>
          <w:b/>
          <w:sz w:val="24"/>
          <w:szCs w:val="24"/>
        </w:rPr>
      </w:pPr>
      <w:r w:rsidRPr="00BF126E">
        <w:rPr>
          <w:rFonts w:asciiTheme="minorHAnsi" w:hAnsiTheme="minorHAnsi" w:cstheme="minorHAnsi"/>
          <w:b/>
          <w:sz w:val="24"/>
          <w:szCs w:val="24"/>
        </w:rPr>
        <w:t xml:space="preserve">Feedback on Whistleblowing Policy </w:t>
      </w:r>
    </w:p>
    <w:p w14:paraId="09EC3000" w14:textId="77777777" w:rsidR="00E23E33" w:rsidRDefault="00E23E33" w:rsidP="009545ED">
      <w:pPr>
        <w:pStyle w:val="ListParagraph"/>
        <w:numPr>
          <w:ilvl w:val="0"/>
          <w:numId w:val="81"/>
        </w:numPr>
      </w:pPr>
      <w:r w:rsidRPr="006D5116">
        <w:rPr>
          <w:rFonts w:asciiTheme="minorHAnsi" w:hAnsiTheme="minorHAnsi" w:cstheme="minorHAnsi"/>
          <w:szCs w:val="24"/>
        </w:rPr>
        <w:t>Any feedback or comments on this policy should be directed to the LEP’s Responsible Officer.</w:t>
      </w:r>
      <w:r>
        <w:br w:type="page"/>
      </w:r>
    </w:p>
    <w:p w14:paraId="44FA371B" w14:textId="77777777" w:rsidR="002D5AEC" w:rsidRDefault="00DB48A9" w:rsidP="00B80A66">
      <w:pPr>
        <w:pStyle w:val="Heading1"/>
        <w:numPr>
          <w:ilvl w:val="0"/>
          <w:numId w:val="92"/>
        </w:numPr>
      </w:pPr>
      <w:r w:rsidRPr="00E91762">
        <w:t>Business cases, p</w:t>
      </w:r>
      <w:r w:rsidR="00D84C2B" w:rsidRPr="00E91762">
        <w:t>roject prioritisation</w:t>
      </w:r>
      <w:r w:rsidRPr="00E91762">
        <w:t xml:space="preserve"> and </w:t>
      </w:r>
      <w:r w:rsidR="00F036B2" w:rsidRPr="00E91762">
        <w:t xml:space="preserve">grant </w:t>
      </w:r>
      <w:r w:rsidRPr="00E91762">
        <w:t>funding</w:t>
      </w:r>
      <w:r>
        <w:t xml:space="preserve"> agreements</w:t>
      </w:r>
    </w:p>
    <w:p w14:paraId="4E20EF1C" w14:textId="77777777" w:rsidR="008665B2" w:rsidRPr="008665B2" w:rsidRDefault="008665B2" w:rsidP="008665B2">
      <w:pPr>
        <w:spacing w:before="120"/>
        <w:rPr>
          <w:rFonts w:asciiTheme="minorHAnsi" w:hAnsiTheme="minorHAnsi" w:cstheme="minorHAnsi"/>
          <w:sz w:val="24"/>
          <w:szCs w:val="24"/>
        </w:rPr>
      </w:pPr>
      <w:r w:rsidRPr="008665B2">
        <w:rPr>
          <w:rFonts w:asciiTheme="minorHAnsi" w:hAnsiTheme="minorHAnsi" w:cstheme="minorHAnsi"/>
          <w:sz w:val="24"/>
          <w:szCs w:val="24"/>
        </w:rPr>
        <w:t>This procedure sets out the practice that the LEP has adopted in reviewing and prioritising projects.</w:t>
      </w:r>
    </w:p>
    <w:p w14:paraId="6081D904" w14:textId="77777777" w:rsidR="008665B2" w:rsidRPr="008665B2" w:rsidRDefault="008665B2" w:rsidP="008665B2">
      <w:pPr>
        <w:rPr>
          <w:rFonts w:asciiTheme="minorHAnsi" w:hAnsiTheme="minorHAnsi" w:cstheme="minorHAnsi"/>
          <w:sz w:val="24"/>
          <w:szCs w:val="24"/>
        </w:rPr>
      </w:pPr>
      <w:r w:rsidRPr="008665B2">
        <w:rPr>
          <w:rFonts w:asciiTheme="minorHAnsi" w:hAnsiTheme="minorHAnsi" w:cstheme="minorHAnsi"/>
          <w:sz w:val="24"/>
          <w:szCs w:val="24"/>
        </w:rPr>
        <w:t>The LEP will utilise best practice in assessing the impact of schemes. It will utilise the processes set out in its Assurance Framework</w:t>
      </w:r>
    </w:p>
    <w:p w14:paraId="706F521B" w14:textId="77777777" w:rsidR="008665B2" w:rsidRPr="00F948FE" w:rsidRDefault="008665B2" w:rsidP="00F948FE">
      <w:pPr>
        <w:rPr>
          <w:b/>
          <w:sz w:val="24"/>
        </w:rPr>
      </w:pPr>
      <w:bookmarkStart w:id="206" w:name="_Toc506474816"/>
      <w:r w:rsidRPr="00F948FE">
        <w:rPr>
          <w:b/>
          <w:sz w:val="24"/>
        </w:rPr>
        <w:t>Business Cases</w:t>
      </w:r>
      <w:bookmarkEnd w:id="206"/>
    </w:p>
    <w:p w14:paraId="79ADC5F9" w14:textId="77777777" w:rsidR="008665B2" w:rsidRPr="008665B2" w:rsidRDefault="008665B2" w:rsidP="008665B2">
      <w:pPr>
        <w:rPr>
          <w:rFonts w:asciiTheme="minorHAnsi" w:hAnsiTheme="minorHAnsi" w:cstheme="minorHAnsi"/>
          <w:sz w:val="24"/>
          <w:szCs w:val="24"/>
        </w:rPr>
      </w:pPr>
      <w:r w:rsidRPr="008665B2">
        <w:rPr>
          <w:rFonts w:asciiTheme="minorHAnsi" w:hAnsiTheme="minorHAnsi" w:cstheme="minorHAnsi"/>
          <w:sz w:val="24"/>
          <w:szCs w:val="24"/>
        </w:rPr>
        <w:t>Business cases will be required in proportion to the level of funding sought and risk. As a minimum all project promoters will be required to complete a SSLEP CDGD Business Case proforma (Appendix A). In developing the business case the LEP will expect project promoters to undertake an</w:t>
      </w:r>
      <w:r w:rsidRPr="008665B2">
        <w:rPr>
          <w:rFonts w:asciiTheme="minorHAnsi" w:hAnsiTheme="minorHAnsi" w:cstheme="minorHAnsi"/>
          <w:sz w:val="24"/>
          <w:szCs w:val="24"/>
          <w:lang w:val="en-US"/>
        </w:rPr>
        <w:t xml:space="preserve"> economic appraisal of a business case to be based on Green Book appraisal methods and take into account departmental specific guidance where appropriate e.g. DfT’s WebTAG; but particularly where changes in land use is concerned, SSLEP requires analysis consistent with the DCLG Appraisal Guide 2016</w:t>
      </w:r>
      <w:r w:rsidRPr="008665B2">
        <w:rPr>
          <w:rStyle w:val="FootnoteReference"/>
          <w:rFonts w:asciiTheme="minorHAnsi" w:hAnsiTheme="minorHAnsi" w:cstheme="minorHAnsi"/>
          <w:color w:val="000000" w:themeColor="text1"/>
          <w:sz w:val="24"/>
          <w:szCs w:val="24"/>
        </w:rPr>
        <w:footnoteReference w:id="6"/>
      </w:r>
      <w:r w:rsidRPr="008665B2">
        <w:rPr>
          <w:rFonts w:asciiTheme="minorHAnsi" w:hAnsiTheme="minorHAnsi" w:cstheme="minorHAnsi"/>
          <w:sz w:val="24"/>
          <w:szCs w:val="24"/>
          <w:lang w:val="en-US"/>
        </w:rPr>
        <w:t xml:space="preserve">. The DCLG Appraisal Guide states that interventions around the benefits of changes in land use should be measured using Land Value Uplift, rather than modeling based on jobs and GVA. However, in order to evaluate projects against its own criteria the LEP Executive Board require GVA figures to be provided by the applicant, as well as Net Present Social Value (NPSV) and Benefit Cost Ratio (BCR) figures. </w:t>
      </w:r>
    </w:p>
    <w:p w14:paraId="1A90DE84" w14:textId="77777777" w:rsidR="008665B2" w:rsidRPr="008665B2" w:rsidRDefault="008665B2" w:rsidP="008665B2">
      <w:pPr>
        <w:spacing w:before="120"/>
        <w:rPr>
          <w:rFonts w:asciiTheme="minorHAnsi" w:hAnsiTheme="minorHAnsi" w:cstheme="minorHAnsi"/>
          <w:color w:val="000000" w:themeColor="text1"/>
          <w:sz w:val="24"/>
          <w:szCs w:val="24"/>
        </w:rPr>
      </w:pPr>
      <w:r w:rsidRPr="008665B2">
        <w:rPr>
          <w:rFonts w:asciiTheme="minorHAnsi" w:hAnsiTheme="minorHAnsi" w:cstheme="minorHAnsi"/>
          <w:color w:val="000000" w:themeColor="text1"/>
          <w:sz w:val="24"/>
          <w:szCs w:val="24"/>
          <w:lang w:val="en-US"/>
        </w:rPr>
        <w:t xml:space="preserve">The business case must address the </w:t>
      </w:r>
      <w:r w:rsidRPr="008665B2">
        <w:rPr>
          <w:rFonts w:asciiTheme="minorHAnsi" w:hAnsiTheme="minorHAnsi" w:cstheme="minorHAnsi"/>
          <w:color w:val="000000" w:themeColor="text1"/>
          <w:sz w:val="24"/>
          <w:szCs w:val="24"/>
        </w:rPr>
        <w:t>DCLG Appraisal Guidance five cases as follows;</w:t>
      </w:r>
    </w:p>
    <w:p w14:paraId="42B52793" w14:textId="77777777" w:rsidR="008665B2" w:rsidRPr="008665B2" w:rsidRDefault="008665B2" w:rsidP="008665B2">
      <w:pPr>
        <w:spacing w:before="120"/>
        <w:ind w:left="425"/>
        <w:rPr>
          <w:rFonts w:asciiTheme="minorHAnsi" w:hAnsiTheme="minorHAnsi" w:cstheme="minorHAnsi"/>
          <w:sz w:val="24"/>
          <w:szCs w:val="24"/>
        </w:rPr>
      </w:pPr>
      <w:r w:rsidRPr="008665B2">
        <w:rPr>
          <w:rFonts w:asciiTheme="minorHAnsi" w:hAnsiTheme="minorHAnsi" w:cstheme="minorHAnsi"/>
          <w:sz w:val="24"/>
          <w:szCs w:val="24"/>
        </w:rPr>
        <w:t>•</w:t>
      </w:r>
      <w:r w:rsidRPr="008665B2">
        <w:rPr>
          <w:rFonts w:asciiTheme="minorHAnsi" w:hAnsiTheme="minorHAnsi" w:cstheme="minorHAnsi"/>
          <w:sz w:val="24"/>
          <w:szCs w:val="24"/>
        </w:rPr>
        <w:tab/>
        <w:t>The Strategic Case.</w:t>
      </w:r>
    </w:p>
    <w:p w14:paraId="3ABC0007" w14:textId="77777777" w:rsidR="008665B2" w:rsidRPr="008665B2" w:rsidRDefault="008665B2" w:rsidP="008665B2">
      <w:pPr>
        <w:spacing w:before="120"/>
        <w:ind w:left="425"/>
        <w:rPr>
          <w:rFonts w:asciiTheme="minorHAnsi" w:hAnsiTheme="minorHAnsi" w:cstheme="minorHAnsi"/>
          <w:sz w:val="24"/>
          <w:szCs w:val="24"/>
        </w:rPr>
      </w:pPr>
      <w:r w:rsidRPr="008665B2">
        <w:rPr>
          <w:rFonts w:asciiTheme="minorHAnsi" w:hAnsiTheme="minorHAnsi" w:cstheme="minorHAnsi"/>
          <w:sz w:val="24"/>
          <w:szCs w:val="24"/>
        </w:rPr>
        <w:t>•</w:t>
      </w:r>
      <w:r w:rsidRPr="008665B2">
        <w:rPr>
          <w:rFonts w:asciiTheme="minorHAnsi" w:hAnsiTheme="minorHAnsi" w:cstheme="minorHAnsi"/>
          <w:sz w:val="24"/>
          <w:szCs w:val="24"/>
        </w:rPr>
        <w:tab/>
        <w:t>The Economic Case.</w:t>
      </w:r>
    </w:p>
    <w:p w14:paraId="5959ED46" w14:textId="77777777" w:rsidR="008665B2" w:rsidRPr="008665B2" w:rsidRDefault="008665B2" w:rsidP="008665B2">
      <w:pPr>
        <w:spacing w:before="120"/>
        <w:ind w:left="425"/>
        <w:rPr>
          <w:rFonts w:asciiTheme="minorHAnsi" w:hAnsiTheme="minorHAnsi" w:cstheme="minorHAnsi"/>
          <w:sz w:val="24"/>
          <w:szCs w:val="24"/>
        </w:rPr>
      </w:pPr>
      <w:r w:rsidRPr="008665B2">
        <w:rPr>
          <w:rFonts w:asciiTheme="minorHAnsi" w:hAnsiTheme="minorHAnsi" w:cstheme="minorHAnsi"/>
          <w:sz w:val="24"/>
          <w:szCs w:val="24"/>
        </w:rPr>
        <w:t>•</w:t>
      </w:r>
      <w:r w:rsidRPr="008665B2">
        <w:rPr>
          <w:rFonts w:asciiTheme="minorHAnsi" w:hAnsiTheme="minorHAnsi" w:cstheme="minorHAnsi"/>
          <w:sz w:val="24"/>
          <w:szCs w:val="24"/>
        </w:rPr>
        <w:tab/>
        <w:t>The Commercial Case.</w:t>
      </w:r>
    </w:p>
    <w:p w14:paraId="69F08360" w14:textId="77777777" w:rsidR="008665B2" w:rsidRPr="008665B2" w:rsidRDefault="008665B2" w:rsidP="008665B2">
      <w:pPr>
        <w:spacing w:before="120"/>
        <w:ind w:left="425"/>
        <w:rPr>
          <w:rFonts w:asciiTheme="minorHAnsi" w:hAnsiTheme="minorHAnsi" w:cstheme="minorHAnsi"/>
          <w:sz w:val="24"/>
          <w:szCs w:val="24"/>
        </w:rPr>
      </w:pPr>
      <w:r w:rsidRPr="008665B2">
        <w:rPr>
          <w:rFonts w:asciiTheme="minorHAnsi" w:hAnsiTheme="minorHAnsi" w:cstheme="minorHAnsi"/>
          <w:sz w:val="24"/>
          <w:szCs w:val="24"/>
        </w:rPr>
        <w:t>•</w:t>
      </w:r>
      <w:r w:rsidRPr="008665B2">
        <w:rPr>
          <w:rFonts w:asciiTheme="minorHAnsi" w:hAnsiTheme="minorHAnsi" w:cstheme="minorHAnsi"/>
          <w:sz w:val="24"/>
          <w:szCs w:val="24"/>
        </w:rPr>
        <w:tab/>
        <w:t>The Financial Case.</w:t>
      </w:r>
    </w:p>
    <w:p w14:paraId="4AECD7C3" w14:textId="77777777" w:rsidR="008665B2" w:rsidRPr="008665B2" w:rsidRDefault="008665B2" w:rsidP="008665B2">
      <w:pPr>
        <w:spacing w:before="120"/>
        <w:ind w:left="425"/>
        <w:rPr>
          <w:rFonts w:asciiTheme="minorHAnsi" w:hAnsiTheme="minorHAnsi" w:cstheme="minorHAnsi"/>
          <w:sz w:val="24"/>
          <w:szCs w:val="24"/>
        </w:rPr>
      </w:pPr>
      <w:r w:rsidRPr="008665B2">
        <w:rPr>
          <w:rFonts w:asciiTheme="minorHAnsi" w:hAnsiTheme="minorHAnsi" w:cstheme="minorHAnsi"/>
          <w:sz w:val="24"/>
          <w:szCs w:val="24"/>
        </w:rPr>
        <w:t>•</w:t>
      </w:r>
      <w:r w:rsidRPr="008665B2">
        <w:rPr>
          <w:rFonts w:asciiTheme="minorHAnsi" w:hAnsiTheme="minorHAnsi" w:cstheme="minorHAnsi"/>
          <w:sz w:val="24"/>
          <w:szCs w:val="24"/>
        </w:rPr>
        <w:tab/>
        <w:t>The Management Case.</w:t>
      </w:r>
    </w:p>
    <w:p w14:paraId="7B1E1E2A" w14:textId="77777777" w:rsidR="008665B2" w:rsidRPr="008665B2" w:rsidRDefault="008665B2" w:rsidP="008665B2">
      <w:pPr>
        <w:spacing w:before="120"/>
        <w:rPr>
          <w:rFonts w:asciiTheme="minorHAnsi" w:hAnsiTheme="minorHAnsi" w:cstheme="minorHAnsi"/>
          <w:sz w:val="24"/>
          <w:szCs w:val="24"/>
        </w:rPr>
      </w:pPr>
      <w:r w:rsidRPr="008665B2">
        <w:rPr>
          <w:rFonts w:asciiTheme="minorHAnsi" w:hAnsiTheme="minorHAnsi" w:cstheme="minorHAnsi"/>
          <w:sz w:val="24"/>
          <w:szCs w:val="24"/>
        </w:rPr>
        <w:t xml:space="preserve">Promoters will be required to </w:t>
      </w:r>
    </w:p>
    <w:p w14:paraId="4D7838A7" w14:textId="77777777" w:rsidR="008665B2" w:rsidRPr="008665B2" w:rsidRDefault="008665B2" w:rsidP="008665B2">
      <w:pPr>
        <w:pStyle w:val="ListParagraph"/>
        <w:numPr>
          <w:ilvl w:val="0"/>
          <w:numId w:val="3"/>
        </w:numPr>
        <w:spacing w:before="120" w:after="120"/>
        <w:ind w:hanging="294"/>
        <w:contextualSpacing w:val="0"/>
        <w:rPr>
          <w:rFonts w:asciiTheme="minorHAnsi" w:hAnsiTheme="minorHAnsi" w:cstheme="minorHAnsi"/>
          <w:szCs w:val="24"/>
        </w:rPr>
      </w:pPr>
      <w:r w:rsidRPr="008665B2">
        <w:rPr>
          <w:rFonts w:asciiTheme="minorHAnsi" w:hAnsiTheme="minorHAnsi" w:cstheme="minorHAnsi"/>
          <w:szCs w:val="24"/>
        </w:rPr>
        <w:t>Demonstrate that there is a clear rationale for the interventions linked with delivering the strategic objectives identified in the Strategic Economic Plan;</w:t>
      </w:r>
    </w:p>
    <w:p w14:paraId="18224134" w14:textId="77777777" w:rsidR="008665B2" w:rsidRPr="008665B2" w:rsidRDefault="008665B2" w:rsidP="008665B2">
      <w:pPr>
        <w:pStyle w:val="ListParagraph"/>
        <w:numPr>
          <w:ilvl w:val="0"/>
          <w:numId w:val="3"/>
        </w:numPr>
        <w:spacing w:before="120" w:after="120"/>
        <w:ind w:hanging="294"/>
        <w:contextualSpacing w:val="0"/>
        <w:rPr>
          <w:rFonts w:asciiTheme="minorHAnsi" w:hAnsiTheme="minorHAnsi" w:cstheme="minorHAnsi"/>
          <w:szCs w:val="24"/>
        </w:rPr>
      </w:pPr>
      <w:r w:rsidRPr="008665B2">
        <w:rPr>
          <w:rFonts w:asciiTheme="minorHAnsi" w:hAnsiTheme="minorHAnsi" w:cstheme="minorHAnsi"/>
          <w:szCs w:val="24"/>
        </w:rPr>
        <w:t>Demonstrate that the proposal has clearly defined inputs, activities, outputs and anticipated outcomes, which are additional, ensuring that factors such as displacement and deadweight have been taken into account where appropriate;</w:t>
      </w:r>
    </w:p>
    <w:p w14:paraId="752C15E5" w14:textId="77777777" w:rsidR="008665B2" w:rsidRPr="008665B2" w:rsidRDefault="008665B2" w:rsidP="008665B2">
      <w:pPr>
        <w:pStyle w:val="ListParagraph"/>
        <w:numPr>
          <w:ilvl w:val="0"/>
          <w:numId w:val="3"/>
        </w:numPr>
        <w:spacing w:before="120" w:after="120"/>
        <w:ind w:hanging="294"/>
        <w:contextualSpacing w:val="0"/>
        <w:rPr>
          <w:rFonts w:asciiTheme="minorHAnsi" w:hAnsiTheme="minorHAnsi" w:cstheme="minorHAnsi"/>
          <w:szCs w:val="24"/>
        </w:rPr>
      </w:pPr>
      <w:r w:rsidRPr="008665B2">
        <w:rPr>
          <w:rFonts w:asciiTheme="minorHAnsi" w:hAnsiTheme="minorHAnsi" w:cstheme="minorHAnsi"/>
          <w:szCs w:val="24"/>
        </w:rPr>
        <w:t>Set out the benefits of the intervention and demonstrate how they will he delivered, exceed the costs and represent value for money;</w:t>
      </w:r>
    </w:p>
    <w:p w14:paraId="3750E043" w14:textId="77777777" w:rsidR="008665B2" w:rsidRPr="008665B2" w:rsidRDefault="008665B2" w:rsidP="008665B2">
      <w:pPr>
        <w:pStyle w:val="ListParagraph"/>
        <w:numPr>
          <w:ilvl w:val="0"/>
          <w:numId w:val="3"/>
        </w:numPr>
        <w:spacing w:before="120" w:after="120"/>
        <w:ind w:hanging="294"/>
        <w:contextualSpacing w:val="0"/>
        <w:rPr>
          <w:rFonts w:asciiTheme="minorHAnsi" w:hAnsiTheme="minorHAnsi" w:cstheme="minorHAnsi"/>
          <w:szCs w:val="24"/>
        </w:rPr>
      </w:pPr>
      <w:r w:rsidRPr="008665B2">
        <w:rPr>
          <w:rFonts w:asciiTheme="minorHAnsi" w:hAnsiTheme="minorHAnsi" w:cstheme="minorHAnsi"/>
          <w:szCs w:val="24"/>
        </w:rPr>
        <w:t>Demonstrate that deliverability and risks have been appropriately considered and if there are likely to be clear mitigations for those.</w:t>
      </w:r>
    </w:p>
    <w:p w14:paraId="34B83DBC" w14:textId="77777777" w:rsidR="008665B2" w:rsidRPr="008665B2" w:rsidRDefault="008665B2" w:rsidP="008665B2">
      <w:pPr>
        <w:pStyle w:val="ListParagraph"/>
        <w:numPr>
          <w:ilvl w:val="0"/>
          <w:numId w:val="3"/>
        </w:numPr>
        <w:spacing w:before="120" w:after="120"/>
        <w:ind w:hanging="294"/>
        <w:contextualSpacing w:val="0"/>
        <w:rPr>
          <w:rFonts w:asciiTheme="minorHAnsi" w:hAnsiTheme="minorHAnsi" w:cstheme="minorHAnsi"/>
          <w:szCs w:val="24"/>
        </w:rPr>
      </w:pPr>
      <w:r w:rsidRPr="008665B2">
        <w:rPr>
          <w:rFonts w:asciiTheme="minorHAnsi" w:hAnsiTheme="minorHAnsi" w:cstheme="minorHAnsi"/>
          <w:szCs w:val="24"/>
        </w:rPr>
        <w:t>Demonstrate a robust governance and project management environment.</w:t>
      </w:r>
    </w:p>
    <w:p w14:paraId="1B253582" w14:textId="77777777" w:rsidR="008665B2" w:rsidRPr="008665B2" w:rsidRDefault="008665B2" w:rsidP="008665B2">
      <w:pPr>
        <w:spacing w:before="120"/>
        <w:rPr>
          <w:rFonts w:asciiTheme="minorHAnsi" w:hAnsiTheme="minorHAnsi" w:cstheme="minorHAnsi"/>
          <w:sz w:val="24"/>
          <w:szCs w:val="24"/>
        </w:rPr>
      </w:pPr>
      <w:r w:rsidRPr="008665B2">
        <w:rPr>
          <w:rFonts w:asciiTheme="minorHAnsi" w:hAnsiTheme="minorHAnsi" w:cstheme="minorHAnsi"/>
          <w:sz w:val="24"/>
          <w:szCs w:val="24"/>
        </w:rPr>
        <w:t xml:space="preserve">The methodology used to assess value for money and the degree of detail to which business cases are developed in support of particular projects or programmes should be proportionate to the funding allocated and in line with established Government guidance including the </w:t>
      </w:r>
      <w:r w:rsidRPr="008665B2">
        <w:rPr>
          <w:rFonts w:asciiTheme="minorHAnsi" w:hAnsiTheme="minorHAnsi" w:cstheme="minorHAnsi"/>
          <w:i/>
          <w:sz w:val="24"/>
          <w:szCs w:val="24"/>
        </w:rPr>
        <w:t xml:space="preserve">HM Treasury Green Book, </w:t>
      </w:r>
      <w:r w:rsidRPr="008665B2">
        <w:rPr>
          <w:rFonts w:asciiTheme="minorHAnsi" w:hAnsiTheme="minorHAnsi" w:cstheme="minorHAnsi"/>
          <w:sz w:val="24"/>
          <w:szCs w:val="24"/>
        </w:rPr>
        <w:t xml:space="preserve">DfT Webtag and </w:t>
      </w:r>
      <w:r w:rsidR="002E463E">
        <w:rPr>
          <w:rFonts w:asciiTheme="minorHAnsi" w:hAnsiTheme="minorHAnsi" w:cstheme="minorHAnsi"/>
          <w:sz w:val="24"/>
          <w:szCs w:val="24"/>
        </w:rPr>
        <w:t>MH</w:t>
      </w:r>
      <w:r w:rsidR="002E463E" w:rsidRPr="008665B2">
        <w:rPr>
          <w:rFonts w:asciiTheme="minorHAnsi" w:hAnsiTheme="minorHAnsi" w:cstheme="minorHAnsi"/>
          <w:sz w:val="24"/>
          <w:szCs w:val="24"/>
        </w:rPr>
        <w:t xml:space="preserve">CLG </w:t>
      </w:r>
      <w:r w:rsidRPr="008665B2">
        <w:rPr>
          <w:rFonts w:asciiTheme="minorHAnsi" w:hAnsiTheme="minorHAnsi" w:cstheme="minorHAnsi"/>
          <w:sz w:val="24"/>
          <w:szCs w:val="24"/>
        </w:rPr>
        <w:t>Appraisal Guidance</w:t>
      </w:r>
      <w:r w:rsidR="002E463E">
        <w:rPr>
          <w:rFonts w:asciiTheme="minorHAnsi" w:hAnsiTheme="minorHAnsi" w:cstheme="minorHAnsi"/>
          <w:sz w:val="24"/>
          <w:szCs w:val="24"/>
        </w:rPr>
        <w:t>.</w:t>
      </w:r>
      <w:r w:rsidRPr="008665B2">
        <w:rPr>
          <w:rFonts w:asciiTheme="minorHAnsi" w:hAnsiTheme="minorHAnsi" w:cstheme="minorHAnsi"/>
          <w:sz w:val="24"/>
          <w:szCs w:val="24"/>
        </w:rPr>
        <w:t xml:space="preserve"> In </w:t>
      </w:r>
      <w:r w:rsidR="00E42A5B" w:rsidRPr="008665B2">
        <w:rPr>
          <w:rFonts w:asciiTheme="minorHAnsi" w:hAnsiTheme="minorHAnsi" w:cstheme="minorHAnsi"/>
          <w:sz w:val="24"/>
          <w:szCs w:val="24"/>
        </w:rPr>
        <w:t>addition,</w:t>
      </w:r>
      <w:r w:rsidRPr="008665B2">
        <w:rPr>
          <w:rFonts w:asciiTheme="minorHAnsi" w:hAnsiTheme="minorHAnsi" w:cstheme="minorHAnsi"/>
          <w:sz w:val="24"/>
          <w:szCs w:val="24"/>
        </w:rPr>
        <w:t xml:space="preserve"> the LEP will follow the guidance set out in the Annexes of </w:t>
      </w:r>
      <w:r w:rsidR="002E463E" w:rsidRPr="00B80A66">
        <w:rPr>
          <w:rFonts w:asciiTheme="minorHAnsi" w:hAnsiTheme="minorHAnsi" w:cstheme="minorHAnsi"/>
          <w:sz w:val="24"/>
          <w:szCs w:val="24"/>
        </w:rPr>
        <w:t xml:space="preserve">the </w:t>
      </w:r>
      <w:r w:rsidRPr="008665B2">
        <w:rPr>
          <w:rFonts w:asciiTheme="minorHAnsi" w:hAnsiTheme="minorHAnsi" w:cstheme="minorHAnsi"/>
          <w:sz w:val="24"/>
          <w:szCs w:val="24"/>
        </w:rPr>
        <w:t>National Local Growth Assurance Framework published by MHCLG in January 2019.</w:t>
      </w:r>
    </w:p>
    <w:p w14:paraId="7D827864" w14:textId="77777777" w:rsidR="008665B2" w:rsidRPr="008665B2" w:rsidRDefault="008665B2" w:rsidP="008665B2">
      <w:pPr>
        <w:spacing w:before="120"/>
        <w:rPr>
          <w:rFonts w:asciiTheme="minorHAnsi" w:hAnsiTheme="minorHAnsi" w:cstheme="minorHAnsi"/>
          <w:sz w:val="24"/>
          <w:szCs w:val="24"/>
        </w:rPr>
      </w:pPr>
      <w:r w:rsidRPr="008665B2">
        <w:rPr>
          <w:rFonts w:asciiTheme="minorHAnsi" w:hAnsiTheme="minorHAnsi" w:cstheme="minorHAnsi"/>
          <w:sz w:val="24"/>
          <w:szCs w:val="24"/>
        </w:rPr>
        <w:t>The LEP will review business cases and where necessary utilise external independent advice to validate business cases and provide assurance that they are in conformance with the requirements set out above and will deliver SEP priorities. A business case assessment will be completed for all submissions that are presented to the Executive Board for consideration, SSLEP business case assessment template (Appendix B)</w:t>
      </w:r>
    </w:p>
    <w:p w14:paraId="11518F10" w14:textId="77777777" w:rsidR="008665B2" w:rsidRPr="008665B2" w:rsidRDefault="008665B2" w:rsidP="008665B2">
      <w:pPr>
        <w:spacing w:before="120"/>
        <w:rPr>
          <w:rFonts w:asciiTheme="minorHAnsi" w:hAnsiTheme="minorHAnsi" w:cstheme="minorHAnsi"/>
          <w:sz w:val="24"/>
          <w:szCs w:val="24"/>
        </w:rPr>
      </w:pPr>
      <w:r w:rsidRPr="008665B2">
        <w:rPr>
          <w:rFonts w:asciiTheme="minorHAnsi" w:hAnsiTheme="minorHAnsi" w:cstheme="minorHAnsi"/>
          <w:sz w:val="24"/>
          <w:szCs w:val="24"/>
        </w:rPr>
        <w:t>Some larger projects may be managed centrally by Government and the LEP will work with local partners to develop the necessary business cases and provide assurance as necessary.</w:t>
      </w:r>
    </w:p>
    <w:p w14:paraId="00EA20AC" w14:textId="77777777" w:rsidR="008665B2" w:rsidRPr="008665B2" w:rsidRDefault="008665B2" w:rsidP="008665B2">
      <w:pPr>
        <w:spacing w:before="120"/>
        <w:rPr>
          <w:rFonts w:asciiTheme="minorHAnsi" w:hAnsiTheme="minorHAnsi" w:cstheme="minorHAnsi"/>
          <w:sz w:val="24"/>
          <w:szCs w:val="24"/>
        </w:rPr>
      </w:pPr>
      <w:r w:rsidRPr="008665B2">
        <w:rPr>
          <w:rFonts w:asciiTheme="minorHAnsi" w:hAnsiTheme="minorHAnsi" w:cstheme="minorHAnsi"/>
          <w:sz w:val="24"/>
          <w:szCs w:val="24"/>
        </w:rPr>
        <w:t>Final business cases will be published with any confidential elements managed in accordance with the constitution and Departmental</w:t>
      </w:r>
      <w:r w:rsidRPr="008665B2">
        <w:rPr>
          <w:rStyle w:val="FootnoteReference"/>
          <w:rFonts w:asciiTheme="minorHAnsi" w:hAnsiTheme="minorHAnsi" w:cstheme="minorHAnsi"/>
          <w:sz w:val="24"/>
          <w:szCs w:val="24"/>
        </w:rPr>
        <w:footnoteReference w:id="7"/>
      </w:r>
      <w:r w:rsidRPr="008665B2">
        <w:rPr>
          <w:rFonts w:asciiTheme="minorHAnsi" w:hAnsiTheme="minorHAnsi" w:cstheme="minorHAnsi"/>
          <w:sz w:val="24"/>
          <w:szCs w:val="24"/>
        </w:rPr>
        <w:t xml:space="preserve"> requirements.</w:t>
      </w:r>
    </w:p>
    <w:p w14:paraId="30F42161" w14:textId="77777777" w:rsidR="008665B2" w:rsidRPr="00F948FE" w:rsidRDefault="008665B2" w:rsidP="00F948FE">
      <w:pPr>
        <w:rPr>
          <w:b/>
          <w:sz w:val="24"/>
        </w:rPr>
      </w:pPr>
      <w:bookmarkStart w:id="207" w:name="_Toc506474817"/>
      <w:r w:rsidRPr="00F948FE">
        <w:rPr>
          <w:b/>
          <w:sz w:val="24"/>
        </w:rPr>
        <w:t>Project appraisal prioritisation and approval</w:t>
      </w:r>
      <w:bookmarkEnd w:id="207"/>
    </w:p>
    <w:p w14:paraId="20B1573D" w14:textId="77777777" w:rsidR="008665B2" w:rsidRPr="008665B2" w:rsidRDefault="008665B2" w:rsidP="008665B2">
      <w:pPr>
        <w:spacing w:before="120"/>
        <w:rPr>
          <w:rFonts w:asciiTheme="minorHAnsi" w:hAnsiTheme="minorHAnsi" w:cstheme="minorHAnsi"/>
          <w:sz w:val="24"/>
          <w:szCs w:val="24"/>
        </w:rPr>
      </w:pPr>
      <w:r w:rsidRPr="008665B2">
        <w:rPr>
          <w:rFonts w:asciiTheme="minorHAnsi" w:hAnsiTheme="minorHAnsi" w:cstheme="minorHAnsi"/>
          <w:sz w:val="24"/>
          <w:szCs w:val="24"/>
        </w:rPr>
        <w:t>The LEP will seek the submission of projects for evaluation and prioritisation through an open call process as needed to maintain a pipeline of projects to deliver the SEP, consistent with Government bidding calls and the level of funding available.</w:t>
      </w:r>
    </w:p>
    <w:p w14:paraId="4E6C8BB3" w14:textId="77777777" w:rsidR="008665B2" w:rsidRPr="008665B2" w:rsidRDefault="008665B2" w:rsidP="008665B2">
      <w:pPr>
        <w:spacing w:before="120"/>
        <w:rPr>
          <w:rFonts w:asciiTheme="minorHAnsi" w:hAnsiTheme="minorHAnsi" w:cstheme="minorHAnsi"/>
          <w:sz w:val="24"/>
          <w:szCs w:val="24"/>
        </w:rPr>
      </w:pPr>
      <w:r w:rsidRPr="008665B2">
        <w:rPr>
          <w:rFonts w:asciiTheme="minorHAnsi" w:hAnsiTheme="minorHAnsi" w:cstheme="minorHAnsi"/>
          <w:sz w:val="24"/>
          <w:szCs w:val="24"/>
        </w:rPr>
        <w:t xml:space="preserve">In considering priorities, the LEP will evaluate the degree to which projects deliver the SEP and the comparative benefits delivered as set out in the assurance framework. The prioritisation work will be undertaken by the LEP Secretariat and will utilise independent advice where necessary in advising the Executive Group. In formulating its </w:t>
      </w:r>
      <w:r w:rsidR="00E42A5B" w:rsidRPr="008665B2">
        <w:rPr>
          <w:rFonts w:asciiTheme="minorHAnsi" w:hAnsiTheme="minorHAnsi" w:cstheme="minorHAnsi"/>
          <w:sz w:val="24"/>
          <w:szCs w:val="24"/>
        </w:rPr>
        <w:t>advice,</w:t>
      </w:r>
      <w:r w:rsidRPr="008665B2">
        <w:rPr>
          <w:rFonts w:asciiTheme="minorHAnsi" w:hAnsiTheme="minorHAnsi" w:cstheme="minorHAnsi"/>
          <w:sz w:val="24"/>
          <w:szCs w:val="24"/>
        </w:rPr>
        <w:t xml:space="preserve"> the Secretariat will work with Government advice (December 2016 or as updated)</w:t>
      </w:r>
    </w:p>
    <w:p w14:paraId="35382DA1" w14:textId="77777777" w:rsidR="008665B2" w:rsidRPr="008665B2" w:rsidRDefault="008665B2" w:rsidP="008665B2">
      <w:pPr>
        <w:spacing w:before="120"/>
        <w:rPr>
          <w:rFonts w:asciiTheme="minorHAnsi" w:hAnsiTheme="minorHAnsi" w:cstheme="minorHAnsi"/>
          <w:sz w:val="24"/>
          <w:szCs w:val="24"/>
        </w:rPr>
      </w:pPr>
      <w:r w:rsidRPr="008665B2">
        <w:rPr>
          <w:rFonts w:asciiTheme="minorHAnsi" w:hAnsiTheme="minorHAnsi" w:cstheme="minorHAnsi"/>
          <w:sz w:val="24"/>
          <w:szCs w:val="24"/>
        </w:rPr>
        <w:t xml:space="preserve">The Executive Group will review the results of any evaluation and agree priorities with papers being published in accordance with the constitution. </w:t>
      </w:r>
    </w:p>
    <w:p w14:paraId="473B4252" w14:textId="77777777" w:rsidR="008665B2" w:rsidRPr="008665B2" w:rsidRDefault="008665B2" w:rsidP="008665B2">
      <w:pPr>
        <w:spacing w:before="120"/>
        <w:rPr>
          <w:rFonts w:asciiTheme="minorHAnsi" w:hAnsiTheme="minorHAnsi" w:cstheme="minorHAnsi"/>
          <w:sz w:val="24"/>
          <w:szCs w:val="24"/>
        </w:rPr>
      </w:pPr>
      <w:r w:rsidRPr="008665B2">
        <w:rPr>
          <w:rFonts w:asciiTheme="minorHAnsi" w:hAnsiTheme="minorHAnsi" w:cstheme="minorHAnsi"/>
          <w:sz w:val="24"/>
          <w:szCs w:val="24"/>
        </w:rPr>
        <w:t>The LEP will utilise a staged approval regime as follows</w:t>
      </w:r>
    </w:p>
    <w:p w14:paraId="476C0C8B" w14:textId="77777777" w:rsidR="008665B2" w:rsidRPr="008665B2" w:rsidRDefault="008665B2" w:rsidP="008665B2">
      <w:pPr>
        <w:spacing w:before="120"/>
        <w:rPr>
          <w:rFonts w:asciiTheme="minorHAnsi" w:hAnsiTheme="minorHAnsi" w:cstheme="minorHAnsi"/>
          <w:strike/>
          <w:sz w:val="24"/>
          <w:szCs w:val="24"/>
        </w:rPr>
      </w:pPr>
    </w:p>
    <w:p w14:paraId="172A18A6" w14:textId="77777777" w:rsidR="008665B2" w:rsidRPr="008665B2" w:rsidRDefault="009545ED" w:rsidP="008665B2">
      <w:pPr>
        <w:spacing w:before="120"/>
        <w:rPr>
          <w:rFonts w:asciiTheme="minorHAnsi" w:hAnsiTheme="minorHAnsi" w:cstheme="minorHAnsi"/>
          <w:sz w:val="24"/>
          <w:szCs w:val="24"/>
        </w:rPr>
      </w:pPr>
      <w:r>
        <w:rPr>
          <w:noProof/>
          <w14:ligatures w14:val="none"/>
          <w14:cntxtAlts w14:val="0"/>
        </w:rPr>
        <w:drawing>
          <wp:inline distT="0" distB="0" distL="0" distR="0" wp14:anchorId="5B09E7FA" wp14:editId="26153644">
            <wp:extent cx="5731510" cy="15309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1530985"/>
                    </a:xfrm>
                    <a:prstGeom prst="rect">
                      <a:avLst/>
                    </a:prstGeom>
                  </pic:spPr>
                </pic:pic>
              </a:graphicData>
            </a:graphic>
          </wp:inline>
        </w:drawing>
      </w:r>
    </w:p>
    <w:p w14:paraId="45005E36" w14:textId="77777777" w:rsidR="008665B2" w:rsidRPr="00F948FE" w:rsidRDefault="008665B2" w:rsidP="00F948FE">
      <w:pPr>
        <w:rPr>
          <w:b/>
          <w:color w:val="auto"/>
          <w:sz w:val="24"/>
        </w:rPr>
      </w:pPr>
      <w:bookmarkStart w:id="208" w:name="_Toc506474818"/>
      <w:r w:rsidRPr="00F948FE">
        <w:rPr>
          <w:b/>
          <w:color w:val="auto"/>
          <w:sz w:val="24"/>
        </w:rPr>
        <w:t>Grant funding agreements and monitoring</w:t>
      </w:r>
      <w:bookmarkEnd w:id="208"/>
    </w:p>
    <w:p w14:paraId="3A2B2984" w14:textId="77777777" w:rsidR="008665B2" w:rsidRPr="008665B2" w:rsidRDefault="008665B2" w:rsidP="008665B2">
      <w:pPr>
        <w:rPr>
          <w:rFonts w:asciiTheme="minorHAnsi" w:eastAsia="Arial" w:hAnsiTheme="minorHAnsi" w:cstheme="minorHAnsi"/>
          <w:sz w:val="24"/>
          <w:szCs w:val="24"/>
        </w:rPr>
      </w:pPr>
      <w:r w:rsidRPr="008665B2">
        <w:rPr>
          <w:rFonts w:asciiTheme="minorHAnsi" w:hAnsiTheme="minorHAnsi" w:cstheme="minorHAnsi"/>
          <w:sz w:val="24"/>
          <w:szCs w:val="24"/>
        </w:rPr>
        <w:t xml:space="preserve">Where a project is approved by the LEP the promoter will be required to enter into a Grant funding agreement (Appendix C) with the LEP Accountable Body. The grant funding agreement sets out the </w:t>
      </w:r>
      <w:r w:rsidRPr="008665B2">
        <w:rPr>
          <w:rFonts w:asciiTheme="minorHAnsi" w:eastAsia="Arial" w:hAnsiTheme="minorHAnsi" w:cstheme="minorHAnsi"/>
          <w:sz w:val="24"/>
          <w:szCs w:val="24"/>
        </w:rPr>
        <w:t xml:space="preserve">LEPs monitoring requirements so that it can measure the projects to ensure that the aims and objectives of the approved Project are being achieved and outputs and outcomes delivered. Note: this agreement includes clawback measures whereby funding can and will be recovered from recipients if there has been non-compliance, misrepresentation or underperformance. </w:t>
      </w:r>
    </w:p>
    <w:p w14:paraId="24E47603" w14:textId="77777777" w:rsidR="008665B2" w:rsidRPr="009545ED" w:rsidRDefault="008665B2" w:rsidP="008665B2">
      <w:pPr>
        <w:rPr>
          <w:rFonts w:asciiTheme="minorHAnsi" w:hAnsiTheme="minorHAnsi" w:cstheme="minorHAnsi"/>
          <w:b/>
          <w:color w:val="auto"/>
          <w:sz w:val="24"/>
          <w:szCs w:val="24"/>
        </w:rPr>
      </w:pPr>
      <w:r w:rsidRPr="009545ED">
        <w:rPr>
          <w:rFonts w:asciiTheme="minorHAnsi" w:hAnsiTheme="minorHAnsi" w:cstheme="minorHAnsi"/>
          <w:b/>
          <w:color w:val="auto"/>
          <w:sz w:val="24"/>
          <w:szCs w:val="24"/>
        </w:rPr>
        <w:t>Lessons Learned</w:t>
      </w:r>
      <w:r w:rsidR="0001577D">
        <w:rPr>
          <w:rFonts w:asciiTheme="minorHAnsi" w:hAnsiTheme="minorHAnsi" w:cstheme="minorHAnsi"/>
          <w:b/>
          <w:color w:val="auto"/>
          <w:sz w:val="24"/>
          <w:szCs w:val="24"/>
        </w:rPr>
        <w:t xml:space="preserve"> protocol and procedure</w:t>
      </w:r>
    </w:p>
    <w:p w14:paraId="6B900862" w14:textId="77777777" w:rsidR="008665B2" w:rsidRPr="00B80A66" w:rsidRDefault="0001577D" w:rsidP="008665B2">
      <w:pPr>
        <w:spacing w:after="0" w:line="240" w:lineRule="auto"/>
        <w:rPr>
          <w:rFonts w:asciiTheme="minorHAnsi" w:hAnsiTheme="minorHAnsi" w:cstheme="minorHAnsi"/>
          <w:b/>
          <w:sz w:val="24"/>
          <w:szCs w:val="24"/>
        </w:rPr>
      </w:pPr>
      <w:r w:rsidRPr="00B80A66">
        <w:rPr>
          <w:rFonts w:asciiTheme="minorHAnsi" w:hAnsiTheme="minorHAnsi" w:cstheme="minorHAnsi"/>
          <w:b/>
          <w:sz w:val="24"/>
          <w:szCs w:val="24"/>
        </w:rPr>
        <w:t>Background</w:t>
      </w:r>
      <w:r w:rsidR="008665B2" w:rsidRPr="00B80A66">
        <w:rPr>
          <w:rFonts w:asciiTheme="minorHAnsi" w:hAnsiTheme="minorHAnsi" w:cstheme="minorHAnsi"/>
          <w:b/>
          <w:sz w:val="24"/>
          <w:szCs w:val="24"/>
        </w:rPr>
        <w:t>:</w:t>
      </w:r>
    </w:p>
    <w:p w14:paraId="0F9E99C1" w14:textId="77777777" w:rsidR="00F948FE" w:rsidRPr="00B80A66" w:rsidRDefault="0001577D" w:rsidP="00B80A66">
      <w:pPr>
        <w:spacing w:line="286" w:lineRule="auto"/>
        <w:rPr>
          <w:rFonts w:asciiTheme="minorHAnsi" w:hAnsiTheme="minorHAnsi" w:cstheme="minorHAnsi"/>
          <w:szCs w:val="24"/>
        </w:rPr>
      </w:pPr>
      <w:r w:rsidRPr="00B80A66">
        <w:rPr>
          <w:rFonts w:asciiTheme="minorHAnsi" w:eastAsiaTheme="minorHAnsi" w:hAnsiTheme="minorHAnsi" w:cstheme="minorHAnsi"/>
          <w:color w:val="auto"/>
          <w:kern w:val="0"/>
          <w:sz w:val="24"/>
          <w:szCs w:val="22"/>
          <w:lang w:eastAsia="en-US"/>
          <w14:ligatures w14:val="none"/>
          <w14:cntxtAlts w14:val="0"/>
        </w:rPr>
        <w:t>A procedure and operational diagram has been developed which describes the process by which City Deal &amp; Growth Deal projects enter the SSLEP project pipeline and are evaluated and assessed for grant support.  As part of the SSLEP Assurance Framework review it was felt that a formal process should be introduced into the current system to ensure that lessons learned during the development, evaluation and delivery of projects is documented and that this past-experience be actively brought to the attention of those on both the project development and project assessment sides of the process, in order to continuously improve process and product, and to ensure that a long-term corporate memory on learning and best practice is maintained.</w:t>
      </w:r>
    </w:p>
    <w:p w14:paraId="527D4838" w14:textId="77777777" w:rsidR="00F948FE" w:rsidRPr="008665B2" w:rsidRDefault="00F948FE" w:rsidP="00F948FE">
      <w:pPr>
        <w:pStyle w:val="ListParagraph"/>
        <w:spacing w:after="0" w:line="240" w:lineRule="auto"/>
        <w:rPr>
          <w:rFonts w:asciiTheme="minorHAnsi" w:hAnsiTheme="minorHAnsi" w:cstheme="minorHAnsi"/>
          <w:szCs w:val="24"/>
        </w:rPr>
      </w:pPr>
    </w:p>
    <w:p w14:paraId="2B4874A5" w14:textId="77777777" w:rsidR="008665B2" w:rsidRPr="00B80A66" w:rsidRDefault="0001577D" w:rsidP="00B80A66">
      <w:pPr>
        <w:spacing w:line="286" w:lineRule="auto"/>
        <w:rPr>
          <w:rFonts w:asciiTheme="minorHAnsi" w:hAnsiTheme="minorHAnsi" w:cstheme="minorHAnsi"/>
          <w:b/>
          <w:sz w:val="24"/>
          <w:szCs w:val="24"/>
        </w:rPr>
      </w:pPr>
      <w:r w:rsidRPr="00B80A66">
        <w:rPr>
          <w:rFonts w:asciiTheme="minorHAnsi" w:hAnsiTheme="minorHAnsi" w:cstheme="minorHAnsi"/>
          <w:b/>
          <w:sz w:val="24"/>
          <w:szCs w:val="24"/>
        </w:rPr>
        <w:t>Methodology</w:t>
      </w:r>
      <w:r w:rsidR="008665B2" w:rsidRPr="00B80A66">
        <w:rPr>
          <w:rFonts w:asciiTheme="minorHAnsi" w:hAnsiTheme="minorHAnsi" w:cstheme="minorHAnsi"/>
          <w:b/>
          <w:sz w:val="24"/>
          <w:szCs w:val="24"/>
        </w:rPr>
        <w:t>:</w:t>
      </w:r>
    </w:p>
    <w:p w14:paraId="15AFB1CA" w14:textId="77777777" w:rsidR="0001577D" w:rsidRPr="00B80A66" w:rsidRDefault="0001577D" w:rsidP="00B80A66">
      <w:pPr>
        <w:spacing w:line="286" w:lineRule="auto"/>
        <w:rPr>
          <w:rFonts w:asciiTheme="minorHAnsi" w:hAnsiTheme="minorHAnsi" w:cstheme="minorHAnsi"/>
          <w:sz w:val="24"/>
          <w:szCs w:val="24"/>
        </w:rPr>
      </w:pPr>
      <w:r w:rsidRPr="00B80A66">
        <w:rPr>
          <w:rFonts w:asciiTheme="minorHAnsi" w:hAnsiTheme="minorHAnsi" w:cstheme="minorHAnsi"/>
          <w:sz w:val="24"/>
          <w:szCs w:val="24"/>
        </w:rPr>
        <w:t>An electronic document will be opened with the document sub divided into common topics/components of project development, assessment and delivery. Learning from schemes will be recorded as the happen in a “live” version of the document, to allow reference throughout the working year, and an annual review and adoption process will be developed.</w:t>
      </w:r>
    </w:p>
    <w:p w14:paraId="10444FAD" w14:textId="77777777" w:rsidR="0001577D" w:rsidRPr="00B80A66" w:rsidRDefault="0001577D" w:rsidP="00B80A66">
      <w:pPr>
        <w:spacing w:line="286" w:lineRule="auto"/>
        <w:rPr>
          <w:rFonts w:asciiTheme="minorHAnsi" w:hAnsiTheme="minorHAnsi" w:cstheme="minorHAnsi"/>
          <w:sz w:val="24"/>
          <w:szCs w:val="24"/>
        </w:rPr>
      </w:pPr>
    </w:p>
    <w:p w14:paraId="27B169A7" w14:textId="77777777" w:rsidR="0001577D" w:rsidRPr="00B80A66" w:rsidRDefault="0001577D" w:rsidP="00B80A66">
      <w:pPr>
        <w:spacing w:line="286" w:lineRule="auto"/>
        <w:rPr>
          <w:rFonts w:asciiTheme="minorHAnsi" w:hAnsiTheme="minorHAnsi" w:cstheme="minorHAnsi"/>
          <w:sz w:val="24"/>
          <w:szCs w:val="24"/>
        </w:rPr>
      </w:pPr>
      <w:r w:rsidRPr="00B80A66">
        <w:rPr>
          <w:rFonts w:asciiTheme="minorHAnsi" w:hAnsiTheme="minorHAnsi" w:cstheme="minorHAnsi"/>
          <w:sz w:val="24"/>
          <w:szCs w:val="24"/>
        </w:rPr>
        <w:t>When project promoters make their initial approach to the LEP for funding, or where the LEP makes an Open Call, project promoters will be directed towards the Lessons Learned folder and encouraged to reflect best practice and benefit from the experience of others who have developed similar schemes.</w:t>
      </w:r>
    </w:p>
    <w:p w14:paraId="5C2F0249" w14:textId="77777777" w:rsidR="008665B2" w:rsidRDefault="0001577D" w:rsidP="00B80A66">
      <w:pPr>
        <w:spacing w:line="286" w:lineRule="auto"/>
      </w:pPr>
      <w:r w:rsidRPr="00B80A66">
        <w:rPr>
          <w:rFonts w:asciiTheme="minorHAnsi" w:hAnsiTheme="minorHAnsi" w:cstheme="minorHAnsi"/>
          <w:sz w:val="24"/>
          <w:szCs w:val="24"/>
        </w:rPr>
        <w:t>The Lessons Learned folder will include a confidential section for the use of the SSLEP team only dealing with the better assessment of schemes</w:t>
      </w:r>
      <w:r>
        <w:t>.</w:t>
      </w:r>
    </w:p>
    <w:p w14:paraId="12778376" w14:textId="77777777" w:rsidR="0001577D" w:rsidRPr="00B80A66" w:rsidRDefault="0001577D" w:rsidP="00B80A66">
      <w:pPr>
        <w:spacing w:line="286" w:lineRule="auto"/>
        <w:rPr>
          <w:rFonts w:asciiTheme="minorHAnsi" w:hAnsiTheme="minorHAnsi" w:cstheme="minorHAnsi"/>
          <w:b/>
          <w:color w:val="auto"/>
          <w:sz w:val="24"/>
          <w:szCs w:val="24"/>
        </w:rPr>
      </w:pPr>
      <w:r w:rsidRPr="00B80A66">
        <w:rPr>
          <w:rFonts w:asciiTheme="minorHAnsi" w:hAnsiTheme="minorHAnsi" w:cstheme="minorHAnsi"/>
          <w:b/>
          <w:color w:val="auto"/>
          <w:sz w:val="24"/>
          <w:szCs w:val="24"/>
        </w:rPr>
        <w:t>Process</w:t>
      </w:r>
      <w:r>
        <w:rPr>
          <w:rFonts w:asciiTheme="minorHAnsi" w:hAnsiTheme="minorHAnsi" w:cstheme="minorHAnsi"/>
          <w:b/>
          <w:color w:val="auto"/>
          <w:sz w:val="24"/>
          <w:szCs w:val="24"/>
        </w:rPr>
        <w:t>:</w:t>
      </w:r>
    </w:p>
    <w:p w14:paraId="0DFB10A6" w14:textId="77777777" w:rsidR="0001577D" w:rsidRPr="00B80A66" w:rsidRDefault="0001577D" w:rsidP="00B80A66">
      <w:pPr>
        <w:spacing w:line="286" w:lineRule="auto"/>
        <w:rPr>
          <w:rFonts w:asciiTheme="minorHAnsi" w:hAnsiTheme="minorHAnsi" w:cstheme="minorHAnsi"/>
          <w:sz w:val="24"/>
          <w:szCs w:val="24"/>
        </w:rPr>
      </w:pPr>
      <w:r w:rsidRPr="00B80A66">
        <w:rPr>
          <w:rFonts w:asciiTheme="minorHAnsi" w:hAnsiTheme="minorHAnsi" w:cstheme="minorHAnsi"/>
          <w:sz w:val="24"/>
          <w:szCs w:val="24"/>
        </w:rPr>
        <w:t>Please refer to process diagram (below).</w:t>
      </w:r>
    </w:p>
    <w:p w14:paraId="73BA6E6B" w14:textId="77777777" w:rsidR="0001577D" w:rsidRPr="00B80A66" w:rsidRDefault="0001577D" w:rsidP="00B80A66">
      <w:pPr>
        <w:spacing w:line="286" w:lineRule="auto"/>
        <w:rPr>
          <w:rFonts w:asciiTheme="minorHAnsi" w:hAnsiTheme="minorHAnsi" w:cstheme="minorHAnsi"/>
          <w:sz w:val="24"/>
          <w:szCs w:val="24"/>
        </w:rPr>
      </w:pPr>
      <w:r w:rsidRPr="00B80A66">
        <w:rPr>
          <w:rFonts w:asciiTheme="minorHAnsi" w:hAnsiTheme="minorHAnsi" w:cstheme="minorHAnsi"/>
          <w:sz w:val="24"/>
          <w:szCs w:val="24"/>
        </w:rPr>
        <w:t>This diagram explains how and where the learning loop is incorporated into the project assessment routine.  Learning is captured throughout the process, with a full review of the project at the end, and this knowledge transferred to the project inception/first application stage so that project promoters can have access to and learn from the recorded experience of others.  The SSLEP team will highlight from this learning which elements have become:</w:t>
      </w:r>
    </w:p>
    <w:p w14:paraId="522AEEF7" w14:textId="77777777" w:rsidR="0001577D" w:rsidRPr="00B80A66" w:rsidRDefault="0001577D" w:rsidP="00B80A66">
      <w:pPr>
        <w:pStyle w:val="ListParagraph"/>
        <w:numPr>
          <w:ilvl w:val="0"/>
          <w:numId w:val="86"/>
        </w:numPr>
        <w:spacing w:after="120" w:line="286" w:lineRule="auto"/>
        <w:rPr>
          <w:rFonts w:asciiTheme="minorHAnsi" w:hAnsiTheme="minorHAnsi" w:cstheme="minorHAnsi"/>
          <w:szCs w:val="24"/>
        </w:rPr>
      </w:pPr>
      <w:r w:rsidRPr="00B80A66">
        <w:rPr>
          <w:rFonts w:asciiTheme="minorHAnsi" w:hAnsiTheme="minorHAnsi" w:cstheme="minorHAnsi"/>
          <w:szCs w:val="24"/>
        </w:rPr>
        <w:t>Mandatory requirements</w:t>
      </w:r>
    </w:p>
    <w:p w14:paraId="541E4961" w14:textId="77777777" w:rsidR="0001577D" w:rsidRPr="00B80A66" w:rsidRDefault="0001577D" w:rsidP="00B80A66">
      <w:pPr>
        <w:pStyle w:val="ListParagraph"/>
        <w:numPr>
          <w:ilvl w:val="0"/>
          <w:numId w:val="86"/>
        </w:numPr>
        <w:spacing w:after="120" w:line="286" w:lineRule="auto"/>
        <w:rPr>
          <w:rFonts w:asciiTheme="minorHAnsi" w:hAnsiTheme="minorHAnsi" w:cstheme="minorHAnsi"/>
          <w:szCs w:val="24"/>
        </w:rPr>
      </w:pPr>
      <w:r w:rsidRPr="00B80A66">
        <w:rPr>
          <w:rFonts w:asciiTheme="minorHAnsi" w:hAnsiTheme="minorHAnsi" w:cstheme="minorHAnsi"/>
          <w:szCs w:val="24"/>
        </w:rPr>
        <w:t>Advisory requirements, or</w:t>
      </w:r>
    </w:p>
    <w:p w14:paraId="28F1EB4D" w14:textId="77777777" w:rsidR="0001577D" w:rsidRPr="00B80A66" w:rsidRDefault="0001577D" w:rsidP="00B80A66">
      <w:pPr>
        <w:pStyle w:val="ListParagraph"/>
        <w:numPr>
          <w:ilvl w:val="0"/>
          <w:numId w:val="86"/>
        </w:numPr>
        <w:spacing w:after="120" w:line="286" w:lineRule="auto"/>
        <w:rPr>
          <w:rFonts w:asciiTheme="minorHAnsi" w:hAnsiTheme="minorHAnsi" w:cstheme="minorHAnsi"/>
          <w:szCs w:val="24"/>
        </w:rPr>
      </w:pPr>
      <w:r w:rsidRPr="00B80A66">
        <w:rPr>
          <w:rFonts w:asciiTheme="minorHAnsi" w:hAnsiTheme="minorHAnsi" w:cstheme="minorHAnsi"/>
          <w:szCs w:val="24"/>
        </w:rPr>
        <w:t>Items for consideration.</w:t>
      </w:r>
    </w:p>
    <w:p w14:paraId="63DCB360" w14:textId="77777777" w:rsidR="0001577D" w:rsidRPr="00B80A66" w:rsidRDefault="0001577D" w:rsidP="00B80A66">
      <w:pPr>
        <w:spacing w:line="286" w:lineRule="auto"/>
        <w:rPr>
          <w:rFonts w:asciiTheme="minorHAnsi" w:hAnsiTheme="minorHAnsi" w:cstheme="minorHAnsi"/>
          <w:sz w:val="24"/>
          <w:szCs w:val="24"/>
        </w:rPr>
      </w:pPr>
      <w:r w:rsidRPr="00B80A66">
        <w:rPr>
          <w:rFonts w:asciiTheme="minorHAnsi" w:hAnsiTheme="minorHAnsi" w:cstheme="minorHAnsi"/>
          <w:sz w:val="24"/>
          <w:szCs w:val="24"/>
        </w:rPr>
        <w:t xml:space="preserve">Some changes will be simply best practice borne out of live experience on projects. Others will be </w:t>
      </w:r>
      <w:r w:rsidRPr="00B80A66">
        <w:rPr>
          <w:rFonts w:asciiTheme="minorHAnsi" w:hAnsiTheme="minorHAnsi" w:cstheme="minorHAnsi"/>
          <w:b/>
          <w:sz w:val="24"/>
          <w:szCs w:val="24"/>
        </w:rPr>
        <w:t>key</w:t>
      </w:r>
      <w:r w:rsidRPr="00B80A66">
        <w:rPr>
          <w:rFonts w:asciiTheme="minorHAnsi" w:hAnsiTheme="minorHAnsi" w:cstheme="minorHAnsi"/>
          <w:sz w:val="24"/>
          <w:szCs w:val="24"/>
        </w:rPr>
        <w:t xml:space="preserve"> lessons which warrant deeper consideration and potential modification and/or enhancement of the project assessment protocols and process.</w:t>
      </w:r>
    </w:p>
    <w:p w14:paraId="24DA51E1" w14:textId="77777777" w:rsidR="0001577D" w:rsidRPr="009545ED" w:rsidRDefault="0001577D" w:rsidP="00B80A66">
      <w:pPr>
        <w:spacing w:line="286" w:lineRule="auto"/>
        <w:rPr>
          <w:rFonts w:asciiTheme="minorHAnsi" w:hAnsiTheme="minorHAnsi" w:cstheme="minorHAnsi"/>
          <w:color w:val="auto"/>
          <w:sz w:val="24"/>
          <w:szCs w:val="24"/>
        </w:rPr>
      </w:pPr>
      <w:r w:rsidRPr="00B80A66">
        <w:rPr>
          <w:rFonts w:asciiTheme="minorHAnsi" w:hAnsiTheme="minorHAnsi" w:cstheme="minorHAnsi"/>
          <w:sz w:val="24"/>
          <w:szCs w:val="24"/>
        </w:rPr>
        <w:t>Annually, a report will be prepared rehearsing the lessons learned for that year, identifying those that should be incorporated into best practice, and the report submitted to Programme Assurance Group (PAG) for discussion and adoption, thence on to Strategic Programme Advisory Group (SPMG) for consideration before making recommendation to Executive Board for formal adoption of the suggested key changes. The report will highlight any other aligned documents which may require updating to reflect the adoption of revi</w:t>
      </w:r>
      <w:r w:rsidR="002E463E">
        <w:rPr>
          <w:rFonts w:asciiTheme="minorHAnsi" w:hAnsiTheme="minorHAnsi" w:cstheme="minorHAnsi"/>
          <w:sz w:val="24"/>
          <w:szCs w:val="24"/>
        </w:rPr>
        <w:t>sed protocols &amp; procedures (e.g.</w:t>
      </w:r>
      <w:r w:rsidRPr="00B80A66">
        <w:rPr>
          <w:rFonts w:asciiTheme="minorHAnsi" w:hAnsiTheme="minorHAnsi" w:cstheme="minorHAnsi"/>
          <w:sz w:val="24"/>
          <w:szCs w:val="24"/>
        </w:rPr>
        <w:t xml:space="preserve"> Funding Legal Agreement, etc).</w:t>
      </w:r>
    </w:p>
    <w:p w14:paraId="6683DCB5" w14:textId="77777777" w:rsidR="008665B2" w:rsidRPr="009545ED" w:rsidRDefault="0001577D" w:rsidP="008665B2">
      <w:pPr>
        <w:rPr>
          <w:rFonts w:asciiTheme="minorHAnsi" w:eastAsia="Arial" w:hAnsiTheme="minorHAnsi" w:cstheme="minorHAnsi"/>
          <w:color w:val="auto"/>
          <w:sz w:val="24"/>
          <w:szCs w:val="24"/>
        </w:rPr>
      </w:pPr>
      <w:r w:rsidRPr="00515E2B">
        <w:rPr>
          <w:noProof/>
        </w:rPr>
        <w:drawing>
          <wp:inline distT="0" distB="0" distL="0" distR="0" wp14:anchorId="16CF9D61" wp14:editId="35D56170">
            <wp:extent cx="5731510" cy="12357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1510" cy="1235710"/>
                    </a:xfrm>
                    <a:prstGeom prst="rect">
                      <a:avLst/>
                    </a:prstGeom>
                    <a:noFill/>
                    <a:ln>
                      <a:noFill/>
                    </a:ln>
                  </pic:spPr>
                </pic:pic>
              </a:graphicData>
            </a:graphic>
          </wp:inline>
        </w:drawing>
      </w:r>
    </w:p>
    <w:p w14:paraId="6BB6FFE4" w14:textId="77777777" w:rsidR="0001577D" w:rsidRDefault="0001577D">
      <w:pPr>
        <w:spacing w:after="200" w:line="276" w:lineRule="auto"/>
        <w:rPr>
          <w:rFonts w:asciiTheme="minorHAnsi" w:eastAsiaTheme="majorEastAsia" w:hAnsiTheme="minorHAnsi" w:cstheme="minorHAnsi"/>
          <w:b/>
          <w:bCs/>
          <w:color w:val="auto"/>
          <w:sz w:val="24"/>
          <w:szCs w:val="24"/>
        </w:rPr>
      </w:pPr>
      <w:r>
        <w:rPr>
          <w:rFonts w:asciiTheme="minorHAnsi" w:eastAsiaTheme="majorEastAsia" w:hAnsiTheme="minorHAnsi" w:cstheme="minorHAnsi"/>
          <w:b/>
          <w:bCs/>
          <w:color w:val="auto"/>
          <w:sz w:val="24"/>
          <w:szCs w:val="24"/>
        </w:rPr>
        <w:br w:type="page"/>
      </w:r>
    </w:p>
    <w:p w14:paraId="6683BC7F" w14:textId="77777777" w:rsidR="0001577D" w:rsidRDefault="0001577D" w:rsidP="008665B2">
      <w:pPr>
        <w:rPr>
          <w:rFonts w:asciiTheme="minorHAnsi" w:eastAsiaTheme="majorEastAsia" w:hAnsiTheme="minorHAnsi" w:cstheme="minorHAnsi"/>
          <w:b/>
          <w:bCs/>
          <w:color w:val="auto"/>
          <w:sz w:val="24"/>
          <w:szCs w:val="24"/>
        </w:rPr>
      </w:pPr>
    </w:p>
    <w:p w14:paraId="66E338EA" w14:textId="77777777" w:rsidR="008665B2" w:rsidRPr="009545ED" w:rsidRDefault="008665B2" w:rsidP="008665B2">
      <w:pPr>
        <w:rPr>
          <w:rFonts w:asciiTheme="minorHAnsi" w:hAnsiTheme="minorHAnsi" w:cstheme="minorHAnsi"/>
          <w:color w:val="auto"/>
          <w:sz w:val="24"/>
          <w:szCs w:val="24"/>
        </w:rPr>
      </w:pPr>
      <w:r w:rsidRPr="009545ED">
        <w:rPr>
          <w:rFonts w:asciiTheme="minorHAnsi" w:eastAsiaTheme="majorEastAsia" w:hAnsiTheme="minorHAnsi" w:cstheme="minorHAnsi"/>
          <w:b/>
          <w:bCs/>
          <w:color w:val="auto"/>
          <w:sz w:val="24"/>
          <w:szCs w:val="24"/>
        </w:rPr>
        <w:t>Appendix A – SSL</w:t>
      </w:r>
      <w:r w:rsidR="009545ED" w:rsidRPr="009545ED">
        <w:rPr>
          <w:rFonts w:asciiTheme="minorHAnsi" w:eastAsiaTheme="majorEastAsia" w:hAnsiTheme="minorHAnsi" w:cstheme="minorHAnsi"/>
          <w:b/>
          <w:bCs/>
          <w:color w:val="auto"/>
          <w:sz w:val="24"/>
          <w:szCs w:val="24"/>
        </w:rPr>
        <w:t>EP CDGD Business Case Proforma</w:t>
      </w:r>
    </w:p>
    <w:p w14:paraId="360B4E9D" w14:textId="77777777" w:rsidR="008665B2" w:rsidRPr="009545ED" w:rsidRDefault="008665B2" w:rsidP="008665B2">
      <w:pPr>
        <w:rPr>
          <w:rFonts w:asciiTheme="minorHAnsi" w:hAnsiTheme="minorHAnsi" w:cstheme="minorHAnsi"/>
          <w:color w:val="auto"/>
          <w:sz w:val="24"/>
          <w:szCs w:val="24"/>
        </w:rPr>
      </w:pPr>
      <w:r w:rsidRPr="009545ED">
        <w:rPr>
          <w:rFonts w:asciiTheme="minorHAnsi" w:eastAsiaTheme="majorEastAsia" w:hAnsiTheme="minorHAnsi" w:cstheme="minorHAnsi"/>
          <w:b/>
          <w:bCs/>
          <w:color w:val="auto"/>
          <w:sz w:val="24"/>
          <w:szCs w:val="24"/>
        </w:rPr>
        <w:t>Appendix B – SSLEP bu</w:t>
      </w:r>
      <w:r w:rsidR="009545ED" w:rsidRPr="009545ED">
        <w:rPr>
          <w:rFonts w:asciiTheme="minorHAnsi" w:eastAsiaTheme="majorEastAsia" w:hAnsiTheme="minorHAnsi" w:cstheme="minorHAnsi"/>
          <w:b/>
          <w:bCs/>
          <w:color w:val="auto"/>
          <w:sz w:val="24"/>
          <w:szCs w:val="24"/>
        </w:rPr>
        <w:t>siness case assessment template</w:t>
      </w:r>
    </w:p>
    <w:p w14:paraId="6AD39C33" w14:textId="77777777" w:rsidR="008665B2" w:rsidRPr="009545ED" w:rsidRDefault="008665B2" w:rsidP="008665B2">
      <w:pPr>
        <w:rPr>
          <w:rFonts w:asciiTheme="minorHAnsi" w:eastAsia="Arial" w:hAnsiTheme="minorHAnsi" w:cstheme="minorHAnsi"/>
          <w:color w:val="auto"/>
          <w:sz w:val="24"/>
          <w:szCs w:val="24"/>
        </w:rPr>
      </w:pPr>
      <w:r w:rsidRPr="009545ED">
        <w:rPr>
          <w:rFonts w:asciiTheme="minorHAnsi" w:eastAsiaTheme="majorEastAsia" w:hAnsiTheme="minorHAnsi" w:cstheme="minorHAnsi"/>
          <w:b/>
          <w:bCs/>
          <w:color w:val="auto"/>
          <w:sz w:val="24"/>
          <w:szCs w:val="24"/>
        </w:rPr>
        <w:t>Appendix</w:t>
      </w:r>
      <w:r w:rsidR="009545ED" w:rsidRPr="009545ED">
        <w:rPr>
          <w:rFonts w:asciiTheme="minorHAnsi" w:eastAsiaTheme="majorEastAsia" w:hAnsiTheme="minorHAnsi" w:cstheme="minorHAnsi"/>
          <w:b/>
          <w:bCs/>
          <w:color w:val="auto"/>
          <w:sz w:val="24"/>
          <w:szCs w:val="24"/>
        </w:rPr>
        <w:t xml:space="preserve"> C – Grant Funding Agreement</w:t>
      </w:r>
    </w:p>
    <w:p w14:paraId="531C2F16" w14:textId="77777777" w:rsidR="008665B2" w:rsidRDefault="008665B2" w:rsidP="008665B2">
      <w:pPr>
        <w:rPr>
          <w:rFonts w:asciiTheme="minorHAnsi" w:eastAsia="Arial" w:hAnsiTheme="minorHAnsi" w:cstheme="minorHAnsi"/>
          <w:szCs w:val="24"/>
        </w:rPr>
      </w:pPr>
      <w:r>
        <w:rPr>
          <w:rFonts w:asciiTheme="minorHAnsi" w:eastAsia="Arial" w:hAnsiTheme="minorHAnsi" w:cstheme="minorHAnsi"/>
          <w:szCs w:val="24"/>
        </w:rPr>
        <w:br w:type="page"/>
      </w:r>
    </w:p>
    <w:p w14:paraId="7B4741D2" w14:textId="77777777" w:rsidR="008665B2" w:rsidRPr="009545ED" w:rsidRDefault="008665B2" w:rsidP="008665B2">
      <w:pPr>
        <w:keepNext/>
        <w:keepLines/>
        <w:spacing w:before="200" w:after="0"/>
        <w:outlineLvl w:val="1"/>
        <w:rPr>
          <w:rFonts w:asciiTheme="majorHAnsi" w:eastAsiaTheme="majorEastAsia" w:hAnsiTheme="majorHAnsi" w:cstheme="majorBidi"/>
          <w:b/>
          <w:bCs/>
          <w:color w:val="auto"/>
          <w:sz w:val="24"/>
          <w:szCs w:val="26"/>
        </w:rPr>
      </w:pPr>
      <w:bookmarkStart w:id="209" w:name="_Toc506474822"/>
      <w:r w:rsidRPr="009545ED">
        <w:rPr>
          <w:rFonts w:asciiTheme="majorHAnsi" w:eastAsiaTheme="majorEastAsia" w:hAnsiTheme="majorHAnsi" w:cstheme="majorBidi"/>
          <w:b/>
          <w:bCs/>
          <w:color w:val="auto"/>
          <w:sz w:val="24"/>
          <w:szCs w:val="26"/>
        </w:rPr>
        <w:t>Appendix A – SSLEP CDGD Business Case Proforma</w:t>
      </w:r>
      <w:bookmarkEnd w:id="209"/>
    </w:p>
    <w:p w14:paraId="77B50587" w14:textId="77777777" w:rsidR="008665B2" w:rsidRPr="00260549" w:rsidRDefault="008665B2" w:rsidP="008665B2">
      <w:pPr>
        <w:spacing w:after="0"/>
      </w:pPr>
    </w:p>
    <w:p w14:paraId="76A21023" w14:textId="77777777" w:rsidR="008665B2" w:rsidRPr="00260549" w:rsidRDefault="008665B2" w:rsidP="008665B2">
      <w:pPr>
        <w:spacing w:after="0"/>
        <w:jc w:val="center"/>
        <w:rPr>
          <w:rFonts w:cs="Arial"/>
          <w:b/>
          <w:szCs w:val="24"/>
        </w:rPr>
      </w:pPr>
      <w:r>
        <w:rPr>
          <w:rFonts w:cs="Arial"/>
          <w:noProof/>
          <w:szCs w:val="24"/>
        </w:rPr>
        <w:drawing>
          <wp:anchor distT="0" distB="0" distL="114300" distR="114300" simplePos="0" relativeHeight="251704320" behindDoc="0" locked="0" layoutInCell="1" allowOverlap="1" wp14:anchorId="5607DF4D" wp14:editId="070E701B">
            <wp:simplePos x="0" y="0"/>
            <wp:positionH relativeFrom="column">
              <wp:posOffset>51435</wp:posOffset>
            </wp:positionH>
            <wp:positionV relativeFrom="paragraph">
              <wp:posOffset>-99060</wp:posOffset>
            </wp:positionV>
            <wp:extent cx="2857500" cy="975360"/>
            <wp:effectExtent l="0" t="0" r="0" b="0"/>
            <wp:wrapSquare wrapText="bothSides"/>
            <wp:docPr id="7" name="Picture 7" descr="130702 new L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0702 new LEP log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0" cy="975360"/>
                    </a:xfrm>
                    <a:prstGeom prst="rect">
                      <a:avLst/>
                    </a:prstGeom>
                    <a:noFill/>
                  </pic:spPr>
                </pic:pic>
              </a:graphicData>
            </a:graphic>
            <wp14:sizeRelH relativeFrom="page">
              <wp14:pctWidth>0</wp14:pctWidth>
            </wp14:sizeRelH>
            <wp14:sizeRelV relativeFrom="page">
              <wp14:pctHeight>0</wp14:pctHeight>
            </wp14:sizeRelV>
          </wp:anchor>
        </w:drawing>
      </w:r>
    </w:p>
    <w:p w14:paraId="425217E9" w14:textId="77777777" w:rsidR="008665B2" w:rsidRPr="00260549" w:rsidRDefault="008665B2" w:rsidP="008665B2">
      <w:pPr>
        <w:spacing w:after="0"/>
        <w:jc w:val="center"/>
        <w:rPr>
          <w:rFonts w:cs="Arial"/>
          <w:b/>
          <w:szCs w:val="24"/>
        </w:rPr>
      </w:pPr>
    </w:p>
    <w:p w14:paraId="626C0F99" w14:textId="77777777" w:rsidR="008665B2" w:rsidRPr="00260549" w:rsidRDefault="008665B2" w:rsidP="008665B2">
      <w:pPr>
        <w:spacing w:after="0"/>
        <w:jc w:val="center"/>
        <w:rPr>
          <w:rFonts w:cs="Arial"/>
          <w:b/>
          <w:szCs w:val="24"/>
        </w:rPr>
      </w:pPr>
    </w:p>
    <w:p w14:paraId="669F4522" w14:textId="77777777" w:rsidR="008665B2" w:rsidRPr="00260549" w:rsidRDefault="008665B2" w:rsidP="008665B2">
      <w:pPr>
        <w:keepNext/>
        <w:keepLines/>
        <w:spacing w:before="480" w:after="0"/>
        <w:jc w:val="center"/>
        <w:outlineLvl w:val="0"/>
        <w:rPr>
          <w:rFonts w:eastAsiaTheme="majorEastAsia" w:cs="Arial"/>
          <w:b/>
          <w:bCs/>
          <w:color w:val="365F91" w:themeColor="accent1" w:themeShade="BF"/>
          <w:szCs w:val="24"/>
        </w:rPr>
      </w:pPr>
    </w:p>
    <w:p w14:paraId="072C206B" w14:textId="77777777" w:rsidR="008665B2" w:rsidRPr="00260549" w:rsidRDefault="008665B2" w:rsidP="008665B2">
      <w:pPr>
        <w:spacing w:after="0"/>
        <w:jc w:val="center"/>
        <w:rPr>
          <w:rFonts w:cs="Arial"/>
          <w:b/>
          <w:color w:val="365F91" w:themeColor="accent1" w:themeShade="BF"/>
        </w:rPr>
      </w:pPr>
      <w:r w:rsidRPr="00260549">
        <w:rPr>
          <w:rFonts w:cs="Arial"/>
          <w:b/>
          <w:color w:val="365F91" w:themeColor="accent1" w:themeShade="BF"/>
        </w:rPr>
        <w:t>City Deal and Growth Deal Programme Board</w:t>
      </w:r>
    </w:p>
    <w:p w14:paraId="42E44E09" w14:textId="77777777" w:rsidR="008665B2" w:rsidRPr="00260549" w:rsidRDefault="008665B2" w:rsidP="008665B2">
      <w:pPr>
        <w:spacing w:after="0"/>
        <w:jc w:val="center"/>
        <w:rPr>
          <w:rFonts w:cs="Arial"/>
          <w:b/>
          <w:color w:val="365F91" w:themeColor="accent1" w:themeShade="BF"/>
        </w:rPr>
      </w:pPr>
      <w:r w:rsidRPr="00260549">
        <w:rPr>
          <w:rFonts w:cs="Arial"/>
          <w:b/>
          <w:color w:val="365F91" w:themeColor="accent1" w:themeShade="BF"/>
        </w:rPr>
        <w:t>Business Case Proforma</w:t>
      </w:r>
    </w:p>
    <w:p w14:paraId="4B928CB4" w14:textId="77777777" w:rsidR="008665B2" w:rsidRPr="00260549" w:rsidRDefault="008665B2" w:rsidP="008665B2">
      <w:pPr>
        <w:spacing w:after="0"/>
        <w:rPr>
          <w:rFonts w:cs="Arial"/>
          <w:szCs w:val="24"/>
        </w:rPr>
      </w:pPr>
    </w:p>
    <w:p w14:paraId="502CC2A3" w14:textId="77777777" w:rsidR="008665B2" w:rsidRPr="00260549" w:rsidRDefault="008665B2" w:rsidP="008665B2">
      <w:pPr>
        <w:spacing w:after="0"/>
        <w:rPr>
          <w:rFonts w:cs="Arial"/>
          <w:i/>
          <w:color w:val="660066"/>
          <w:szCs w:val="24"/>
        </w:rPr>
      </w:pPr>
      <w:r w:rsidRPr="00260549">
        <w:rPr>
          <w:rFonts w:cs="Arial"/>
          <w:i/>
          <w:color w:val="660066"/>
          <w:szCs w:val="24"/>
        </w:rPr>
        <w:t>All Business Cases will be developed and submitted in accordance with the Stoke-on-Trent and Staffordshire Enterprise Partnership (February 2017) Assurance Framework and the Accountable Body Agreement between Staffordshire County Council and Stoke-on-Trent and Staffordshire Enterprise Partnership.</w:t>
      </w:r>
    </w:p>
    <w:p w14:paraId="6033BA9C" w14:textId="77777777" w:rsidR="008665B2" w:rsidRPr="00260549" w:rsidRDefault="008665B2" w:rsidP="008665B2">
      <w:pPr>
        <w:spacing w:after="0"/>
        <w:rPr>
          <w:rFonts w:cs="Arial"/>
          <w:szCs w:val="24"/>
        </w:rPr>
      </w:pPr>
    </w:p>
    <w:p w14:paraId="3B8AD2E1" w14:textId="77777777" w:rsidR="008665B2" w:rsidRPr="00260549" w:rsidRDefault="008665B2" w:rsidP="008665B2">
      <w:pPr>
        <w:spacing w:after="0"/>
        <w:rPr>
          <w:rFonts w:cs="Arial"/>
          <w:color w:val="660066"/>
          <w:sz w:val="22"/>
          <w:szCs w:val="24"/>
        </w:rPr>
      </w:pPr>
      <w:r w:rsidRPr="00260549">
        <w:rPr>
          <w:rFonts w:cs="Arial"/>
          <w:color w:val="660066"/>
          <w:sz w:val="22"/>
          <w:szCs w:val="24"/>
        </w:rPr>
        <w:t xml:space="preserve">Please also refer to </w:t>
      </w:r>
      <w:hyperlink r:id="rId57" w:history="1">
        <w:r w:rsidRPr="00260549">
          <w:rPr>
            <w:rFonts w:cs="Arial"/>
            <w:color w:val="0000FF" w:themeColor="hyperlink"/>
            <w:sz w:val="22"/>
            <w:szCs w:val="24"/>
            <w:u w:val="single"/>
          </w:rPr>
          <w:t>https://www.gov.uk/government/publications/the-green-book-appraisal-and-evaluation-in-central-governent</w:t>
        </w:r>
      </w:hyperlink>
      <w:r w:rsidRPr="00260549">
        <w:rPr>
          <w:rFonts w:cs="Arial"/>
          <w:color w:val="660066"/>
          <w:sz w:val="22"/>
          <w:szCs w:val="24"/>
        </w:rPr>
        <w:t xml:space="preserve"> and </w:t>
      </w:r>
      <w:hyperlink r:id="rId58" w:history="1">
        <w:r w:rsidRPr="00260549">
          <w:rPr>
            <w:rFonts w:cs="Arial"/>
            <w:color w:val="0000FF" w:themeColor="hyperlink"/>
            <w:sz w:val="22"/>
            <w:szCs w:val="24"/>
            <w:u w:val="single"/>
          </w:rPr>
          <w:t>https://www.gov.uk/government/publications/department-for-communities-and-local-government-appraisal-guide</w:t>
        </w:r>
      </w:hyperlink>
      <w:r w:rsidRPr="00260549">
        <w:rPr>
          <w:rFonts w:cs="Arial"/>
          <w:color w:val="660066"/>
          <w:sz w:val="22"/>
          <w:szCs w:val="24"/>
        </w:rPr>
        <w:t xml:space="preserve"> for guidance in completing this business case</w:t>
      </w:r>
    </w:p>
    <w:p w14:paraId="57C8E445" w14:textId="77777777" w:rsidR="008665B2" w:rsidRPr="00260549" w:rsidRDefault="008665B2" w:rsidP="008665B2">
      <w:pPr>
        <w:spacing w:after="0"/>
        <w:jc w:val="center"/>
        <w:rPr>
          <w:rFonts w:cs="Arial"/>
          <w:color w:val="660066"/>
          <w:szCs w:val="24"/>
        </w:rPr>
      </w:pPr>
    </w:p>
    <w:p w14:paraId="50E9FF6F" w14:textId="77777777" w:rsidR="008665B2" w:rsidRPr="00260549" w:rsidRDefault="008665B2" w:rsidP="008665B2">
      <w:pPr>
        <w:spacing w:after="0"/>
        <w:jc w:val="center"/>
        <w:rPr>
          <w:rFonts w:cs="Arial"/>
          <w:color w:val="660066"/>
          <w:szCs w:val="24"/>
        </w:rPr>
      </w:pPr>
      <w:r w:rsidRPr="00260549">
        <w:rPr>
          <w:rFonts w:cs="Arial"/>
          <w:color w:val="660066"/>
          <w:szCs w:val="24"/>
        </w:rPr>
        <w:t>Please delete all purple text from the final version.</w:t>
      </w:r>
    </w:p>
    <w:p w14:paraId="3BF93365" w14:textId="77777777" w:rsidR="008665B2" w:rsidRPr="00260549" w:rsidRDefault="008665B2" w:rsidP="008665B2">
      <w:pPr>
        <w:tabs>
          <w:tab w:val="center" w:pos="4635"/>
          <w:tab w:val="left" w:pos="6735"/>
        </w:tabs>
        <w:spacing w:after="0"/>
        <w:ind w:left="2127" w:hanging="2127"/>
        <w:jc w:val="center"/>
        <w:rPr>
          <w:rFonts w:cs="Arial"/>
          <w:b/>
          <w:szCs w:val="24"/>
        </w:rPr>
      </w:pPr>
    </w:p>
    <w:p w14:paraId="62357D03" w14:textId="77777777" w:rsidR="008665B2" w:rsidRPr="00260549" w:rsidRDefault="008665B2" w:rsidP="008665B2">
      <w:pPr>
        <w:numPr>
          <w:ilvl w:val="0"/>
          <w:numId w:val="6"/>
        </w:numPr>
        <w:spacing w:after="0" w:line="240" w:lineRule="auto"/>
        <w:rPr>
          <w:rFonts w:cs="Arial"/>
          <w:b/>
          <w:szCs w:val="24"/>
        </w:rPr>
      </w:pPr>
      <w:r w:rsidRPr="00260549">
        <w:rPr>
          <w:rFonts w:cs="Arial"/>
          <w:b/>
          <w:szCs w:val="24"/>
        </w:rPr>
        <w:t>Project title and proposing organisation(s)</w:t>
      </w:r>
    </w:p>
    <w:p w14:paraId="3909B555" w14:textId="77777777" w:rsidR="008665B2" w:rsidRPr="00260549" w:rsidRDefault="008665B2" w:rsidP="008665B2">
      <w:pPr>
        <w:spacing w:after="0"/>
        <w:ind w:left="360"/>
        <w:rPr>
          <w:rFonts w:cs="Arial"/>
          <w:i/>
          <w:color w:val="7030A0"/>
          <w:szCs w:val="24"/>
        </w:rPr>
      </w:pPr>
      <w:r w:rsidRPr="00260549">
        <w:rPr>
          <w:rFonts w:cs="Arial"/>
          <w:i/>
          <w:color w:val="7030A0"/>
          <w:szCs w:val="24"/>
        </w:rPr>
        <w:t>Enter brief project title and organisation raising the business case.</w:t>
      </w:r>
    </w:p>
    <w:p w14:paraId="447E3E2B" w14:textId="77777777" w:rsidR="008665B2" w:rsidRPr="00260549" w:rsidRDefault="008665B2" w:rsidP="008665B2">
      <w:pPr>
        <w:spacing w:after="0"/>
        <w:ind w:left="360"/>
        <w:rPr>
          <w:rFonts w:cs="Arial"/>
          <w:i/>
          <w:color w:val="7030A0"/>
          <w:szCs w:val="24"/>
        </w:rPr>
      </w:pPr>
    </w:p>
    <w:p w14:paraId="3A23CB9E" w14:textId="77777777" w:rsidR="008665B2" w:rsidRPr="00260549" w:rsidRDefault="008665B2" w:rsidP="008665B2">
      <w:pPr>
        <w:numPr>
          <w:ilvl w:val="0"/>
          <w:numId w:val="6"/>
        </w:numPr>
        <w:spacing w:after="0" w:line="240" w:lineRule="auto"/>
        <w:rPr>
          <w:rFonts w:cs="Arial"/>
          <w:b/>
          <w:szCs w:val="24"/>
        </w:rPr>
      </w:pPr>
      <w:r w:rsidRPr="00260549">
        <w:rPr>
          <w:rFonts w:cs="Arial"/>
          <w:b/>
          <w:szCs w:val="24"/>
        </w:rPr>
        <w:t>Decision date</w:t>
      </w:r>
    </w:p>
    <w:p w14:paraId="0A4737A1" w14:textId="77777777" w:rsidR="008665B2" w:rsidRPr="00260549" w:rsidRDefault="008665B2" w:rsidP="008665B2">
      <w:pPr>
        <w:spacing w:after="0"/>
        <w:ind w:left="360"/>
        <w:rPr>
          <w:rFonts w:cs="Arial"/>
          <w:i/>
          <w:color w:val="7030A0"/>
          <w:szCs w:val="24"/>
        </w:rPr>
      </w:pPr>
      <w:r w:rsidRPr="00260549">
        <w:rPr>
          <w:rFonts w:cs="Arial"/>
          <w:i/>
          <w:color w:val="7030A0"/>
          <w:szCs w:val="24"/>
        </w:rPr>
        <w:t>The date by which the Programme Board’s decision is required.</w:t>
      </w:r>
    </w:p>
    <w:p w14:paraId="692DDD0C" w14:textId="77777777" w:rsidR="008665B2" w:rsidRPr="00260549" w:rsidRDefault="008665B2" w:rsidP="008665B2">
      <w:pPr>
        <w:spacing w:after="0"/>
        <w:ind w:left="360"/>
        <w:rPr>
          <w:rFonts w:cs="Arial"/>
          <w:i/>
          <w:color w:val="7030A0"/>
          <w:szCs w:val="24"/>
        </w:rPr>
      </w:pPr>
    </w:p>
    <w:p w14:paraId="1F861317" w14:textId="77777777" w:rsidR="008665B2" w:rsidRPr="00260549" w:rsidRDefault="008665B2" w:rsidP="008665B2">
      <w:pPr>
        <w:numPr>
          <w:ilvl w:val="0"/>
          <w:numId w:val="6"/>
        </w:numPr>
        <w:spacing w:after="0" w:line="240" w:lineRule="auto"/>
        <w:rPr>
          <w:rFonts w:cs="Arial"/>
          <w:b/>
          <w:szCs w:val="24"/>
        </w:rPr>
      </w:pPr>
      <w:r w:rsidRPr="00260549">
        <w:rPr>
          <w:rFonts w:cs="Arial"/>
          <w:b/>
          <w:szCs w:val="24"/>
        </w:rPr>
        <w:t>Decision summary: Recommendation etc.</w:t>
      </w:r>
    </w:p>
    <w:p w14:paraId="75972B40" w14:textId="77777777" w:rsidR="008665B2" w:rsidRPr="00260549" w:rsidRDefault="008665B2" w:rsidP="008665B2">
      <w:pPr>
        <w:spacing w:after="0"/>
        <w:ind w:left="360"/>
        <w:rPr>
          <w:rFonts w:cs="Arial"/>
          <w:i/>
          <w:color w:val="7030A0"/>
          <w:szCs w:val="24"/>
        </w:rPr>
      </w:pPr>
      <w:r w:rsidRPr="00260549">
        <w:rPr>
          <w:rFonts w:cs="Arial"/>
          <w:i/>
          <w:color w:val="7030A0"/>
          <w:szCs w:val="24"/>
        </w:rPr>
        <w:t>Please insert details of the decision required and any recommendations (if appropriate) to the LEP Executive Group.</w:t>
      </w:r>
    </w:p>
    <w:p w14:paraId="4363248B" w14:textId="77777777" w:rsidR="008665B2" w:rsidRPr="00260549" w:rsidRDefault="008665B2" w:rsidP="008665B2">
      <w:pPr>
        <w:spacing w:after="0"/>
        <w:ind w:left="360"/>
        <w:rPr>
          <w:rFonts w:cs="Arial"/>
          <w:i/>
          <w:color w:val="7030A0"/>
          <w:szCs w:val="24"/>
        </w:rPr>
      </w:pPr>
    </w:p>
    <w:p w14:paraId="4D7DD0B9" w14:textId="77777777" w:rsidR="008665B2" w:rsidRPr="00260549" w:rsidRDefault="008665B2" w:rsidP="008665B2">
      <w:pPr>
        <w:numPr>
          <w:ilvl w:val="0"/>
          <w:numId w:val="6"/>
        </w:numPr>
        <w:spacing w:after="0" w:line="240" w:lineRule="auto"/>
        <w:rPr>
          <w:rFonts w:cs="Arial"/>
          <w:b/>
          <w:szCs w:val="24"/>
        </w:rPr>
      </w:pPr>
      <w:r w:rsidRPr="00260549">
        <w:rPr>
          <w:rFonts w:cs="Arial"/>
          <w:b/>
          <w:szCs w:val="24"/>
        </w:rPr>
        <w:t xml:space="preserve">Is the decision exempt from being </w:t>
      </w:r>
      <w:r w:rsidR="00E42A5B" w:rsidRPr="00260549">
        <w:rPr>
          <w:rFonts w:cs="Arial"/>
          <w:b/>
          <w:szCs w:val="24"/>
        </w:rPr>
        <w:t>publicly</w:t>
      </w:r>
      <w:r w:rsidRPr="00260549">
        <w:rPr>
          <w:rFonts w:cs="Arial"/>
          <w:b/>
          <w:szCs w:val="24"/>
        </w:rPr>
        <w:t xml:space="preserve"> reported by the LEP (if so please specify the reasons </w:t>
      </w:r>
      <w:r w:rsidR="00E42A5B" w:rsidRPr="00260549">
        <w:rPr>
          <w:rFonts w:cs="Arial"/>
          <w:b/>
          <w:szCs w:val="24"/>
        </w:rPr>
        <w:t>why)?</w:t>
      </w:r>
    </w:p>
    <w:p w14:paraId="6EBD1615" w14:textId="77777777" w:rsidR="008665B2" w:rsidRPr="00260549" w:rsidRDefault="008665B2" w:rsidP="008665B2">
      <w:pPr>
        <w:spacing w:after="0"/>
        <w:ind w:left="360"/>
        <w:rPr>
          <w:rFonts w:cs="Arial"/>
          <w:i/>
          <w:color w:val="7030A0"/>
          <w:szCs w:val="24"/>
        </w:rPr>
      </w:pPr>
      <w:r w:rsidRPr="00260549">
        <w:rPr>
          <w:rFonts w:cs="Arial"/>
          <w:i/>
          <w:color w:val="7030A0"/>
          <w:szCs w:val="24"/>
        </w:rPr>
        <w:t xml:space="preserve">If the decision is subject to a non-disclosure agreement or for example, in commercial confidence and should not be </w:t>
      </w:r>
      <w:r w:rsidR="00E42A5B" w:rsidRPr="00260549">
        <w:rPr>
          <w:rFonts w:cs="Arial"/>
          <w:i/>
          <w:color w:val="7030A0"/>
          <w:szCs w:val="24"/>
        </w:rPr>
        <w:t>publicly</w:t>
      </w:r>
      <w:r w:rsidRPr="00260549">
        <w:rPr>
          <w:rFonts w:cs="Arial"/>
          <w:i/>
          <w:color w:val="7030A0"/>
          <w:szCs w:val="24"/>
        </w:rPr>
        <w:t xml:space="preserve"> reported, please state reasons.</w:t>
      </w:r>
    </w:p>
    <w:p w14:paraId="67050B67" w14:textId="77777777" w:rsidR="008665B2" w:rsidRPr="00260549" w:rsidRDefault="008665B2" w:rsidP="008665B2">
      <w:pPr>
        <w:spacing w:after="0"/>
        <w:ind w:left="360"/>
        <w:rPr>
          <w:rFonts w:cs="Arial"/>
          <w:i/>
          <w:color w:val="7030A0"/>
          <w:szCs w:val="24"/>
        </w:rPr>
      </w:pPr>
    </w:p>
    <w:p w14:paraId="47935E49" w14:textId="77777777" w:rsidR="008665B2" w:rsidRPr="00260549" w:rsidRDefault="008665B2" w:rsidP="008665B2">
      <w:pPr>
        <w:numPr>
          <w:ilvl w:val="0"/>
          <w:numId w:val="6"/>
        </w:numPr>
        <w:spacing w:after="0" w:line="240" w:lineRule="auto"/>
        <w:rPr>
          <w:rFonts w:cs="Arial"/>
          <w:b/>
          <w:szCs w:val="24"/>
        </w:rPr>
      </w:pPr>
      <w:r w:rsidRPr="00260549">
        <w:rPr>
          <w:rFonts w:cs="Arial"/>
          <w:b/>
          <w:szCs w:val="24"/>
        </w:rPr>
        <w:t>Options appraisal</w:t>
      </w:r>
    </w:p>
    <w:p w14:paraId="7B94F7A0" w14:textId="77777777" w:rsidR="008665B2" w:rsidRDefault="008665B2" w:rsidP="008665B2">
      <w:pPr>
        <w:spacing w:after="0"/>
        <w:ind w:left="360"/>
        <w:rPr>
          <w:rFonts w:cs="Arial"/>
          <w:i/>
          <w:color w:val="7030A0"/>
          <w:szCs w:val="24"/>
        </w:rPr>
      </w:pPr>
      <w:r w:rsidRPr="00260549">
        <w:rPr>
          <w:rFonts w:cs="Arial"/>
          <w:i/>
          <w:color w:val="7030A0"/>
          <w:szCs w:val="24"/>
        </w:rPr>
        <w:t>In addition to considering guidance above please consider background to the recommendation including reasons and justification for decision; include any alternative options considered and reasons for rejection e.g. Do Nothing / Do Minimum / Do Something. Benefits and Disbenefits (potential outcomes perceived as negative by one or more stakeholders, which would arise as actual consequences (not risks) of carrying out proposal). Highlight the preferred option from the options appraisal.</w:t>
      </w:r>
    </w:p>
    <w:p w14:paraId="1CEC9E8D" w14:textId="77777777" w:rsidR="008665B2" w:rsidRDefault="008665B2" w:rsidP="008665B2">
      <w:pPr>
        <w:spacing w:after="0"/>
        <w:ind w:firstLine="360"/>
        <w:rPr>
          <w:rFonts w:ascii="Helvetica" w:hAnsi="Helvetica" w:cs="Arial"/>
        </w:rPr>
      </w:pPr>
    </w:p>
    <w:p w14:paraId="3C8B5094" w14:textId="77777777" w:rsidR="008665B2" w:rsidRPr="00260549" w:rsidRDefault="008665B2" w:rsidP="008665B2">
      <w:pPr>
        <w:spacing w:after="0"/>
        <w:ind w:firstLine="360"/>
        <w:rPr>
          <w:rFonts w:ascii="Helvetica" w:hAnsi="Helvetica" w:cs="Arial"/>
        </w:rPr>
      </w:pPr>
      <w:r>
        <w:rPr>
          <w:rFonts w:ascii="Helvetica" w:hAnsi="Helvetica" w:cs="Arial"/>
        </w:rPr>
        <w:t>C</w:t>
      </w:r>
      <w:r w:rsidRPr="00260549">
        <w:rPr>
          <w:rFonts w:ascii="Helvetica" w:hAnsi="Helvetica" w:cs="Arial"/>
        </w:rPr>
        <w:t>learly state what the objective(s) is/are in “SMART” terms?</w:t>
      </w:r>
    </w:p>
    <w:p w14:paraId="479F10F0" w14:textId="77777777" w:rsidR="008665B2" w:rsidRPr="00260549" w:rsidRDefault="008665B2" w:rsidP="008665B2">
      <w:pPr>
        <w:spacing w:after="0"/>
        <w:ind w:left="360"/>
        <w:rPr>
          <w:rFonts w:cs="Arial"/>
          <w:i/>
          <w:color w:val="7030A0"/>
          <w:szCs w:val="24"/>
        </w:rPr>
      </w:pPr>
      <w:r w:rsidRPr="00260549">
        <w:rPr>
          <w:rFonts w:ascii="Helvetica" w:hAnsi="Helvetica" w:cs="Arial"/>
        </w:rPr>
        <w:t>(Specific, Measurable (delivery / achievement can be objectively Monitored), Achievable, Relevant and Time constrained.</w:t>
      </w:r>
    </w:p>
    <w:p w14:paraId="3C59927E" w14:textId="77777777" w:rsidR="008665B2" w:rsidRDefault="008665B2" w:rsidP="008665B2">
      <w:pPr>
        <w:spacing w:after="0"/>
        <w:ind w:left="360"/>
        <w:rPr>
          <w:rFonts w:cs="Arial"/>
          <w:i/>
          <w:color w:val="7030A0"/>
          <w:szCs w:val="24"/>
        </w:rPr>
      </w:pPr>
    </w:p>
    <w:p w14:paraId="5355B44E" w14:textId="77777777" w:rsidR="008665B2" w:rsidRDefault="008665B2" w:rsidP="008665B2">
      <w:pPr>
        <w:spacing w:after="0"/>
        <w:ind w:left="360"/>
        <w:rPr>
          <w:rFonts w:cs="Arial"/>
          <w:i/>
          <w:color w:val="7030A0"/>
          <w:szCs w:val="24"/>
        </w:rPr>
      </w:pPr>
    </w:p>
    <w:p w14:paraId="19F2E795" w14:textId="77777777" w:rsidR="008665B2" w:rsidRPr="00260549" w:rsidRDefault="008665B2" w:rsidP="008665B2">
      <w:pPr>
        <w:spacing w:after="0"/>
        <w:ind w:left="360"/>
        <w:rPr>
          <w:rFonts w:cs="Arial"/>
          <w:i/>
          <w:color w:val="7030A0"/>
          <w:szCs w:val="24"/>
        </w:rPr>
      </w:pPr>
    </w:p>
    <w:p w14:paraId="16AB1167" w14:textId="77777777" w:rsidR="008665B2" w:rsidRPr="00260549" w:rsidRDefault="008665B2" w:rsidP="008665B2">
      <w:pPr>
        <w:numPr>
          <w:ilvl w:val="1"/>
          <w:numId w:val="6"/>
        </w:numPr>
        <w:spacing w:after="0" w:line="240" w:lineRule="auto"/>
        <w:rPr>
          <w:rFonts w:cs="Arial"/>
          <w:b/>
          <w:szCs w:val="24"/>
        </w:rPr>
      </w:pPr>
      <w:r w:rsidRPr="00260549">
        <w:rPr>
          <w:rFonts w:cs="Arial"/>
          <w:b/>
          <w:szCs w:val="24"/>
        </w:rPr>
        <w:t>Strategic case</w:t>
      </w:r>
    </w:p>
    <w:p w14:paraId="3BC760D4" w14:textId="77777777" w:rsidR="008665B2" w:rsidRDefault="008665B2" w:rsidP="008665B2">
      <w:pPr>
        <w:spacing w:after="0"/>
        <w:ind w:left="360"/>
        <w:rPr>
          <w:rFonts w:cs="Arial"/>
          <w:i/>
          <w:color w:val="7030A0"/>
          <w:szCs w:val="24"/>
        </w:rPr>
      </w:pPr>
      <w:r w:rsidRPr="00260549">
        <w:rPr>
          <w:rFonts w:cs="Arial"/>
          <w:i/>
          <w:color w:val="7030A0"/>
          <w:szCs w:val="24"/>
        </w:rPr>
        <w:t xml:space="preserve">In addition to considering guidance above please consider the extent to which the proposal supports one or more of the strategic priorities in the SSLEP Strategic Economic Plan and / or raise productivity levels. </w:t>
      </w:r>
    </w:p>
    <w:p w14:paraId="6ADA78A2" w14:textId="77777777" w:rsidR="008665B2" w:rsidRDefault="008665B2" w:rsidP="008665B2">
      <w:pPr>
        <w:spacing w:after="0"/>
        <w:ind w:left="360"/>
        <w:rPr>
          <w:rFonts w:cs="Arial"/>
          <w:i/>
          <w:color w:val="7030A0"/>
          <w:szCs w:val="24"/>
        </w:rPr>
      </w:pPr>
      <w:r>
        <w:rPr>
          <w:rFonts w:cs="Arial"/>
          <w:i/>
          <w:color w:val="7030A0"/>
          <w:szCs w:val="24"/>
        </w:rPr>
        <w:t>Rehearse strategic risks and mitigation.</w:t>
      </w:r>
    </w:p>
    <w:p w14:paraId="5A52D3F7" w14:textId="77777777" w:rsidR="008665B2" w:rsidRDefault="008665B2" w:rsidP="008665B2">
      <w:pPr>
        <w:spacing w:after="0"/>
        <w:ind w:left="360"/>
        <w:rPr>
          <w:rFonts w:cs="Arial"/>
          <w:i/>
          <w:color w:val="7030A0"/>
          <w:szCs w:val="24"/>
        </w:rPr>
      </w:pPr>
      <w:r>
        <w:rPr>
          <w:rFonts w:cs="Arial"/>
          <w:i/>
          <w:color w:val="7030A0"/>
          <w:szCs w:val="24"/>
        </w:rPr>
        <w:t>Identify any learning incorporated from previous projects.</w:t>
      </w:r>
    </w:p>
    <w:p w14:paraId="369A80F9" w14:textId="77777777" w:rsidR="008665B2" w:rsidRDefault="008665B2" w:rsidP="008665B2">
      <w:pPr>
        <w:spacing w:after="0"/>
        <w:ind w:left="360"/>
        <w:rPr>
          <w:rFonts w:cs="Arial"/>
          <w:i/>
          <w:color w:val="7030A0"/>
          <w:szCs w:val="24"/>
        </w:rPr>
      </w:pPr>
      <w:r>
        <w:rPr>
          <w:rFonts w:cs="Arial"/>
          <w:i/>
          <w:color w:val="7030A0"/>
          <w:szCs w:val="24"/>
        </w:rPr>
        <w:t>Outline consultation that has taken place.</w:t>
      </w:r>
    </w:p>
    <w:p w14:paraId="6052ACEB" w14:textId="77777777" w:rsidR="008665B2" w:rsidRPr="00260549" w:rsidRDefault="008665B2" w:rsidP="008665B2">
      <w:pPr>
        <w:spacing w:after="0"/>
        <w:ind w:left="360"/>
        <w:rPr>
          <w:rFonts w:cs="Arial"/>
          <w:i/>
          <w:color w:val="7030A0"/>
          <w:szCs w:val="24"/>
        </w:rPr>
      </w:pPr>
      <w:r>
        <w:rPr>
          <w:rFonts w:cs="Arial"/>
          <w:i/>
          <w:color w:val="7030A0"/>
          <w:szCs w:val="24"/>
        </w:rPr>
        <w:t>Identify stakeholders.</w:t>
      </w:r>
    </w:p>
    <w:p w14:paraId="5EC092C1" w14:textId="77777777" w:rsidR="008665B2" w:rsidRPr="00260549" w:rsidRDefault="008665B2" w:rsidP="008665B2">
      <w:pPr>
        <w:spacing w:after="0"/>
        <w:ind w:left="360"/>
        <w:rPr>
          <w:rFonts w:cs="Arial"/>
          <w:i/>
          <w:color w:val="7030A0"/>
          <w:szCs w:val="24"/>
        </w:rPr>
      </w:pPr>
    </w:p>
    <w:p w14:paraId="1CCAD8B9" w14:textId="77777777" w:rsidR="008665B2" w:rsidRPr="00260549" w:rsidRDefault="008665B2" w:rsidP="008665B2">
      <w:pPr>
        <w:numPr>
          <w:ilvl w:val="1"/>
          <w:numId w:val="6"/>
        </w:numPr>
        <w:spacing w:after="0" w:line="240" w:lineRule="auto"/>
        <w:rPr>
          <w:rFonts w:cs="Arial"/>
          <w:b/>
          <w:szCs w:val="24"/>
        </w:rPr>
      </w:pPr>
      <w:r w:rsidRPr="00260549">
        <w:rPr>
          <w:rFonts w:cs="Arial"/>
          <w:b/>
          <w:szCs w:val="24"/>
        </w:rPr>
        <w:t>Economic case</w:t>
      </w:r>
    </w:p>
    <w:p w14:paraId="2CE8E62F" w14:textId="77777777" w:rsidR="008665B2" w:rsidRPr="00260549" w:rsidRDefault="008665B2" w:rsidP="008665B2">
      <w:pPr>
        <w:spacing w:after="0"/>
        <w:ind w:left="360"/>
        <w:rPr>
          <w:rFonts w:cs="Arial"/>
          <w:i/>
          <w:color w:val="7030A0"/>
          <w:szCs w:val="24"/>
        </w:rPr>
      </w:pPr>
      <w:r w:rsidRPr="00260549">
        <w:rPr>
          <w:rFonts w:cs="Arial"/>
          <w:i/>
          <w:color w:val="7030A0"/>
          <w:szCs w:val="24"/>
        </w:rPr>
        <w:t>In addition to considering guidance above please explain how the proposal will support and contribute to economic growth and productivity within the SSLEP area.</w:t>
      </w:r>
    </w:p>
    <w:p w14:paraId="7DD35CA8" w14:textId="77777777" w:rsidR="008665B2" w:rsidRDefault="008665B2" w:rsidP="008665B2">
      <w:pPr>
        <w:spacing w:after="0"/>
        <w:ind w:left="360"/>
        <w:rPr>
          <w:rFonts w:cs="Arial"/>
          <w:i/>
          <w:color w:val="7030A0"/>
          <w:szCs w:val="24"/>
        </w:rPr>
      </w:pPr>
      <w:r>
        <w:rPr>
          <w:rFonts w:cs="Arial"/>
          <w:i/>
          <w:color w:val="7030A0"/>
          <w:szCs w:val="24"/>
        </w:rPr>
        <w:t>Clearly state why is this the preferred option?</w:t>
      </w:r>
    </w:p>
    <w:p w14:paraId="30969317" w14:textId="77777777" w:rsidR="008665B2" w:rsidRPr="00260549" w:rsidRDefault="008665B2" w:rsidP="008665B2">
      <w:pPr>
        <w:spacing w:after="0"/>
        <w:ind w:left="360"/>
        <w:rPr>
          <w:rFonts w:cs="Arial"/>
          <w:i/>
          <w:color w:val="7030A0"/>
          <w:szCs w:val="24"/>
        </w:rPr>
      </w:pPr>
    </w:p>
    <w:p w14:paraId="1B95AF27" w14:textId="77777777" w:rsidR="008665B2" w:rsidRPr="00260549" w:rsidRDefault="008665B2" w:rsidP="008665B2">
      <w:pPr>
        <w:spacing w:after="0"/>
        <w:ind w:left="360"/>
        <w:rPr>
          <w:rFonts w:cs="Arial"/>
          <w:i/>
          <w:color w:val="7030A0"/>
          <w:szCs w:val="24"/>
        </w:rPr>
      </w:pPr>
      <w:r w:rsidRPr="00260549">
        <w:rPr>
          <w:rFonts w:cs="Arial"/>
          <w:i/>
          <w:color w:val="7030A0"/>
          <w:szCs w:val="24"/>
        </w:rPr>
        <w:t>Additionality</w:t>
      </w:r>
    </w:p>
    <w:p w14:paraId="586D1DD1" w14:textId="77777777" w:rsidR="008665B2" w:rsidRPr="00260549" w:rsidRDefault="008665B2" w:rsidP="008665B2">
      <w:pPr>
        <w:spacing w:after="0"/>
        <w:ind w:left="360"/>
        <w:rPr>
          <w:rFonts w:cs="Arial"/>
          <w:i/>
          <w:color w:val="7030A0"/>
          <w:szCs w:val="24"/>
        </w:rPr>
      </w:pPr>
      <w:r w:rsidRPr="00260549">
        <w:rPr>
          <w:rFonts w:cs="Arial"/>
          <w:i/>
          <w:color w:val="7030A0"/>
          <w:szCs w:val="24"/>
        </w:rPr>
        <w:t>The extent to which a project’s benefits will be realised without the funding (deadweight); the impact of the funding on the speed of delivery of the economic benefits; and the extent to which the funding will shift economic activity from other areas (displacement).</w:t>
      </w:r>
    </w:p>
    <w:p w14:paraId="6D1DD309" w14:textId="77777777" w:rsidR="008665B2" w:rsidRPr="00260549" w:rsidRDefault="008665B2" w:rsidP="008665B2">
      <w:pPr>
        <w:spacing w:after="0"/>
        <w:ind w:left="360"/>
        <w:rPr>
          <w:rFonts w:cs="Arial"/>
          <w:i/>
          <w:color w:val="7030A0"/>
          <w:szCs w:val="24"/>
        </w:rPr>
      </w:pPr>
    </w:p>
    <w:p w14:paraId="2C35E0A1" w14:textId="77777777" w:rsidR="008665B2" w:rsidRPr="00260549" w:rsidRDefault="008665B2" w:rsidP="008665B2">
      <w:pPr>
        <w:spacing w:after="0"/>
        <w:ind w:left="360"/>
        <w:rPr>
          <w:rFonts w:cs="Arial"/>
          <w:i/>
          <w:color w:val="7030A0"/>
          <w:szCs w:val="24"/>
        </w:rPr>
      </w:pPr>
      <w:r w:rsidRPr="00260549">
        <w:rPr>
          <w:rFonts w:cs="Arial"/>
          <w:i/>
          <w:color w:val="7030A0"/>
          <w:szCs w:val="24"/>
        </w:rPr>
        <w:t>Wider Economic Impacts</w:t>
      </w:r>
    </w:p>
    <w:p w14:paraId="29F74ABE" w14:textId="77777777" w:rsidR="008665B2" w:rsidRPr="00260549" w:rsidRDefault="008665B2" w:rsidP="008665B2">
      <w:pPr>
        <w:spacing w:after="0"/>
        <w:ind w:left="360"/>
        <w:rPr>
          <w:rFonts w:cs="Arial"/>
          <w:i/>
          <w:color w:val="7030A0"/>
          <w:szCs w:val="24"/>
        </w:rPr>
      </w:pPr>
      <w:r w:rsidRPr="00260549">
        <w:rPr>
          <w:rFonts w:cs="Arial"/>
          <w:i/>
          <w:color w:val="7030A0"/>
          <w:szCs w:val="24"/>
        </w:rPr>
        <w:t>The wider impact on the economy of the Stoke on Trent and Staffordshire LEP area (i.e. will it help unlock or bring forward other development sites or economic activity; will it help grow the priority sectors; and the knock-on impacts to other companies in a supply-chain).</w:t>
      </w:r>
    </w:p>
    <w:p w14:paraId="0EFB3517" w14:textId="77777777" w:rsidR="008665B2" w:rsidRPr="00260549" w:rsidRDefault="008665B2" w:rsidP="008665B2">
      <w:pPr>
        <w:spacing w:after="0"/>
        <w:ind w:left="360"/>
        <w:rPr>
          <w:rFonts w:cs="Arial"/>
          <w:i/>
          <w:color w:val="7030A0"/>
          <w:szCs w:val="24"/>
        </w:rPr>
      </w:pPr>
    </w:p>
    <w:p w14:paraId="56307391" w14:textId="77777777" w:rsidR="008665B2" w:rsidRPr="00260549" w:rsidRDefault="008665B2" w:rsidP="008665B2">
      <w:pPr>
        <w:spacing w:after="0"/>
        <w:ind w:left="360"/>
        <w:rPr>
          <w:rFonts w:cs="Arial"/>
          <w:i/>
          <w:color w:val="7030A0"/>
          <w:szCs w:val="24"/>
        </w:rPr>
      </w:pPr>
      <w:r w:rsidRPr="00260549">
        <w:rPr>
          <w:rFonts w:cs="Arial"/>
          <w:i/>
          <w:color w:val="7030A0"/>
          <w:szCs w:val="24"/>
        </w:rPr>
        <w:t>Social Impact/Community Impact - The extent to which the proposal will have wider social or environmental benefits to the Stoke-on-Trent and Staffordshire LEP area (e.g. providing employment opportunities in deprived areas, supporting people into work through apprenticeships and other access to employment routes).</w:t>
      </w:r>
    </w:p>
    <w:p w14:paraId="1BCE7511" w14:textId="77777777" w:rsidR="008665B2" w:rsidRPr="00260549" w:rsidRDefault="008665B2" w:rsidP="008665B2">
      <w:pPr>
        <w:spacing w:after="0"/>
        <w:ind w:left="360"/>
        <w:rPr>
          <w:rFonts w:cs="Arial"/>
          <w:i/>
          <w:color w:val="7030A0"/>
          <w:szCs w:val="24"/>
        </w:rPr>
      </w:pPr>
    </w:p>
    <w:p w14:paraId="5A6DDC86" w14:textId="77777777" w:rsidR="008665B2" w:rsidRPr="00260549" w:rsidRDefault="008665B2" w:rsidP="008665B2">
      <w:pPr>
        <w:numPr>
          <w:ilvl w:val="1"/>
          <w:numId w:val="6"/>
        </w:numPr>
        <w:spacing w:after="0" w:line="240" w:lineRule="auto"/>
        <w:rPr>
          <w:rFonts w:cs="Arial"/>
          <w:b/>
          <w:szCs w:val="24"/>
        </w:rPr>
      </w:pPr>
      <w:r w:rsidRPr="00260549">
        <w:rPr>
          <w:rFonts w:cs="Arial"/>
          <w:b/>
          <w:szCs w:val="24"/>
        </w:rPr>
        <w:t>Commercial case</w:t>
      </w:r>
    </w:p>
    <w:p w14:paraId="43B1E83B" w14:textId="77777777" w:rsidR="008665B2" w:rsidRDefault="008665B2" w:rsidP="008665B2">
      <w:pPr>
        <w:spacing w:after="0"/>
        <w:ind w:left="360"/>
        <w:rPr>
          <w:rFonts w:cs="Arial"/>
          <w:i/>
          <w:color w:val="7030A0"/>
          <w:szCs w:val="24"/>
        </w:rPr>
      </w:pPr>
      <w:r w:rsidRPr="00260549">
        <w:rPr>
          <w:rFonts w:cs="Arial"/>
          <w:i/>
          <w:color w:val="660066"/>
          <w:szCs w:val="24"/>
        </w:rPr>
        <w:t xml:space="preserve">In addition to considering guidance above: Is the proposal commercially feasible/deliverable? </w:t>
      </w:r>
      <w:r w:rsidRPr="00260549">
        <w:rPr>
          <w:rFonts w:cs="Arial"/>
          <w:i/>
          <w:color w:val="7030A0"/>
          <w:szCs w:val="24"/>
        </w:rPr>
        <w:t>How does the proposal represent value for money to the SSLEP area and UK as a whole? What procurement arrangements are being used and has market testing to ensure effective delivery been undertaken?</w:t>
      </w:r>
    </w:p>
    <w:p w14:paraId="1B26FA53" w14:textId="77777777" w:rsidR="008665B2" w:rsidRPr="00260549" w:rsidRDefault="008665B2" w:rsidP="008665B2">
      <w:pPr>
        <w:spacing w:after="0"/>
        <w:ind w:left="360"/>
        <w:rPr>
          <w:rFonts w:cs="Arial"/>
          <w:i/>
          <w:color w:val="7030A0"/>
          <w:szCs w:val="24"/>
        </w:rPr>
      </w:pPr>
      <w:r>
        <w:rPr>
          <w:rFonts w:cs="Arial"/>
          <w:i/>
          <w:color w:val="660066"/>
          <w:szCs w:val="24"/>
        </w:rPr>
        <w:t>State who will own the asset after project completes.</w:t>
      </w:r>
    </w:p>
    <w:p w14:paraId="415E024B" w14:textId="77777777" w:rsidR="008665B2" w:rsidRPr="00260549" w:rsidRDefault="008665B2" w:rsidP="008665B2">
      <w:pPr>
        <w:spacing w:after="0"/>
        <w:ind w:left="360"/>
        <w:rPr>
          <w:rFonts w:cs="Arial"/>
          <w:i/>
          <w:color w:val="7030A0"/>
          <w:szCs w:val="24"/>
        </w:rPr>
      </w:pPr>
    </w:p>
    <w:p w14:paraId="4E8ABD4E" w14:textId="77777777" w:rsidR="008665B2" w:rsidRPr="00260549" w:rsidRDefault="008665B2" w:rsidP="008665B2">
      <w:pPr>
        <w:numPr>
          <w:ilvl w:val="1"/>
          <w:numId w:val="6"/>
        </w:numPr>
        <w:spacing w:after="0" w:line="240" w:lineRule="auto"/>
        <w:rPr>
          <w:rFonts w:cs="Arial"/>
          <w:b/>
          <w:szCs w:val="24"/>
        </w:rPr>
      </w:pPr>
      <w:r w:rsidRPr="00260549">
        <w:rPr>
          <w:rFonts w:cs="Arial"/>
          <w:b/>
          <w:szCs w:val="24"/>
        </w:rPr>
        <w:t>Financial case</w:t>
      </w:r>
    </w:p>
    <w:p w14:paraId="3B8D2CCF" w14:textId="77777777" w:rsidR="008665B2" w:rsidRDefault="008665B2" w:rsidP="008665B2">
      <w:pPr>
        <w:widowControl w:val="0"/>
        <w:autoSpaceDE w:val="0"/>
        <w:autoSpaceDN w:val="0"/>
        <w:adjustRightInd w:val="0"/>
        <w:spacing w:after="0" w:line="300" w:lineRule="atLeast"/>
        <w:ind w:left="360"/>
        <w:rPr>
          <w:rFonts w:cs="Arial"/>
          <w:i/>
          <w:color w:val="660066"/>
          <w:szCs w:val="24"/>
        </w:rPr>
      </w:pPr>
      <w:r w:rsidRPr="00260549">
        <w:rPr>
          <w:rFonts w:cs="Arial"/>
          <w:i/>
          <w:color w:val="660066"/>
          <w:szCs w:val="24"/>
        </w:rPr>
        <w:t xml:space="preserve">In addition to considering guidance above, please set out financial appraisal. </w:t>
      </w:r>
    </w:p>
    <w:p w14:paraId="31FCC203" w14:textId="77777777" w:rsidR="008665B2" w:rsidRDefault="008665B2" w:rsidP="008665B2">
      <w:pPr>
        <w:widowControl w:val="0"/>
        <w:autoSpaceDE w:val="0"/>
        <w:autoSpaceDN w:val="0"/>
        <w:adjustRightInd w:val="0"/>
        <w:spacing w:after="0" w:line="300" w:lineRule="atLeast"/>
        <w:ind w:left="360"/>
        <w:rPr>
          <w:rFonts w:cs="Arial"/>
          <w:i/>
          <w:color w:val="660066"/>
          <w:szCs w:val="24"/>
        </w:rPr>
      </w:pPr>
      <w:r>
        <w:rPr>
          <w:rFonts w:cs="Arial"/>
          <w:i/>
          <w:color w:val="660066"/>
          <w:szCs w:val="24"/>
        </w:rPr>
        <w:t>Include statements on:</w:t>
      </w:r>
    </w:p>
    <w:p w14:paraId="48ABCB80" w14:textId="77777777" w:rsidR="008665B2" w:rsidRDefault="008665B2" w:rsidP="009545ED">
      <w:pPr>
        <w:pStyle w:val="ListParagraph"/>
        <w:widowControl w:val="0"/>
        <w:numPr>
          <w:ilvl w:val="0"/>
          <w:numId w:val="83"/>
        </w:numPr>
        <w:autoSpaceDE w:val="0"/>
        <w:autoSpaceDN w:val="0"/>
        <w:adjustRightInd w:val="0"/>
        <w:spacing w:after="0" w:line="300" w:lineRule="atLeast"/>
        <w:rPr>
          <w:rFonts w:ascii="Calibri" w:eastAsia="Times New Roman" w:hAnsi="Calibri" w:cs="Arial"/>
          <w:i/>
          <w:color w:val="660066"/>
          <w:kern w:val="28"/>
          <w:sz w:val="20"/>
          <w:szCs w:val="24"/>
          <w:lang w:eastAsia="en-GB"/>
          <w14:ligatures w14:val="standard"/>
          <w14:cntxtAlts/>
        </w:rPr>
      </w:pPr>
      <w:r>
        <w:rPr>
          <w:rFonts w:ascii="Calibri" w:eastAsia="Times New Roman" w:hAnsi="Calibri" w:cs="Arial"/>
          <w:i/>
          <w:color w:val="660066"/>
          <w:kern w:val="28"/>
          <w:sz w:val="20"/>
          <w:szCs w:val="24"/>
          <w:lang w:eastAsia="en-GB"/>
          <w14:ligatures w14:val="standard"/>
          <w14:cntxtAlts/>
        </w:rPr>
        <w:t>Lifetime costing</w:t>
      </w:r>
    </w:p>
    <w:p w14:paraId="01AAC23F" w14:textId="77777777" w:rsidR="008665B2" w:rsidRDefault="008665B2" w:rsidP="009545ED">
      <w:pPr>
        <w:pStyle w:val="ListParagraph"/>
        <w:widowControl w:val="0"/>
        <w:numPr>
          <w:ilvl w:val="0"/>
          <w:numId w:val="83"/>
        </w:numPr>
        <w:autoSpaceDE w:val="0"/>
        <w:autoSpaceDN w:val="0"/>
        <w:adjustRightInd w:val="0"/>
        <w:spacing w:after="0" w:line="300" w:lineRule="atLeast"/>
        <w:rPr>
          <w:rFonts w:ascii="Calibri" w:eastAsia="Times New Roman" w:hAnsi="Calibri" w:cs="Arial"/>
          <w:i/>
          <w:color w:val="660066"/>
          <w:kern w:val="28"/>
          <w:sz w:val="20"/>
          <w:szCs w:val="24"/>
          <w:lang w:eastAsia="en-GB"/>
          <w14:ligatures w14:val="standard"/>
          <w14:cntxtAlts/>
        </w:rPr>
      </w:pPr>
      <w:r>
        <w:rPr>
          <w:rFonts w:ascii="Calibri" w:eastAsia="Times New Roman" w:hAnsi="Calibri" w:cs="Arial"/>
          <w:i/>
          <w:color w:val="660066"/>
          <w:kern w:val="28"/>
          <w:sz w:val="20"/>
          <w:szCs w:val="24"/>
          <w:lang w:eastAsia="en-GB"/>
          <w14:ligatures w14:val="standard"/>
          <w14:cntxtAlts/>
        </w:rPr>
        <w:t>Financial sustainability</w:t>
      </w:r>
    </w:p>
    <w:p w14:paraId="0EEAAF13" w14:textId="77777777" w:rsidR="008665B2" w:rsidRDefault="008665B2" w:rsidP="009545ED">
      <w:pPr>
        <w:pStyle w:val="ListParagraph"/>
        <w:widowControl w:val="0"/>
        <w:numPr>
          <w:ilvl w:val="0"/>
          <w:numId w:val="83"/>
        </w:numPr>
        <w:autoSpaceDE w:val="0"/>
        <w:autoSpaceDN w:val="0"/>
        <w:adjustRightInd w:val="0"/>
        <w:spacing w:after="0" w:line="300" w:lineRule="atLeast"/>
        <w:rPr>
          <w:rFonts w:ascii="Calibri" w:eastAsia="Times New Roman" w:hAnsi="Calibri" w:cs="Arial"/>
          <w:i/>
          <w:color w:val="660066"/>
          <w:kern w:val="28"/>
          <w:sz w:val="20"/>
          <w:szCs w:val="24"/>
          <w:lang w:eastAsia="en-GB"/>
          <w14:ligatures w14:val="standard"/>
          <w14:cntxtAlts/>
        </w:rPr>
      </w:pPr>
      <w:r>
        <w:rPr>
          <w:rFonts w:ascii="Calibri" w:eastAsia="Times New Roman" w:hAnsi="Calibri" w:cs="Arial"/>
          <w:i/>
          <w:color w:val="660066"/>
          <w:kern w:val="28"/>
          <w:sz w:val="20"/>
          <w:szCs w:val="24"/>
          <w:lang w:eastAsia="en-GB"/>
          <w14:ligatures w14:val="standard"/>
          <w14:cntxtAlts/>
        </w:rPr>
        <w:t>If all funding is secured or not (any dependencies)</w:t>
      </w:r>
    </w:p>
    <w:p w14:paraId="5C4B2A9E" w14:textId="77777777" w:rsidR="008665B2" w:rsidRDefault="008665B2" w:rsidP="009545ED">
      <w:pPr>
        <w:pStyle w:val="ListParagraph"/>
        <w:widowControl w:val="0"/>
        <w:numPr>
          <w:ilvl w:val="0"/>
          <w:numId w:val="83"/>
        </w:numPr>
        <w:autoSpaceDE w:val="0"/>
        <w:autoSpaceDN w:val="0"/>
        <w:adjustRightInd w:val="0"/>
        <w:spacing w:after="0" w:line="300" w:lineRule="atLeast"/>
        <w:rPr>
          <w:rFonts w:ascii="Calibri" w:eastAsia="Times New Roman" w:hAnsi="Calibri" w:cs="Arial"/>
          <w:i/>
          <w:color w:val="660066"/>
          <w:kern w:val="28"/>
          <w:sz w:val="20"/>
          <w:szCs w:val="24"/>
          <w:lang w:eastAsia="en-GB"/>
          <w14:ligatures w14:val="standard"/>
          <w14:cntxtAlts/>
        </w:rPr>
      </w:pPr>
      <w:r>
        <w:rPr>
          <w:rFonts w:ascii="Calibri" w:eastAsia="Times New Roman" w:hAnsi="Calibri" w:cs="Arial"/>
          <w:i/>
          <w:color w:val="660066"/>
          <w:kern w:val="28"/>
          <w:sz w:val="20"/>
          <w:szCs w:val="24"/>
          <w:lang w:eastAsia="en-GB"/>
          <w14:ligatures w14:val="standard"/>
          <w14:cntxtAlts/>
        </w:rPr>
        <w:t>Rehearse VFM &amp; LVU, and other indicators.</w:t>
      </w:r>
    </w:p>
    <w:p w14:paraId="4AAEE184" w14:textId="77777777" w:rsidR="008665B2" w:rsidRPr="00734656" w:rsidRDefault="008665B2" w:rsidP="009545ED">
      <w:pPr>
        <w:pStyle w:val="ListParagraph"/>
        <w:widowControl w:val="0"/>
        <w:numPr>
          <w:ilvl w:val="0"/>
          <w:numId w:val="83"/>
        </w:numPr>
        <w:autoSpaceDE w:val="0"/>
        <w:autoSpaceDN w:val="0"/>
        <w:adjustRightInd w:val="0"/>
        <w:spacing w:after="0" w:line="300" w:lineRule="atLeast"/>
        <w:rPr>
          <w:rFonts w:ascii="Calibri" w:eastAsia="Times New Roman" w:hAnsi="Calibri" w:cs="Arial"/>
          <w:i/>
          <w:color w:val="660066"/>
          <w:kern w:val="28"/>
          <w:sz w:val="20"/>
          <w:szCs w:val="24"/>
          <w:lang w:eastAsia="en-GB"/>
          <w14:ligatures w14:val="standard"/>
          <w14:cntxtAlts/>
        </w:rPr>
      </w:pPr>
    </w:p>
    <w:p w14:paraId="320E50EE" w14:textId="77777777" w:rsidR="008665B2" w:rsidRPr="00260549" w:rsidRDefault="008665B2" w:rsidP="008665B2">
      <w:pPr>
        <w:widowControl w:val="0"/>
        <w:autoSpaceDE w:val="0"/>
        <w:autoSpaceDN w:val="0"/>
        <w:adjustRightInd w:val="0"/>
        <w:spacing w:after="0" w:line="300" w:lineRule="atLeast"/>
        <w:ind w:left="360"/>
        <w:rPr>
          <w:rFonts w:cs="Arial"/>
          <w:i/>
          <w:color w:val="660066"/>
          <w:szCs w:val="24"/>
          <w:lang w:val="en-US"/>
        </w:rPr>
      </w:pPr>
    </w:p>
    <w:p w14:paraId="6A439B57" w14:textId="77777777" w:rsidR="008665B2" w:rsidRPr="00260549" w:rsidRDefault="008665B2" w:rsidP="008665B2">
      <w:pPr>
        <w:numPr>
          <w:ilvl w:val="1"/>
          <w:numId w:val="6"/>
        </w:numPr>
        <w:spacing w:after="0" w:line="240" w:lineRule="auto"/>
        <w:rPr>
          <w:rFonts w:cs="Arial"/>
          <w:b/>
          <w:szCs w:val="24"/>
        </w:rPr>
      </w:pPr>
      <w:r w:rsidRPr="00260549">
        <w:rPr>
          <w:rFonts w:cs="Arial"/>
          <w:b/>
          <w:szCs w:val="24"/>
        </w:rPr>
        <w:t>Management case</w:t>
      </w:r>
    </w:p>
    <w:p w14:paraId="3EAB537D" w14:textId="77777777" w:rsidR="008665B2" w:rsidRDefault="008665B2" w:rsidP="008665B2">
      <w:pPr>
        <w:spacing w:after="0"/>
        <w:ind w:left="360"/>
        <w:rPr>
          <w:rFonts w:cs="Arial"/>
          <w:i/>
          <w:color w:val="7030A0"/>
          <w:szCs w:val="24"/>
        </w:rPr>
      </w:pPr>
      <w:r w:rsidRPr="00260549">
        <w:rPr>
          <w:rFonts w:cs="Arial"/>
          <w:i/>
          <w:color w:val="660066"/>
          <w:szCs w:val="24"/>
        </w:rPr>
        <w:t>In addition to considering guidance above</w:t>
      </w:r>
      <w:r w:rsidRPr="00260549">
        <w:rPr>
          <w:rFonts w:cs="Arial"/>
          <w:i/>
          <w:color w:val="7030A0"/>
          <w:szCs w:val="24"/>
        </w:rPr>
        <w:t xml:space="preserve"> what project management tools, principles and personnel are in place to ensure successful delivery of the proposal? Is a risk management strategy in place and how will risks be mitigated against and managed?</w:t>
      </w:r>
    </w:p>
    <w:p w14:paraId="4DAEB80D" w14:textId="77777777" w:rsidR="008665B2" w:rsidRDefault="008665B2" w:rsidP="008665B2">
      <w:pPr>
        <w:spacing w:after="0"/>
        <w:ind w:left="360"/>
        <w:rPr>
          <w:rFonts w:cs="Arial"/>
          <w:i/>
          <w:color w:val="7030A0"/>
          <w:szCs w:val="24"/>
        </w:rPr>
      </w:pPr>
      <w:r>
        <w:rPr>
          <w:rFonts w:cs="Arial"/>
          <w:i/>
          <w:color w:val="660066"/>
          <w:szCs w:val="24"/>
        </w:rPr>
        <w:t>Show delivery plan/timeline with critical dates and milestones.</w:t>
      </w:r>
    </w:p>
    <w:p w14:paraId="42D7BC2A" w14:textId="77777777" w:rsidR="008665B2" w:rsidRPr="00260549" w:rsidRDefault="008665B2" w:rsidP="008665B2">
      <w:pPr>
        <w:spacing w:after="0"/>
        <w:ind w:left="360"/>
        <w:rPr>
          <w:rFonts w:cs="Arial"/>
          <w:i/>
          <w:color w:val="7030A0"/>
          <w:szCs w:val="24"/>
        </w:rPr>
      </w:pPr>
      <w:r>
        <w:rPr>
          <w:rFonts w:cs="Arial"/>
          <w:i/>
          <w:color w:val="660066"/>
          <w:szCs w:val="24"/>
        </w:rPr>
        <w:t>Are all necessary approvals in place?</w:t>
      </w:r>
    </w:p>
    <w:p w14:paraId="695A713F" w14:textId="77777777" w:rsidR="008665B2" w:rsidRPr="00260549" w:rsidRDefault="008665B2" w:rsidP="008665B2">
      <w:pPr>
        <w:spacing w:after="0"/>
        <w:ind w:left="360"/>
        <w:rPr>
          <w:rFonts w:cs="Arial"/>
          <w:i/>
          <w:color w:val="7030A0"/>
          <w:szCs w:val="24"/>
        </w:rPr>
      </w:pPr>
    </w:p>
    <w:p w14:paraId="4DB75D7F" w14:textId="77777777" w:rsidR="008665B2" w:rsidRPr="00260549" w:rsidRDefault="008665B2" w:rsidP="008665B2">
      <w:pPr>
        <w:numPr>
          <w:ilvl w:val="1"/>
          <w:numId w:val="6"/>
        </w:numPr>
        <w:spacing w:after="0" w:line="240" w:lineRule="auto"/>
        <w:rPr>
          <w:rFonts w:cs="Arial"/>
          <w:b/>
          <w:szCs w:val="24"/>
        </w:rPr>
      </w:pPr>
      <w:r w:rsidRPr="00260549">
        <w:rPr>
          <w:rFonts w:cs="Arial"/>
          <w:b/>
          <w:szCs w:val="24"/>
        </w:rPr>
        <w:t>Resource and VFM analysis</w:t>
      </w:r>
    </w:p>
    <w:p w14:paraId="0E8AA24A" w14:textId="77777777" w:rsidR="008665B2" w:rsidRPr="00260549" w:rsidRDefault="008665B2" w:rsidP="008665B2">
      <w:pPr>
        <w:spacing w:after="0"/>
        <w:ind w:left="360"/>
        <w:rPr>
          <w:rFonts w:cs="Arial"/>
          <w:i/>
          <w:color w:val="7030A0"/>
          <w:szCs w:val="24"/>
        </w:rPr>
      </w:pPr>
      <w:r w:rsidRPr="00260549">
        <w:rPr>
          <w:rFonts w:cs="Arial"/>
          <w:i/>
          <w:color w:val="7030A0"/>
          <w:szCs w:val="24"/>
        </w:rPr>
        <w:t>In addition to considering guidance above please consider</w:t>
      </w:r>
      <w:r>
        <w:rPr>
          <w:rFonts w:cs="Arial"/>
          <w:i/>
          <w:color w:val="7030A0"/>
          <w:szCs w:val="24"/>
        </w:rPr>
        <w:t xml:space="preserve"> and respond to all of</w:t>
      </w:r>
      <w:r w:rsidRPr="00260549">
        <w:rPr>
          <w:rFonts w:cs="Arial"/>
          <w:i/>
          <w:color w:val="7030A0"/>
          <w:szCs w:val="24"/>
        </w:rPr>
        <w:t xml:space="preserve"> the following prompts:</w:t>
      </w:r>
    </w:p>
    <w:p w14:paraId="7780997E" w14:textId="77777777" w:rsidR="008665B2" w:rsidRDefault="008665B2" w:rsidP="008665B2">
      <w:pPr>
        <w:spacing w:after="0"/>
        <w:ind w:left="360"/>
        <w:rPr>
          <w:rFonts w:cs="Arial"/>
          <w:i/>
          <w:color w:val="7030A0"/>
          <w:szCs w:val="24"/>
        </w:rPr>
      </w:pPr>
    </w:p>
    <w:p w14:paraId="1B8D61D9" w14:textId="77777777" w:rsidR="008665B2" w:rsidRDefault="008665B2" w:rsidP="008665B2">
      <w:pPr>
        <w:spacing w:after="0"/>
        <w:ind w:left="360"/>
        <w:rPr>
          <w:rFonts w:cs="Arial"/>
          <w:i/>
          <w:color w:val="7030A0"/>
          <w:szCs w:val="24"/>
        </w:rPr>
      </w:pPr>
      <w:r>
        <w:rPr>
          <w:rFonts w:cs="Arial"/>
          <w:i/>
          <w:color w:val="7030A0"/>
          <w:szCs w:val="24"/>
        </w:rPr>
        <w:t>What is the calculated GVA of the project?</w:t>
      </w:r>
    </w:p>
    <w:p w14:paraId="19EF8B0A" w14:textId="77777777" w:rsidR="008665B2" w:rsidRPr="00260549" w:rsidRDefault="008665B2" w:rsidP="008665B2">
      <w:pPr>
        <w:spacing w:after="0"/>
        <w:ind w:left="360"/>
        <w:rPr>
          <w:rFonts w:cs="Arial"/>
          <w:i/>
          <w:color w:val="7030A0"/>
          <w:szCs w:val="24"/>
        </w:rPr>
      </w:pPr>
    </w:p>
    <w:p w14:paraId="15B5C3DF" w14:textId="77777777" w:rsidR="008665B2" w:rsidRPr="00260549" w:rsidRDefault="008665B2" w:rsidP="008665B2">
      <w:pPr>
        <w:spacing w:after="0"/>
        <w:ind w:left="360"/>
        <w:rPr>
          <w:rFonts w:cs="Arial"/>
          <w:i/>
          <w:color w:val="7030A0"/>
          <w:szCs w:val="24"/>
        </w:rPr>
      </w:pPr>
      <w:r w:rsidRPr="00260549">
        <w:rPr>
          <w:rFonts w:cs="Arial"/>
          <w:i/>
          <w:color w:val="7030A0"/>
          <w:szCs w:val="24"/>
        </w:rPr>
        <w:t>What is the Land Value Uplift?</w:t>
      </w:r>
    </w:p>
    <w:p w14:paraId="7927EF31" w14:textId="77777777" w:rsidR="008665B2" w:rsidRPr="00260549" w:rsidRDefault="008665B2" w:rsidP="008665B2">
      <w:pPr>
        <w:spacing w:after="0"/>
        <w:ind w:left="360"/>
        <w:rPr>
          <w:rFonts w:cs="Arial"/>
          <w:i/>
          <w:color w:val="7030A0"/>
          <w:szCs w:val="24"/>
        </w:rPr>
      </w:pPr>
    </w:p>
    <w:p w14:paraId="0C1018F3" w14:textId="77777777" w:rsidR="008665B2" w:rsidRDefault="008665B2" w:rsidP="008665B2">
      <w:pPr>
        <w:spacing w:after="0"/>
        <w:ind w:left="360"/>
        <w:rPr>
          <w:rFonts w:cs="Arial"/>
          <w:i/>
          <w:color w:val="7030A0"/>
          <w:szCs w:val="24"/>
        </w:rPr>
      </w:pPr>
      <w:r w:rsidRPr="00260549">
        <w:rPr>
          <w:rFonts w:cs="Arial"/>
          <w:i/>
          <w:color w:val="7030A0"/>
          <w:szCs w:val="24"/>
        </w:rPr>
        <w:t>What is the BCR of the project?</w:t>
      </w:r>
    </w:p>
    <w:p w14:paraId="6099D65A" w14:textId="77777777" w:rsidR="008665B2" w:rsidRPr="007A366E" w:rsidRDefault="008665B2" w:rsidP="008665B2">
      <w:pPr>
        <w:spacing w:after="0"/>
        <w:ind w:left="360"/>
        <w:rPr>
          <w:rFonts w:cs="Arial"/>
          <w:i/>
          <w:color w:val="7030A0"/>
          <w:szCs w:val="24"/>
        </w:rPr>
      </w:pPr>
      <w:r>
        <w:rPr>
          <w:rFonts w:cs="Arial"/>
          <w:i/>
          <w:color w:val="7030A0"/>
          <w:szCs w:val="24"/>
        </w:rPr>
        <w:t>(</w:t>
      </w:r>
      <w:r w:rsidRPr="007A366E">
        <w:rPr>
          <w:rFonts w:cs="Arial"/>
          <w:i/>
          <w:color w:val="7030A0"/>
          <w:szCs w:val="24"/>
        </w:rPr>
        <w:t>BCR is defined as the ratio of the present value of benefits to the present value of costs. It provides a measure of the benefits relative to costs</w:t>
      </w:r>
      <w:r>
        <w:rPr>
          <w:rFonts w:cs="Arial"/>
          <w:i/>
          <w:color w:val="7030A0"/>
          <w:szCs w:val="24"/>
        </w:rPr>
        <w:t>)</w:t>
      </w:r>
    </w:p>
    <w:p w14:paraId="08C11DC1" w14:textId="77777777" w:rsidR="008665B2" w:rsidRDefault="008665B2" w:rsidP="008665B2">
      <w:pPr>
        <w:spacing w:after="0"/>
        <w:rPr>
          <w:rFonts w:cs="Arial"/>
          <w:i/>
          <w:color w:val="7030A0"/>
          <w:szCs w:val="24"/>
        </w:rPr>
      </w:pPr>
    </w:p>
    <w:p w14:paraId="739F2D88" w14:textId="77777777" w:rsidR="008665B2" w:rsidRDefault="008665B2" w:rsidP="008665B2">
      <w:pPr>
        <w:spacing w:after="0"/>
        <w:ind w:left="360"/>
        <w:rPr>
          <w:rFonts w:cs="Arial"/>
          <w:i/>
          <w:color w:val="7030A0"/>
          <w:szCs w:val="24"/>
        </w:rPr>
      </w:pPr>
      <w:r>
        <w:rPr>
          <w:rFonts w:cs="Arial"/>
          <w:i/>
          <w:color w:val="7030A0"/>
          <w:szCs w:val="24"/>
        </w:rPr>
        <w:t xml:space="preserve">What is the </w:t>
      </w:r>
      <w:r w:rsidRPr="007A366E">
        <w:rPr>
          <w:rFonts w:cs="Arial"/>
          <w:i/>
          <w:color w:val="7030A0"/>
          <w:szCs w:val="24"/>
        </w:rPr>
        <w:t xml:space="preserve">Estimates of Net Present Social Value (NPSV) </w:t>
      </w:r>
      <w:r>
        <w:rPr>
          <w:rFonts w:cs="Arial"/>
          <w:i/>
          <w:color w:val="7030A0"/>
          <w:szCs w:val="24"/>
        </w:rPr>
        <w:t>of the project?</w:t>
      </w:r>
    </w:p>
    <w:p w14:paraId="3CA2B1FE" w14:textId="77777777" w:rsidR="008665B2" w:rsidRPr="007A366E" w:rsidRDefault="008665B2" w:rsidP="008665B2">
      <w:pPr>
        <w:spacing w:after="0"/>
        <w:ind w:left="360"/>
        <w:rPr>
          <w:rFonts w:cs="Arial"/>
          <w:i/>
          <w:color w:val="7030A0"/>
          <w:szCs w:val="24"/>
        </w:rPr>
      </w:pPr>
      <w:r>
        <w:rPr>
          <w:rFonts w:cs="Arial"/>
          <w:i/>
          <w:color w:val="7030A0"/>
          <w:szCs w:val="24"/>
        </w:rPr>
        <w:t>(</w:t>
      </w:r>
      <w:r w:rsidRPr="007A366E">
        <w:rPr>
          <w:rFonts w:cs="Arial"/>
          <w:i/>
          <w:color w:val="7030A0"/>
          <w:szCs w:val="24"/>
        </w:rPr>
        <w:t>NPSV is defined as the present value of benefits less the present value of costs. It provides a measure of the overall impact of an option</w:t>
      </w:r>
      <w:r>
        <w:rPr>
          <w:rFonts w:cs="Arial"/>
          <w:i/>
          <w:color w:val="7030A0"/>
          <w:szCs w:val="24"/>
        </w:rPr>
        <w:t>)</w:t>
      </w:r>
    </w:p>
    <w:p w14:paraId="48933337" w14:textId="77777777" w:rsidR="008665B2" w:rsidRPr="00260549" w:rsidRDefault="008665B2" w:rsidP="008665B2">
      <w:pPr>
        <w:spacing w:after="0"/>
        <w:ind w:left="360"/>
        <w:rPr>
          <w:rFonts w:cs="Arial"/>
          <w:i/>
          <w:color w:val="7030A0"/>
          <w:szCs w:val="24"/>
        </w:rPr>
      </w:pPr>
    </w:p>
    <w:p w14:paraId="5220ABEE" w14:textId="77777777" w:rsidR="008665B2" w:rsidRPr="00260549" w:rsidRDefault="008665B2" w:rsidP="008665B2">
      <w:pPr>
        <w:spacing w:after="0"/>
        <w:ind w:left="360"/>
        <w:rPr>
          <w:rFonts w:cs="Arial"/>
          <w:i/>
          <w:color w:val="7030A0"/>
          <w:szCs w:val="24"/>
        </w:rPr>
      </w:pPr>
    </w:p>
    <w:p w14:paraId="4A70B954" w14:textId="77777777" w:rsidR="008665B2" w:rsidRPr="00260549" w:rsidRDefault="008665B2" w:rsidP="008665B2">
      <w:pPr>
        <w:spacing w:after="0"/>
        <w:ind w:left="360"/>
        <w:rPr>
          <w:rFonts w:cs="Arial"/>
          <w:i/>
          <w:color w:val="7030A0"/>
          <w:szCs w:val="24"/>
        </w:rPr>
      </w:pPr>
      <w:r w:rsidRPr="00260549">
        <w:rPr>
          <w:rFonts w:cs="Arial"/>
          <w:i/>
          <w:color w:val="7030A0"/>
          <w:szCs w:val="24"/>
        </w:rPr>
        <w:t>What is the status of the funding identified for the proposal?</w:t>
      </w:r>
    </w:p>
    <w:p w14:paraId="6182AC9F" w14:textId="77777777" w:rsidR="008665B2" w:rsidRPr="00260549" w:rsidRDefault="008665B2" w:rsidP="008665B2">
      <w:pPr>
        <w:spacing w:after="0"/>
        <w:ind w:left="360"/>
        <w:rPr>
          <w:rFonts w:cs="Arial"/>
          <w:i/>
          <w:color w:val="7030A0"/>
          <w:szCs w:val="24"/>
        </w:rPr>
      </w:pPr>
    </w:p>
    <w:p w14:paraId="6D25392F" w14:textId="77777777" w:rsidR="008665B2" w:rsidRPr="00260549" w:rsidRDefault="008665B2" w:rsidP="008665B2">
      <w:pPr>
        <w:spacing w:after="0"/>
        <w:ind w:left="360"/>
        <w:rPr>
          <w:rFonts w:cs="Arial"/>
          <w:i/>
          <w:color w:val="7030A0"/>
          <w:szCs w:val="24"/>
        </w:rPr>
      </w:pPr>
      <w:r w:rsidRPr="00260549">
        <w:rPr>
          <w:rFonts w:cs="Arial"/>
          <w:i/>
          <w:color w:val="7030A0"/>
          <w:szCs w:val="24"/>
        </w:rPr>
        <w:t>What is the return on investment and how do you guarantee the benefits will be realised?</w:t>
      </w:r>
    </w:p>
    <w:p w14:paraId="480FAFB8" w14:textId="77777777" w:rsidR="008665B2" w:rsidRPr="00260549" w:rsidRDefault="008665B2" w:rsidP="008665B2">
      <w:pPr>
        <w:spacing w:after="0"/>
        <w:ind w:left="360"/>
        <w:rPr>
          <w:rFonts w:cs="Arial"/>
          <w:i/>
          <w:color w:val="7030A0"/>
          <w:szCs w:val="24"/>
        </w:rPr>
      </w:pPr>
    </w:p>
    <w:p w14:paraId="1CD4F233" w14:textId="77777777" w:rsidR="008665B2" w:rsidRPr="00260549" w:rsidRDefault="008665B2" w:rsidP="008665B2">
      <w:pPr>
        <w:spacing w:after="0"/>
        <w:ind w:left="360"/>
        <w:rPr>
          <w:rFonts w:cs="Arial"/>
          <w:i/>
          <w:color w:val="7030A0"/>
          <w:szCs w:val="24"/>
        </w:rPr>
      </w:pPr>
      <w:r w:rsidRPr="00260549">
        <w:rPr>
          <w:rFonts w:cs="Arial"/>
          <w:i/>
          <w:color w:val="7030A0"/>
          <w:szCs w:val="24"/>
        </w:rPr>
        <w:t xml:space="preserve">Private Sector Investment/ Other Investment/Match Funding/Leverage - The ability to lever other funding, in particular, private sector funding and the scale of the Investment. </w:t>
      </w:r>
    </w:p>
    <w:p w14:paraId="305C4587" w14:textId="77777777" w:rsidR="008665B2" w:rsidRPr="00260549" w:rsidRDefault="008665B2" w:rsidP="008665B2">
      <w:pPr>
        <w:spacing w:after="0"/>
        <w:ind w:left="360"/>
        <w:rPr>
          <w:rFonts w:cs="Arial"/>
          <w:i/>
          <w:color w:val="7030A0"/>
          <w:szCs w:val="24"/>
        </w:rPr>
      </w:pPr>
    </w:p>
    <w:p w14:paraId="5EE40BF5" w14:textId="77777777" w:rsidR="008665B2" w:rsidRPr="00260549" w:rsidRDefault="008665B2" w:rsidP="008665B2">
      <w:pPr>
        <w:spacing w:after="0"/>
        <w:ind w:left="360"/>
        <w:rPr>
          <w:rFonts w:cs="Arial"/>
          <w:i/>
          <w:color w:val="7030A0"/>
          <w:szCs w:val="24"/>
        </w:rPr>
      </w:pPr>
      <w:r w:rsidRPr="00260549">
        <w:rPr>
          <w:rFonts w:cs="Arial"/>
          <w:i/>
          <w:color w:val="7030A0"/>
          <w:szCs w:val="24"/>
        </w:rPr>
        <w:t>Explain the status of project cost estimates including the use of contingency/optimism bias/ /Inflation/Displacement/Deadweight and additionality assumptions.</w:t>
      </w:r>
    </w:p>
    <w:p w14:paraId="6DAB8D85" w14:textId="77777777" w:rsidR="008665B2" w:rsidRPr="00260549" w:rsidRDefault="008665B2" w:rsidP="008665B2">
      <w:pPr>
        <w:spacing w:after="0"/>
        <w:ind w:left="360"/>
        <w:rPr>
          <w:rFonts w:cs="Arial"/>
          <w:i/>
          <w:color w:val="7030A0"/>
          <w:szCs w:val="24"/>
        </w:rPr>
      </w:pPr>
    </w:p>
    <w:p w14:paraId="69610726" w14:textId="77777777" w:rsidR="008665B2" w:rsidRPr="00260549" w:rsidRDefault="008665B2" w:rsidP="008665B2">
      <w:pPr>
        <w:spacing w:after="0"/>
        <w:ind w:left="360"/>
        <w:rPr>
          <w:rFonts w:cs="Arial"/>
          <w:i/>
          <w:color w:val="7030A0"/>
          <w:szCs w:val="24"/>
        </w:rPr>
      </w:pPr>
      <w:r w:rsidRPr="00260549">
        <w:rPr>
          <w:rFonts w:cs="Arial"/>
          <w:i/>
          <w:color w:val="7030A0"/>
          <w:szCs w:val="24"/>
        </w:rPr>
        <w:t>Infrastructure – What type of infrastructure is being proposed?</w:t>
      </w:r>
      <w:r w:rsidRPr="00260549">
        <w:rPr>
          <w:rFonts w:cs="Arial"/>
          <w:i/>
          <w:color w:val="7030A0"/>
          <w:szCs w:val="24"/>
        </w:rPr>
        <w:tab/>
      </w:r>
    </w:p>
    <w:p w14:paraId="4A5C22EF" w14:textId="77777777" w:rsidR="008665B2" w:rsidRPr="00260549" w:rsidRDefault="008665B2" w:rsidP="008665B2">
      <w:pPr>
        <w:spacing w:after="0"/>
        <w:ind w:left="360"/>
        <w:rPr>
          <w:rFonts w:cs="Arial"/>
          <w:i/>
          <w:color w:val="7030A0"/>
          <w:szCs w:val="24"/>
        </w:rPr>
      </w:pPr>
    </w:p>
    <w:p w14:paraId="4BB4F467" w14:textId="77777777" w:rsidR="008665B2" w:rsidRPr="00260549" w:rsidRDefault="008665B2" w:rsidP="008665B2">
      <w:pPr>
        <w:spacing w:after="0"/>
        <w:ind w:left="360"/>
        <w:rPr>
          <w:rFonts w:cs="Arial"/>
          <w:i/>
          <w:color w:val="7030A0"/>
          <w:szCs w:val="24"/>
        </w:rPr>
      </w:pPr>
      <w:r w:rsidRPr="00260549">
        <w:rPr>
          <w:rFonts w:cs="Arial"/>
          <w:i/>
          <w:color w:val="7030A0"/>
          <w:szCs w:val="24"/>
        </w:rPr>
        <w:t>Jobs - The value (quality i.e. permanent vs. temporary and construction jobs) and number of the jobs created. Is there any estimate of the type of jobs to be created by the proposal?</w:t>
      </w:r>
    </w:p>
    <w:p w14:paraId="7810FB7E" w14:textId="77777777" w:rsidR="008665B2" w:rsidRPr="00260549" w:rsidRDefault="008665B2" w:rsidP="008665B2">
      <w:pPr>
        <w:spacing w:after="0"/>
        <w:ind w:left="360"/>
        <w:rPr>
          <w:rFonts w:cs="Arial"/>
          <w:i/>
          <w:color w:val="7030A0"/>
          <w:szCs w:val="24"/>
        </w:rPr>
      </w:pPr>
    </w:p>
    <w:p w14:paraId="3E8CF614" w14:textId="77777777" w:rsidR="008665B2" w:rsidRPr="00260549" w:rsidRDefault="008665B2" w:rsidP="008665B2">
      <w:pPr>
        <w:spacing w:after="0"/>
        <w:ind w:left="360"/>
        <w:rPr>
          <w:rFonts w:cs="Arial"/>
          <w:i/>
          <w:color w:val="7030A0"/>
          <w:szCs w:val="24"/>
        </w:rPr>
      </w:pPr>
      <w:r w:rsidRPr="00260549">
        <w:rPr>
          <w:rFonts w:cs="Arial"/>
          <w:i/>
          <w:color w:val="7030A0"/>
          <w:szCs w:val="24"/>
        </w:rPr>
        <w:t>Homes – How many new housing units will be delivered as a result of the proposal- (where applicable)?</w:t>
      </w:r>
    </w:p>
    <w:p w14:paraId="40C926EC" w14:textId="77777777" w:rsidR="008665B2" w:rsidRPr="00260549" w:rsidRDefault="008665B2" w:rsidP="008665B2">
      <w:pPr>
        <w:spacing w:after="0"/>
        <w:ind w:left="360"/>
        <w:rPr>
          <w:rFonts w:cs="Arial"/>
          <w:i/>
          <w:color w:val="7030A0"/>
          <w:szCs w:val="24"/>
        </w:rPr>
      </w:pPr>
    </w:p>
    <w:p w14:paraId="7FE6F469" w14:textId="77777777" w:rsidR="008665B2" w:rsidRPr="00260549" w:rsidRDefault="008665B2" w:rsidP="008665B2">
      <w:pPr>
        <w:spacing w:after="0"/>
        <w:ind w:left="360"/>
        <w:rPr>
          <w:rFonts w:cs="Arial"/>
          <w:i/>
          <w:color w:val="7030A0"/>
          <w:szCs w:val="24"/>
        </w:rPr>
      </w:pPr>
      <w:r w:rsidRPr="00260549">
        <w:rPr>
          <w:rFonts w:cs="Arial"/>
          <w:i/>
          <w:color w:val="7030A0"/>
          <w:szCs w:val="24"/>
        </w:rPr>
        <w:t>Skills - Delivery of skills outcomes (where applicable).</w:t>
      </w:r>
    </w:p>
    <w:p w14:paraId="5A3B67B0" w14:textId="77777777" w:rsidR="008665B2" w:rsidRPr="00260549" w:rsidRDefault="008665B2" w:rsidP="008665B2">
      <w:pPr>
        <w:spacing w:after="0"/>
        <w:ind w:left="360"/>
        <w:rPr>
          <w:rFonts w:cs="Arial"/>
          <w:i/>
          <w:color w:val="7030A0"/>
          <w:szCs w:val="24"/>
        </w:rPr>
      </w:pPr>
    </w:p>
    <w:p w14:paraId="3405BB68" w14:textId="77777777" w:rsidR="008665B2" w:rsidRPr="00260549" w:rsidRDefault="008665B2" w:rsidP="008665B2">
      <w:pPr>
        <w:spacing w:after="0"/>
        <w:ind w:left="360"/>
        <w:rPr>
          <w:rFonts w:cs="Arial"/>
          <w:i/>
          <w:color w:val="7030A0"/>
          <w:szCs w:val="24"/>
        </w:rPr>
      </w:pPr>
      <w:r w:rsidRPr="00260549">
        <w:rPr>
          <w:rFonts w:cs="Arial"/>
          <w:i/>
          <w:color w:val="7030A0"/>
          <w:szCs w:val="24"/>
        </w:rPr>
        <w:t xml:space="preserve">Transport - Total length of new or improved/resurfaced road/cycleway/footways created. </w:t>
      </w:r>
    </w:p>
    <w:p w14:paraId="5AF350E8" w14:textId="77777777" w:rsidR="008665B2" w:rsidRPr="00260549" w:rsidRDefault="008665B2" w:rsidP="008665B2">
      <w:pPr>
        <w:spacing w:after="0"/>
        <w:ind w:left="360"/>
        <w:rPr>
          <w:rFonts w:cs="Arial"/>
          <w:i/>
          <w:color w:val="7030A0"/>
          <w:szCs w:val="24"/>
        </w:rPr>
      </w:pPr>
    </w:p>
    <w:p w14:paraId="4373C31A" w14:textId="77777777" w:rsidR="008665B2" w:rsidRPr="00260549" w:rsidRDefault="008665B2" w:rsidP="008665B2">
      <w:pPr>
        <w:spacing w:after="0"/>
        <w:ind w:left="360"/>
        <w:rPr>
          <w:rFonts w:cs="Arial"/>
          <w:i/>
          <w:color w:val="7030A0"/>
          <w:szCs w:val="24"/>
        </w:rPr>
      </w:pPr>
      <w:r w:rsidRPr="00260549">
        <w:rPr>
          <w:rFonts w:cs="Arial"/>
          <w:i/>
          <w:color w:val="7030A0"/>
          <w:szCs w:val="24"/>
        </w:rPr>
        <w:t xml:space="preserve">Service Improvements - How will the proposal lead to quantified improvements for Bus/Rail/Road/Other users? </w:t>
      </w:r>
    </w:p>
    <w:p w14:paraId="4B1088B9" w14:textId="77777777" w:rsidR="008665B2" w:rsidRPr="00260549" w:rsidRDefault="008665B2" w:rsidP="008665B2">
      <w:pPr>
        <w:spacing w:after="0"/>
        <w:ind w:left="360"/>
        <w:rPr>
          <w:rFonts w:cs="Arial"/>
          <w:i/>
          <w:color w:val="7030A0"/>
          <w:szCs w:val="24"/>
        </w:rPr>
      </w:pPr>
    </w:p>
    <w:p w14:paraId="5459F799" w14:textId="77777777" w:rsidR="008665B2" w:rsidRPr="00260549" w:rsidRDefault="008665B2" w:rsidP="008665B2">
      <w:pPr>
        <w:numPr>
          <w:ilvl w:val="0"/>
          <w:numId w:val="6"/>
        </w:numPr>
        <w:spacing w:after="0" w:line="240" w:lineRule="auto"/>
        <w:rPr>
          <w:rFonts w:cs="Arial"/>
          <w:b/>
          <w:szCs w:val="24"/>
        </w:rPr>
      </w:pPr>
      <w:r w:rsidRPr="00260549">
        <w:rPr>
          <w:rFonts w:cs="Arial"/>
          <w:b/>
          <w:szCs w:val="24"/>
        </w:rPr>
        <w:t>Consultation process</w:t>
      </w:r>
    </w:p>
    <w:p w14:paraId="1A7C92FC" w14:textId="77777777" w:rsidR="008665B2" w:rsidRPr="00260549" w:rsidRDefault="008665B2" w:rsidP="008665B2">
      <w:pPr>
        <w:spacing w:after="0"/>
        <w:ind w:left="360"/>
        <w:rPr>
          <w:rFonts w:cs="Arial"/>
          <w:i/>
          <w:color w:val="7030A0"/>
          <w:szCs w:val="24"/>
        </w:rPr>
      </w:pPr>
      <w:r w:rsidRPr="00260549">
        <w:rPr>
          <w:rFonts w:cs="Arial"/>
          <w:i/>
          <w:color w:val="7030A0"/>
          <w:szCs w:val="24"/>
        </w:rPr>
        <w:t>Outline relevant organisational approvals (such as Cabinet or Board approvals) and how the proposal has been developed to date, including details of how consultation has shaped/is shaping the preferred option</w:t>
      </w:r>
    </w:p>
    <w:p w14:paraId="381F7E53" w14:textId="77777777" w:rsidR="008665B2" w:rsidRPr="00260549" w:rsidRDefault="008665B2" w:rsidP="008665B2">
      <w:pPr>
        <w:spacing w:after="0"/>
        <w:ind w:left="360"/>
        <w:rPr>
          <w:rFonts w:cs="Arial"/>
          <w:i/>
          <w:color w:val="7030A0"/>
          <w:szCs w:val="24"/>
        </w:rPr>
      </w:pPr>
    </w:p>
    <w:p w14:paraId="2B3E1982" w14:textId="77777777" w:rsidR="008665B2" w:rsidRPr="00260549" w:rsidRDefault="008665B2" w:rsidP="008665B2">
      <w:pPr>
        <w:numPr>
          <w:ilvl w:val="0"/>
          <w:numId w:val="6"/>
        </w:numPr>
        <w:spacing w:after="0" w:line="240" w:lineRule="auto"/>
        <w:rPr>
          <w:rFonts w:cs="Arial"/>
          <w:b/>
          <w:szCs w:val="24"/>
        </w:rPr>
      </w:pPr>
      <w:r w:rsidRPr="00260549">
        <w:rPr>
          <w:rFonts w:cs="Arial"/>
          <w:b/>
          <w:szCs w:val="24"/>
        </w:rPr>
        <w:t>Location of proposal</w:t>
      </w:r>
    </w:p>
    <w:p w14:paraId="08656486" w14:textId="77777777" w:rsidR="008665B2" w:rsidRPr="00260549" w:rsidRDefault="008665B2" w:rsidP="008665B2">
      <w:pPr>
        <w:spacing w:after="0"/>
        <w:ind w:left="360"/>
        <w:rPr>
          <w:rFonts w:cs="Arial"/>
          <w:i/>
          <w:color w:val="7030A0"/>
          <w:szCs w:val="24"/>
        </w:rPr>
      </w:pPr>
      <w:r w:rsidRPr="00260549">
        <w:rPr>
          <w:rFonts w:cs="Arial"/>
          <w:i/>
          <w:color w:val="7030A0"/>
          <w:szCs w:val="24"/>
        </w:rPr>
        <w:t>Insert an OS location plan of the proposal if possible, or attach as an appendix plan</w:t>
      </w:r>
    </w:p>
    <w:p w14:paraId="34CE296B" w14:textId="77777777" w:rsidR="008665B2" w:rsidRPr="00260549" w:rsidRDefault="008665B2" w:rsidP="008665B2">
      <w:pPr>
        <w:spacing w:after="0"/>
        <w:ind w:left="360"/>
        <w:rPr>
          <w:rFonts w:cs="Arial"/>
          <w:i/>
          <w:color w:val="7030A0"/>
          <w:szCs w:val="24"/>
        </w:rPr>
      </w:pPr>
    </w:p>
    <w:p w14:paraId="6417C54F" w14:textId="77777777" w:rsidR="008665B2" w:rsidRPr="00260549" w:rsidRDefault="008665B2" w:rsidP="008665B2">
      <w:pPr>
        <w:numPr>
          <w:ilvl w:val="0"/>
          <w:numId w:val="6"/>
        </w:numPr>
        <w:spacing w:after="0" w:line="240" w:lineRule="auto"/>
        <w:rPr>
          <w:rFonts w:cs="Arial"/>
          <w:b/>
          <w:szCs w:val="24"/>
        </w:rPr>
      </w:pPr>
      <w:r w:rsidRPr="00260549">
        <w:rPr>
          <w:rFonts w:cs="Arial"/>
          <w:b/>
          <w:szCs w:val="24"/>
        </w:rPr>
        <w:t>Risk analysis</w:t>
      </w:r>
    </w:p>
    <w:p w14:paraId="7EF966ED" w14:textId="77777777" w:rsidR="008665B2" w:rsidRPr="00260549" w:rsidRDefault="008665B2" w:rsidP="008665B2">
      <w:pPr>
        <w:spacing w:after="0"/>
        <w:ind w:left="360"/>
        <w:rPr>
          <w:rFonts w:cs="Arial"/>
          <w:i/>
          <w:color w:val="7030A0"/>
          <w:szCs w:val="24"/>
        </w:rPr>
      </w:pPr>
      <w:r w:rsidRPr="00260549">
        <w:rPr>
          <w:rFonts w:cs="Arial"/>
          <w:i/>
          <w:color w:val="7030A0"/>
          <w:szCs w:val="24"/>
        </w:rPr>
        <w:t>Summary of key risks, including indication of likelihood and impact of each risk and proposals for how risks will be mitigated against, managed and controlled. Attach the risk register.</w:t>
      </w:r>
    </w:p>
    <w:p w14:paraId="40EE7C45" w14:textId="77777777" w:rsidR="008665B2" w:rsidRPr="00260549" w:rsidRDefault="008665B2" w:rsidP="008665B2">
      <w:pPr>
        <w:spacing w:after="0"/>
        <w:ind w:left="360"/>
        <w:rPr>
          <w:rFonts w:cs="Arial"/>
          <w:i/>
          <w:color w:val="7030A0"/>
          <w:szCs w:val="24"/>
        </w:rPr>
      </w:pPr>
    </w:p>
    <w:p w14:paraId="18224BBE" w14:textId="77777777" w:rsidR="008665B2" w:rsidRPr="00260549" w:rsidRDefault="008665B2" w:rsidP="008665B2">
      <w:pPr>
        <w:numPr>
          <w:ilvl w:val="0"/>
          <w:numId w:val="6"/>
        </w:numPr>
        <w:spacing w:after="0" w:line="240" w:lineRule="auto"/>
        <w:rPr>
          <w:rFonts w:cs="Arial"/>
          <w:b/>
          <w:szCs w:val="24"/>
        </w:rPr>
      </w:pPr>
      <w:r w:rsidRPr="00260549">
        <w:rPr>
          <w:rFonts w:cs="Arial"/>
          <w:b/>
          <w:szCs w:val="24"/>
        </w:rPr>
        <w:t>Legal analysis</w:t>
      </w:r>
    </w:p>
    <w:p w14:paraId="76C08858" w14:textId="77777777" w:rsidR="008665B2" w:rsidRPr="00260549" w:rsidRDefault="008665B2" w:rsidP="008665B2">
      <w:pPr>
        <w:spacing w:after="0"/>
        <w:ind w:left="360"/>
        <w:rPr>
          <w:rFonts w:cs="Arial"/>
          <w:i/>
          <w:color w:val="7030A0"/>
          <w:szCs w:val="24"/>
        </w:rPr>
      </w:pPr>
      <w:r w:rsidRPr="00260549">
        <w:rPr>
          <w:rFonts w:cs="Arial"/>
          <w:i/>
          <w:color w:val="7030A0"/>
          <w:szCs w:val="24"/>
        </w:rPr>
        <w:t>Provide details of Land ownership/Contractual etc. agreements between proposing party and other key parties. Demonstrate state aid compliance. Confirm applicants Equal Opportunities Policy and compliance with SSLEP SLA with Accountable Body</w:t>
      </w:r>
    </w:p>
    <w:p w14:paraId="533B8D61" w14:textId="77777777" w:rsidR="008665B2" w:rsidRPr="00260549" w:rsidRDefault="008665B2" w:rsidP="008665B2">
      <w:pPr>
        <w:spacing w:after="0"/>
        <w:ind w:left="360"/>
        <w:rPr>
          <w:rFonts w:cs="Arial"/>
          <w:i/>
          <w:color w:val="7030A0"/>
          <w:szCs w:val="24"/>
        </w:rPr>
      </w:pPr>
    </w:p>
    <w:p w14:paraId="2EABB45B" w14:textId="77777777" w:rsidR="008665B2" w:rsidRPr="00260549" w:rsidRDefault="008665B2" w:rsidP="008665B2">
      <w:pPr>
        <w:numPr>
          <w:ilvl w:val="0"/>
          <w:numId w:val="6"/>
        </w:numPr>
        <w:spacing w:after="0" w:line="240" w:lineRule="auto"/>
        <w:rPr>
          <w:rFonts w:cs="Arial"/>
          <w:b/>
          <w:szCs w:val="24"/>
        </w:rPr>
      </w:pPr>
      <w:r w:rsidRPr="00260549">
        <w:rPr>
          <w:rFonts w:cs="Arial"/>
          <w:b/>
          <w:szCs w:val="24"/>
        </w:rPr>
        <w:t>Delivery</w:t>
      </w:r>
    </w:p>
    <w:p w14:paraId="0C32D30A" w14:textId="77777777" w:rsidR="008665B2" w:rsidRPr="00260549" w:rsidRDefault="008665B2" w:rsidP="008665B2">
      <w:pPr>
        <w:spacing w:after="0"/>
        <w:ind w:left="360"/>
        <w:rPr>
          <w:rFonts w:cs="Arial"/>
          <w:i/>
          <w:color w:val="7030A0"/>
          <w:szCs w:val="24"/>
        </w:rPr>
      </w:pPr>
      <w:r w:rsidRPr="00260549">
        <w:rPr>
          <w:rFonts w:cs="Arial"/>
          <w:i/>
          <w:color w:val="7030A0"/>
          <w:szCs w:val="24"/>
        </w:rPr>
        <w:t>The ability to demonstrate that the proposal is deliverable including: the extent to which it has planning permissions and other legal consents in place; the adequacy of the funding package and contingency arrangements; the financial standing of the delivery partners, risks to timely delivery, land ownerships and acquisition issues which may present a risk to delivery</w:t>
      </w:r>
    </w:p>
    <w:p w14:paraId="14D6E128" w14:textId="77777777" w:rsidR="008665B2" w:rsidRPr="00260549" w:rsidRDefault="008665B2" w:rsidP="008665B2">
      <w:pPr>
        <w:spacing w:after="0"/>
        <w:ind w:left="360"/>
        <w:rPr>
          <w:rFonts w:cs="Arial"/>
          <w:i/>
          <w:color w:val="660066"/>
          <w:szCs w:val="24"/>
        </w:rPr>
      </w:pPr>
    </w:p>
    <w:p w14:paraId="128869B1" w14:textId="77777777" w:rsidR="008665B2" w:rsidRPr="00260549" w:rsidRDefault="008665B2" w:rsidP="008665B2">
      <w:pPr>
        <w:widowControl w:val="0"/>
        <w:autoSpaceDE w:val="0"/>
        <w:autoSpaceDN w:val="0"/>
        <w:adjustRightInd w:val="0"/>
        <w:spacing w:after="0"/>
        <w:ind w:left="360"/>
        <w:rPr>
          <w:rFonts w:cs="Arial"/>
          <w:i/>
          <w:color w:val="660066"/>
          <w:szCs w:val="24"/>
          <w:lang w:val="en-US"/>
        </w:rPr>
      </w:pPr>
      <w:r w:rsidRPr="00260549">
        <w:rPr>
          <w:rFonts w:cs="Arial"/>
          <w:i/>
          <w:color w:val="660066"/>
          <w:szCs w:val="24"/>
        </w:rPr>
        <w:t xml:space="preserve">Benefits Realisation – </w:t>
      </w:r>
      <w:r w:rsidRPr="00260549">
        <w:rPr>
          <w:rFonts w:cs="Arial"/>
          <w:i/>
          <w:color w:val="660066"/>
          <w:szCs w:val="24"/>
          <w:lang w:val="en-US"/>
        </w:rPr>
        <w:t xml:space="preserve">how will you make sure you actually get the intended benefits (outcomes, changed processes) originally planned for your project? A Benefits Realisation Plan should be developed. </w:t>
      </w:r>
    </w:p>
    <w:p w14:paraId="164B5A95" w14:textId="77777777" w:rsidR="008665B2" w:rsidRPr="00260549" w:rsidRDefault="008665B2" w:rsidP="008665B2">
      <w:pPr>
        <w:spacing w:after="0"/>
        <w:ind w:left="360"/>
        <w:rPr>
          <w:rFonts w:cs="Arial"/>
          <w:i/>
          <w:color w:val="7030A0"/>
          <w:szCs w:val="24"/>
        </w:rPr>
      </w:pPr>
    </w:p>
    <w:p w14:paraId="63DED135" w14:textId="77777777" w:rsidR="008665B2" w:rsidRPr="00260549" w:rsidRDefault="008665B2" w:rsidP="008665B2">
      <w:pPr>
        <w:numPr>
          <w:ilvl w:val="0"/>
          <w:numId w:val="6"/>
        </w:numPr>
        <w:spacing w:after="0" w:line="240" w:lineRule="auto"/>
        <w:rPr>
          <w:rFonts w:cs="Arial"/>
          <w:b/>
          <w:szCs w:val="24"/>
        </w:rPr>
      </w:pPr>
      <w:r w:rsidRPr="00260549">
        <w:rPr>
          <w:rFonts w:cs="Arial"/>
          <w:b/>
          <w:szCs w:val="24"/>
        </w:rPr>
        <w:t>Timetable</w:t>
      </w:r>
    </w:p>
    <w:p w14:paraId="760CB83D" w14:textId="77777777" w:rsidR="008665B2" w:rsidRPr="00260549" w:rsidRDefault="008665B2" w:rsidP="008665B2">
      <w:pPr>
        <w:spacing w:after="0"/>
        <w:ind w:left="360"/>
        <w:rPr>
          <w:rFonts w:cs="Arial"/>
          <w:i/>
          <w:color w:val="7030A0"/>
          <w:szCs w:val="24"/>
        </w:rPr>
      </w:pPr>
      <w:r w:rsidRPr="00260549">
        <w:rPr>
          <w:rFonts w:cs="Arial"/>
          <w:i/>
          <w:color w:val="7030A0"/>
          <w:szCs w:val="24"/>
        </w:rPr>
        <w:t>Provide details of the length of proposal and relevant major milestones to completion. Include period over which benefits will be realised</w:t>
      </w:r>
    </w:p>
    <w:p w14:paraId="61050221" w14:textId="77777777" w:rsidR="008665B2" w:rsidRPr="00260549" w:rsidRDefault="008665B2" w:rsidP="008665B2">
      <w:pPr>
        <w:spacing w:after="0"/>
        <w:ind w:left="360"/>
        <w:rPr>
          <w:rFonts w:cs="Arial"/>
          <w:i/>
          <w:color w:val="7030A0"/>
          <w:szCs w:val="24"/>
        </w:rPr>
      </w:pPr>
    </w:p>
    <w:p w14:paraId="182FA380" w14:textId="77777777" w:rsidR="008665B2" w:rsidRPr="00260549" w:rsidRDefault="008665B2" w:rsidP="008665B2">
      <w:pPr>
        <w:numPr>
          <w:ilvl w:val="0"/>
          <w:numId w:val="6"/>
        </w:numPr>
        <w:spacing w:after="0" w:line="240" w:lineRule="auto"/>
        <w:rPr>
          <w:rFonts w:cs="Arial"/>
          <w:b/>
          <w:szCs w:val="24"/>
        </w:rPr>
      </w:pPr>
      <w:r w:rsidRPr="00260549">
        <w:rPr>
          <w:rFonts w:cs="Arial"/>
          <w:b/>
          <w:szCs w:val="24"/>
        </w:rPr>
        <w:t>Author</w:t>
      </w:r>
    </w:p>
    <w:p w14:paraId="76A03479" w14:textId="77777777" w:rsidR="008665B2" w:rsidRPr="00260549" w:rsidRDefault="008665B2" w:rsidP="008665B2">
      <w:pPr>
        <w:spacing w:after="0"/>
        <w:ind w:left="360"/>
        <w:rPr>
          <w:rFonts w:cs="Arial"/>
          <w:i/>
          <w:color w:val="7030A0"/>
          <w:szCs w:val="24"/>
        </w:rPr>
      </w:pPr>
      <w:r w:rsidRPr="00260549">
        <w:rPr>
          <w:rFonts w:cs="Arial"/>
          <w:i/>
          <w:color w:val="7030A0"/>
          <w:szCs w:val="24"/>
        </w:rPr>
        <w:t>Business case author’s name and contact details.</w:t>
      </w:r>
    </w:p>
    <w:p w14:paraId="7B09F107" w14:textId="77777777" w:rsidR="008665B2" w:rsidRPr="00260549" w:rsidRDefault="008665B2" w:rsidP="008665B2">
      <w:pPr>
        <w:spacing w:after="0"/>
        <w:ind w:left="360"/>
        <w:rPr>
          <w:rFonts w:cs="Arial"/>
          <w:i/>
          <w:color w:val="7030A0"/>
          <w:szCs w:val="24"/>
        </w:rPr>
      </w:pPr>
    </w:p>
    <w:p w14:paraId="4770891C" w14:textId="77777777" w:rsidR="008665B2" w:rsidRPr="00260549" w:rsidRDefault="008665B2" w:rsidP="008665B2">
      <w:pPr>
        <w:spacing w:after="0"/>
        <w:ind w:left="360"/>
        <w:rPr>
          <w:rFonts w:cs="Arial"/>
          <w:i/>
          <w:color w:val="7030A0"/>
          <w:szCs w:val="24"/>
        </w:rPr>
      </w:pPr>
    </w:p>
    <w:p w14:paraId="4348E2D8" w14:textId="77777777" w:rsidR="008665B2" w:rsidRPr="00260549" w:rsidRDefault="008665B2" w:rsidP="008665B2">
      <w:pPr>
        <w:spacing w:after="0"/>
        <w:ind w:left="360"/>
        <w:rPr>
          <w:rFonts w:cs="Arial"/>
          <w:i/>
          <w:color w:val="7030A0"/>
          <w:szCs w:val="24"/>
        </w:rPr>
      </w:pPr>
      <w:r w:rsidRPr="00260549">
        <w:rPr>
          <w:rFonts w:cs="Arial"/>
          <w:i/>
          <w:color w:val="7030A0"/>
          <w:szCs w:val="24"/>
        </w:rPr>
        <w:t>Please identify all supporting documentation and reports and where they can be found.</w:t>
      </w:r>
    </w:p>
    <w:p w14:paraId="5E3352FB" w14:textId="77777777" w:rsidR="008665B2" w:rsidRPr="00260549" w:rsidRDefault="008665B2" w:rsidP="008665B2">
      <w:pPr>
        <w:spacing w:after="0"/>
        <w:ind w:left="360"/>
        <w:rPr>
          <w:rFonts w:cs="Arial"/>
          <w:i/>
          <w:color w:val="7030A0"/>
          <w:szCs w:val="24"/>
        </w:rPr>
      </w:pPr>
    </w:p>
    <w:p w14:paraId="72035134" w14:textId="77777777" w:rsidR="008665B2" w:rsidRPr="00260549" w:rsidRDefault="008665B2" w:rsidP="008665B2">
      <w:pPr>
        <w:spacing w:after="0"/>
        <w:ind w:left="360"/>
        <w:rPr>
          <w:rFonts w:cs="Arial"/>
          <w:i/>
          <w:color w:val="7030A0"/>
          <w:szCs w:val="24"/>
        </w:rPr>
      </w:pPr>
      <w:r w:rsidRPr="00260549">
        <w:rPr>
          <w:rFonts w:cs="Arial"/>
          <w:i/>
          <w:color w:val="7030A0"/>
          <w:szCs w:val="24"/>
        </w:rPr>
        <w:t xml:space="preserve">Please date and sign this form to confirm that the business case has been developed in accordance with </w:t>
      </w:r>
      <w:r>
        <w:rPr>
          <w:rFonts w:cs="Arial"/>
          <w:i/>
          <w:color w:val="7030A0"/>
          <w:szCs w:val="24"/>
        </w:rPr>
        <w:t xml:space="preserve">Treasury </w:t>
      </w:r>
      <w:r w:rsidRPr="00260549">
        <w:rPr>
          <w:rFonts w:cs="Arial"/>
          <w:i/>
          <w:color w:val="7030A0"/>
          <w:szCs w:val="24"/>
        </w:rPr>
        <w:t>Green Book and DCLG Guidance.</w:t>
      </w:r>
    </w:p>
    <w:p w14:paraId="044F38EC" w14:textId="77777777" w:rsidR="008665B2" w:rsidRPr="00260549" w:rsidRDefault="008665B2" w:rsidP="008665B2">
      <w:pPr>
        <w:spacing w:after="0"/>
        <w:ind w:left="360"/>
        <w:rPr>
          <w:rFonts w:cs="Arial"/>
          <w:i/>
          <w:color w:val="7030A0"/>
          <w:szCs w:val="24"/>
        </w:rPr>
      </w:pPr>
    </w:p>
    <w:p w14:paraId="6E47611E" w14:textId="77777777" w:rsidR="008665B2" w:rsidRPr="00260549" w:rsidRDefault="008665B2" w:rsidP="008665B2">
      <w:pPr>
        <w:spacing w:after="0"/>
        <w:ind w:left="360"/>
        <w:rPr>
          <w:rFonts w:cs="Arial"/>
          <w:i/>
          <w:color w:val="7030A0"/>
          <w:szCs w:val="24"/>
        </w:rPr>
      </w:pPr>
    </w:p>
    <w:p w14:paraId="43659C42" w14:textId="77777777" w:rsidR="008665B2" w:rsidRPr="00260549" w:rsidRDefault="008665B2" w:rsidP="008665B2">
      <w:pPr>
        <w:numPr>
          <w:ilvl w:val="0"/>
          <w:numId w:val="6"/>
        </w:numPr>
        <w:spacing w:after="0" w:line="240" w:lineRule="auto"/>
        <w:rPr>
          <w:rFonts w:cs="Arial"/>
          <w:b/>
          <w:szCs w:val="24"/>
        </w:rPr>
      </w:pPr>
      <w:r w:rsidRPr="00260549">
        <w:rPr>
          <w:rFonts w:cs="Arial"/>
          <w:b/>
          <w:szCs w:val="24"/>
        </w:rPr>
        <w:t>Decision details</w:t>
      </w:r>
    </w:p>
    <w:p w14:paraId="2C285A3B" w14:textId="77777777" w:rsidR="008665B2" w:rsidRPr="00260549" w:rsidRDefault="008665B2" w:rsidP="008665B2">
      <w:pPr>
        <w:spacing w:after="0"/>
        <w:ind w:left="360"/>
        <w:rPr>
          <w:rFonts w:cs="Arial"/>
          <w:i/>
          <w:color w:val="7030A0"/>
          <w:szCs w:val="24"/>
        </w:rPr>
      </w:pPr>
      <w:r w:rsidRPr="00260549">
        <w:rPr>
          <w:rFonts w:cs="Arial"/>
          <w:i/>
          <w:color w:val="7030A0"/>
          <w:szCs w:val="24"/>
        </w:rPr>
        <w:t>For official use only – details of date considered by SSLEP Executive Group and any additional information for decision record.</w:t>
      </w:r>
    </w:p>
    <w:p w14:paraId="231A6380" w14:textId="77777777" w:rsidR="008665B2" w:rsidRPr="00260549" w:rsidRDefault="008665B2" w:rsidP="008665B2">
      <w:pPr>
        <w:spacing w:after="0"/>
        <w:ind w:left="360"/>
        <w:rPr>
          <w:rFonts w:cs="Arial"/>
          <w:i/>
          <w:color w:val="7030A0"/>
          <w:szCs w:val="24"/>
        </w:rPr>
      </w:pPr>
    </w:p>
    <w:p w14:paraId="4667E5B7" w14:textId="77777777" w:rsidR="008665B2" w:rsidRPr="00260549" w:rsidRDefault="008665B2" w:rsidP="008665B2">
      <w:pPr>
        <w:spacing w:after="0"/>
      </w:pPr>
    </w:p>
    <w:p w14:paraId="1AE46A82" w14:textId="77777777" w:rsidR="008665B2" w:rsidRPr="00260549" w:rsidRDefault="008665B2" w:rsidP="008665B2">
      <w:pPr>
        <w:spacing w:after="0"/>
      </w:pPr>
      <w:r w:rsidRPr="00260549">
        <w:br w:type="page"/>
      </w:r>
    </w:p>
    <w:p w14:paraId="47D6CC93" w14:textId="77777777" w:rsidR="008665B2" w:rsidRPr="009545ED" w:rsidRDefault="008665B2" w:rsidP="008665B2">
      <w:pPr>
        <w:keepNext/>
        <w:keepLines/>
        <w:spacing w:before="200" w:after="0"/>
        <w:outlineLvl w:val="1"/>
        <w:rPr>
          <w:rFonts w:asciiTheme="majorHAnsi" w:eastAsiaTheme="majorEastAsia" w:hAnsiTheme="majorHAnsi" w:cstheme="majorBidi"/>
          <w:b/>
          <w:bCs/>
          <w:color w:val="auto"/>
          <w:sz w:val="24"/>
          <w:szCs w:val="26"/>
        </w:rPr>
      </w:pPr>
      <w:bookmarkStart w:id="210" w:name="_Toc506474823"/>
      <w:r w:rsidRPr="009545ED">
        <w:rPr>
          <w:rFonts w:asciiTheme="majorHAnsi" w:eastAsiaTheme="majorEastAsia" w:hAnsiTheme="majorHAnsi" w:cstheme="majorBidi"/>
          <w:b/>
          <w:bCs/>
          <w:color w:val="auto"/>
          <w:sz w:val="24"/>
          <w:szCs w:val="26"/>
        </w:rPr>
        <w:t>Appendix B – SSLEP business case assessment template</w:t>
      </w:r>
      <w:bookmarkEnd w:id="210"/>
    </w:p>
    <w:p w14:paraId="16730AF5" w14:textId="77777777" w:rsidR="008665B2" w:rsidRPr="00260549" w:rsidRDefault="008665B2" w:rsidP="008665B2">
      <w:pPr>
        <w:spacing w:after="0"/>
      </w:pPr>
    </w:p>
    <w:p w14:paraId="56780D87" w14:textId="77777777" w:rsidR="008665B2" w:rsidRPr="009545ED" w:rsidRDefault="008665B2" w:rsidP="008665B2">
      <w:pPr>
        <w:spacing w:after="0"/>
        <w:jc w:val="center"/>
        <w:rPr>
          <w:rFonts w:ascii="Helvetica" w:hAnsi="Helvetica" w:cs="Helvetica"/>
          <w:color w:val="365F91" w:themeColor="accent1" w:themeShade="BF"/>
          <w:sz w:val="32"/>
          <w:szCs w:val="40"/>
        </w:rPr>
      </w:pPr>
      <w:r w:rsidRPr="009545ED">
        <w:rPr>
          <w:rFonts w:ascii="Helvetica" w:hAnsi="Helvetica" w:cs="Helvetica"/>
          <w:color w:val="365F91" w:themeColor="accent1" w:themeShade="BF"/>
          <w:sz w:val="32"/>
          <w:szCs w:val="40"/>
        </w:rPr>
        <w:t>Business Case Assessment</w:t>
      </w:r>
    </w:p>
    <w:p w14:paraId="56ABDA8B" w14:textId="77777777" w:rsidR="008665B2" w:rsidRPr="00260549" w:rsidRDefault="008665B2" w:rsidP="008665B2">
      <w:pPr>
        <w:spacing w:after="0"/>
        <w:rPr>
          <w:rFonts w:ascii="Helvetica" w:hAnsi="Helvetica"/>
        </w:rPr>
      </w:pPr>
    </w:p>
    <w:p w14:paraId="19EBF2EC" w14:textId="77777777" w:rsidR="008665B2" w:rsidRDefault="008665B2" w:rsidP="008665B2">
      <w:pPr>
        <w:spacing w:after="0"/>
        <w:rPr>
          <w:rFonts w:ascii="Helvetica" w:hAnsi="Helvetica"/>
          <w:lang w:val="en-US"/>
        </w:rPr>
      </w:pPr>
      <w:r w:rsidRPr="00260549">
        <w:rPr>
          <w:rFonts w:ascii="Helvetica" w:hAnsi="Helvetica"/>
          <w:lang w:val="en-US"/>
        </w:rPr>
        <w:t xml:space="preserve">Government expects an economic appraisal of a business case to be based on Green Book appraisal methods and take into account departmental specific guidance where appropriate e.g. DfT’s WebTAG but where changes in land use is concerned, we would expect analysis consistent with the DCLG Appraisal Guide 2016. The DCLG Appraisal Guide states that interventions around the benefits of changes in land use should be measured using Land Value Uplift, rather than modelling based on jobs and GVA. </w:t>
      </w:r>
    </w:p>
    <w:p w14:paraId="0BD2F4D8" w14:textId="77777777" w:rsidR="008665B2" w:rsidRDefault="008665B2" w:rsidP="008665B2">
      <w:pPr>
        <w:spacing w:after="0"/>
        <w:rPr>
          <w:rFonts w:ascii="Helvetica" w:hAnsi="Helvetica"/>
        </w:rPr>
      </w:pPr>
    </w:p>
    <w:p w14:paraId="3707C348" w14:textId="5A09DF8D" w:rsidR="008665B2" w:rsidRPr="00260549" w:rsidRDefault="008665B2" w:rsidP="008665B2">
      <w:pPr>
        <w:spacing w:after="0"/>
        <w:rPr>
          <w:rFonts w:ascii="Helvetica" w:hAnsi="Helvetica"/>
        </w:rPr>
      </w:pPr>
    </w:p>
    <w:p w14:paraId="3FDB7F91" w14:textId="77777777" w:rsidR="008665B2" w:rsidRPr="00260549" w:rsidRDefault="008665B2" w:rsidP="008665B2">
      <w:pPr>
        <w:spacing w:after="0"/>
        <w:rPr>
          <w:rFonts w:ascii="Helvetica" w:hAnsi="Helvetica" w:cs="Arial"/>
          <w:b/>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559"/>
        <w:gridCol w:w="1985"/>
        <w:gridCol w:w="141"/>
        <w:gridCol w:w="1134"/>
        <w:gridCol w:w="1701"/>
        <w:gridCol w:w="851"/>
      </w:tblGrid>
      <w:tr w:rsidR="008665B2" w:rsidRPr="00260549" w14:paraId="2AE9F6F3" w14:textId="77777777" w:rsidTr="008665B2">
        <w:tc>
          <w:tcPr>
            <w:tcW w:w="2552" w:type="dxa"/>
            <w:shd w:val="clear" w:color="auto" w:fill="DAEEF3" w:themeFill="accent5" w:themeFillTint="33"/>
          </w:tcPr>
          <w:p w14:paraId="62B9B26B" w14:textId="77777777" w:rsidR="008665B2" w:rsidRPr="00260549" w:rsidRDefault="008665B2" w:rsidP="008665B2">
            <w:pPr>
              <w:spacing w:after="0"/>
              <w:rPr>
                <w:rFonts w:ascii="Helvetica" w:hAnsi="Helvetica" w:cs="Arial"/>
                <w:b/>
              </w:rPr>
            </w:pPr>
            <w:r w:rsidRPr="00260549">
              <w:rPr>
                <w:rFonts w:ascii="Helvetica" w:hAnsi="Helvetica" w:cs="Arial"/>
                <w:b/>
              </w:rPr>
              <w:t>Project Name</w:t>
            </w:r>
          </w:p>
        </w:tc>
        <w:tc>
          <w:tcPr>
            <w:tcW w:w="7371" w:type="dxa"/>
            <w:gridSpan w:val="6"/>
          </w:tcPr>
          <w:p w14:paraId="08FE9D6C" w14:textId="77777777" w:rsidR="008665B2" w:rsidRPr="00260549" w:rsidRDefault="008665B2" w:rsidP="008665B2">
            <w:pPr>
              <w:spacing w:after="0"/>
              <w:ind w:left="360"/>
              <w:rPr>
                <w:rFonts w:ascii="Helvetica" w:hAnsi="Helvetica" w:cs="Arial"/>
                <w:b/>
              </w:rPr>
            </w:pPr>
          </w:p>
        </w:tc>
      </w:tr>
      <w:tr w:rsidR="008665B2" w:rsidRPr="00260549" w14:paraId="2A9E04A5" w14:textId="77777777" w:rsidTr="008665B2">
        <w:tc>
          <w:tcPr>
            <w:tcW w:w="2552" w:type="dxa"/>
            <w:shd w:val="clear" w:color="auto" w:fill="DAEEF3" w:themeFill="accent5" w:themeFillTint="33"/>
          </w:tcPr>
          <w:p w14:paraId="6CB3A363" w14:textId="77777777" w:rsidR="008665B2" w:rsidRPr="00260549" w:rsidRDefault="008665B2" w:rsidP="008665B2">
            <w:pPr>
              <w:spacing w:after="0"/>
              <w:rPr>
                <w:rFonts w:ascii="Helvetica" w:hAnsi="Helvetica" w:cs="Arial"/>
                <w:b/>
              </w:rPr>
            </w:pPr>
            <w:r w:rsidRPr="00260549">
              <w:rPr>
                <w:rFonts w:ascii="Helvetica" w:hAnsi="Helvetica" w:cs="Arial"/>
                <w:b/>
              </w:rPr>
              <w:t>Reference</w:t>
            </w:r>
          </w:p>
        </w:tc>
        <w:tc>
          <w:tcPr>
            <w:tcW w:w="7371" w:type="dxa"/>
            <w:gridSpan w:val="6"/>
            <w:tcBorders>
              <w:bottom w:val="single" w:sz="4" w:space="0" w:color="auto"/>
            </w:tcBorders>
          </w:tcPr>
          <w:p w14:paraId="4290085F" w14:textId="77777777" w:rsidR="008665B2" w:rsidRPr="00260549" w:rsidRDefault="008665B2" w:rsidP="008665B2">
            <w:pPr>
              <w:spacing w:after="0"/>
              <w:rPr>
                <w:rFonts w:ascii="Helvetica" w:hAnsi="Helvetica" w:cs="Arial"/>
                <w:b/>
              </w:rPr>
            </w:pPr>
          </w:p>
        </w:tc>
      </w:tr>
      <w:tr w:rsidR="008665B2" w:rsidRPr="00260549" w14:paraId="0B31D465" w14:textId="77777777" w:rsidTr="008665B2">
        <w:tc>
          <w:tcPr>
            <w:tcW w:w="2552" w:type="dxa"/>
            <w:shd w:val="clear" w:color="auto" w:fill="DAEEF3" w:themeFill="accent5" w:themeFillTint="33"/>
          </w:tcPr>
          <w:p w14:paraId="0B250982" w14:textId="77777777" w:rsidR="008665B2" w:rsidRPr="00260549" w:rsidRDefault="008665B2" w:rsidP="008665B2">
            <w:pPr>
              <w:spacing w:after="0"/>
              <w:rPr>
                <w:rFonts w:ascii="Helvetica" w:hAnsi="Helvetica" w:cs="Arial"/>
                <w:b/>
              </w:rPr>
            </w:pPr>
            <w:r w:rsidRPr="00260549">
              <w:rPr>
                <w:rFonts w:ascii="Helvetica" w:hAnsi="Helvetica" w:cs="Arial"/>
                <w:b/>
              </w:rPr>
              <w:t>State Aid (Has state aid compliance been demonstrated</w:t>
            </w:r>
            <w:r w:rsidRPr="00F60EE7">
              <w:rPr>
                <w:rFonts w:ascii="Helvetica" w:hAnsi="Helvetica" w:cs="Arial"/>
                <w:b/>
              </w:rPr>
              <w:t>?)</w:t>
            </w:r>
            <w:r w:rsidRPr="00260549">
              <w:rPr>
                <w:rFonts w:ascii="Helvetica" w:hAnsi="Helvetica" w:cs="Arial"/>
                <w:b/>
              </w:rPr>
              <w:t>.</w:t>
            </w:r>
          </w:p>
        </w:tc>
        <w:tc>
          <w:tcPr>
            <w:tcW w:w="7371" w:type="dxa"/>
            <w:gridSpan w:val="6"/>
          </w:tcPr>
          <w:p w14:paraId="26EA725B" w14:textId="77777777" w:rsidR="008665B2" w:rsidRPr="00260549" w:rsidRDefault="008665B2" w:rsidP="008665B2">
            <w:pPr>
              <w:spacing w:after="0"/>
              <w:rPr>
                <w:rFonts w:ascii="Helvetica" w:hAnsi="Helvetica" w:cs="Arial"/>
                <w:b/>
              </w:rPr>
            </w:pPr>
          </w:p>
        </w:tc>
      </w:tr>
      <w:tr w:rsidR="008665B2" w:rsidRPr="00260549" w14:paraId="737B0C02" w14:textId="77777777" w:rsidTr="008665B2">
        <w:tc>
          <w:tcPr>
            <w:tcW w:w="2552" w:type="dxa"/>
            <w:shd w:val="clear" w:color="auto" w:fill="DAEEF3" w:themeFill="accent5" w:themeFillTint="33"/>
          </w:tcPr>
          <w:p w14:paraId="11ADD72C" w14:textId="77777777" w:rsidR="008665B2" w:rsidRPr="00260549" w:rsidRDefault="008665B2" w:rsidP="008665B2">
            <w:pPr>
              <w:spacing w:after="0"/>
              <w:rPr>
                <w:rFonts w:ascii="Helvetica" w:hAnsi="Helvetica" w:cs="Arial"/>
                <w:b/>
              </w:rPr>
            </w:pPr>
            <w:r w:rsidRPr="00260549">
              <w:rPr>
                <w:rFonts w:ascii="Helvetica" w:hAnsi="Helvetica" w:cs="Arial"/>
                <w:b/>
              </w:rPr>
              <w:t xml:space="preserve">Brief </w:t>
            </w:r>
            <w:r>
              <w:rPr>
                <w:rFonts w:ascii="Helvetica" w:hAnsi="Helvetica" w:cs="Arial"/>
                <w:b/>
              </w:rPr>
              <w:t>description of scheme.</w:t>
            </w:r>
          </w:p>
        </w:tc>
        <w:tc>
          <w:tcPr>
            <w:tcW w:w="7371" w:type="dxa"/>
            <w:gridSpan w:val="6"/>
          </w:tcPr>
          <w:p w14:paraId="55247A77" w14:textId="77777777" w:rsidR="008665B2" w:rsidRPr="00260549" w:rsidRDefault="008665B2" w:rsidP="008665B2">
            <w:pPr>
              <w:spacing w:after="0"/>
              <w:rPr>
                <w:rFonts w:ascii="Helvetica" w:hAnsi="Helvetica" w:cs="Arial"/>
              </w:rPr>
            </w:pPr>
          </w:p>
        </w:tc>
      </w:tr>
      <w:tr w:rsidR="008665B2" w:rsidRPr="00260549" w14:paraId="024C70A9" w14:textId="77777777" w:rsidTr="008665B2">
        <w:tc>
          <w:tcPr>
            <w:tcW w:w="2552" w:type="dxa"/>
            <w:shd w:val="clear" w:color="auto" w:fill="DAEEF3" w:themeFill="accent5" w:themeFillTint="33"/>
          </w:tcPr>
          <w:p w14:paraId="52888E54" w14:textId="77777777" w:rsidR="008665B2" w:rsidRPr="00260549" w:rsidRDefault="008665B2" w:rsidP="008665B2">
            <w:pPr>
              <w:spacing w:after="0"/>
              <w:rPr>
                <w:rFonts w:ascii="Helvetica" w:hAnsi="Helvetica" w:cs="Arial"/>
                <w:b/>
              </w:rPr>
            </w:pPr>
            <w:r w:rsidRPr="00260549">
              <w:rPr>
                <w:rFonts w:ascii="Helvetica" w:hAnsi="Helvetica" w:cs="Arial"/>
                <w:b/>
              </w:rPr>
              <w:t xml:space="preserve">Total </w:t>
            </w:r>
            <w:r>
              <w:rPr>
                <w:rFonts w:ascii="Helvetica" w:hAnsi="Helvetica" w:cs="Arial"/>
                <w:b/>
              </w:rPr>
              <w:t xml:space="preserve">Project </w:t>
            </w:r>
            <w:r w:rsidRPr="00260549">
              <w:rPr>
                <w:rFonts w:ascii="Helvetica" w:hAnsi="Helvetica" w:cs="Arial"/>
                <w:b/>
              </w:rPr>
              <w:t>Cost</w:t>
            </w:r>
            <w:r>
              <w:rPr>
                <w:rFonts w:ascii="Helvetica" w:hAnsi="Helvetica" w:cs="Arial"/>
                <w:b/>
              </w:rPr>
              <w:t xml:space="preserve"> =</w:t>
            </w:r>
          </w:p>
        </w:tc>
        <w:tc>
          <w:tcPr>
            <w:tcW w:w="1559" w:type="dxa"/>
          </w:tcPr>
          <w:p w14:paraId="5BC9120B" w14:textId="77777777" w:rsidR="008665B2" w:rsidRPr="00260549" w:rsidRDefault="008665B2" w:rsidP="008665B2">
            <w:pPr>
              <w:spacing w:after="0"/>
              <w:rPr>
                <w:rFonts w:ascii="Helvetica" w:hAnsi="Helvetica" w:cs="Arial"/>
                <w:b/>
              </w:rPr>
            </w:pPr>
          </w:p>
        </w:tc>
        <w:tc>
          <w:tcPr>
            <w:tcW w:w="1985" w:type="dxa"/>
            <w:shd w:val="clear" w:color="auto" w:fill="DAEEF3" w:themeFill="accent5" w:themeFillTint="33"/>
          </w:tcPr>
          <w:p w14:paraId="4BC60E8E" w14:textId="77777777" w:rsidR="008665B2" w:rsidRPr="00260549" w:rsidRDefault="008665B2" w:rsidP="008665B2">
            <w:pPr>
              <w:spacing w:after="0"/>
              <w:rPr>
                <w:rFonts w:ascii="Helvetica" w:hAnsi="Helvetica" w:cs="Arial"/>
                <w:b/>
              </w:rPr>
            </w:pPr>
            <w:r w:rsidRPr="00260549">
              <w:rPr>
                <w:rFonts w:ascii="Helvetica" w:hAnsi="Helvetica" w:cs="Arial"/>
                <w:b/>
              </w:rPr>
              <w:t>SSLEP request</w:t>
            </w:r>
            <w:r>
              <w:rPr>
                <w:rFonts w:ascii="Helvetica" w:hAnsi="Helvetica" w:cs="Arial"/>
                <w:b/>
              </w:rPr>
              <w:t xml:space="preserve"> =</w:t>
            </w:r>
          </w:p>
        </w:tc>
        <w:tc>
          <w:tcPr>
            <w:tcW w:w="1275" w:type="dxa"/>
            <w:gridSpan w:val="2"/>
          </w:tcPr>
          <w:p w14:paraId="08294045" w14:textId="77777777" w:rsidR="008665B2" w:rsidRPr="00260549" w:rsidRDefault="008665B2" w:rsidP="008665B2">
            <w:pPr>
              <w:spacing w:after="0"/>
              <w:rPr>
                <w:rFonts w:ascii="Helvetica" w:hAnsi="Helvetica" w:cs="Arial"/>
                <w:b/>
              </w:rPr>
            </w:pPr>
          </w:p>
        </w:tc>
        <w:tc>
          <w:tcPr>
            <w:tcW w:w="1701" w:type="dxa"/>
            <w:shd w:val="clear" w:color="auto" w:fill="DAEEF3" w:themeFill="accent5" w:themeFillTint="33"/>
          </w:tcPr>
          <w:p w14:paraId="31935303" w14:textId="77777777" w:rsidR="008665B2" w:rsidRPr="00260549" w:rsidRDefault="008665B2" w:rsidP="008665B2">
            <w:pPr>
              <w:spacing w:after="0"/>
              <w:jc w:val="center"/>
              <w:rPr>
                <w:rFonts w:ascii="Helvetica" w:hAnsi="Helvetica" w:cs="Arial"/>
                <w:b/>
              </w:rPr>
            </w:pPr>
            <w:r>
              <w:rPr>
                <w:rFonts w:ascii="Helvetica" w:hAnsi="Helvetica" w:cs="Arial"/>
                <w:b/>
              </w:rPr>
              <w:t>Grant to capital ratio</w:t>
            </w:r>
            <w:r w:rsidRPr="00260549">
              <w:rPr>
                <w:rFonts w:ascii="Helvetica" w:hAnsi="Helvetica" w:cs="Arial"/>
                <w:b/>
              </w:rPr>
              <w:t>%</w:t>
            </w:r>
          </w:p>
        </w:tc>
        <w:tc>
          <w:tcPr>
            <w:tcW w:w="851" w:type="dxa"/>
          </w:tcPr>
          <w:p w14:paraId="7BE4598D" w14:textId="77777777" w:rsidR="008665B2" w:rsidRPr="00260549" w:rsidRDefault="008665B2" w:rsidP="008665B2">
            <w:pPr>
              <w:spacing w:after="0"/>
              <w:rPr>
                <w:rFonts w:ascii="Helvetica" w:hAnsi="Helvetica" w:cs="Arial"/>
                <w:b/>
              </w:rPr>
            </w:pPr>
          </w:p>
        </w:tc>
      </w:tr>
      <w:tr w:rsidR="008665B2" w:rsidRPr="00260549" w14:paraId="23964ADC" w14:textId="77777777" w:rsidTr="008665B2">
        <w:tc>
          <w:tcPr>
            <w:tcW w:w="2552" w:type="dxa"/>
            <w:shd w:val="clear" w:color="auto" w:fill="DAEEF3" w:themeFill="accent5" w:themeFillTint="33"/>
          </w:tcPr>
          <w:p w14:paraId="498AAF61" w14:textId="77777777" w:rsidR="008665B2" w:rsidRPr="00260549" w:rsidRDefault="008665B2" w:rsidP="008665B2">
            <w:pPr>
              <w:spacing w:after="0"/>
              <w:rPr>
                <w:rFonts w:ascii="Helvetica" w:hAnsi="Helvetica" w:cs="Arial"/>
                <w:b/>
              </w:rPr>
            </w:pPr>
            <w:r w:rsidRPr="00260549">
              <w:rPr>
                <w:rFonts w:ascii="Helvetica" w:hAnsi="Helvetica" w:cs="Arial"/>
                <w:b/>
              </w:rPr>
              <w:t>Net GVA/Land Value Uplift/BCR</w:t>
            </w:r>
            <w:r>
              <w:rPr>
                <w:rFonts w:ascii="Helvetica" w:hAnsi="Helvetica" w:cs="Arial"/>
                <w:b/>
              </w:rPr>
              <w:t xml:space="preserve"> =</w:t>
            </w:r>
          </w:p>
        </w:tc>
        <w:tc>
          <w:tcPr>
            <w:tcW w:w="1559" w:type="dxa"/>
          </w:tcPr>
          <w:p w14:paraId="6876E79E" w14:textId="77777777" w:rsidR="008665B2" w:rsidRPr="00260549" w:rsidRDefault="008665B2" w:rsidP="008665B2">
            <w:pPr>
              <w:spacing w:after="0"/>
              <w:rPr>
                <w:rFonts w:ascii="Helvetica" w:hAnsi="Helvetica" w:cs="Arial"/>
                <w:b/>
              </w:rPr>
            </w:pPr>
          </w:p>
        </w:tc>
        <w:tc>
          <w:tcPr>
            <w:tcW w:w="1985" w:type="dxa"/>
            <w:shd w:val="clear" w:color="auto" w:fill="DAEEF3" w:themeFill="accent5" w:themeFillTint="33"/>
          </w:tcPr>
          <w:p w14:paraId="34A07EE7" w14:textId="77777777" w:rsidR="008665B2" w:rsidRPr="00260549" w:rsidRDefault="008665B2" w:rsidP="008665B2">
            <w:pPr>
              <w:spacing w:after="0"/>
              <w:rPr>
                <w:rFonts w:ascii="Helvetica" w:hAnsi="Helvetica" w:cs="Arial"/>
                <w:b/>
              </w:rPr>
            </w:pPr>
            <w:r w:rsidRPr="00260549">
              <w:rPr>
                <w:rFonts w:ascii="Helvetica" w:hAnsi="Helvetica" w:cs="Arial"/>
                <w:b/>
              </w:rPr>
              <w:t>BCR / RoI/LVU</w:t>
            </w:r>
            <w:r>
              <w:rPr>
                <w:rFonts w:ascii="Helvetica" w:hAnsi="Helvetica" w:cs="Arial"/>
                <w:b/>
              </w:rPr>
              <w:t>=</w:t>
            </w:r>
          </w:p>
        </w:tc>
        <w:tc>
          <w:tcPr>
            <w:tcW w:w="1275" w:type="dxa"/>
            <w:gridSpan w:val="2"/>
          </w:tcPr>
          <w:p w14:paraId="0C3129FB" w14:textId="77777777" w:rsidR="008665B2" w:rsidRPr="00260549" w:rsidRDefault="008665B2" w:rsidP="008665B2">
            <w:pPr>
              <w:spacing w:after="0"/>
              <w:rPr>
                <w:rFonts w:ascii="Helvetica" w:hAnsi="Helvetica" w:cs="Arial"/>
                <w:b/>
              </w:rPr>
            </w:pPr>
          </w:p>
        </w:tc>
        <w:tc>
          <w:tcPr>
            <w:tcW w:w="1701" w:type="dxa"/>
            <w:shd w:val="clear" w:color="auto" w:fill="DAEEF3" w:themeFill="accent5" w:themeFillTint="33"/>
          </w:tcPr>
          <w:p w14:paraId="55242F4A" w14:textId="77777777" w:rsidR="008665B2" w:rsidRPr="00260549" w:rsidRDefault="008665B2" w:rsidP="008665B2">
            <w:pPr>
              <w:spacing w:after="0"/>
              <w:rPr>
                <w:rFonts w:ascii="Helvetica" w:hAnsi="Helvetica" w:cs="Arial"/>
                <w:b/>
              </w:rPr>
            </w:pPr>
            <w:r w:rsidRPr="00260549">
              <w:rPr>
                <w:rFonts w:ascii="Helvetica" w:hAnsi="Helvetica" w:cs="Arial"/>
                <w:b/>
              </w:rPr>
              <w:t>Period (years)</w:t>
            </w:r>
            <w:r>
              <w:rPr>
                <w:rFonts w:ascii="Helvetica" w:hAnsi="Helvetica" w:cs="Arial"/>
                <w:b/>
              </w:rPr>
              <w:t>=</w:t>
            </w:r>
          </w:p>
        </w:tc>
        <w:tc>
          <w:tcPr>
            <w:tcW w:w="851" w:type="dxa"/>
          </w:tcPr>
          <w:p w14:paraId="6837110F" w14:textId="77777777" w:rsidR="008665B2" w:rsidRPr="00260549" w:rsidRDefault="008665B2" w:rsidP="008665B2">
            <w:pPr>
              <w:spacing w:after="0"/>
              <w:rPr>
                <w:rFonts w:ascii="Helvetica" w:hAnsi="Helvetica" w:cs="Arial"/>
                <w:b/>
              </w:rPr>
            </w:pPr>
          </w:p>
        </w:tc>
      </w:tr>
      <w:tr w:rsidR="008665B2" w:rsidRPr="00260549" w14:paraId="16DEC8A0" w14:textId="77777777" w:rsidTr="008665B2">
        <w:tc>
          <w:tcPr>
            <w:tcW w:w="2552" w:type="dxa"/>
            <w:shd w:val="clear" w:color="auto" w:fill="DAEEF3" w:themeFill="accent5" w:themeFillTint="33"/>
          </w:tcPr>
          <w:p w14:paraId="57C2AEAA" w14:textId="77777777" w:rsidR="008665B2" w:rsidRPr="00260549" w:rsidRDefault="008665B2" w:rsidP="008665B2">
            <w:pPr>
              <w:spacing w:after="0"/>
              <w:rPr>
                <w:rFonts w:ascii="Helvetica" w:hAnsi="Helvetica" w:cs="Arial"/>
                <w:b/>
              </w:rPr>
            </w:pPr>
          </w:p>
        </w:tc>
        <w:tc>
          <w:tcPr>
            <w:tcW w:w="3685" w:type="dxa"/>
            <w:gridSpan w:val="3"/>
          </w:tcPr>
          <w:p w14:paraId="62B39A4E" w14:textId="77777777" w:rsidR="008665B2" w:rsidRPr="00260549" w:rsidRDefault="008665B2" w:rsidP="008665B2">
            <w:pPr>
              <w:spacing w:after="0"/>
              <w:jc w:val="center"/>
              <w:rPr>
                <w:rFonts w:ascii="Helvetica" w:hAnsi="Helvetica" w:cs="Arial"/>
                <w:b/>
              </w:rPr>
            </w:pPr>
            <w:r>
              <w:rPr>
                <w:rFonts w:ascii="Helvetica" w:hAnsi="Helvetica" w:cs="Arial"/>
                <w:b/>
              </w:rPr>
              <w:t>Add: NPSV?</w:t>
            </w:r>
          </w:p>
        </w:tc>
        <w:tc>
          <w:tcPr>
            <w:tcW w:w="3686" w:type="dxa"/>
            <w:gridSpan w:val="3"/>
          </w:tcPr>
          <w:p w14:paraId="1F33876B" w14:textId="77777777" w:rsidR="008665B2" w:rsidRPr="00260549" w:rsidRDefault="008665B2" w:rsidP="008665B2">
            <w:pPr>
              <w:spacing w:after="0"/>
              <w:jc w:val="center"/>
              <w:rPr>
                <w:rFonts w:ascii="Helvetica" w:hAnsi="Helvetica" w:cs="Arial"/>
                <w:b/>
              </w:rPr>
            </w:pPr>
          </w:p>
        </w:tc>
      </w:tr>
      <w:tr w:rsidR="008665B2" w:rsidRPr="00260549" w14:paraId="4EBDEA5F" w14:textId="77777777" w:rsidTr="008665B2">
        <w:tc>
          <w:tcPr>
            <w:tcW w:w="2552" w:type="dxa"/>
            <w:shd w:val="clear" w:color="auto" w:fill="DAEEF3" w:themeFill="accent5" w:themeFillTint="33"/>
          </w:tcPr>
          <w:p w14:paraId="7BC350CD" w14:textId="77777777" w:rsidR="008665B2" w:rsidRPr="00260549" w:rsidRDefault="008665B2" w:rsidP="008665B2">
            <w:pPr>
              <w:spacing w:after="0"/>
              <w:rPr>
                <w:rFonts w:ascii="Helvetica" w:hAnsi="Helvetica" w:cs="Arial"/>
                <w:b/>
              </w:rPr>
            </w:pPr>
          </w:p>
        </w:tc>
        <w:tc>
          <w:tcPr>
            <w:tcW w:w="3685" w:type="dxa"/>
            <w:gridSpan w:val="3"/>
          </w:tcPr>
          <w:p w14:paraId="0EFFCEE6" w14:textId="77777777" w:rsidR="008665B2" w:rsidRPr="00260549" w:rsidRDefault="008665B2" w:rsidP="008665B2">
            <w:pPr>
              <w:spacing w:after="0"/>
              <w:rPr>
                <w:rFonts w:ascii="Helvetica" w:hAnsi="Helvetica" w:cs="Arial"/>
              </w:rPr>
            </w:pPr>
          </w:p>
        </w:tc>
        <w:tc>
          <w:tcPr>
            <w:tcW w:w="3686" w:type="dxa"/>
            <w:gridSpan w:val="3"/>
          </w:tcPr>
          <w:p w14:paraId="06B0FBF0" w14:textId="77777777" w:rsidR="008665B2" w:rsidRPr="00260549" w:rsidRDefault="008665B2" w:rsidP="008665B2">
            <w:pPr>
              <w:spacing w:after="0"/>
              <w:jc w:val="center"/>
              <w:rPr>
                <w:rFonts w:ascii="Helvetica" w:hAnsi="Helvetica" w:cs="Arial"/>
              </w:rPr>
            </w:pPr>
          </w:p>
        </w:tc>
      </w:tr>
      <w:tr w:rsidR="008665B2" w:rsidRPr="00260549" w14:paraId="0C4203C7" w14:textId="77777777" w:rsidTr="008665B2">
        <w:tc>
          <w:tcPr>
            <w:tcW w:w="2552" w:type="dxa"/>
            <w:shd w:val="clear" w:color="auto" w:fill="DAEEF3" w:themeFill="accent5" w:themeFillTint="33"/>
          </w:tcPr>
          <w:p w14:paraId="66D52397" w14:textId="77777777" w:rsidR="008665B2" w:rsidRPr="00260549" w:rsidRDefault="008665B2" w:rsidP="008665B2">
            <w:pPr>
              <w:spacing w:after="0"/>
              <w:rPr>
                <w:rFonts w:ascii="Helvetica" w:hAnsi="Helvetica" w:cs="Arial"/>
                <w:b/>
              </w:rPr>
            </w:pPr>
            <w:r w:rsidRPr="00260549">
              <w:rPr>
                <w:rFonts w:ascii="Helvetica" w:hAnsi="Helvetica" w:cs="Arial"/>
                <w:b/>
              </w:rPr>
              <w:t>Outputs</w:t>
            </w:r>
          </w:p>
        </w:tc>
        <w:tc>
          <w:tcPr>
            <w:tcW w:w="3685" w:type="dxa"/>
            <w:gridSpan w:val="3"/>
          </w:tcPr>
          <w:p w14:paraId="19C332F9" w14:textId="77777777" w:rsidR="008665B2" w:rsidRPr="00260549" w:rsidRDefault="008665B2" w:rsidP="008665B2">
            <w:pPr>
              <w:spacing w:after="0"/>
              <w:rPr>
                <w:rFonts w:ascii="Helvetica" w:hAnsi="Helvetica" w:cs="Arial"/>
              </w:rPr>
            </w:pPr>
            <w:r w:rsidRPr="00260549">
              <w:rPr>
                <w:rFonts w:ascii="Helvetica" w:hAnsi="Helvetica" w:cs="Arial"/>
                <w:b/>
              </w:rPr>
              <w:t>Output</w:t>
            </w:r>
          </w:p>
        </w:tc>
        <w:tc>
          <w:tcPr>
            <w:tcW w:w="3686" w:type="dxa"/>
            <w:gridSpan w:val="3"/>
          </w:tcPr>
          <w:p w14:paraId="70872922" w14:textId="77777777" w:rsidR="008665B2" w:rsidRPr="00260549" w:rsidRDefault="008665B2" w:rsidP="008665B2">
            <w:pPr>
              <w:spacing w:after="0"/>
              <w:jc w:val="center"/>
              <w:rPr>
                <w:rFonts w:ascii="Helvetica" w:hAnsi="Helvetica" w:cs="Arial"/>
              </w:rPr>
            </w:pPr>
            <w:r w:rsidRPr="00260549">
              <w:rPr>
                <w:rFonts w:ascii="Helvetica" w:hAnsi="Helvetica" w:cs="Arial"/>
                <w:b/>
              </w:rPr>
              <w:t>Number</w:t>
            </w:r>
          </w:p>
        </w:tc>
      </w:tr>
      <w:tr w:rsidR="008665B2" w:rsidRPr="00260549" w14:paraId="24B6E5A9" w14:textId="77777777" w:rsidTr="008665B2">
        <w:tc>
          <w:tcPr>
            <w:tcW w:w="2552" w:type="dxa"/>
            <w:shd w:val="clear" w:color="auto" w:fill="DAEEF3" w:themeFill="accent5" w:themeFillTint="33"/>
          </w:tcPr>
          <w:p w14:paraId="5B9797AC" w14:textId="77777777" w:rsidR="008665B2" w:rsidRPr="00260549" w:rsidRDefault="008665B2" w:rsidP="008665B2">
            <w:pPr>
              <w:spacing w:after="0"/>
              <w:rPr>
                <w:rFonts w:ascii="Helvetica" w:hAnsi="Helvetica" w:cs="Arial"/>
                <w:b/>
              </w:rPr>
            </w:pPr>
          </w:p>
        </w:tc>
        <w:tc>
          <w:tcPr>
            <w:tcW w:w="3685" w:type="dxa"/>
            <w:gridSpan w:val="3"/>
          </w:tcPr>
          <w:p w14:paraId="61A28C08" w14:textId="77777777" w:rsidR="008665B2" w:rsidRPr="00260549" w:rsidRDefault="008665B2" w:rsidP="008665B2">
            <w:pPr>
              <w:spacing w:after="0"/>
              <w:rPr>
                <w:rFonts w:ascii="Helvetica" w:hAnsi="Helvetica" w:cs="Arial"/>
              </w:rPr>
            </w:pPr>
          </w:p>
        </w:tc>
        <w:tc>
          <w:tcPr>
            <w:tcW w:w="3686" w:type="dxa"/>
            <w:gridSpan w:val="3"/>
          </w:tcPr>
          <w:p w14:paraId="33E2F3FC" w14:textId="77777777" w:rsidR="008665B2" w:rsidRPr="00260549" w:rsidRDefault="008665B2" w:rsidP="008665B2">
            <w:pPr>
              <w:spacing w:after="0"/>
              <w:jc w:val="center"/>
              <w:rPr>
                <w:rFonts w:ascii="Helvetica" w:hAnsi="Helvetica" w:cs="Arial"/>
              </w:rPr>
            </w:pPr>
          </w:p>
        </w:tc>
      </w:tr>
      <w:tr w:rsidR="008665B2" w:rsidRPr="00260549" w14:paraId="2616E5CC" w14:textId="77777777" w:rsidTr="008665B2">
        <w:tc>
          <w:tcPr>
            <w:tcW w:w="2552" w:type="dxa"/>
            <w:shd w:val="clear" w:color="auto" w:fill="DAEEF3" w:themeFill="accent5" w:themeFillTint="33"/>
          </w:tcPr>
          <w:p w14:paraId="17955971" w14:textId="77777777" w:rsidR="008665B2" w:rsidRPr="00260549" w:rsidRDefault="008665B2" w:rsidP="008665B2">
            <w:pPr>
              <w:spacing w:after="0"/>
              <w:rPr>
                <w:rFonts w:ascii="Helvetica" w:hAnsi="Helvetica" w:cs="Arial"/>
                <w:b/>
              </w:rPr>
            </w:pPr>
          </w:p>
        </w:tc>
        <w:tc>
          <w:tcPr>
            <w:tcW w:w="3685" w:type="dxa"/>
            <w:gridSpan w:val="3"/>
          </w:tcPr>
          <w:p w14:paraId="5794FDBF" w14:textId="77777777" w:rsidR="008665B2" w:rsidRPr="00260549" w:rsidRDefault="008665B2" w:rsidP="008665B2">
            <w:pPr>
              <w:spacing w:after="0"/>
              <w:rPr>
                <w:rFonts w:ascii="Helvetica" w:hAnsi="Helvetica" w:cs="Arial"/>
              </w:rPr>
            </w:pPr>
          </w:p>
        </w:tc>
        <w:tc>
          <w:tcPr>
            <w:tcW w:w="3686" w:type="dxa"/>
            <w:gridSpan w:val="3"/>
          </w:tcPr>
          <w:p w14:paraId="09D75CFC" w14:textId="77777777" w:rsidR="008665B2" w:rsidRPr="00260549" w:rsidRDefault="008665B2" w:rsidP="008665B2">
            <w:pPr>
              <w:spacing w:after="0"/>
              <w:jc w:val="center"/>
              <w:rPr>
                <w:rFonts w:ascii="Helvetica" w:hAnsi="Helvetica" w:cs="Arial"/>
              </w:rPr>
            </w:pPr>
          </w:p>
        </w:tc>
      </w:tr>
      <w:tr w:rsidR="008665B2" w:rsidRPr="00260549" w14:paraId="575A313F" w14:textId="77777777" w:rsidTr="008665B2">
        <w:tc>
          <w:tcPr>
            <w:tcW w:w="2552" w:type="dxa"/>
            <w:shd w:val="clear" w:color="auto" w:fill="DAEEF3" w:themeFill="accent5" w:themeFillTint="33"/>
          </w:tcPr>
          <w:p w14:paraId="577A8A11" w14:textId="77777777" w:rsidR="008665B2" w:rsidRPr="00260549" w:rsidRDefault="008665B2" w:rsidP="008665B2">
            <w:pPr>
              <w:spacing w:after="0"/>
              <w:rPr>
                <w:rFonts w:ascii="Helvetica" w:hAnsi="Helvetica" w:cs="Arial"/>
                <w:b/>
              </w:rPr>
            </w:pPr>
          </w:p>
        </w:tc>
        <w:tc>
          <w:tcPr>
            <w:tcW w:w="3685" w:type="dxa"/>
            <w:gridSpan w:val="3"/>
          </w:tcPr>
          <w:p w14:paraId="130F888B" w14:textId="77777777" w:rsidR="008665B2" w:rsidRPr="00260549" w:rsidRDefault="008665B2" w:rsidP="008665B2">
            <w:pPr>
              <w:spacing w:after="0"/>
              <w:rPr>
                <w:rFonts w:ascii="Helvetica" w:hAnsi="Helvetica" w:cs="Arial"/>
              </w:rPr>
            </w:pPr>
          </w:p>
        </w:tc>
        <w:tc>
          <w:tcPr>
            <w:tcW w:w="3686" w:type="dxa"/>
            <w:gridSpan w:val="3"/>
          </w:tcPr>
          <w:p w14:paraId="55F5F238" w14:textId="77777777" w:rsidR="008665B2" w:rsidRPr="00260549" w:rsidRDefault="008665B2" w:rsidP="008665B2">
            <w:pPr>
              <w:spacing w:after="0"/>
              <w:jc w:val="center"/>
              <w:rPr>
                <w:rFonts w:ascii="Helvetica" w:hAnsi="Helvetica" w:cs="Arial"/>
              </w:rPr>
            </w:pPr>
          </w:p>
        </w:tc>
      </w:tr>
      <w:tr w:rsidR="008665B2" w:rsidRPr="00260549" w14:paraId="5E7FD1B8" w14:textId="77777777" w:rsidTr="008665B2">
        <w:tc>
          <w:tcPr>
            <w:tcW w:w="2552" w:type="dxa"/>
            <w:shd w:val="clear" w:color="auto" w:fill="DAEEF3" w:themeFill="accent5" w:themeFillTint="33"/>
          </w:tcPr>
          <w:p w14:paraId="3A203519" w14:textId="77777777" w:rsidR="008665B2" w:rsidRPr="00260549" w:rsidRDefault="008665B2" w:rsidP="008665B2">
            <w:pPr>
              <w:spacing w:after="0"/>
              <w:rPr>
                <w:rFonts w:ascii="Helvetica" w:hAnsi="Helvetica" w:cs="Arial"/>
                <w:b/>
              </w:rPr>
            </w:pPr>
          </w:p>
        </w:tc>
        <w:tc>
          <w:tcPr>
            <w:tcW w:w="3685" w:type="dxa"/>
            <w:gridSpan w:val="3"/>
          </w:tcPr>
          <w:p w14:paraId="00A1D98D" w14:textId="77777777" w:rsidR="008665B2" w:rsidRPr="00260549" w:rsidRDefault="008665B2" w:rsidP="008665B2">
            <w:pPr>
              <w:spacing w:after="0"/>
              <w:rPr>
                <w:rFonts w:ascii="Helvetica" w:hAnsi="Helvetica" w:cs="Arial"/>
                <w:b/>
              </w:rPr>
            </w:pPr>
          </w:p>
        </w:tc>
        <w:tc>
          <w:tcPr>
            <w:tcW w:w="3686" w:type="dxa"/>
            <w:gridSpan w:val="3"/>
          </w:tcPr>
          <w:p w14:paraId="5C23A50D" w14:textId="77777777" w:rsidR="008665B2" w:rsidRPr="00260549" w:rsidRDefault="008665B2" w:rsidP="008665B2">
            <w:pPr>
              <w:spacing w:after="0"/>
              <w:jc w:val="center"/>
              <w:rPr>
                <w:rFonts w:ascii="Helvetica" w:hAnsi="Helvetica" w:cs="Arial"/>
                <w:b/>
              </w:rPr>
            </w:pPr>
          </w:p>
        </w:tc>
      </w:tr>
    </w:tbl>
    <w:p w14:paraId="689D57A8" w14:textId="77777777" w:rsidR="008665B2" w:rsidRPr="00260549" w:rsidRDefault="008665B2" w:rsidP="008665B2">
      <w:pPr>
        <w:spacing w:after="0"/>
        <w:rPr>
          <w:rFonts w:ascii="Helvetica" w:hAnsi="Helvetica" w:cs="Arial"/>
          <w:b/>
        </w:rPr>
      </w:pPr>
    </w:p>
    <w:p w14:paraId="7738C3BC" w14:textId="77777777" w:rsidR="008665B2" w:rsidRDefault="008665B2" w:rsidP="008665B2">
      <w:pPr>
        <w:spacing w:after="0"/>
        <w:rPr>
          <w:rFonts w:ascii="Helvetica" w:hAnsi="Helvetica"/>
        </w:rPr>
      </w:pPr>
      <w:r w:rsidRPr="00260549">
        <w:rPr>
          <w:rFonts w:ascii="Helvetica" w:hAnsi="Helvetica"/>
        </w:rPr>
        <w:t>Note</w:t>
      </w:r>
      <w:r>
        <w:rPr>
          <w:rFonts w:ascii="Helvetica" w:hAnsi="Helvetica"/>
        </w:rPr>
        <w:t>s</w:t>
      </w:r>
    </w:p>
    <w:p w14:paraId="57B9FF3A" w14:textId="77777777" w:rsidR="008665B2" w:rsidRDefault="008665B2" w:rsidP="009545ED">
      <w:pPr>
        <w:pStyle w:val="ListParagraph"/>
        <w:numPr>
          <w:ilvl w:val="0"/>
          <w:numId w:val="82"/>
        </w:numPr>
        <w:spacing w:after="0" w:line="285" w:lineRule="auto"/>
        <w:rPr>
          <w:rFonts w:ascii="Helvetica" w:eastAsia="Times New Roman" w:hAnsi="Helvetica" w:cs="Calibri"/>
          <w:color w:val="000000"/>
          <w:kern w:val="28"/>
          <w:sz w:val="20"/>
          <w:szCs w:val="20"/>
          <w:lang w:eastAsia="en-GB"/>
          <w14:ligatures w14:val="standard"/>
          <w14:cntxtAlts/>
        </w:rPr>
      </w:pPr>
      <w:r w:rsidRPr="00734656">
        <w:rPr>
          <w:rFonts w:ascii="Helvetica" w:eastAsia="Times New Roman" w:hAnsi="Helvetica" w:cs="Calibri"/>
          <w:color w:val="000000"/>
          <w:kern w:val="28"/>
          <w:sz w:val="20"/>
          <w:szCs w:val="20"/>
          <w:lang w:eastAsia="en-GB"/>
          <w14:ligatures w14:val="standard"/>
          <w14:cntxtAlts/>
        </w:rPr>
        <w:t xml:space="preserve">Net GVA gives the value of the additional services and good produced resulting from the project (allowing for leakage, displacement and multiplier effects). </w:t>
      </w:r>
    </w:p>
    <w:p w14:paraId="15813EB2" w14:textId="77777777" w:rsidR="008665B2" w:rsidRDefault="008665B2" w:rsidP="009545ED">
      <w:pPr>
        <w:pStyle w:val="ListParagraph"/>
        <w:numPr>
          <w:ilvl w:val="0"/>
          <w:numId w:val="82"/>
        </w:numPr>
        <w:spacing w:after="0" w:line="285" w:lineRule="auto"/>
        <w:rPr>
          <w:rFonts w:ascii="Helvetica" w:eastAsia="Times New Roman" w:hAnsi="Helvetica" w:cs="Calibri"/>
          <w:color w:val="000000"/>
          <w:kern w:val="28"/>
          <w:sz w:val="20"/>
          <w:szCs w:val="20"/>
          <w:lang w:eastAsia="en-GB"/>
          <w14:ligatures w14:val="standard"/>
          <w14:cntxtAlts/>
        </w:rPr>
      </w:pPr>
      <w:r w:rsidRPr="00734656">
        <w:rPr>
          <w:rFonts w:ascii="Helvetica" w:eastAsia="Times New Roman" w:hAnsi="Helvetica" w:cs="Calibri"/>
          <w:color w:val="000000"/>
          <w:kern w:val="28"/>
          <w:sz w:val="20"/>
          <w:szCs w:val="20"/>
          <w:lang w:eastAsia="en-GB"/>
          <w14:ligatures w14:val="standard"/>
          <w14:cntxtAlts/>
        </w:rPr>
        <w:t xml:space="preserve">The assessment focuses on the benefit cost ratio which looks at the return for investment of the </w:t>
      </w:r>
      <w:r w:rsidR="00E42A5B" w:rsidRPr="00734656">
        <w:rPr>
          <w:rFonts w:ascii="Helvetica" w:eastAsia="Times New Roman" w:hAnsi="Helvetica" w:cs="Calibri"/>
          <w:color w:val="000000"/>
          <w:kern w:val="28"/>
          <w:sz w:val="20"/>
          <w:szCs w:val="20"/>
          <w:lang w:eastAsia="en-GB"/>
          <w14:ligatures w14:val="standard"/>
          <w14:cntxtAlts/>
        </w:rPr>
        <w:t>publicly</w:t>
      </w:r>
      <w:r w:rsidRPr="00734656">
        <w:rPr>
          <w:rFonts w:ascii="Helvetica" w:eastAsia="Times New Roman" w:hAnsi="Helvetica" w:cs="Calibri"/>
          <w:color w:val="000000"/>
          <w:kern w:val="28"/>
          <w:sz w:val="20"/>
          <w:szCs w:val="20"/>
          <w:lang w:eastAsia="en-GB"/>
          <w14:ligatures w14:val="standard"/>
          <w14:cntxtAlts/>
        </w:rPr>
        <w:t xml:space="preserve"> funded investment. A BCR for transport schemes is not directly comparable to a BCR for other schemes.  </w:t>
      </w:r>
    </w:p>
    <w:p w14:paraId="1A4EF85A" w14:textId="77777777" w:rsidR="008665B2" w:rsidRPr="00734656" w:rsidRDefault="008665B2" w:rsidP="009545ED">
      <w:pPr>
        <w:pStyle w:val="ListParagraph"/>
        <w:numPr>
          <w:ilvl w:val="0"/>
          <w:numId w:val="82"/>
        </w:numPr>
        <w:spacing w:after="0" w:line="285" w:lineRule="auto"/>
        <w:rPr>
          <w:rFonts w:ascii="Helvetica" w:eastAsia="Times New Roman" w:hAnsi="Helvetica" w:cs="Calibri"/>
          <w:color w:val="000000"/>
          <w:kern w:val="28"/>
          <w:sz w:val="20"/>
          <w:szCs w:val="20"/>
          <w:lang w:eastAsia="en-GB"/>
          <w14:ligatures w14:val="standard"/>
          <w14:cntxtAlts/>
        </w:rPr>
      </w:pPr>
      <w:r w:rsidRPr="00734656">
        <w:rPr>
          <w:rFonts w:ascii="Helvetica" w:eastAsia="Times New Roman" w:hAnsi="Helvetica" w:cs="Calibri"/>
          <w:color w:val="000000"/>
          <w:kern w:val="28"/>
          <w:sz w:val="20"/>
          <w:szCs w:val="20"/>
          <w:lang w:val="en-US" w:eastAsia="en-GB"/>
          <w14:ligatures w14:val="standard"/>
          <w14:cntxtAlts/>
        </w:rPr>
        <w:t>The DCLG Appraisal Guide states that interventions around the benefits of changes in land use should be measured using Land Value Uplift, rather than modelling based on jobs and GVA.</w:t>
      </w:r>
    </w:p>
    <w:p w14:paraId="629A4552" w14:textId="77777777" w:rsidR="008665B2" w:rsidRPr="00260549" w:rsidRDefault="008665B2" w:rsidP="008665B2">
      <w:pPr>
        <w:spacing w:after="0"/>
        <w:ind w:left="-567"/>
        <w:rPr>
          <w:rFonts w:ascii="Helvetica" w:hAnsi="Helvetica"/>
        </w:rPr>
      </w:pPr>
    </w:p>
    <w:p w14:paraId="53625692" w14:textId="77777777" w:rsidR="008665B2" w:rsidRPr="00260549" w:rsidRDefault="008665B2" w:rsidP="008665B2">
      <w:pPr>
        <w:spacing w:after="0"/>
        <w:ind w:left="-567"/>
        <w:rPr>
          <w:rFonts w:ascii="Helvetica" w:hAnsi="Helvetica"/>
        </w:rPr>
      </w:pPr>
      <w:r w:rsidRPr="00260549">
        <w:rPr>
          <w:rFonts w:ascii="Helvetica" w:hAnsi="Helvetica"/>
        </w:rPr>
        <w:t xml:space="preserve">     </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0"/>
        <w:gridCol w:w="4843"/>
      </w:tblGrid>
      <w:tr w:rsidR="008665B2" w:rsidRPr="00260549" w14:paraId="6DF0E708" w14:textId="77777777" w:rsidTr="008665B2">
        <w:tc>
          <w:tcPr>
            <w:tcW w:w="9923" w:type="dxa"/>
            <w:gridSpan w:val="2"/>
            <w:shd w:val="clear" w:color="auto" w:fill="DAEEF3" w:themeFill="accent5" w:themeFillTint="33"/>
          </w:tcPr>
          <w:p w14:paraId="7E9FFB92" w14:textId="77777777" w:rsidR="008665B2" w:rsidRPr="00260549" w:rsidRDefault="008665B2" w:rsidP="008665B2">
            <w:pPr>
              <w:spacing w:after="0"/>
              <w:rPr>
                <w:rFonts w:ascii="Helvetica" w:hAnsi="Helvetica" w:cs="Arial"/>
                <w:b/>
              </w:rPr>
            </w:pPr>
            <w:r w:rsidRPr="00260549">
              <w:rPr>
                <w:rFonts w:ascii="Helvetica" w:hAnsi="Helvetica" w:cs="Arial"/>
                <w:b/>
              </w:rPr>
              <w:t>Strategic Case</w:t>
            </w:r>
          </w:p>
          <w:p w14:paraId="5A831CC1" w14:textId="77777777" w:rsidR="008665B2" w:rsidRPr="00260549" w:rsidRDefault="008665B2" w:rsidP="008665B2">
            <w:pPr>
              <w:spacing w:after="0"/>
              <w:rPr>
                <w:rFonts w:ascii="Helvetica" w:hAnsi="Helvetica" w:cs="Arial"/>
                <w:i/>
              </w:rPr>
            </w:pPr>
            <w:r w:rsidRPr="00260549">
              <w:rPr>
                <w:rFonts w:ascii="Helvetica" w:hAnsi="Helvetica" w:cs="Arial"/>
                <w:i/>
              </w:rPr>
              <w:t>The strategic case sets out the rationale for the proposal. It makes the case for change at a strategic level. It should set out the background to the proposal and explain the objective that is to be achieved.</w:t>
            </w:r>
          </w:p>
          <w:p w14:paraId="72F2F6BF" w14:textId="77777777" w:rsidR="008665B2" w:rsidRPr="00260549" w:rsidRDefault="008665B2" w:rsidP="008665B2">
            <w:pPr>
              <w:spacing w:after="0"/>
              <w:rPr>
                <w:rFonts w:ascii="Helvetica" w:hAnsi="Helvetica" w:cs="Arial"/>
              </w:rPr>
            </w:pPr>
          </w:p>
        </w:tc>
      </w:tr>
      <w:tr w:rsidR="008665B2" w:rsidRPr="00260549" w14:paraId="43A4F1E6" w14:textId="77777777" w:rsidTr="008665B2">
        <w:tc>
          <w:tcPr>
            <w:tcW w:w="5080" w:type="dxa"/>
            <w:shd w:val="clear" w:color="auto" w:fill="F2F2F2" w:themeFill="background1" w:themeFillShade="F2"/>
          </w:tcPr>
          <w:p w14:paraId="4DDC229B" w14:textId="77777777" w:rsidR="008665B2" w:rsidRPr="00260549" w:rsidRDefault="008665B2" w:rsidP="008665B2">
            <w:pPr>
              <w:spacing w:after="0"/>
              <w:rPr>
                <w:rFonts w:ascii="Helvetica" w:hAnsi="Helvetica" w:cs="Arial"/>
              </w:rPr>
            </w:pPr>
            <w:r w:rsidRPr="00260549">
              <w:rPr>
                <w:rFonts w:ascii="Helvetica" w:hAnsi="Helvetica" w:cs="Arial"/>
              </w:rPr>
              <w:t>Does the proposal support the SEP or other relevant strategy or plan?</w:t>
            </w:r>
          </w:p>
          <w:p w14:paraId="1128622A" w14:textId="77777777" w:rsidR="008665B2" w:rsidRPr="00260549" w:rsidRDefault="008665B2" w:rsidP="008665B2">
            <w:pPr>
              <w:spacing w:after="0"/>
              <w:rPr>
                <w:rFonts w:ascii="Helvetica" w:hAnsi="Helvetica" w:cs="Arial"/>
              </w:rPr>
            </w:pPr>
          </w:p>
        </w:tc>
        <w:tc>
          <w:tcPr>
            <w:tcW w:w="4843" w:type="dxa"/>
            <w:shd w:val="clear" w:color="auto" w:fill="F2F2F2" w:themeFill="background1" w:themeFillShade="F2"/>
          </w:tcPr>
          <w:p w14:paraId="554A8E2B" w14:textId="77777777" w:rsidR="008665B2" w:rsidRPr="00260549" w:rsidRDefault="008665B2" w:rsidP="008665B2">
            <w:pPr>
              <w:spacing w:after="0"/>
              <w:rPr>
                <w:rFonts w:ascii="Helvetica" w:hAnsi="Helvetica" w:cs="Arial"/>
              </w:rPr>
            </w:pPr>
            <w:r w:rsidRPr="00260549">
              <w:rPr>
                <w:rFonts w:ascii="Helvetica" w:hAnsi="Helvetica" w:cs="Arial"/>
              </w:rPr>
              <w:t xml:space="preserve">Y/N </w:t>
            </w:r>
          </w:p>
          <w:p w14:paraId="283CE835" w14:textId="77777777" w:rsidR="008665B2" w:rsidRPr="00260549" w:rsidRDefault="008665B2" w:rsidP="008665B2">
            <w:pPr>
              <w:spacing w:after="0"/>
              <w:rPr>
                <w:rFonts w:ascii="Helvetica" w:hAnsi="Helvetica" w:cs="Arial"/>
              </w:rPr>
            </w:pPr>
            <w:r w:rsidRPr="00260549">
              <w:rPr>
                <w:rFonts w:ascii="Helvetica" w:hAnsi="Helvetica" w:cs="Arial"/>
              </w:rPr>
              <w:t>List plans other than SEP</w:t>
            </w:r>
          </w:p>
        </w:tc>
      </w:tr>
      <w:tr w:rsidR="008665B2" w:rsidRPr="00260549" w14:paraId="7504E13D" w14:textId="77777777" w:rsidTr="008665B2">
        <w:tc>
          <w:tcPr>
            <w:tcW w:w="5080" w:type="dxa"/>
            <w:shd w:val="clear" w:color="auto" w:fill="F2F2F2" w:themeFill="background1" w:themeFillShade="F2"/>
          </w:tcPr>
          <w:p w14:paraId="29E0EAAF" w14:textId="77777777" w:rsidR="008665B2" w:rsidRPr="00260549" w:rsidRDefault="008665B2" w:rsidP="008665B2">
            <w:pPr>
              <w:spacing w:after="0"/>
              <w:rPr>
                <w:rFonts w:ascii="Helvetica" w:hAnsi="Helvetica" w:cs="Arial"/>
              </w:rPr>
            </w:pPr>
            <w:r w:rsidRPr="00260549">
              <w:rPr>
                <w:rFonts w:ascii="Helvetica" w:hAnsi="Helvetica" w:cs="Arial"/>
              </w:rPr>
              <w:t>Does the proposal clearly state which SEP objectives (or other relevant strategy or plan) are to be delivered? (State which)</w:t>
            </w:r>
          </w:p>
          <w:p w14:paraId="34980528" w14:textId="77777777" w:rsidR="008665B2" w:rsidRPr="00260549" w:rsidRDefault="008665B2" w:rsidP="008665B2">
            <w:pPr>
              <w:spacing w:after="0"/>
              <w:rPr>
                <w:rFonts w:ascii="Helvetica" w:hAnsi="Helvetica" w:cs="Arial"/>
              </w:rPr>
            </w:pPr>
          </w:p>
        </w:tc>
        <w:tc>
          <w:tcPr>
            <w:tcW w:w="4843" w:type="dxa"/>
            <w:shd w:val="clear" w:color="auto" w:fill="F2F2F2" w:themeFill="background1" w:themeFillShade="F2"/>
          </w:tcPr>
          <w:p w14:paraId="470A913E" w14:textId="77777777" w:rsidR="008665B2" w:rsidRPr="00260549" w:rsidRDefault="008665B2" w:rsidP="008665B2">
            <w:pPr>
              <w:spacing w:after="0"/>
              <w:rPr>
                <w:rFonts w:ascii="Helvetica" w:hAnsi="Helvetica" w:cs="Arial"/>
              </w:rPr>
            </w:pPr>
            <w:r w:rsidRPr="00260549">
              <w:rPr>
                <w:rFonts w:ascii="Helvetica" w:hAnsi="Helvetica" w:cs="Arial"/>
              </w:rPr>
              <w:t xml:space="preserve">Y/N </w:t>
            </w:r>
          </w:p>
          <w:p w14:paraId="7B72DCD3" w14:textId="77777777" w:rsidR="008665B2" w:rsidRPr="00260549" w:rsidRDefault="008665B2" w:rsidP="008665B2">
            <w:pPr>
              <w:spacing w:after="0"/>
              <w:rPr>
                <w:rFonts w:ascii="Helvetica" w:hAnsi="Helvetica" w:cs="Arial"/>
              </w:rPr>
            </w:pPr>
          </w:p>
          <w:p w14:paraId="008E7AAD" w14:textId="77777777" w:rsidR="008665B2" w:rsidRPr="00260549" w:rsidRDefault="008665B2" w:rsidP="008665B2">
            <w:pPr>
              <w:spacing w:after="0"/>
              <w:rPr>
                <w:rFonts w:ascii="Helvetica" w:hAnsi="Helvetica" w:cs="Arial"/>
              </w:rPr>
            </w:pPr>
            <w:r w:rsidRPr="00260549">
              <w:rPr>
                <w:rFonts w:ascii="Helvetica" w:hAnsi="Helvetica" w:cs="Arial"/>
              </w:rPr>
              <w:t>List which</w:t>
            </w:r>
          </w:p>
        </w:tc>
      </w:tr>
      <w:tr w:rsidR="008665B2" w:rsidRPr="00260549" w14:paraId="2CC30D13" w14:textId="77777777" w:rsidTr="008665B2">
        <w:tc>
          <w:tcPr>
            <w:tcW w:w="5080" w:type="dxa"/>
            <w:shd w:val="clear" w:color="auto" w:fill="F2F2F2" w:themeFill="background1" w:themeFillShade="F2"/>
          </w:tcPr>
          <w:p w14:paraId="5741C950" w14:textId="77777777" w:rsidR="008665B2" w:rsidRPr="00260549" w:rsidRDefault="008665B2" w:rsidP="008665B2">
            <w:pPr>
              <w:spacing w:after="0"/>
              <w:rPr>
                <w:rFonts w:ascii="Helvetica" w:hAnsi="Helvetica" w:cs="Arial"/>
              </w:rPr>
            </w:pPr>
            <w:r w:rsidRPr="00260549">
              <w:rPr>
                <w:rFonts w:ascii="Helvetica" w:hAnsi="Helvetica" w:cs="Arial"/>
              </w:rPr>
              <w:t>Is the project specifically named in the SEP or other key plan / strategy?</w:t>
            </w:r>
          </w:p>
        </w:tc>
        <w:tc>
          <w:tcPr>
            <w:tcW w:w="4843" w:type="dxa"/>
            <w:shd w:val="clear" w:color="auto" w:fill="F2F2F2" w:themeFill="background1" w:themeFillShade="F2"/>
          </w:tcPr>
          <w:p w14:paraId="11D4D383" w14:textId="77777777" w:rsidR="008665B2" w:rsidRPr="00260549" w:rsidRDefault="008665B2" w:rsidP="008665B2">
            <w:pPr>
              <w:spacing w:after="0"/>
              <w:rPr>
                <w:rFonts w:ascii="Helvetica" w:hAnsi="Helvetica" w:cs="Arial"/>
              </w:rPr>
            </w:pPr>
            <w:r w:rsidRPr="00260549">
              <w:rPr>
                <w:rFonts w:ascii="Helvetica" w:hAnsi="Helvetica" w:cs="Arial"/>
              </w:rPr>
              <w:t xml:space="preserve">Identify page </w:t>
            </w:r>
          </w:p>
        </w:tc>
      </w:tr>
      <w:tr w:rsidR="008665B2" w:rsidRPr="00260549" w14:paraId="1BE6D8F8" w14:textId="77777777" w:rsidTr="008665B2">
        <w:tc>
          <w:tcPr>
            <w:tcW w:w="5080" w:type="dxa"/>
          </w:tcPr>
          <w:p w14:paraId="51D96C7D" w14:textId="77777777" w:rsidR="008665B2" w:rsidRPr="00260549" w:rsidRDefault="008665B2" w:rsidP="008665B2">
            <w:pPr>
              <w:spacing w:after="0"/>
              <w:rPr>
                <w:rFonts w:ascii="Helvetica" w:hAnsi="Helvetica" w:cs="Arial"/>
              </w:rPr>
            </w:pPr>
            <w:r w:rsidRPr="00260549">
              <w:rPr>
                <w:rFonts w:ascii="Helvetica" w:hAnsi="Helvetica" w:cs="Arial"/>
              </w:rPr>
              <w:t>Does the proposal clearly state what the objective(s) is/are in “SMART” terms?</w:t>
            </w:r>
          </w:p>
          <w:p w14:paraId="1D23E868" w14:textId="77777777" w:rsidR="008665B2" w:rsidRPr="00260549" w:rsidRDefault="008665B2" w:rsidP="008665B2">
            <w:pPr>
              <w:spacing w:after="0"/>
              <w:rPr>
                <w:rFonts w:ascii="Helvetica" w:hAnsi="Helvetica" w:cs="Arial"/>
                <w:i/>
              </w:rPr>
            </w:pPr>
            <w:r w:rsidRPr="00260549">
              <w:rPr>
                <w:rFonts w:ascii="Helvetica" w:hAnsi="Helvetica" w:cs="Arial"/>
              </w:rPr>
              <w:t xml:space="preserve">(Specific, Measurable (delivery / achievement can be objectively Monitored), Achievable, Relevant and Time constrained. If </w:t>
            </w:r>
            <w:r w:rsidR="00E42A5B" w:rsidRPr="00260549">
              <w:rPr>
                <w:rFonts w:ascii="Helvetica" w:hAnsi="Helvetica" w:cs="Arial"/>
              </w:rPr>
              <w:t>not,</w:t>
            </w:r>
            <w:r w:rsidRPr="00260549">
              <w:rPr>
                <w:rFonts w:ascii="Helvetica" w:hAnsi="Helvetica" w:cs="Arial"/>
              </w:rPr>
              <w:t xml:space="preserve"> then is the objective clearly set out so that its achievement can be monitored? </w:t>
            </w:r>
            <w:r w:rsidRPr="00260549">
              <w:rPr>
                <w:rFonts w:ascii="Helvetica" w:hAnsi="Helvetica" w:cs="Arial"/>
                <w:i/>
              </w:rPr>
              <w:t>(If it cannot be monitored the proposal cannot be judged as good value for money).</w:t>
            </w:r>
          </w:p>
          <w:p w14:paraId="05978DF7" w14:textId="77777777" w:rsidR="008665B2" w:rsidRPr="00260549" w:rsidRDefault="008665B2" w:rsidP="008665B2">
            <w:pPr>
              <w:spacing w:after="0"/>
              <w:rPr>
                <w:rFonts w:ascii="Helvetica" w:hAnsi="Helvetica" w:cs="Arial"/>
              </w:rPr>
            </w:pPr>
          </w:p>
        </w:tc>
        <w:tc>
          <w:tcPr>
            <w:tcW w:w="4843" w:type="dxa"/>
          </w:tcPr>
          <w:p w14:paraId="222DE857" w14:textId="77777777" w:rsidR="008665B2" w:rsidRPr="00260549" w:rsidRDefault="008665B2" w:rsidP="008665B2">
            <w:pPr>
              <w:spacing w:after="0"/>
              <w:rPr>
                <w:rFonts w:ascii="Helvetica" w:hAnsi="Helvetica" w:cs="Arial"/>
              </w:rPr>
            </w:pPr>
            <w:r w:rsidRPr="00260549">
              <w:rPr>
                <w:rFonts w:ascii="Helvetica" w:hAnsi="Helvetica" w:cs="Arial"/>
              </w:rPr>
              <w:t>Y/N</w:t>
            </w:r>
          </w:p>
          <w:p w14:paraId="56372081" w14:textId="77777777" w:rsidR="008665B2" w:rsidRPr="00260549" w:rsidRDefault="008665B2" w:rsidP="008665B2">
            <w:pPr>
              <w:spacing w:after="0"/>
              <w:rPr>
                <w:rFonts w:ascii="Helvetica" w:hAnsi="Helvetica" w:cs="Arial"/>
              </w:rPr>
            </w:pPr>
            <w:r w:rsidRPr="00260549">
              <w:rPr>
                <w:rFonts w:ascii="Helvetica" w:hAnsi="Helvetica" w:cs="Arial"/>
              </w:rPr>
              <w:t>If deficient explain</w:t>
            </w:r>
          </w:p>
        </w:tc>
      </w:tr>
      <w:tr w:rsidR="008665B2" w:rsidRPr="00260549" w14:paraId="455ED0E6" w14:textId="77777777" w:rsidTr="008665B2">
        <w:tc>
          <w:tcPr>
            <w:tcW w:w="9923" w:type="dxa"/>
            <w:gridSpan w:val="2"/>
          </w:tcPr>
          <w:p w14:paraId="021E6F59" w14:textId="77777777" w:rsidR="008665B2" w:rsidRPr="00260549" w:rsidRDefault="008665B2" w:rsidP="008665B2">
            <w:pPr>
              <w:spacing w:after="0"/>
              <w:rPr>
                <w:rFonts w:ascii="Helvetica" w:hAnsi="Helvetica" w:cs="Arial"/>
                <w:b/>
              </w:rPr>
            </w:pPr>
            <w:r w:rsidRPr="00260549">
              <w:rPr>
                <w:rFonts w:ascii="Helvetica" w:hAnsi="Helvetica" w:cs="Arial"/>
                <w:b/>
              </w:rPr>
              <w:t>Outputs</w:t>
            </w:r>
          </w:p>
          <w:p w14:paraId="64A26739" w14:textId="77777777" w:rsidR="008665B2" w:rsidRPr="00260549" w:rsidRDefault="008665B2" w:rsidP="008665B2">
            <w:pPr>
              <w:spacing w:after="0"/>
              <w:rPr>
                <w:rFonts w:ascii="Helvetica" w:hAnsi="Helvetica" w:cs="Arial"/>
                <w:i/>
              </w:rPr>
            </w:pPr>
            <w:r w:rsidRPr="00260549">
              <w:rPr>
                <w:rFonts w:ascii="Helvetica" w:hAnsi="Helvetica" w:cs="Arial"/>
                <w:i/>
              </w:rPr>
              <w:t xml:space="preserve">Should be based on net figures and applicants should attach additionality calculations allowing for leakage, displacement and multiplier effects.  </w:t>
            </w:r>
          </w:p>
        </w:tc>
      </w:tr>
      <w:tr w:rsidR="008665B2" w:rsidRPr="00260549" w14:paraId="441D6B2E" w14:textId="77777777" w:rsidTr="008665B2">
        <w:tc>
          <w:tcPr>
            <w:tcW w:w="5080" w:type="dxa"/>
          </w:tcPr>
          <w:p w14:paraId="6180D434" w14:textId="77777777" w:rsidR="008665B2" w:rsidRPr="00260549" w:rsidRDefault="008665B2" w:rsidP="008665B2">
            <w:pPr>
              <w:numPr>
                <w:ilvl w:val="0"/>
                <w:numId w:val="7"/>
              </w:numPr>
              <w:spacing w:after="0" w:line="240" w:lineRule="auto"/>
              <w:contextualSpacing/>
              <w:rPr>
                <w:rFonts w:ascii="Helvetica" w:hAnsi="Helvetica" w:cs="Arial"/>
              </w:rPr>
            </w:pPr>
            <w:r w:rsidRPr="00260549">
              <w:rPr>
                <w:rFonts w:ascii="Helvetica" w:hAnsi="Helvetica" w:cs="Arial"/>
              </w:rPr>
              <w:t>Are the net benefits/outputs clear?</w:t>
            </w:r>
          </w:p>
          <w:p w14:paraId="2659C820" w14:textId="77777777" w:rsidR="008665B2" w:rsidRPr="00260549" w:rsidRDefault="008665B2" w:rsidP="008665B2">
            <w:pPr>
              <w:numPr>
                <w:ilvl w:val="0"/>
                <w:numId w:val="7"/>
              </w:numPr>
              <w:spacing w:after="0" w:line="240" w:lineRule="auto"/>
              <w:contextualSpacing/>
              <w:rPr>
                <w:rFonts w:ascii="Helvetica" w:hAnsi="Helvetica" w:cs="Arial"/>
              </w:rPr>
            </w:pPr>
            <w:r w:rsidRPr="00260549">
              <w:rPr>
                <w:rFonts w:ascii="Helvetica" w:hAnsi="Helvetica" w:cs="Arial"/>
              </w:rPr>
              <w:t>Is there an independent professional valuation of the land?</w:t>
            </w:r>
          </w:p>
          <w:p w14:paraId="5D5F496B" w14:textId="77777777" w:rsidR="008665B2" w:rsidRPr="00260549" w:rsidRDefault="008665B2" w:rsidP="008665B2">
            <w:pPr>
              <w:spacing w:after="0"/>
              <w:rPr>
                <w:rFonts w:ascii="Helvetica" w:hAnsi="Helvetica" w:cs="Arial"/>
              </w:rPr>
            </w:pPr>
            <w:r w:rsidRPr="00260549">
              <w:rPr>
                <w:rFonts w:ascii="Helvetica" w:hAnsi="Helvetica" w:cs="Arial"/>
              </w:rPr>
              <w:t>- Is the basis of the additionality calculation clear and considered appropriate? (Are benchmarks used, what evidence is provided to support the identified outputs?)</w:t>
            </w:r>
          </w:p>
          <w:p w14:paraId="2B9066E3" w14:textId="77777777" w:rsidR="008665B2" w:rsidRPr="00260549" w:rsidRDefault="008665B2" w:rsidP="008665B2">
            <w:pPr>
              <w:spacing w:after="0"/>
              <w:rPr>
                <w:rFonts w:ascii="Helvetica" w:hAnsi="Helvetica" w:cs="Arial"/>
              </w:rPr>
            </w:pPr>
            <w:r w:rsidRPr="00260549">
              <w:rPr>
                <w:rFonts w:ascii="Helvetica" w:hAnsi="Helvetica" w:cs="Arial"/>
              </w:rPr>
              <w:t>- Are there genuinely unquantifiable costs and benefits associated with a proposal? If so does the proposal clearly explain why quantification cannot reasonably be made?</w:t>
            </w:r>
          </w:p>
          <w:p w14:paraId="5DC7E436" w14:textId="77777777" w:rsidR="008665B2" w:rsidRPr="00260549" w:rsidRDefault="008665B2" w:rsidP="008665B2">
            <w:pPr>
              <w:spacing w:after="0"/>
              <w:rPr>
                <w:rFonts w:ascii="Helvetica" w:hAnsi="Helvetica" w:cs="Arial"/>
              </w:rPr>
            </w:pPr>
            <w:r w:rsidRPr="00260549">
              <w:rPr>
                <w:rFonts w:ascii="Helvetica" w:hAnsi="Helvetica" w:cs="Arial"/>
              </w:rPr>
              <w:t xml:space="preserve"> - </w:t>
            </w:r>
            <w:r w:rsidR="00E42A5B">
              <w:rPr>
                <w:rFonts w:ascii="Helvetica" w:hAnsi="Helvetica" w:cs="Arial"/>
              </w:rPr>
              <w:t>Are</w:t>
            </w:r>
            <w:r w:rsidRPr="00260549">
              <w:rPr>
                <w:rFonts w:ascii="Helvetica" w:hAnsi="Helvetica" w:cs="Arial"/>
              </w:rPr>
              <w:t xml:space="preserve"> there wider impacts e.g. environmental, sustainability, health and safety, competition, rural, business impact. </w:t>
            </w:r>
          </w:p>
          <w:p w14:paraId="588ACBF9" w14:textId="77777777" w:rsidR="008665B2" w:rsidRPr="00260549" w:rsidRDefault="008665B2" w:rsidP="008665B2">
            <w:pPr>
              <w:spacing w:after="0"/>
              <w:rPr>
                <w:rFonts w:ascii="Helvetica" w:hAnsi="Helvetica" w:cs="Arial"/>
              </w:rPr>
            </w:pPr>
          </w:p>
        </w:tc>
        <w:tc>
          <w:tcPr>
            <w:tcW w:w="4843" w:type="dxa"/>
          </w:tcPr>
          <w:p w14:paraId="5FBFFFEC" w14:textId="77777777" w:rsidR="008665B2" w:rsidRPr="00260549" w:rsidRDefault="008665B2" w:rsidP="008665B2">
            <w:pPr>
              <w:spacing w:after="0"/>
              <w:rPr>
                <w:rFonts w:ascii="Helvetica" w:hAnsi="Helvetica" w:cs="Arial"/>
              </w:rPr>
            </w:pPr>
            <w:r w:rsidRPr="00260549">
              <w:rPr>
                <w:rFonts w:ascii="Helvetica" w:hAnsi="Helvetica" w:cs="Arial"/>
              </w:rPr>
              <w:t>Acceptable - clear, additional and net or</w:t>
            </w:r>
          </w:p>
          <w:p w14:paraId="63C9F339" w14:textId="77777777" w:rsidR="008665B2" w:rsidRPr="00260549" w:rsidRDefault="008665B2" w:rsidP="008665B2">
            <w:pPr>
              <w:spacing w:after="0"/>
              <w:rPr>
                <w:rFonts w:ascii="Helvetica" w:hAnsi="Helvetica" w:cs="Arial"/>
              </w:rPr>
            </w:pPr>
            <w:r w:rsidRPr="00260549">
              <w:rPr>
                <w:rFonts w:ascii="Helvetica" w:hAnsi="Helvetica" w:cs="Arial"/>
              </w:rPr>
              <w:t>Requires further work – and list why</w:t>
            </w:r>
          </w:p>
          <w:p w14:paraId="5584C086" w14:textId="77777777" w:rsidR="008665B2" w:rsidRPr="00260549" w:rsidRDefault="008665B2" w:rsidP="008665B2">
            <w:pPr>
              <w:spacing w:after="0"/>
              <w:rPr>
                <w:rFonts w:ascii="Helvetica" w:hAnsi="Helvetica" w:cs="Arial"/>
              </w:rPr>
            </w:pPr>
          </w:p>
          <w:p w14:paraId="60DAC751" w14:textId="77777777" w:rsidR="008665B2" w:rsidRPr="00260549" w:rsidRDefault="008665B2" w:rsidP="008665B2">
            <w:pPr>
              <w:spacing w:after="0"/>
              <w:rPr>
                <w:rFonts w:ascii="Helvetica" w:hAnsi="Helvetica" w:cs="Arial"/>
              </w:rPr>
            </w:pPr>
          </w:p>
        </w:tc>
      </w:tr>
      <w:tr w:rsidR="008665B2" w:rsidRPr="00260549" w14:paraId="1F97B42B" w14:textId="77777777" w:rsidTr="008665B2">
        <w:tc>
          <w:tcPr>
            <w:tcW w:w="5080" w:type="dxa"/>
          </w:tcPr>
          <w:p w14:paraId="37A5AE1C" w14:textId="77777777" w:rsidR="008665B2" w:rsidRPr="00260549" w:rsidRDefault="008665B2" w:rsidP="008665B2">
            <w:pPr>
              <w:spacing w:after="0"/>
              <w:rPr>
                <w:rFonts w:ascii="Helvetica" w:hAnsi="Helvetica" w:cs="Arial"/>
              </w:rPr>
            </w:pPr>
            <w:r w:rsidRPr="00260549">
              <w:rPr>
                <w:rFonts w:ascii="Helvetica" w:hAnsi="Helvetica" w:cs="Arial"/>
              </w:rPr>
              <w:t xml:space="preserve">Are the main barriers/constraints and dependencies clear? Are they accurately reflected in the risk assessment? </w:t>
            </w:r>
          </w:p>
          <w:p w14:paraId="6A153F50" w14:textId="77777777" w:rsidR="008665B2" w:rsidRPr="00260549" w:rsidRDefault="008665B2" w:rsidP="008665B2">
            <w:pPr>
              <w:spacing w:after="0"/>
              <w:rPr>
                <w:rFonts w:ascii="Helvetica" w:hAnsi="Helvetica" w:cs="Arial"/>
              </w:rPr>
            </w:pPr>
          </w:p>
        </w:tc>
        <w:tc>
          <w:tcPr>
            <w:tcW w:w="4843" w:type="dxa"/>
          </w:tcPr>
          <w:p w14:paraId="4C2AC36B" w14:textId="77777777" w:rsidR="008665B2" w:rsidRPr="00260549" w:rsidRDefault="008665B2" w:rsidP="008665B2">
            <w:pPr>
              <w:spacing w:after="0"/>
              <w:rPr>
                <w:rFonts w:ascii="Helvetica" w:hAnsi="Helvetica" w:cs="Arial"/>
              </w:rPr>
            </w:pPr>
            <w:r w:rsidRPr="00260549">
              <w:rPr>
                <w:rFonts w:ascii="Helvetica" w:hAnsi="Helvetica" w:cs="Arial"/>
              </w:rPr>
              <w:t>Y/N</w:t>
            </w:r>
          </w:p>
        </w:tc>
      </w:tr>
      <w:tr w:rsidR="008665B2" w:rsidRPr="00260549" w14:paraId="0B59336C" w14:textId="77777777" w:rsidTr="008665B2">
        <w:tc>
          <w:tcPr>
            <w:tcW w:w="5080" w:type="dxa"/>
          </w:tcPr>
          <w:p w14:paraId="19E7965D" w14:textId="77777777" w:rsidR="008665B2" w:rsidRPr="00260549" w:rsidRDefault="008665B2" w:rsidP="008665B2">
            <w:pPr>
              <w:spacing w:after="0"/>
              <w:rPr>
                <w:rFonts w:ascii="Helvetica" w:hAnsi="Helvetica" w:cs="Arial"/>
              </w:rPr>
            </w:pPr>
            <w:r w:rsidRPr="00260549">
              <w:rPr>
                <w:rFonts w:ascii="Helvetica" w:hAnsi="Helvetica" w:cs="Arial"/>
              </w:rPr>
              <w:t>Are the strategic risks clear?</w:t>
            </w:r>
          </w:p>
          <w:p w14:paraId="64801EDC" w14:textId="77777777" w:rsidR="008665B2" w:rsidRPr="00260549" w:rsidRDefault="008665B2" w:rsidP="008665B2">
            <w:pPr>
              <w:spacing w:after="0"/>
              <w:rPr>
                <w:rFonts w:ascii="Helvetica" w:hAnsi="Helvetica" w:cs="Arial"/>
              </w:rPr>
            </w:pPr>
          </w:p>
        </w:tc>
        <w:tc>
          <w:tcPr>
            <w:tcW w:w="4843" w:type="dxa"/>
          </w:tcPr>
          <w:p w14:paraId="222CDD27" w14:textId="77777777" w:rsidR="008665B2" w:rsidRPr="00260549" w:rsidRDefault="008665B2" w:rsidP="008665B2">
            <w:pPr>
              <w:spacing w:after="0"/>
              <w:rPr>
                <w:rFonts w:ascii="Helvetica" w:hAnsi="Helvetica" w:cs="Arial"/>
              </w:rPr>
            </w:pPr>
            <w:r w:rsidRPr="00260549">
              <w:rPr>
                <w:rFonts w:ascii="Helvetica" w:hAnsi="Helvetica" w:cs="Arial"/>
              </w:rPr>
              <w:t>Y/N</w:t>
            </w:r>
          </w:p>
          <w:p w14:paraId="2E2CE4FB" w14:textId="77777777" w:rsidR="008665B2" w:rsidRPr="00260549" w:rsidRDefault="008665B2" w:rsidP="008665B2">
            <w:pPr>
              <w:spacing w:after="0"/>
              <w:rPr>
                <w:rFonts w:ascii="Helvetica" w:hAnsi="Helvetica" w:cs="Arial"/>
              </w:rPr>
            </w:pPr>
            <w:r w:rsidRPr="00260549">
              <w:rPr>
                <w:rFonts w:ascii="Helvetica" w:hAnsi="Helvetica" w:cs="Arial"/>
              </w:rPr>
              <w:t xml:space="preserve">List main ones </w:t>
            </w:r>
          </w:p>
        </w:tc>
      </w:tr>
      <w:tr w:rsidR="008665B2" w:rsidRPr="00260549" w14:paraId="3CEB51D0" w14:textId="77777777" w:rsidTr="008665B2">
        <w:tc>
          <w:tcPr>
            <w:tcW w:w="5080" w:type="dxa"/>
          </w:tcPr>
          <w:p w14:paraId="78167F96" w14:textId="77777777" w:rsidR="008665B2" w:rsidRPr="00260549" w:rsidRDefault="008665B2" w:rsidP="008665B2">
            <w:pPr>
              <w:spacing w:after="0"/>
              <w:rPr>
                <w:rFonts w:ascii="Helvetica" w:hAnsi="Helvetica" w:cs="Arial"/>
              </w:rPr>
            </w:pPr>
            <w:r w:rsidRPr="00260549">
              <w:rPr>
                <w:rFonts w:ascii="Helvetica" w:hAnsi="Helvetica" w:cs="Arial"/>
              </w:rPr>
              <w:t>Are there any dependencies on this project and what impacts could they have on the project?</w:t>
            </w:r>
          </w:p>
          <w:p w14:paraId="12299707" w14:textId="77777777" w:rsidR="008665B2" w:rsidRPr="00260549" w:rsidRDefault="008665B2" w:rsidP="008665B2">
            <w:pPr>
              <w:spacing w:after="0"/>
              <w:rPr>
                <w:rFonts w:ascii="Helvetica" w:hAnsi="Helvetica" w:cs="Arial"/>
              </w:rPr>
            </w:pPr>
          </w:p>
        </w:tc>
        <w:tc>
          <w:tcPr>
            <w:tcW w:w="4843" w:type="dxa"/>
          </w:tcPr>
          <w:p w14:paraId="6093B2FE" w14:textId="77777777" w:rsidR="008665B2" w:rsidRPr="00260549" w:rsidRDefault="008665B2" w:rsidP="008665B2">
            <w:pPr>
              <w:spacing w:after="0"/>
              <w:rPr>
                <w:rFonts w:ascii="Helvetica" w:hAnsi="Helvetica" w:cs="Arial"/>
              </w:rPr>
            </w:pPr>
            <w:r w:rsidRPr="00260549">
              <w:rPr>
                <w:rFonts w:ascii="Helvetica" w:hAnsi="Helvetica" w:cs="Arial"/>
              </w:rPr>
              <w:t>Y/N</w:t>
            </w:r>
          </w:p>
          <w:p w14:paraId="1D46B71B" w14:textId="77777777" w:rsidR="008665B2" w:rsidRPr="00260549" w:rsidRDefault="008665B2" w:rsidP="008665B2">
            <w:pPr>
              <w:spacing w:after="0"/>
              <w:rPr>
                <w:rFonts w:ascii="Helvetica" w:hAnsi="Helvetica" w:cs="Arial"/>
              </w:rPr>
            </w:pPr>
            <w:r w:rsidRPr="00260549">
              <w:rPr>
                <w:rFonts w:ascii="Helvetica" w:hAnsi="Helvetica" w:cs="Arial"/>
              </w:rPr>
              <w:t>List main impacts</w:t>
            </w:r>
          </w:p>
        </w:tc>
      </w:tr>
      <w:tr w:rsidR="008665B2" w:rsidRPr="00260549" w14:paraId="75FAA598" w14:textId="77777777" w:rsidTr="008665B2">
        <w:tc>
          <w:tcPr>
            <w:tcW w:w="5080" w:type="dxa"/>
          </w:tcPr>
          <w:p w14:paraId="2AAE6B96" w14:textId="77777777" w:rsidR="008665B2" w:rsidRPr="00260549" w:rsidRDefault="008665B2" w:rsidP="008665B2">
            <w:pPr>
              <w:spacing w:after="0"/>
              <w:rPr>
                <w:rFonts w:ascii="Helvetica" w:hAnsi="Helvetica" w:cs="Arial"/>
              </w:rPr>
            </w:pPr>
            <w:r w:rsidRPr="00260549">
              <w:rPr>
                <w:rFonts w:ascii="Helvetica" w:hAnsi="Helvetica" w:cs="Arial"/>
              </w:rPr>
              <w:t>Are there any lessons learned from previous experience in this area (across the SSLEP area and wider) and if so how are these being applied? What best practice is being applied?</w:t>
            </w:r>
          </w:p>
          <w:p w14:paraId="006216DD" w14:textId="77777777" w:rsidR="008665B2" w:rsidRPr="00260549" w:rsidRDefault="008665B2" w:rsidP="008665B2">
            <w:pPr>
              <w:spacing w:after="0"/>
              <w:rPr>
                <w:rFonts w:ascii="Helvetica" w:hAnsi="Helvetica" w:cs="Arial"/>
              </w:rPr>
            </w:pPr>
          </w:p>
        </w:tc>
        <w:tc>
          <w:tcPr>
            <w:tcW w:w="4843" w:type="dxa"/>
          </w:tcPr>
          <w:p w14:paraId="4E13C6B2" w14:textId="77777777" w:rsidR="008665B2" w:rsidRPr="00260549" w:rsidRDefault="008665B2" w:rsidP="008665B2">
            <w:pPr>
              <w:spacing w:after="0"/>
              <w:rPr>
                <w:rFonts w:ascii="Helvetica" w:hAnsi="Helvetica" w:cs="Arial"/>
              </w:rPr>
            </w:pPr>
            <w:r w:rsidRPr="00260549">
              <w:rPr>
                <w:rFonts w:ascii="Helvetica" w:hAnsi="Helvetica" w:cs="Arial"/>
              </w:rPr>
              <w:t>Y/N</w:t>
            </w:r>
          </w:p>
          <w:p w14:paraId="67BA6D29" w14:textId="77777777" w:rsidR="008665B2" w:rsidRPr="00260549" w:rsidRDefault="008665B2" w:rsidP="008665B2">
            <w:pPr>
              <w:spacing w:after="0"/>
              <w:rPr>
                <w:rFonts w:ascii="Helvetica" w:hAnsi="Helvetica" w:cs="Arial"/>
              </w:rPr>
            </w:pPr>
            <w:r w:rsidRPr="00260549">
              <w:rPr>
                <w:rFonts w:ascii="Helvetica" w:hAnsi="Helvetica" w:cs="Arial"/>
              </w:rPr>
              <w:t>Briefly note the lessons learn</w:t>
            </w:r>
            <w:r w:rsidR="00CB49F1">
              <w:rPr>
                <w:rFonts w:ascii="Helvetica" w:hAnsi="Helvetica" w:cs="Arial"/>
              </w:rPr>
              <w:t>ed</w:t>
            </w:r>
            <w:r w:rsidRPr="00260549">
              <w:rPr>
                <w:rFonts w:ascii="Helvetica" w:hAnsi="Helvetica" w:cs="Arial"/>
              </w:rPr>
              <w:t xml:space="preserve"> that have been applied.  </w:t>
            </w:r>
          </w:p>
        </w:tc>
      </w:tr>
      <w:tr w:rsidR="008665B2" w:rsidRPr="00260549" w14:paraId="50C327F2" w14:textId="77777777" w:rsidTr="008665B2">
        <w:tc>
          <w:tcPr>
            <w:tcW w:w="5080" w:type="dxa"/>
          </w:tcPr>
          <w:p w14:paraId="2BAFA10C" w14:textId="77777777" w:rsidR="008665B2" w:rsidRPr="00260549" w:rsidRDefault="008665B2" w:rsidP="008665B2">
            <w:pPr>
              <w:spacing w:after="0"/>
              <w:rPr>
                <w:rFonts w:ascii="Helvetica" w:hAnsi="Helvetica" w:cs="Arial"/>
              </w:rPr>
            </w:pPr>
            <w:r w:rsidRPr="00260549">
              <w:rPr>
                <w:rFonts w:ascii="Helvetica" w:hAnsi="Helvetica" w:cs="Arial"/>
              </w:rPr>
              <w:t>Has consultation taken place that supports the proposal?</w:t>
            </w:r>
          </w:p>
          <w:p w14:paraId="0BC20156" w14:textId="77777777" w:rsidR="008665B2" w:rsidRPr="00260549" w:rsidRDefault="008665B2" w:rsidP="008665B2">
            <w:pPr>
              <w:spacing w:after="0"/>
              <w:rPr>
                <w:rFonts w:ascii="Helvetica" w:hAnsi="Helvetica" w:cs="Arial"/>
              </w:rPr>
            </w:pPr>
          </w:p>
        </w:tc>
        <w:tc>
          <w:tcPr>
            <w:tcW w:w="4843" w:type="dxa"/>
          </w:tcPr>
          <w:p w14:paraId="2CB9E7A8" w14:textId="77777777" w:rsidR="008665B2" w:rsidRPr="00260549" w:rsidRDefault="008665B2" w:rsidP="008665B2">
            <w:pPr>
              <w:spacing w:after="0"/>
              <w:rPr>
                <w:rFonts w:ascii="Helvetica" w:hAnsi="Helvetica" w:cs="Arial"/>
              </w:rPr>
            </w:pPr>
            <w:r w:rsidRPr="00260549">
              <w:rPr>
                <w:rFonts w:ascii="Helvetica" w:hAnsi="Helvetica" w:cs="Arial"/>
              </w:rPr>
              <w:t>Y/N</w:t>
            </w:r>
          </w:p>
          <w:p w14:paraId="72F8E056" w14:textId="77777777" w:rsidR="008665B2" w:rsidRPr="00260549" w:rsidRDefault="008665B2" w:rsidP="008665B2">
            <w:pPr>
              <w:spacing w:after="0"/>
              <w:rPr>
                <w:rFonts w:ascii="Helvetica" w:hAnsi="Helvetica" w:cs="Arial"/>
              </w:rPr>
            </w:pPr>
            <w:r w:rsidRPr="00260549">
              <w:rPr>
                <w:rFonts w:ascii="Helvetica" w:hAnsi="Helvetica" w:cs="Arial"/>
              </w:rPr>
              <w:t>summary</w:t>
            </w:r>
          </w:p>
        </w:tc>
      </w:tr>
      <w:tr w:rsidR="008665B2" w:rsidRPr="00260549" w14:paraId="068B32E2" w14:textId="77777777" w:rsidTr="008665B2">
        <w:tc>
          <w:tcPr>
            <w:tcW w:w="5080" w:type="dxa"/>
          </w:tcPr>
          <w:p w14:paraId="69E04D8C" w14:textId="77777777" w:rsidR="008665B2" w:rsidRPr="00260549" w:rsidRDefault="008665B2" w:rsidP="008665B2">
            <w:pPr>
              <w:spacing w:after="0"/>
              <w:rPr>
                <w:rFonts w:ascii="Helvetica" w:hAnsi="Helvetica" w:cs="Arial"/>
              </w:rPr>
            </w:pPr>
            <w:r w:rsidRPr="00260549">
              <w:rPr>
                <w:rFonts w:ascii="Helvetica" w:hAnsi="Helvetica" w:cs="Arial"/>
              </w:rPr>
              <w:t>Are there clear stakeholders that are supporting the project?</w:t>
            </w:r>
          </w:p>
          <w:p w14:paraId="5D0BDD82" w14:textId="77777777" w:rsidR="008665B2" w:rsidRPr="00260549" w:rsidRDefault="008665B2" w:rsidP="008665B2">
            <w:pPr>
              <w:spacing w:after="0"/>
              <w:rPr>
                <w:rFonts w:ascii="Helvetica" w:hAnsi="Helvetica" w:cs="Arial"/>
              </w:rPr>
            </w:pPr>
          </w:p>
        </w:tc>
        <w:tc>
          <w:tcPr>
            <w:tcW w:w="4843" w:type="dxa"/>
          </w:tcPr>
          <w:p w14:paraId="2B3DA26A" w14:textId="77777777" w:rsidR="008665B2" w:rsidRPr="00260549" w:rsidRDefault="008665B2" w:rsidP="008665B2">
            <w:pPr>
              <w:spacing w:after="0"/>
              <w:rPr>
                <w:rFonts w:ascii="Helvetica" w:hAnsi="Helvetica" w:cs="Arial"/>
              </w:rPr>
            </w:pPr>
            <w:r w:rsidRPr="00260549">
              <w:rPr>
                <w:rFonts w:ascii="Helvetica" w:hAnsi="Helvetica" w:cs="Arial"/>
              </w:rPr>
              <w:t>Y/N</w:t>
            </w:r>
          </w:p>
          <w:p w14:paraId="768C7C58" w14:textId="77777777" w:rsidR="008665B2" w:rsidRPr="00260549" w:rsidRDefault="008665B2" w:rsidP="008665B2">
            <w:pPr>
              <w:spacing w:after="0"/>
              <w:rPr>
                <w:rFonts w:ascii="Helvetica" w:hAnsi="Helvetica" w:cs="Arial"/>
              </w:rPr>
            </w:pPr>
            <w:r w:rsidRPr="00260549">
              <w:rPr>
                <w:rFonts w:ascii="Helvetica" w:hAnsi="Helvetica" w:cs="Arial"/>
              </w:rPr>
              <w:t>summary</w:t>
            </w:r>
          </w:p>
        </w:tc>
      </w:tr>
    </w:tbl>
    <w:p w14:paraId="252BC5C5" w14:textId="77777777" w:rsidR="008665B2" w:rsidRPr="00260549" w:rsidRDefault="008665B2" w:rsidP="008665B2">
      <w:pPr>
        <w:spacing w:after="0"/>
        <w:rPr>
          <w:rFonts w:ascii="Helvetica" w:hAnsi="Helvetica" w:cs="Arial"/>
        </w:rPr>
      </w:pPr>
    </w:p>
    <w:p w14:paraId="1B4EDCDA" w14:textId="77777777" w:rsidR="008665B2" w:rsidRPr="00260549" w:rsidRDefault="008665B2" w:rsidP="008665B2">
      <w:pPr>
        <w:spacing w:after="0"/>
        <w:rPr>
          <w:rFonts w:ascii="Helvetica" w:hAnsi="Helvetica" w:cs="Arial"/>
        </w:rPr>
      </w:pPr>
    </w:p>
    <w:tbl>
      <w:tblPr>
        <w:tblW w:w="9923" w:type="dxa"/>
        <w:tblInd w:w="-459" w:type="dxa"/>
        <w:tblLook w:val="04A0" w:firstRow="1" w:lastRow="0" w:firstColumn="1" w:lastColumn="0" w:noHBand="0" w:noVBand="1"/>
      </w:tblPr>
      <w:tblGrid>
        <w:gridCol w:w="5080"/>
        <w:gridCol w:w="4843"/>
      </w:tblGrid>
      <w:tr w:rsidR="008665B2" w:rsidRPr="00260549" w14:paraId="21144F94" w14:textId="77777777" w:rsidTr="008665B2">
        <w:tc>
          <w:tcPr>
            <w:tcW w:w="992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7B5935" w14:textId="77777777" w:rsidR="008665B2" w:rsidRPr="00260549" w:rsidRDefault="008665B2" w:rsidP="008665B2">
            <w:pPr>
              <w:spacing w:after="0"/>
              <w:rPr>
                <w:rFonts w:ascii="Helvetica" w:hAnsi="Helvetica" w:cs="Arial"/>
                <w:b/>
              </w:rPr>
            </w:pPr>
            <w:r w:rsidRPr="00260549">
              <w:rPr>
                <w:rFonts w:ascii="Helvetica" w:hAnsi="Helvetica" w:cs="Arial"/>
                <w:b/>
              </w:rPr>
              <w:t xml:space="preserve">Strategic Case Assessment Summary </w:t>
            </w:r>
          </w:p>
          <w:p w14:paraId="061A2112" w14:textId="77777777" w:rsidR="008665B2" w:rsidRPr="00260549" w:rsidRDefault="008665B2" w:rsidP="008665B2">
            <w:pPr>
              <w:spacing w:after="0"/>
              <w:rPr>
                <w:rFonts w:ascii="Helvetica" w:hAnsi="Helvetica" w:cs="Arial"/>
                <w:i/>
              </w:rPr>
            </w:pPr>
            <w:r w:rsidRPr="00260549">
              <w:rPr>
                <w:rFonts w:ascii="Helvetica" w:hAnsi="Helvetica" w:cs="Arial"/>
                <w:b/>
                <w:i/>
              </w:rPr>
              <w:t>High:</w:t>
            </w:r>
            <w:r w:rsidRPr="00260549">
              <w:rPr>
                <w:rFonts w:ascii="Helvetica" w:hAnsi="Helvetica" w:cs="Arial"/>
                <w:i/>
              </w:rPr>
              <w:t xml:space="preserve"> </w:t>
            </w:r>
            <w:r w:rsidRPr="00260549">
              <w:rPr>
                <w:rFonts w:ascii="Helvetica" w:hAnsi="Helvetica" w:cs="Arial"/>
                <w:i/>
                <w:u w:val="single"/>
                <w:shd w:val="clear" w:color="auto" w:fill="DAEEF3" w:themeFill="accent5" w:themeFillTint="33"/>
              </w:rPr>
              <w:t xml:space="preserve">Strong strategic fit </w:t>
            </w:r>
            <w:r w:rsidRPr="00260549">
              <w:rPr>
                <w:rFonts w:ascii="Helvetica" w:hAnsi="Helvetica" w:cs="Arial"/>
                <w:i/>
                <w:shd w:val="clear" w:color="auto" w:fill="DAEEF3" w:themeFill="accent5" w:themeFillTint="33"/>
              </w:rPr>
              <w:t>/ supports</w:t>
            </w:r>
            <w:r w:rsidRPr="00260549">
              <w:rPr>
                <w:rFonts w:ascii="Helvetica" w:hAnsi="Helvetica" w:cs="Arial"/>
                <w:i/>
              </w:rPr>
              <w:t xml:space="preserve"> SEP/Key Strategies and accelerates job creation, business investment and site development. </w:t>
            </w:r>
          </w:p>
          <w:p w14:paraId="337368B6" w14:textId="77777777" w:rsidR="008665B2" w:rsidRPr="00260549" w:rsidRDefault="008665B2" w:rsidP="008665B2">
            <w:pPr>
              <w:spacing w:after="0"/>
              <w:rPr>
                <w:rFonts w:ascii="Helvetica" w:hAnsi="Helvetica" w:cs="Arial"/>
                <w:i/>
              </w:rPr>
            </w:pPr>
            <w:r w:rsidRPr="00260549">
              <w:rPr>
                <w:rFonts w:ascii="Helvetica" w:hAnsi="Helvetica" w:cs="Arial"/>
                <w:i/>
              </w:rPr>
              <w:t xml:space="preserve">- Schemes that are specifically mentioned in the SEP as strategically important and/or </w:t>
            </w:r>
          </w:p>
          <w:p w14:paraId="6D84D84B" w14:textId="77777777" w:rsidR="008665B2" w:rsidRPr="00260549" w:rsidRDefault="008665B2" w:rsidP="008665B2">
            <w:pPr>
              <w:spacing w:after="0"/>
              <w:rPr>
                <w:rFonts w:ascii="Helvetica" w:hAnsi="Helvetica" w:cs="Arial"/>
                <w:i/>
              </w:rPr>
            </w:pPr>
            <w:r w:rsidRPr="00260549">
              <w:rPr>
                <w:rFonts w:ascii="Helvetica" w:hAnsi="Helvetica" w:cs="Arial"/>
                <w:i/>
              </w:rPr>
              <w:t xml:space="preserve">- Genuinely transformational outputs at a scale to make significant impact sectorally / spatially.  </w:t>
            </w:r>
          </w:p>
          <w:p w14:paraId="1C6AAEB5" w14:textId="77777777" w:rsidR="008665B2" w:rsidRPr="00260549" w:rsidRDefault="008665B2" w:rsidP="008665B2">
            <w:pPr>
              <w:spacing w:after="0"/>
              <w:rPr>
                <w:rFonts w:ascii="Helvetica" w:hAnsi="Helvetica" w:cs="Arial"/>
                <w:b/>
                <w:i/>
              </w:rPr>
            </w:pPr>
          </w:p>
          <w:p w14:paraId="43BD1A2A" w14:textId="77777777" w:rsidR="008665B2" w:rsidRPr="00260549" w:rsidRDefault="008665B2" w:rsidP="008665B2">
            <w:pPr>
              <w:spacing w:after="0"/>
              <w:rPr>
                <w:rFonts w:ascii="Helvetica" w:hAnsi="Helvetica" w:cs="Arial"/>
                <w:i/>
              </w:rPr>
            </w:pPr>
            <w:r w:rsidRPr="00260549">
              <w:rPr>
                <w:rFonts w:ascii="Helvetica" w:hAnsi="Helvetica" w:cs="Arial"/>
                <w:b/>
                <w:i/>
              </w:rPr>
              <w:t>Medium</w:t>
            </w:r>
            <w:r w:rsidRPr="00260549">
              <w:rPr>
                <w:rFonts w:ascii="Helvetica" w:hAnsi="Helvetica" w:cs="Arial"/>
                <w:i/>
              </w:rPr>
              <w:t xml:space="preserve">: </w:t>
            </w:r>
            <w:r w:rsidRPr="00260549">
              <w:rPr>
                <w:rFonts w:ascii="Helvetica" w:hAnsi="Helvetica" w:cs="Arial"/>
                <w:i/>
                <w:u w:val="single"/>
              </w:rPr>
              <w:t xml:space="preserve">Good </w:t>
            </w:r>
            <w:r w:rsidRPr="00260549">
              <w:rPr>
                <w:rFonts w:ascii="Helvetica" w:hAnsi="Helvetica" w:cs="Arial"/>
                <w:i/>
                <w:highlight w:val="lightGray"/>
                <w:u w:val="single"/>
              </w:rPr>
              <w:t>strategic</w:t>
            </w:r>
            <w:r w:rsidRPr="00260549">
              <w:rPr>
                <w:rFonts w:ascii="Helvetica" w:hAnsi="Helvetica" w:cs="Arial"/>
                <w:i/>
                <w:u w:val="single"/>
              </w:rPr>
              <w:t xml:space="preserve"> fit</w:t>
            </w:r>
            <w:r w:rsidRPr="00260549">
              <w:rPr>
                <w:rFonts w:ascii="Helvetica" w:hAnsi="Helvetica" w:cs="Arial"/>
                <w:i/>
              </w:rPr>
              <w:t>. Project supports growth but lead to medium scale improvements/outputs.</w:t>
            </w:r>
          </w:p>
          <w:p w14:paraId="48A190E1" w14:textId="77777777" w:rsidR="008665B2" w:rsidRPr="00260549" w:rsidRDefault="008665B2" w:rsidP="008665B2">
            <w:pPr>
              <w:spacing w:after="0"/>
              <w:rPr>
                <w:rFonts w:ascii="Helvetica" w:hAnsi="Helvetica" w:cs="Arial"/>
                <w:b/>
                <w:i/>
              </w:rPr>
            </w:pPr>
          </w:p>
          <w:p w14:paraId="793FD67C" w14:textId="77777777" w:rsidR="008665B2" w:rsidRPr="00260549" w:rsidRDefault="008665B2" w:rsidP="008665B2">
            <w:pPr>
              <w:spacing w:after="0"/>
              <w:rPr>
                <w:rFonts w:ascii="Helvetica" w:hAnsi="Helvetica" w:cs="Arial"/>
              </w:rPr>
            </w:pPr>
            <w:r w:rsidRPr="00260549">
              <w:rPr>
                <w:rFonts w:ascii="Helvetica" w:hAnsi="Helvetica" w:cs="Arial"/>
                <w:b/>
                <w:i/>
              </w:rPr>
              <w:t>Low:</w:t>
            </w:r>
            <w:r w:rsidRPr="00260549">
              <w:rPr>
                <w:rFonts w:ascii="Helvetica" w:hAnsi="Helvetica" w:cs="Arial"/>
                <w:i/>
              </w:rPr>
              <w:t xml:space="preserve"> May have strong elements but overall case is weak e.g. </w:t>
            </w:r>
            <w:r w:rsidRPr="00260549">
              <w:rPr>
                <w:rFonts w:ascii="Helvetica" w:hAnsi="Helvetica" w:cs="Arial"/>
                <w:i/>
                <w:u w:val="single"/>
              </w:rPr>
              <w:t>unclear strategic fit</w:t>
            </w:r>
            <w:r w:rsidRPr="00260549">
              <w:rPr>
                <w:rFonts w:ascii="Helvetica" w:hAnsi="Helvetica" w:cs="Arial"/>
                <w:i/>
              </w:rPr>
              <w:t>, projects with strategic fit but leads to small scale improvements/outputs.</w:t>
            </w:r>
          </w:p>
        </w:tc>
      </w:tr>
      <w:tr w:rsidR="008665B2" w:rsidRPr="00260549" w14:paraId="7FAE3D2A" w14:textId="77777777" w:rsidTr="008665B2">
        <w:tc>
          <w:tcPr>
            <w:tcW w:w="9923" w:type="dxa"/>
            <w:gridSpan w:val="2"/>
            <w:tcBorders>
              <w:top w:val="single" w:sz="4" w:space="0" w:color="auto"/>
              <w:left w:val="single" w:sz="4" w:space="0" w:color="auto"/>
              <w:bottom w:val="single" w:sz="4" w:space="0" w:color="auto"/>
              <w:right w:val="single" w:sz="4" w:space="0" w:color="auto"/>
            </w:tcBorders>
          </w:tcPr>
          <w:p w14:paraId="233DB669" w14:textId="77777777" w:rsidR="008665B2" w:rsidRPr="00260549" w:rsidRDefault="008665B2" w:rsidP="008665B2">
            <w:pPr>
              <w:spacing w:after="0"/>
              <w:rPr>
                <w:rFonts w:ascii="Helvetica" w:hAnsi="Helvetica" w:cs="Arial"/>
              </w:rPr>
            </w:pPr>
          </w:p>
          <w:p w14:paraId="118BA53A" w14:textId="77777777" w:rsidR="008665B2" w:rsidRPr="00260549" w:rsidRDefault="008665B2" w:rsidP="008665B2">
            <w:pPr>
              <w:spacing w:after="0"/>
              <w:rPr>
                <w:rFonts w:ascii="Helvetica" w:hAnsi="Helvetica" w:cs="Arial"/>
              </w:rPr>
            </w:pPr>
          </w:p>
          <w:p w14:paraId="354E55B2" w14:textId="77777777" w:rsidR="008665B2" w:rsidRPr="00260549" w:rsidRDefault="008665B2" w:rsidP="008665B2">
            <w:pPr>
              <w:spacing w:after="0"/>
              <w:rPr>
                <w:rFonts w:ascii="Helvetica" w:hAnsi="Helvetica" w:cs="Arial"/>
              </w:rPr>
            </w:pPr>
          </w:p>
          <w:p w14:paraId="193A6D46" w14:textId="77777777" w:rsidR="008665B2" w:rsidRPr="00260549" w:rsidRDefault="008665B2" w:rsidP="008665B2">
            <w:pPr>
              <w:spacing w:after="0"/>
              <w:rPr>
                <w:rFonts w:ascii="Helvetica" w:hAnsi="Helvetica" w:cs="Arial"/>
              </w:rPr>
            </w:pPr>
          </w:p>
          <w:p w14:paraId="717EE793" w14:textId="77777777" w:rsidR="008665B2" w:rsidRPr="00260549" w:rsidRDefault="008665B2" w:rsidP="008665B2">
            <w:pPr>
              <w:spacing w:after="0"/>
              <w:rPr>
                <w:rFonts w:ascii="Helvetica" w:hAnsi="Helvetica" w:cs="Arial"/>
              </w:rPr>
            </w:pPr>
          </w:p>
          <w:p w14:paraId="2C86E7BE" w14:textId="77777777" w:rsidR="008665B2" w:rsidRPr="00260549" w:rsidRDefault="008665B2" w:rsidP="008665B2">
            <w:pPr>
              <w:spacing w:after="0"/>
              <w:rPr>
                <w:rFonts w:ascii="Helvetica" w:hAnsi="Helvetica" w:cs="Arial"/>
              </w:rPr>
            </w:pPr>
          </w:p>
          <w:p w14:paraId="4E7528E2" w14:textId="77777777" w:rsidR="008665B2" w:rsidRPr="00260549" w:rsidRDefault="008665B2" w:rsidP="008665B2">
            <w:pPr>
              <w:spacing w:after="0"/>
              <w:rPr>
                <w:rFonts w:ascii="Helvetica" w:hAnsi="Helvetica" w:cs="Arial"/>
              </w:rPr>
            </w:pPr>
          </w:p>
        </w:tc>
      </w:tr>
      <w:tr w:rsidR="008665B2" w:rsidRPr="00260549" w14:paraId="347B6038" w14:textId="77777777" w:rsidTr="008665B2">
        <w:tc>
          <w:tcPr>
            <w:tcW w:w="9923" w:type="dxa"/>
            <w:gridSpan w:val="2"/>
            <w:tcBorders>
              <w:top w:val="single" w:sz="4" w:space="0" w:color="auto"/>
              <w:bottom w:val="single" w:sz="4" w:space="0" w:color="auto"/>
            </w:tcBorders>
          </w:tcPr>
          <w:p w14:paraId="5A6D7702" w14:textId="77777777" w:rsidR="008665B2" w:rsidRPr="00260549" w:rsidRDefault="008665B2" w:rsidP="008665B2">
            <w:pPr>
              <w:spacing w:after="0"/>
              <w:rPr>
                <w:rFonts w:ascii="Helvetica" w:hAnsi="Helvetica" w:cs="Arial"/>
              </w:rPr>
            </w:pPr>
          </w:p>
        </w:tc>
      </w:tr>
      <w:tr w:rsidR="008665B2" w:rsidRPr="00260549" w14:paraId="38A4084F" w14:textId="77777777" w:rsidTr="008665B2">
        <w:tc>
          <w:tcPr>
            <w:tcW w:w="992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270BAC" w14:textId="77777777" w:rsidR="008665B2" w:rsidRPr="00260549" w:rsidRDefault="008665B2" w:rsidP="008665B2">
            <w:pPr>
              <w:spacing w:after="0"/>
              <w:rPr>
                <w:rFonts w:ascii="Helvetica" w:hAnsi="Helvetica" w:cs="Arial"/>
                <w:b/>
              </w:rPr>
            </w:pPr>
            <w:r w:rsidRPr="00260549">
              <w:rPr>
                <w:rFonts w:ascii="Helvetica" w:hAnsi="Helvetica" w:cs="Arial"/>
                <w:b/>
              </w:rPr>
              <w:t>The Economic Case</w:t>
            </w:r>
          </w:p>
          <w:p w14:paraId="00F7C2B2" w14:textId="77777777" w:rsidR="008665B2" w:rsidRPr="00260549" w:rsidRDefault="008665B2" w:rsidP="008665B2">
            <w:pPr>
              <w:widowControl w:val="0"/>
              <w:autoSpaceDE w:val="0"/>
              <w:autoSpaceDN w:val="0"/>
              <w:adjustRightInd w:val="0"/>
              <w:spacing w:after="0"/>
              <w:rPr>
                <w:rFonts w:ascii="Helvetica" w:hAnsi="Helvetica" w:cs="Arial"/>
                <w:i/>
                <w:lang w:val="en-US"/>
              </w:rPr>
            </w:pPr>
            <w:r w:rsidRPr="00260549">
              <w:rPr>
                <w:rFonts w:ascii="Helvetica" w:hAnsi="Helvetica" w:cs="Arial"/>
                <w:i/>
              </w:rPr>
              <w:t xml:space="preserve">The economic case assesses the economic costs and benefits of the proposal to society as a whole, and spans the entire period covered by the proposal. Ensure that </w:t>
            </w:r>
            <w:r w:rsidRPr="00260549">
              <w:rPr>
                <w:rFonts w:ascii="Helvetica" w:hAnsi="Helvetica" w:cs="Arial"/>
                <w:i/>
                <w:lang w:val="en-US"/>
              </w:rPr>
              <w:t>the benefits of the development have been calculated in accordance with Green Book and Departmental Guidance e.g. Land Value Uplift – DCLG Appraisal Guidance 2016, DfT WebTAG.</w:t>
            </w:r>
          </w:p>
          <w:p w14:paraId="3BF4C7DC" w14:textId="77777777" w:rsidR="008665B2" w:rsidRPr="00260549" w:rsidRDefault="008665B2" w:rsidP="008665B2">
            <w:pPr>
              <w:widowControl w:val="0"/>
              <w:autoSpaceDE w:val="0"/>
              <w:autoSpaceDN w:val="0"/>
              <w:adjustRightInd w:val="0"/>
              <w:spacing w:after="0"/>
              <w:rPr>
                <w:rFonts w:ascii="Helvetica" w:hAnsi="Helvetica" w:cs="Arial"/>
              </w:rPr>
            </w:pPr>
          </w:p>
        </w:tc>
      </w:tr>
      <w:tr w:rsidR="008665B2" w:rsidRPr="00260549" w14:paraId="131A9AC3" w14:textId="77777777" w:rsidTr="008665B2">
        <w:tc>
          <w:tcPr>
            <w:tcW w:w="5080" w:type="dxa"/>
            <w:tcBorders>
              <w:top w:val="single" w:sz="4" w:space="0" w:color="auto"/>
              <w:left w:val="single" w:sz="4" w:space="0" w:color="auto"/>
              <w:bottom w:val="single" w:sz="4" w:space="0" w:color="auto"/>
              <w:right w:val="single" w:sz="4" w:space="0" w:color="auto"/>
            </w:tcBorders>
          </w:tcPr>
          <w:p w14:paraId="07DF8549" w14:textId="77777777" w:rsidR="008665B2" w:rsidRPr="00260549" w:rsidRDefault="008665B2" w:rsidP="008665B2">
            <w:pPr>
              <w:spacing w:after="0"/>
              <w:rPr>
                <w:rFonts w:ascii="Helvetica" w:hAnsi="Helvetica" w:cs="Arial"/>
              </w:rPr>
            </w:pPr>
            <w:r w:rsidRPr="00260549">
              <w:rPr>
                <w:rFonts w:ascii="Helvetica" w:hAnsi="Helvetica" w:cs="Arial"/>
              </w:rPr>
              <w:t>Project Additionality / Cost Benefit Analysis</w:t>
            </w:r>
          </w:p>
          <w:p w14:paraId="2508F90B" w14:textId="77777777" w:rsidR="008665B2" w:rsidRPr="00260549" w:rsidRDefault="008665B2" w:rsidP="008665B2">
            <w:pPr>
              <w:spacing w:after="0"/>
              <w:jc w:val="both"/>
              <w:rPr>
                <w:rFonts w:ascii="Helvetica" w:hAnsi="Helvetica" w:cs="Arial"/>
              </w:rPr>
            </w:pPr>
            <w:r w:rsidRPr="00260549">
              <w:rPr>
                <w:rFonts w:ascii="Helvetica" w:hAnsi="Helvetica" w:cs="Arial"/>
                <w:b/>
              </w:rPr>
              <w:t xml:space="preserve">- </w:t>
            </w:r>
            <w:r w:rsidRPr="00260549">
              <w:rPr>
                <w:rFonts w:ascii="Helvetica" w:hAnsi="Helvetica" w:cs="Arial"/>
              </w:rPr>
              <w:t xml:space="preserve">Is the additionality and supporting documentation convincing? </w:t>
            </w:r>
          </w:p>
          <w:p w14:paraId="6446E553" w14:textId="77777777" w:rsidR="008665B2" w:rsidRPr="00260549" w:rsidRDefault="008665B2" w:rsidP="008665B2">
            <w:pPr>
              <w:spacing w:after="0"/>
              <w:jc w:val="both"/>
              <w:rPr>
                <w:rFonts w:ascii="Helvetica" w:hAnsi="Helvetica" w:cs="Arial"/>
              </w:rPr>
            </w:pPr>
            <w:r w:rsidRPr="00260549">
              <w:rPr>
                <w:rFonts w:ascii="Helvetica" w:hAnsi="Helvetica" w:cs="Arial"/>
              </w:rPr>
              <w:t>-  Do outputs represent value for money, base on previous projects and known benchmarks as applicable?</w:t>
            </w:r>
          </w:p>
          <w:p w14:paraId="0ED88230" w14:textId="77777777" w:rsidR="008665B2" w:rsidRPr="00260549" w:rsidRDefault="008665B2" w:rsidP="008665B2">
            <w:pPr>
              <w:spacing w:after="0"/>
              <w:jc w:val="both"/>
              <w:rPr>
                <w:rFonts w:ascii="Helvetica" w:hAnsi="Helvetica" w:cs="Arial"/>
              </w:rPr>
            </w:pPr>
          </w:p>
          <w:p w14:paraId="23072788" w14:textId="77777777" w:rsidR="008665B2" w:rsidRPr="00260549" w:rsidRDefault="008665B2" w:rsidP="008665B2">
            <w:pPr>
              <w:spacing w:after="0"/>
              <w:jc w:val="both"/>
              <w:rPr>
                <w:rFonts w:ascii="Helvetica" w:hAnsi="Helvetica" w:cs="Arial"/>
              </w:rPr>
            </w:pPr>
          </w:p>
        </w:tc>
        <w:tc>
          <w:tcPr>
            <w:tcW w:w="4843" w:type="dxa"/>
            <w:tcBorders>
              <w:top w:val="single" w:sz="4" w:space="0" w:color="auto"/>
              <w:left w:val="single" w:sz="4" w:space="0" w:color="auto"/>
              <w:bottom w:val="single" w:sz="4" w:space="0" w:color="auto"/>
              <w:right w:val="single" w:sz="4" w:space="0" w:color="auto"/>
            </w:tcBorders>
          </w:tcPr>
          <w:p w14:paraId="648459CE" w14:textId="77777777" w:rsidR="008665B2" w:rsidRPr="00260549" w:rsidRDefault="008665B2" w:rsidP="008665B2">
            <w:pPr>
              <w:spacing w:after="0"/>
              <w:rPr>
                <w:rFonts w:ascii="Helvetica" w:hAnsi="Helvetica" w:cs="Arial"/>
              </w:rPr>
            </w:pPr>
            <w:r w:rsidRPr="00260549">
              <w:rPr>
                <w:rFonts w:ascii="Helvetica" w:hAnsi="Helvetica" w:cs="Arial"/>
              </w:rPr>
              <w:t>Check additionality calculation for sense and errors (For VfM guidance see summary box below)</w:t>
            </w:r>
          </w:p>
          <w:p w14:paraId="44762607" w14:textId="77777777" w:rsidR="008665B2" w:rsidRPr="00260549" w:rsidRDefault="008665B2" w:rsidP="008665B2">
            <w:pPr>
              <w:spacing w:after="0"/>
              <w:rPr>
                <w:rFonts w:ascii="Helvetica" w:hAnsi="Helvetica" w:cs="Arial"/>
              </w:rPr>
            </w:pPr>
          </w:p>
          <w:p w14:paraId="039DAD7E" w14:textId="77777777" w:rsidR="008665B2" w:rsidRPr="00260549" w:rsidRDefault="008665B2" w:rsidP="008665B2">
            <w:pPr>
              <w:spacing w:after="0"/>
              <w:rPr>
                <w:rFonts w:ascii="Helvetica" w:hAnsi="Helvetica" w:cs="Arial"/>
              </w:rPr>
            </w:pPr>
            <w:r w:rsidRPr="00260549">
              <w:rPr>
                <w:rFonts w:ascii="Helvetica" w:hAnsi="Helvetica" w:cs="Arial"/>
              </w:rPr>
              <w:t>Does GVA calculation make sense in relation to persistency (years) allowed for</w:t>
            </w:r>
          </w:p>
          <w:p w14:paraId="5315712C" w14:textId="77777777" w:rsidR="008665B2" w:rsidRDefault="008665B2" w:rsidP="008665B2">
            <w:pPr>
              <w:spacing w:after="0"/>
              <w:rPr>
                <w:rFonts w:ascii="Helvetica" w:hAnsi="Helvetica" w:cs="Arial"/>
              </w:rPr>
            </w:pPr>
          </w:p>
          <w:p w14:paraId="78A379E0" w14:textId="77777777" w:rsidR="008665B2" w:rsidRPr="00260549" w:rsidRDefault="008665B2" w:rsidP="008665B2">
            <w:pPr>
              <w:spacing w:after="0"/>
              <w:rPr>
                <w:rFonts w:ascii="Helvetica" w:hAnsi="Helvetica" w:cs="Arial"/>
              </w:rPr>
            </w:pPr>
            <w:r>
              <w:rPr>
                <w:rFonts w:ascii="Helvetica" w:hAnsi="Helvetica" w:cs="Arial"/>
              </w:rPr>
              <w:t>Make a strong, concise and robust case for the VfM of the proposed project, providing clear evidence of its economic efficiency.</w:t>
            </w:r>
          </w:p>
          <w:p w14:paraId="32877EDC" w14:textId="77777777" w:rsidR="008665B2" w:rsidRPr="00260549" w:rsidRDefault="008665B2" w:rsidP="008665B2">
            <w:pPr>
              <w:spacing w:after="0"/>
              <w:rPr>
                <w:rFonts w:ascii="Helvetica" w:hAnsi="Helvetica" w:cs="Arial"/>
              </w:rPr>
            </w:pPr>
            <w:r w:rsidRPr="00260549">
              <w:rPr>
                <w:rFonts w:ascii="Helvetica" w:hAnsi="Helvetica" w:cs="Arial"/>
              </w:rPr>
              <w:t>.</w:t>
            </w:r>
          </w:p>
        </w:tc>
      </w:tr>
      <w:tr w:rsidR="008665B2" w:rsidRPr="00260549" w14:paraId="39E81298" w14:textId="77777777" w:rsidTr="008665B2">
        <w:tc>
          <w:tcPr>
            <w:tcW w:w="9923" w:type="dxa"/>
            <w:gridSpan w:val="2"/>
            <w:tcBorders>
              <w:top w:val="single" w:sz="4" w:space="0" w:color="auto"/>
              <w:left w:val="single" w:sz="4" w:space="0" w:color="auto"/>
              <w:bottom w:val="single" w:sz="4" w:space="0" w:color="auto"/>
              <w:right w:val="single" w:sz="4" w:space="0" w:color="auto"/>
            </w:tcBorders>
          </w:tcPr>
          <w:p w14:paraId="7EAFE056" w14:textId="77777777" w:rsidR="008665B2" w:rsidRPr="00260549" w:rsidRDefault="008665B2" w:rsidP="008665B2">
            <w:pPr>
              <w:spacing w:after="0"/>
              <w:rPr>
                <w:rFonts w:ascii="Helvetica" w:hAnsi="Helvetica" w:cs="Arial"/>
                <w:b/>
              </w:rPr>
            </w:pPr>
            <w:r w:rsidRPr="00260549">
              <w:rPr>
                <w:rFonts w:ascii="Helvetica" w:hAnsi="Helvetica" w:cs="Arial"/>
                <w:b/>
              </w:rPr>
              <w:t>Options Analysis</w:t>
            </w:r>
          </w:p>
          <w:p w14:paraId="3C3E379B" w14:textId="77777777" w:rsidR="008665B2" w:rsidRPr="00260549" w:rsidRDefault="008665B2" w:rsidP="008665B2">
            <w:pPr>
              <w:spacing w:after="0"/>
              <w:rPr>
                <w:rFonts w:ascii="Helvetica" w:hAnsi="Helvetica" w:cs="Arial"/>
                <w:i/>
              </w:rPr>
            </w:pPr>
            <w:r w:rsidRPr="00260549">
              <w:rPr>
                <w:rFonts w:ascii="Helvetica" w:hAnsi="Helvetica" w:cs="Arial"/>
                <w:i/>
              </w:rPr>
              <w:t xml:space="preserve">Options analysis starts from a list of all reasonable alternatives including a </w:t>
            </w:r>
            <w:r w:rsidRPr="00260549">
              <w:rPr>
                <w:rFonts w:ascii="Helvetica" w:hAnsi="Helvetica" w:cs="Arial"/>
                <w:i/>
                <w:u w:val="single"/>
              </w:rPr>
              <w:t>do nothing option</w:t>
            </w:r>
            <w:r w:rsidRPr="00260549">
              <w:rPr>
                <w:rFonts w:ascii="Helvetica" w:hAnsi="Helvetica" w:cs="Arial"/>
                <w:i/>
              </w:rPr>
              <w:t xml:space="preserve"> (the so called counter factual) or if doing nothing is not possible a do minimum option.</w:t>
            </w:r>
          </w:p>
        </w:tc>
      </w:tr>
      <w:tr w:rsidR="008665B2" w:rsidRPr="00260549" w14:paraId="63159821" w14:textId="77777777" w:rsidTr="008665B2">
        <w:tc>
          <w:tcPr>
            <w:tcW w:w="5080" w:type="dxa"/>
            <w:tcBorders>
              <w:top w:val="single" w:sz="4" w:space="0" w:color="auto"/>
              <w:left w:val="single" w:sz="4" w:space="0" w:color="auto"/>
              <w:bottom w:val="single" w:sz="4" w:space="0" w:color="auto"/>
              <w:right w:val="single" w:sz="4" w:space="0" w:color="auto"/>
            </w:tcBorders>
          </w:tcPr>
          <w:p w14:paraId="171E3088" w14:textId="77777777" w:rsidR="008665B2" w:rsidRPr="00260549" w:rsidRDefault="008665B2" w:rsidP="008665B2">
            <w:pPr>
              <w:spacing w:after="0"/>
              <w:rPr>
                <w:rFonts w:ascii="Helvetica" w:hAnsi="Helvetica" w:cs="Arial"/>
              </w:rPr>
            </w:pPr>
            <w:r w:rsidRPr="00260549">
              <w:rPr>
                <w:rFonts w:ascii="Helvetica" w:hAnsi="Helvetica" w:cs="Arial"/>
              </w:rPr>
              <w:t>- Is it clear why the initial list of options has been reduced to the preferred option?</w:t>
            </w:r>
          </w:p>
          <w:p w14:paraId="7C3886AD" w14:textId="77777777" w:rsidR="008665B2" w:rsidRPr="00260549" w:rsidRDefault="008665B2" w:rsidP="008665B2">
            <w:pPr>
              <w:spacing w:after="0"/>
              <w:rPr>
                <w:rFonts w:ascii="Helvetica" w:hAnsi="Helvetica" w:cs="Arial"/>
              </w:rPr>
            </w:pPr>
            <w:r w:rsidRPr="00260549">
              <w:rPr>
                <w:rFonts w:ascii="Helvetica" w:hAnsi="Helvetica" w:cs="Arial"/>
              </w:rPr>
              <w:t>- Are there any key variables which if changed would lead to a different preferred option to be selected (checking sensitivity)?</w:t>
            </w:r>
          </w:p>
          <w:p w14:paraId="1F93A0AC" w14:textId="77777777" w:rsidR="008665B2" w:rsidRPr="00260549" w:rsidRDefault="008665B2" w:rsidP="008665B2">
            <w:pPr>
              <w:spacing w:after="0"/>
              <w:rPr>
                <w:rFonts w:ascii="Helvetica" w:hAnsi="Helvetica" w:cs="Arial"/>
              </w:rPr>
            </w:pPr>
          </w:p>
        </w:tc>
        <w:tc>
          <w:tcPr>
            <w:tcW w:w="4843" w:type="dxa"/>
            <w:tcBorders>
              <w:top w:val="single" w:sz="4" w:space="0" w:color="auto"/>
              <w:left w:val="single" w:sz="4" w:space="0" w:color="auto"/>
              <w:bottom w:val="single" w:sz="4" w:space="0" w:color="auto"/>
              <w:right w:val="single" w:sz="4" w:space="0" w:color="auto"/>
            </w:tcBorders>
          </w:tcPr>
          <w:p w14:paraId="7D87A9D7" w14:textId="77777777" w:rsidR="008665B2" w:rsidRPr="00260549" w:rsidRDefault="008665B2" w:rsidP="008665B2">
            <w:pPr>
              <w:spacing w:after="0"/>
              <w:rPr>
                <w:rFonts w:ascii="Helvetica" w:hAnsi="Helvetica" w:cs="Arial"/>
              </w:rPr>
            </w:pPr>
            <w:r w:rsidRPr="00260549">
              <w:rPr>
                <w:rFonts w:ascii="Helvetica" w:hAnsi="Helvetica" w:cs="Arial"/>
              </w:rPr>
              <w:t>Y/N</w:t>
            </w:r>
          </w:p>
          <w:p w14:paraId="588BA89F" w14:textId="77777777" w:rsidR="008665B2" w:rsidRPr="00260549" w:rsidRDefault="008665B2" w:rsidP="008665B2">
            <w:pPr>
              <w:spacing w:after="0"/>
              <w:rPr>
                <w:rFonts w:ascii="Helvetica" w:hAnsi="Helvetica" w:cs="Arial"/>
              </w:rPr>
            </w:pPr>
          </w:p>
          <w:p w14:paraId="00D0BDFF" w14:textId="77777777" w:rsidR="008665B2" w:rsidRPr="00260549" w:rsidRDefault="008665B2" w:rsidP="008665B2">
            <w:pPr>
              <w:spacing w:after="0"/>
              <w:rPr>
                <w:rFonts w:ascii="Helvetica" w:hAnsi="Helvetica" w:cs="Arial"/>
              </w:rPr>
            </w:pPr>
            <w:r w:rsidRPr="00260549">
              <w:rPr>
                <w:rFonts w:ascii="Helvetica" w:hAnsi="Helvetica" w:cs="Arial"/>
              </w:rPr>
              <w:t>List any sensitivity issues</w:t>
            </w:r>
          </w:p>
        </w:tc>
      </w:tr>
      <w:tr w:rsidR="008665B2" w:rsidRPr="00260549" w14:paraId="40D37BC8" w14:textId="77777777" w:rsidTr="008665B2">
        <w:tc>
          <w:tcPr>
            <w:tcW w:w="5080" w:type="dxa"/>
            <w:tcBorders>
              <w:top w:val="single" w:sz="4" w:space="0" w:color="auto"/>
              <w:left w:val="single" w:sz="4" w:space="0" w:color="auto"/>
              <w:bottom w:val="single" w:sz="4" w:space="0" w:color="auto"/>
              <w:right w:val="single" w:sz="4" w:space="0" w:color="auto"/>
            </w:tcBorders>
          </w:tcPr>
          <w:p w14:paraId="4E7A288B" w14:textId="77777777" w:rsidR="008665B2" w:rsidRPr="00260549" w:rsidRDefault="008665B2" w:rsidP="008665B2">
            <w:pPr>
              <w:spacing w:after="0"/>
              <w:rPr>
                <w:rFonts w:ascii="Helvetica" w:hAnsi="Helvetica" w:cs="Arial"/>
              </w:rPr>
            </w:pPr>
            <w:r w:rsidRPr="00260549">
              <w:rPr>
                <w:rFonts w:ascii="Helvetica" w:hAnsi="Helvetica" w:cs="Arial"/>
              </w:rPr>
              <w:t xml:space="preserve">Is the rationale for choosing the preferred option clear? </w:t>
            </w:r>
          </w:p>
          <w:p w14:paraId="3F7239C8" w14:textId="77777777" w:rsidR="008665B2" w:rsidRPr="00260549" w:rsidRDefault="008665B2" w:rsidP="008665B2">
            <w:pPr>
              <w:spacing w:after="0"/>
              <w:rPr>
                <w:rFonts w:ascii="Helvetica" w:hAnsi="Helvetica" w:cs="Arial"/>
              </w:rPr>
            </w:pPr>
            <w:r w:rsidRPr="00260549">
              <w:rPr>
                <w:rFonts w:ascii="Helvetica" w:hAnsi="Helvetica" w:cs="Arial"/>
              </w:rPr>
              <w:t>If the preferred option does not represent the best value for money of the options considered are the decisive factors that influenced the decision clear and justifiable?</w:t>
            </w:r>
          </w:p>
          <w:p w14:paraId="1C1F8CF8" w14:textId="77777777" w:rsidR="008665B2" w:rsidRPr="00260549" w:rsidRDefault="008665B2" w:rsidP="008665B2">
            <w:pPr>
              <w:spacing w:after="0"/>
              <w:rPr>
                <w:rFonts w:ascii="Helvetica" w:hAnsi="Helvetica" w:cs="Arial"/>
              </w:rPr>
            </w:pPr>
          </w:p>
        </w:tc>
        <w:tc>
          <w:tcPr>
            <w:tcW w:w="4843" w:type="dxa"/>
            <w:tcBorders>
              <w:top w:val="single" w:sz="4" w:space="0" w:color="auto"/>
              <w:left w:val="single" w:sz="4" w:space="0" w:color="auto"/>
              <w:bottom w:val="single" w:sz="4" w:space="0" w:color="auto"/>
              <w:right w:val="single" w:sz="4" w:space="0" w:color="auto"/>
            </w:tcBorders>
          </w:tcPr>
          <w:p w14:paraId="016FBB5F" w14:textId="77777777" w:rsidR="008665B2" w:rsidRPr="00260549" w:rsidRDefault="008665B2" w:rsidP="008665B2">
            <w:pPr>
              <w:spacing w:after="0"/>
              <w:rPr>
                <w:rFonts w:ascii="Helvetica" w:hAnsi="Helvetica" w:cs="Arial"/>
              </w:rPr>
            </w:pPr>
            <w:r w:rsidRPr="00260549">
              <w:rPr>
                <w:rFonts w:ascii="Helvetica" w:hAnsi="Helvetica" w:cs="Arial"/>
              </w:rPr>
              <w:t>Y/N and state why it was selected</w:t>
            </w:r>
          </w:p>
          <w:p w14:paraId="3673E49C" w14:textId="77777777" w:rsidR="008665B2" w:rsidRPr="00260549" w:rsidRDefault="008665B2" w:rsidP="008665B2">
            <w:pPr>
              <w:spacing w:after="0"/>
              <w:rPr>
                <w:rFonts w:ascii="Helvetica" w:hAnsi="Helvetica" w:cs="Arial"/>
              </w:rPr>
            </w:pPr>
          </w:p>
          <w:p w14:paraId="1715F7E3" w14:textId="77777777" w:rsidR="008665B2" w:rsidRPr="00260549" w:rsidRDefault="008665B2" w:rsidP="008665B2">
            <w:pPr>
              <w:spacing w:after="0"/>
              <w:rPr>
                <w:rFonts w:ascii="Helvetica" w:hAnsi="Helvetica" w:cs="Arial"/>
              </w:rPr>
            </w:pPr>
            <w:r w:rsidRPr="00260549">
              <w:rPr>
                <w:rFonts w:ascii="Helvetica" w:hAnsi="Helvetica" w:cs="Arial"/>
              </w:rPr>
              <w:t>If not VFM list reasons why selected</w:t>
            </w:r>
          </w:p>
        </w:tc>
      </w:tr>
      <w:tr w:rsidR="008665B2" w:rsidRPr="00260549" w14:paraId="7B9C5222" w14:textId="77777777" w:rsidTr="008665B2">
        <w:tc>
          <w:tcPr>
            <w:tcW w:w="5080" w:type="dxa"/>
            <w:tcBorders>
              <w:top w:val="single" w:sz="4" w:space="0" w:color="auto"/>
              <w:left w:val="single" w:sz="4" w:space="0" w:color="auto"/>
              <w:bottom w:val="single" w:sz="4" w:space="0" w:color="auto"/>
              <w:right w:val="single" w:sz="4" w:space="0" w:color="auto"/>
            </w:tcBorders>
          </w:tcPr>
          <w:p w14:paraId="0C4089F7" w14:textId="77777777" w:rsidR="008665B2" w:rsidRPr="00260549" w:rsidRDefault="008665B2" w:rsidP="008665B2">
            <w:pPr>
              <w:spacing w:after="0"/>
              <w:rPr>
                <w:rFonts w:ascii="Helvetica" w:hAnsi="Helvetica" w:cs="Arial"/>
              </w:rPr>
            </w:pPr>
            <w:r w:rsidRPr="00260549">
              <w:rPr>
                <w:rFonts w:ascii="Helvetica" w:hAnsi="Helvetica" w:cs="Arial"/>
              </w:rPr>
              <w:t xml:space="preserve">Risk Management </w:t>
            </w:r>
          </w:p>
          <w:p w14:paraId="22F98832" w14:textId="77777777" w:rsidR="008665B2" w:rsidRPr="00260549" w:rsidRDefault="008665B2" w:rsidP="008665B2">
            <w:pPr>
              <w:spacing w:after="0"/>
              <w:rPr>
                <w:rFonts w:ascii="Helvetica" w:hAnsi="Helvetica" w:cs="Arial"/>
              </w:rPr>
            </w:pPr>
            <w:r w:rsidRPr="00260549">
              <w:rPr>
                <w:rFonts w:ascii="Helvetica" w:hAnsi="Helvetica" w:cs="Arial"/>
              </w:rPr>
              <w:t xml:space="preserve">- Have all appropriate risks been considered? </w:t>
            </w:r>
          </w:p>
          <w:p w14:paraId="59EABA3B" w14:textId="77777777" w:rsidR="008665B2" w:rsidRPr="00260549" w:rsidRDefault="008665B2" w:rsidP="008665B2">
            <w:pPr>
              <w:spacing w:after="0"/>
              <w:rPr>
                <w:rFonts w:ascii="Helvetica" w:hAnsi="Helvetica" w:cs="Arial"/>
              </w:rPr>
            </w:pPr>
            <w:r w:rsidRPr="00260549">
              <w:rPr>
                <w:rFonts w:ascii="Helvetica" w:hAnsi="Helvetica" w:cs="Arial"/>
              </w:rPr>
              <w:t xml:space="preserve">- Are the risk management arrangements credible, and are the risk management costs also built in? </w:t>
            </w:r>
          </w:p>
          <w:p w14:paraId="1CF761FF" w14:textId="77777777" w:rsidR="008665B2" w:rsidRPr="00260549" w:rsidRDefault="008665B2" w:rsidP="008665B2">
            <w:pPr>
              <w:spacing w:after="0"/>
              <w:rPr>
                <w:rFonts w:ascii="Helvetica" w:hAnsi="Helvetica" w:cs="Arial"/>
              </w:rPr>
            </w:pPr>
            <w:r w:rsidRPr="00260549">
              <w:rPr>
                <w:rFonts w:ascii="Helvetica" w:hAnsi="Helvetica" w:cs="Arial"/>
              </w:rPr>
              <w:t>- Does the proposal identify the major risks that could impact on the economic case and contain appropriate mitigation?</w:t>
            </w:r>
          </w:p>
        </w:tc>
        <w:tc>
          <w:tcPr>
            <w:tcW w:w="4843" w:type="dxa"/>
            <w:tcBorders>
              <w:top w:val="single" w:sz="4" w:space="0" w:color="auto"/>
              <w:left w:val="single" w:sz="4" w:space="0" w:color="auto"/>
              <w:bottom w:val="single" w:sz="4" w:space="0" w:color="auto"/>
              <w:right w:val="single" w:sz="4" w:space="0" w:color="auto"/>
            </w:tcBorders>
          </w:tcPr>
          <w:p w14:paraId="59773114" w14:textId="77777777" w:rsidR="008665B2" w:rsidRPr="00260549" w:rsidRDefault="008665B2" w:rsidP="008665B2">
            <w:pPr>
              <w:spacing w:after="0"/>
              <w:rPr>
                <w:rFonts w:ascii="Helvetica" w:hAnsi="Helvetica" w:cs="Arial"/>
              </w:rPr>
            </w:pPr>
            <w:r w:rsidRPr="00260549">
              <w:rPr>
                <w:rFonts w:ascii="Helvetica" w:hAnsi="Helvetica" w:cs="Arial"/>
              </w:rPr>
              <w:t>Y/N</w:t>
            </w:r>
          </w:p>
          <w:p w14:paraId="4CA2A402" w14:textId="77777777" w:rsidR="008665B2" w:rsidRPr="00260549" w:rsidRDefault="008665B2" w:rsidP="008665B2">
            <w:pPr>
              <w:spacing w:after="0"/>
              <w:rPr>
                <w:rFonts w:ascii="Helvetica" w:hAnsi="Helvetica" w:cs="Arial"/>
              </w:rPr>
            </w:pPr>
          </w:p>
          <w:p w14:paraId="167AAF1B" w14:textId="77777777" w:rsidR="008665B2" w:rsidRPr="00260549" w:rsidRDefault="008665B2" w:rsidP="008665B2">
            <w:pPr>
              <w:spacing w:after="0"/>
              <w:rPr>
                <w:rFonts w:ascii="Helvetica" w:hAnsi="Helvetica" w:cs="Arial"/>
              </w:rPr>
            </w:pPr>
            <w:r w:rsidRPr="00260549">
              <w:rPr>
                <w:rFonts w:ascii="Helvetica" w:hAnsi="Helvetica" w:cs="Arial"/>
              </w:rPr>
              <w:t xml:space="preserve">If N list deficiencies </w:t>
            </w:r>
          </w:p>
        </w:tc>
      </w:tr>
      <w:tr w:rsidR="008665B2" w:rsidRPr="00260549" w14:paraId="286D2C8F" w14:textId="77777777" w:rsidTr="008665B2">
        <w:tc>
          <w:tcPr>
            <w:tcW w:w="9923" w:type="dxa"/>
            <w:gridSpan w:val="2"/>
            <w:tcBorders>
              <w:top w:val="single" w:sz="4" w:space="0" w:color="auto"/>
              <w:left w:val="single" w:sz="4" w:space="0" w:color="auto"/>
              <w:bottom w:val="single" w:sz="4" w:space="0" w:color="auto"/>
              <w:right w:val="single" w:sz="4" w:space="0" w:color="auto"/>
            </w:tcBorders>
          </w:tcPr>
          <w:p w14:paraId="3707CC73" w14:textId="77777777" w:rsidR="008665B2" w:rsidRPr="00260549" w:rsidRDefault="008665B2" w:rsidP="008665B2">
            <w:pPr>
              <w:spacing w:after="0"/>
              <w:rPr>
                <w:rFonts w:ascii="Helvetica" w:hAnsi="Helvetica" w:cs="Arial"/>
              </w:rPr>
            </w:pPr>
            <w:r w:rsidRPr="00260549">
              <w:rPr>
                <w:rFonts w:ascii="Helvetica" w:hAnsi="Helvetica" w:cs="Arial"/>
              </w:rPr>
              <w:t>Optimism Bias</w:t>
            </w:r>
          </w:p>
          <w:p w14:paraId="413B3969" w14:textId="77777777" w:rsidR="008665B2" w:rsidRPr="00260549" w:rsidRDefault="008665B2" w:rsidP="008665B2">
            <w:pPr>
              <w:spacing w:after="0"/>
              <w:rPr>
                <w:rFonts w:ascii="Helvetica" w:hAnsi="Helvetica" w:cs="Arial"/>
                <w:i/>
              </w:rPr>
            </w:pPr>
            <w:r w:rsidRPr="00260549">
              <w:rPr>
                <w:rFonts w:ascii="Helvetica" w:hAnsi="Helvetica" w:cs="Arial"/>
                <w:i/>
              </w:rPr>
              <w:t xml:space="preserve">Optimism bias decreases as the project firms up, risk management becomes more detailed and costs are firmed then </w:t>
            </w:r>
          </w:p>
          <w:p w14:paraId="18163EA0" w14:textId="77777777" w:rsidR="008665B2" w:rsidRPr="00260549" w:rsidRDefault="008665B2" w:rsidP="008665B2">
            <w:pPr>
              <w:spacing w:after="0"/>
              <w:rPr>
                <w:rFonts w:ascii="Helvetica" w:hAnsi="Helvetica" w:cs="Arial"/>
                <w:i/>
              </w:rPr>
            </w:pPr>
          </w:p>
        </w:tc>
      </w:tr>
      <w:tr w:rsidR="008665B2" w:rsidRPr="00260549" w14:paraId="01BFAB6A" w14:textId="77777777" w:rsidTr="008665B2">
        <w:tc>
          <w:tcPr>
            <w:tcW w:w="5080" w:type="dxa"/>
            <w:tcBorders>
              <w:top w:val="single" w:sz="4" w:space="0" w:color="auto"/>
              <w:left w:val="single" w:sz="4" w:space="0" w:color="auto"/>
              <w:bottom w:val="single" w:sz="4" w:space="0" w:color="auto"/>
              <w:right w:val="single" w:sz="4" w:space="0" w:color="auto"/>
            </w:tcBorders>
          </w:tcPr>
          <w:p w14:paraId="7F5338C5" w14:textId="77777777" w:rsidR="008665B2" w:rsidRPr="00260549" w:rsidRDefault="008665B2" w:rsidP="008665B2">
            <w:pPr>
              <w:spacing w:after="0"/>
              <w:rPr>
                <w:rFonts w:ascii="Helvetica" w:hAnsi="Helvetica" w:cs="Arial"/>
              </w:rPr>
            </w:pPr>
            <w:r w:rsidRPr="00260549">
              <w:rPr>
                <w:rFonts w:ascii="Helvetica" w:hAnsi="Helvetica" w:cs="Arial"/>
              </w:rPr>
              <w:t xml:space="preserve">- Does the proposal contain an allowance for Optimism Bias? </w:t>
            </w:r>
          </w:p>
          <w:p w14:paraId="36B5E111" w14:textId="77777777" w:rsidR="008665B2" w:rsidRPr="00260549" w:rsidRDefault="008665B2" w:rsidP="008665B2">
            <w:pPr>
              <w:spacing w:after="0"/>
              <w:rPr>
                <w:rFonts w:ascii="Helvetica" w:hAnsi="Helvetica" w:cs="Arial"/>
              </w:rPr>
            </w:pPr>
            <w:r w:rsidRPr="00260549">
              <w:rPr>
                <w:rFonts w:ascii="Helvetica" w:hAnsi="Helvetica" w:cs="Arial"/>
              </w:rPr>
              <w:t>- Is the level of optimism bias included sensible in relation to the stage reached in preparing the business case?</w:t>
            </w:r>
          </w:p>
          <w:p w14:paraId="7A881A9F" w14:textId="77777777" w:rsidR="008665B2" w:rsidRPr="00260549" w:rsidRDefault="008665B2" w:rsidP="008665B2">
            <w:pPr>
              <w:spacing w:after="0"/>
              <w:rPr>
                <w:rFonts w:ascii="Helvetica" w:hAnsi="Helvetica" w:cs="Arial"/>
              </w:rPr>
            </w:pPr>
            <w:r w:rsidRPr="00260549">
              <w:rPr>
                <w:rFonts w:ascii="Helvetica" w:hAnsi="Helvetica" w:cs="Arial"/>
              </w:rPr>
              <w:t xml:space="preserve">- Has this been calculated? </w:t>
            </w:r>
          </w:p>
        </w:tc>
        <w:tc>
          <w:tcPr>
            <w:tcW w:w="4843" w:type="dxa"/>
            <w:tcBorders>
              <w:top w:val="single" w:sz="4" w:space="0" w:color="auto"/>
              <w:left w:val="single" w:sz="4" w:space="0" w:color="auto"/>
              <w:bottom w:val="single" w:sz="4" w:space="0" w:color="auto"/>
              <w:right w:val="single" w:sz="4" w:space="0" w:color="auto"/>
            </w:tcBorders>
          </w:tcPr>
          <w:p w14:paraId="5272309C" w14:textId="77777777" w:rsidR="008665B2" w:rsidRPr="00260549" w:rsidRDefault="008665B2" w:rsidP="008665B2">
            <w:pPr>
              <w:spacing w:after="0"/>
              <w:ind w:left="720"/>
              <w:contextualSpacing/>
              <w:rPr>
                <w:rFonts w:ascii="Helvetica" w:hAnsi="Helvetica" w:cs="Arial"/>
              </w:rPr>
            </w:pPr>
          </w:p>
        </w:tc>
      </w:tr>
      <w:tr w:rsidR="008665B2" w:rsidRPr="00260549" w14:paraId="61942B11" w14:textId="77777777" w:rsidTr="008665B2">
        <w:tc>
          <w:tcPr>
            <w:tcW w:w="5080" w:type="dxa"/>
            <w:tcBorders>
              <w:top w:val="single" w:sz="4" w:space="0" w:color="auto"/>
              <w:left w:val="single" w:sz="4" w:space="0" w:color="auto"/>
              <w:bottom w:val="single" w:sz="4" w:space="0" w:color="auto"/>
              <w:right w:val="single" w:sz="4" w:space="0" w:color="auto"/>
            </w:tcBorders>
          </w:tcPr>
          <w:p w14:paraId="311FB3B6" w14:textId="77777777" w:rsidR="008665B2" w:rsidRPr="00260549" w:rsidRDefault="008665B2" w:rsidP="008665B2">
            <w:pPr>
              <w:spacing w:after="0"/>
              <w:rPr>
                <w:rFonts w:ascii="Helvetica" w:hAnsi="Helvetica" w:cs="Arial"/>
              </w:rPr>
            </w:pPr>
            <w:r w:rsidRPr="00260549">
              <w:rPr>
                <w:rFonts w:ascii="Helvetica" w:hAnsi="Helvetica" w:cs="Arial"/>
              </w:rPr>
              <w:t>Distributional Impacts</w:t>
            </w:r>
          </w:p>
          <w:p w14:paraId="283E1B6C" w14:textId="77777777" w:rsidR="008665B2" w:rsidRPr="00260549" w:rsidRDefault="008665B2" w:rsidP="008665B2">
            <w:pPr>
              <w:spacing w:after="0"/>
              <w:rPr>
                <w:rFonts w:ascii="Helvetica" w:hAnsi="Helvetica" w:cs="Arial"/>
              </w:rPr>
            </w:pPr>
            <w:r w:rsidRPr="00260549">
              <w:rPr>
                <w:rFonts w:ascii="Helvetica" w:hAnsi="Helvetica" w:cs="Arial"/>
              </w:rPr>
              <w:t>- What % of project impacts are outside the SSLEP area and how has this figure been arrived at?</w:t>
            </w:r>
          </w:p>
          <w:p w14:paraId="71AEC198" w14:textId="77777777" w:rsidR="008665B2" w:rsidRPr="00260549" w:rsidRDefault="008665B2" w:rsidP="008665B2">
            <w:pPr>
              <w:spacing w:after="0"/>
              <w:rPr>
                <w:rFonts w:ascii="Helvetica" w:hAnsi="Helvetica" w:cs="Arial"/>
              </w:rPr>
            </w:pPr>
            <w:r w:rsidRPr="00260549">
              <w:rPr>
                <w:rFonts w:ascii="Helvetica" w:hAnsi="Helvetica" w:cs="Arial"/>
              </w:rPr>
              <w:t xml:space="preserve">- Does the project have different impacts on different sections of society/are there any re-distributional impacts?  </w:t>
            </w:r>
          </w:p>
        </w:tc>
        <w:tc>
          <w:tcPr>
            <w:tcW w:w="4843" w:type="dxa"/>
            <w:tcBorders>
              <w:top w:val="single" w:sz="4" w:space="0" w:color="auto"/>
              <w:left w:val="single" w:sz="4" w:space="0" w:color="auto"/>
              <w:bottom w:val="single" w:sz="4" w:space="0" w:color="auto"/>
              <w:right w:val="single" w:sz="4" w:space="0" w:color="auto"/>
            </w:tcBorders>
          </w:tcPr>
          <w:p w14:paraId="5845C95F" w14:textId="77777777" w:rsidR="008665B2" w:rsidRPr="00260549" w:rsidRDefault="008665B2" w:rsidP="008665B2">
            <w:pPr>
              <w:spacing w:after="0"/>
              <w:rPr>
                <w:rFonts w:ascii="Helvetica" w:hAnsi="Helvetica" w:cs="Arial"/>
              </w:rPr>
            </w:pPr>
            <w:r w:rsidRPr="00260549">
              <w:rPr>
                <w:rFonts w:ascii="Helvetica" w:hAnsi="Helvetica" w:cs="Arial"/>
              </w:rPr>
              <w:t>If none - say so</w:t>
            </w:r>
          </w:p>
          <w:p w14:paraId="084B23BF" w14:textId="77777777" w:rsidR="008665B2" w:rsidRPr="00260549" w:rsidRDefault="008665B2" w:rsidP="008665B2">
            <w:pPr>
              <w:spacing w:after="0"/>
              <w:rPr>
                <w:rFonts w:ascii="Helvetica" w:hAnsi="Helvetica" w:cs="Arial"/>
              </w:rPr>
            </w:pPr>
            <w:r w:rsidRPr="00260549">
              <w:rPr>
                <w:rFonts w:ascii="Helvetica" w:hAnsi="Helvetica" w:cs="Arial"/>
              </w:rPr>
              <w:t xml:space="preserve">If exists – does the % make sense </w:t>
            </w:r>
          </w:p>
          <w:p w14:paraId="45A70EE2" w14:textId="77777777" w:rsidR="008665B2" w:rsidRPr="00260549" w:rsidRDefault="008665B2" w:rsidP="008665B2">
            <w:pPr>
              <w:spacing w:after="0"/>
              <w:rPr>
                <w:rFonts w:ascii="Helvetica" w:hAnsi="Helvetica" w:cs="Arial"/>
              </w:rPr>
            </w:pPr>
          </w:p>
          <w:p w14:paraId="34F2CC4B" w14:textId="77777777" w:rsidR="008665B2" w:rsidRPr="00260549" w:rsidRDefault="008665B2" w:rsidP="008665B2">
            <w:pPr>
              <w:spacing w:after="0"/>
              <w:rPr>
                <w:rFonts w:ascii="Helvetica" w:hAnsi="Helvetica" w:cs="Arial"/>
              </w:rPr>
            </w:pPr>
          </w:p>
        </w:tc>
      </w:tr>
    </w:tbl>
    <w:p w14:paraId="0C451281" w14:textId="77777777" w:rsidR="008665B2" w:rsidRPr="00260549" w:rsidRDefault="008665B2" w:rsidP="008665B2">
      <w:pPr>
        <w:spacing w:after="0"/>
        <w:rPr>
          <w:rFonts w:ascii="Helvetica" w:hAnsi="Helvetica" w:cs="Arial"/>
        </w:rPr>
      </w:pPr>
    </w:p>
    <w:p w14:paraId="50E3A4D8" w14:textId="77777777" w:rsidR="008665B2" w:rsidRPr="00260549" w:rsidRDefault="008665B2" w:rsidP="008665B2">
      <w:pPr>
        <w:spacing w:after="0"/>
        <w:rPr>
          <w:rFonts w:ascii="Helvetica" w:hAnsi="Helvetica" w:cs="Arial"/>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8665B2" w:rsidRPr="00260549" w14:paraId="0223FBBE" w14:textId="77777777" w:rsidTr="008665B2">
        <w:tc>
          <w:tcPr>
            <w:tcW w:w="9923" w:type="dxa"/>
            <w:shd w:val="clear" w:color="auto" w:fill="DAEEF3" w:themeFill="accent5" w:themeFillTint="33"/>
          </w:tcPr>
          <w:p w14:paraId="4837E555" w14:textId="77777777" w:rsidR="008665B2" w:rsidRPr="00260549" w:rsidRDefault="008665B2" w:rsidP="008665B2">
            <w:pPr>
              <w:spacing w:after="0"/>
              <w:rPr>
                <w:rFonts w:ascii="Helvetica" w:hAnsi="Helvetica" w:cs="Arial"/>
                <w:b/>
              </w:rPr>
            </w:pPr>
            <w:r w:rsidRPr="00260549">
              <w:rPr>
                <w:rFonts w:ascii="Helvetica" w:hAnsi="Helvetica" w:cs="Arial"/>
                <w:b/>
              </w:rPr>
              <w:t xml:space="preserve">Economic Case Assessment Summary </w:t>
            </w:r>
          </w:p>
          <w:p w14:paraId="2365D92E" w14:textId="77777777" w:rsidR="008665B2" w:rsidRPr="00260549" w:rsidRDefault="008665B2" w:rsidP="008665B2">
            <w:pPr>
              <w:spacing w:after="0"/>
              <w:rPr>
                <w:rFonts w:ascii="Helvetica" w:hAnsi="Helvetica" w:cs="Arial"/>
                <w:i/>
              </w:rPr>
            </w:pPr>
            <w:r w:rsidRPr="00260549">
              <w:rPr>
                <w:rFonts w:ascii="Helvetica" w:hAnsi="Helvetica" w:cs="Arial"/>
                <w:b/>
                <w:i/>
              </w:rPr>
              <w:t>High:</w:t>
            </w:r>
            <w:r w:rsidRPr="00260549">
              <w:rPr>
                <w:rFonts w:ascii="Helvetica" w:hAnsi="Helvetica" w:cs="Arial"/>
                <w:i/>
              </w:rPr>
              <w:t xml:space="preserve"> Strong case across the board. High additionality. Alternate options identified / considered and preferred option logically identified. Risk management robust. Optimism bias clearly accounted for. Distributional impacts clear/which impacts will fall outside area. Land value uplift calculated and identified.</w:t>
            </w:r>
          </w:p>
          <w:p w14:paraId="15497163" w14:textId="77777777" w:rsidR="008665B2" w:rsidRPr="00260549" w:rsidRDefault="008665B2" w:rsidP="008665B2">
            <w:pPr>
              <w:spacing w:after="0"/>
              <w:rPr>
                <w:rFonts w:ascii="Helvetica" w:hAnsi="Helvetica" w:cs="Arial"/>
                <w:i/>
              </w:rPr>
            </w:pPr>
            <w:r w:rsidRPr="00260549">
              <w:rPr>
                <w:rFonts w:ascii="Helvetica" w:hAnsi="Helvetica" w:cs="Arial"/>
                <w:i/>
              </w:rPr>
              <w:t>General – BCR 10% above comparator data</w:t>
            </w:r>
          </w:p>
          <w:p w14:paraId="3D8F94DE" w14:textId="77777777" w:rsidR="008665B2" w:rsidRPr="00260549" w:rsidRDefault="008665B2" w:rsidP="008665B2">
            <w:pPr>
              <w:spacing w:after="0"/>
              <w:rPr>
                <w:rFonts w:ascii="Helvetica" w:hAnsi="Helvetica" w:cs="Arial"/>
                <w:i/>
              </w:rPr>
            </w:pPr>
            <w:r w:rsidRPr="00260549">
              <w:rPr>
                <w:rFonts w:ascii="Helvetica" w:hAnsi="Helvetica" w:cs="Arial"/>
                <w:i/>
              </w:rPr>
              <w:t>Transport – BCR higher than 2</w:t>
            </w:r>
          </w:p>
          <w:p w14:paraId="484EE170" w14:textId="77777777" w:rsidR="008665B2" w:rsidRPr="00260549" w:rsidRDefault="008665B2" w:rsidP="008665B2">
            <w:pPr>
              <w:spacing w:after="0"/>
              <w:rPr>
                <w:rFonts w:ascii="Helvetica" w:hAnsi="Helvetica" w:cs="Arial"/>
                <w:i/>
              </w:rPr>
            </w:pPr>
          </w:p>
          <w:p w14:paraId="152B68E5" w14:textId="77777777" w:rsidR="008665B2" w:rsidRPr="00260549" w:rsidRDefault="008665B2" w:rsidP="008665B2">
            <w:pPr>
              <w:spacing w:after="0"/>
              <w:rPr>
                <w:rFonts w:ascii="Helvetica" w:hAnsi="Helvetica" w:cs="Arial"/>
                <w:i/>
              </w:rPr>
            </w:pPr>
            <w:r w:rsidRPr="00260549">
              <w:rPr>
                <w:rFonts w:ascii="Helvetica" w:hAnsi="Helvetica" w:cs="Arial"/>
                <w:b/>
                <w:i/>
              </w:rPr>
              <w:t>Medium</w:t>
            </w:r>
            <w:r w:rsidRPr="00260549">
              <w:rPr>
                <w:rFonts w:ascii="Helvetica" w:hAnsi="Helvetica" w:cs="Arial"/>
                <w:i/>
              </w:rPr>
              <w:t>: Good strategic fit. Project supports growth but lead to medium scale improvements.</w:t>
            </w:r>
          </w:p>
          <w:p w14:paraId="3D63DF8D" w14:textId="77777777" w:rsidR="008665B2" w:rsidRPr="00260549" w:rsidRDefault="008665B2" w:rsidP="008665B2">
            <w:pPr>
              <w:spacing w:after="0"/>
              <w:rPr>
                <w:rFonts w:ascii="Helvetica" w:hAnsi="Helvetica" w:cs="Arial"/>
                <w:i/>
              </w:rPr>
            </w:pPr>
            <w:r w:rsidRPr="00260549">
              <w:rPr>
                <w:rFonts w:ascii="Helvetica" w:hAnsi="Helvetica" w:cs="Arial"/>
                <w:i/>
              </w:rPr>
              <w:t>General – BCR is within 10% of comparator data</w:t>
            </w:r>
          </w:p>
          <w:p w14:paraId="3B83ED34" w14:textId="77777777" w:rsidR="008665B2" w:rsidRPr="00260549" w:rsidRDefault="008665B2" w:rsidP="008665B2">
            <w:pPr>
              <w:spacing w:after="0"/>
              <w:rPr>
                <w:rFonts w:ascii="Helvetica" w:hAnsi="Helvetica" w:cs="Arial"/>
                <w:i/>
              </w:rPr>
            </w:pPr>
            <w:r w:rsidRPr="00260549">
              <w:rPr>
                <w:rFonts w:ascii="Helvetica" w:hAnsi="Helvetica" w:cs="Arial"/>
                <w:i/>
              </w:rPr>
              <w:t>Transport – BCR higher than 1.5 - 2</w:t>
            </w:r>
          </w:p>
          <w:p w14:paraId="4F2FBA95" w14:textId="77777777" w:rsidR="008665B2" w:rsidRPr="00260549" w:rsidRDefault="008665B2" w:rsidP="008665B2">
            <w:pPr>
              <w:spacing w:after="0"/>
              <w:rPr>
                <w:rFonts w:ascii="Helvetica" w:hAnsi="Helvetica" w:cs="Arial"/>
                <w:i/>
              </w:rPr>
            </w:pPr>
          </w:p>
          <w:p w14:paraId="7515C609" w14:textId="77777777" w:rsidR="008665B2" w:rsidRPr="00260549" w:rsidRDefault="008665B2" w:rsidP="008665B2">
            <w:pPr>
              <w:spacing w:after="0"/>
              <w:rPr>
                <w:rFonts w:ascii="Helvetica" w:hAnsi="Helvetica" w:cs="Arial"/>
                <w:i/>
              </w:rPr>
            </w:pPr>
            <w:r w:rsidRPr="00260549">
              <w:rPr>
                <w:rFonts w:ascii="Helvetica" w:hAnsi="Helvetica" w:cs="Arial"/>
                <w:b/>
                <w:i/>
              </w:rPr>
              <w:t>Low:</w:t>
            </w:r>
            <w:r w:rsidRPr="00260549">
              <w:rPr>
                <w:rFonts w:ascii="Helvetica" w:hAnsi="Helvetica" w:cs="Arial"/>
                <w:i/>
              </w:rPr>
              <w:t xml:space="preserve"> Unclear strategic fit. Projects with strategic fit but lead to small scale improvements.</w:t>
            </w:r>
          </w:p>
          <w:p w14:paraId="5F5B344A" w14:textId="77777777" w:rsidR="008665B2" w:rsidRPr="00260549" w:rsidRDefault="008665B2" w:rsidP="008665B2">
            <w:pPr>
              <w:spacing w:after="0"/>
              <w:rPr>
                <w:rFonts w:ascii="Helvetica" w:hAnsi="Helvetica" w:cs="Arial"/>
                <w:i/>
              </w:rPr>
            </w:pPr>
            <w:r w:rsidRPr="00260549">
              <w:rPr>
                <w:rFonts w:ascii="Helvetica" w:hAnsi="Helvetica" w:cs="Arial"/>
                <w:i/>
              </w:rPr>
              <w:t>General – BCR is below 10% of comparator data</w:t>
            </w:r>
          </w:p>
          <w:p w14:paraId="48F1DFD0" w14:textId="77777777" w:rsidR="008665B2" w:rsidRPr="00260549" w:rsidRDefault="008665B2" w:rsidP="008665B2">
            <w:pPr>
              <w:spacing w:after="0"/>
              <w:rPr>
                <w:rFonts w:ascii="Helvetica" w:hAnsi="Helvetica" w:cs="Arial"/>
              </w:rPr>
            </w:pPr>
            <w:r w:rsidRPr="00260549">
              <w:rPr>
                <w:rFonts w:ascii="Helvetica" w:hAnsi="Helvetica" w:cs="Arial"/>
                <w:i/>
              </w:rPr>
              <w:t>Transport – lower than 1.5</w:t>
            </w:r>
          </w:p>
        </w:tc>
      </w:tr>
      <w:tr w:rsidR="008665B2" w:rsidRPr="00260549" w14:paraId="1ED4319C" w14:textId="77777777" w:rsidTr="008665B2">
        <w:tc>
          <w:tcPr>
            <w:tcW w:w="9923" w:type="dxa"/>
          </w:tcPr>
          <w:p w14:paraId="397D5EF2" w14:textId="77777777" w:rsidR="008665B2" w:rsidRPr="00260549" w:rsidRDefault="008665B2" w:rsidP="008665B2">
            <w:pPr>
              <w:spacing w:after="0"/>
              <w:rPr>
                <w:rFonts w:ascii="Helvetica" w:hAnsi="Helvetica" w:cs="Arial"/>
              </w:rPr>
            </w:pPr>
          </w:p>
          <w:p w14:paraId="19B0493A" w14:textId="77777777" w:rsidR="008665B2" w:rsidRPr="00260549" w:rsidRDefault="008665B2" w:rsidP="008665B2">
            <w:pPr>
              <w:spacing w:after="0"/>
              <w:rPr>
                <w:rFonts w:ascii="Helvetica" w:hAnsi="Helvetica" w:cs="Arial"/>
              </w:rPr>
            </w:pPr>
          </w:p>
          <w:p w14:paraId="1AF6025A" w14:textId="77777777" w:rsidR="008665B2" w:rsidRPr="00260549" w:rsidRDefault="008665B2" w:rsidP="008665B2">
            <w:pPr>
              <w:spacing w:after="0"/>
              <w:rPr>
                <w:rFonts w:ascii="Helvetica" w:hAnsi="Helvetica" w:cs="Arial"/>
              </w:rPr>
            </w:pPr>
          </w:p>
          <w:p w14:paraId="6AC4E6B9" w14:textId="77777777" w:rsidR="008665B2" w:rsidRPr="00260549" w:rsidRDefault="008665B2" w:rsidP="008665B2">
            <w:pPr>
              <w:spacing w:after="0"/>
              <w:rPr>
                <w:rFonts w:ascii="Helvetica" w:hAnsi="Helvetica" w:cs="Arial"/>
              </w:rPr>
            </w:pPr>
          </w:p>
        </w:tc>
      </w:tr>
    </w:tbl>
    <w:p w14:paraId="4D7FDE73" w14:textId="77777777" w:rsidR="008665B2" w:rsidRPr="00260549" w:rsidRDefault="008665B2" w:rsidP="008665B2">
      <w:pPr>
        <w:spacing w:after="0"/>
        <w:rPr>
          <w:rFonts w:ascii="Helvetica" w:hAnsi="Helvetica" w:cs="Arial"/>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0"/>
        <w:gridCol w:w="4985"/>
      </w:tblGrid>
      <w:tr w:rsidR="008665B2" w:rsidRPr="00260549" w14:paraId="32731F70" w14:textId="77777777" w:rsidTr="008665B2">
        <w:tc>
          <w:tcPr>
            <w:tcW w:w="10065" w:type="dxa"/>
            <w:gridSpan w:val="2"/>
            <w:shd w:val="clear" w:color="auto" w:fill="DAEEF3" w:themeFill="accent5" w:themeFillTint="33"/>
          </w:tcPr>
          <w:p w14:paraId="3D85C522" w14:textId="77777777" w:rsidR="008665B2" w:rsidRPr="00260549" w:rsidRDefault="008665B2" w:rsidP="008665B2">
            <w:pPr>
              <w:spacing w:after="0"/>
              <w:rPr>
                <w:rFonts w:ascii="Helvetica" w:hAnsi="Helvetica" w:cs="Arial"/>
                <w:b/>
              </w:rPr>
            </w:pPr>
            <w:r w:rsidRPr="00260549">
              <w:rPr>
                <w:rFonts w:ascii="Helvetica" w:hAnsi="Helvetica" w:cs="Arial"/>
                <w:b/>
              </w:rPr>
              <w:t>The Commercial Case</w:t>
            </w:r>
          </w:p>
          <w:p w14:paraId="4FE87DA5" w14:textId="77777777" w:rsidR="008665B2" w:rsidRPr="00260549" w:rsidRDefault="008665B2" w:rsidP="008665B2">
            <w:pPr>
              <w:spacing w:after="0"/>
              <w:rPr>
                <w:rFonts w:ascii="Helvetica" w:hAnsi="Helvetica" w:cs="Arial"/>
                <w:i/>
              </w:rPr>
            </w:pPr>
            <w:r w:rsidRPr="00260549">
              <w:rPr>
                <w:rFonts w:ascii="Helvetica" w:hAnsi="Helvetica" w:cs="Arial"/>
                <w:i/>
              </w:rPr>
              <w:t>The commercial case is concerned with issues of commercial feasibility and sets out to answer the question “can the proposed solution be effectively delivered through a workable commercial deal or deals?” Has Land value uplift been calculated and accounted for – who benefits from the uplift?</w:t>
            </w:r>
          </w:p>
          <w:p w14:paraId="25290A0B" w14:textId="77777777" w:rsidR="008665B2" w:rsidRPr="00260549" w:rsidRDefault="008665B2" w:rsidP="008665B2">
            <w:pPr>
              <w:spacing w:after="0"/>
              <w:rPr>
                <w:rFonts w:ascii="Helvetica" w:hAnsi="Helvetica" w:cs="Arial"/>
              </w:rPr>
            </w:pPr>
          </w:p>
        </w:tc>
      </w:tr>
      <w:tr w:rsidR="008665B2" w:rsidRPr="00260549" w14:paraId="04951C9B" w14:textId="77777777" w:rsidTr="008665B2">
        <w:tc>
          <w:tcPr>
            <w:tcW w:w="5080" w:type="dxa"/>
          </w:tcPr>
          <w:p w14:paraId="0589E48E" w14:textId="77777777" w:rsidR="008665B2" w:rsidRPr="00260549" w:rsidRDefault="008665B2" w:rsidP="008665B2">
            <w:pPr>
              <w:spacing w:after="0"/>
              <w:rPr>
                <w:rFonts w:ascii="Helvetica" w:hAnsi="Helvetica" w:cs="Arial"/>
              </w:rPr>
            </w:pPr>
            <w:r w:rsidRPr="00260549">
              <w:rPr>
                <w:rFonts w:ascii="Helvetica" w:hAnsi="Helvetica" w:cs="Arial"/>
              </w:rPr>
              <w:t xml:space="preserve">Is the relationship with any private sector partners that will also deliver clear? </w:t>
            </w:r>
          </w:p>
        </w:tc>
        <w:tc>
          <w:tcPr>
            <w:tcW w:w="4985" w:type="dxa"/>
          </w:tcPr>
          <w:p w14:paraId="1611DF66" w14:textId="77777777" w:rsidR="008665B2" w:rsidRPr="00260549" w:rsidRDefault="008665B2" w:rsidP="008665B2">
            <w:pPr>
              <w:spacing w:after="0"/>
              <w:rPr>
                <w:rFonts w:ascii="Helvetica" w:hAnsi="Helvetica" w:cs="Arial"/>
              </w:rPr>
            </w:pPr>
            <w:r w:rsidRPr="00260549">
              <w:rPr>
                <w:rFonts w:ascii="Helvetica" w:hAnsi="Helvetica" w:cs="Arial"/>
              </w:rPr>
              <w:t>Y/N</w:t>
            </w:r>
          </w:p>
          <w:p w14:paraId="46B40E4B" w14:textId="77777777" w:rsidR="008665B2" w:rsidRPr="00260549" w:rsidRDefault="008665B2" w:rsidP="008665B2">
            <w:pPr>
              <w:spacing w:after="0"/>
              <w:rPr>
                <w:rFonts w:ascii="Helvetica" w:hAnsi="Helvetica" w:cs="Arial"/>
              </w:rPr>
            </w:pPr>
            <w:r w:rsidRPr="00260549">
              <w:rPr>
                <w:rFonts w:ascii="Helvetica" w:hAnsi="Helvetica" w:cs="Arial"/>
              </w:rPr>
              <w:t xml:space="preserve">Summarise e.g. financial, profit sharing, contractual. </w:t>
            </w:r>
          </w:p>
        </w:tc>
      </w:tr>
      <w:tr w:rsidR="008665B2" w:rsidRPr="00260549" w14:paraId="6EC8E27A" w14:textId="77777777" w:rsidTr="008665B2">
        <w:tc>
          <w:tcPr>
            <w:tcW w:w="5080" w:type="dxa"/>
          </w:tcPr>
          <w:p w14:paraId="6777131D" w14:textId="77777777" w:rsidR="008665B2" w:rsidRPr="00260549" w:rsidRDefault="008665B2" w:rsidP="008665B2">
            <w:pPr>
              <w:spacing w:after="0"/>
              <w:rPr>
                <w:rFonts w:ascii="Helvetica" w:hAnsi="Helvetica" w:cs="Arial"/>
              </w:rPr>
            </w:pPr>
            <w:r w:rsidRPr="00260549">
              <w:rPr>
                <w:rFonts w:ascii="Helvetica" w:hAnsi="Helvetica" w:cs="Arial"/>
              </w:rPr>
              <w:t>Does the procurement methodology make sense for the project and accord with procurement regulations? i.e. EU procurement thresholds</w:t>
            </w:r>
          </w:p>
        </w:tc>
        <w:tc>
          <w:tcPr>
            <w:tcW w:w="4985" w:type="dxa"/>
          </w:tcPr>
          <w:p w14:paraId="5E253133" w14:textId="77777777" w:rsidR="008665B2" w:rsidRPr="00260549" w:rsidRDefault="008665B2" w:rsidP="008665B2">
            <w:pPr>
              <w:spacing w:after="0"/>
              <w:rPr>
                <w:rFonts w:ascii="Helvetica" w:hAnsi="Helvetica" w:cs="Arial"/>
              </w:rPr>
            </w:pPr>
            <w:r w:rsidRPr="00260549">
              <w:rPr>
                <w:rFonts w:ascii="Helvetica" w:hAnsi="Helvetica" w:cs="Arial"/>
              </w:rPr>
              <w:t>Y/N</w:t>
            </w:r>
          </w:p>
          <w:p w14:paraId="53DD606C" w14:textId="77777777" w:rsidR="008665B2" w:rsidRPr="00260549" w:rsidRDefault="008665B2" w:rsidP="008665B2">
            <w:pPr>
              <w:spacing w:after="0"/>
              <w:rPr>
                <w:rFonts w:ascii="Helvetica" w:hAnsi="Helvetica" w:cs="Arial"/>
              </w:rPr>
            </w:pPr>
            <w:r w:rsidRPr="00260549">
              <w:rPr>
                <w:rFonts w:ascii="Helvetica" w:hAnsi="Helvetica" w:cs="Arial"/>
              </w:rPr>
              <w:t>Summarise</w:t>
            </w:r>
          </w:p>
        </w:tc>
      </w:tr>
      <w:tr w:rsidR="008665B2" w:rsidRPr="00260549" w14:paraId="71440785" w14:textId="77777777" w:rsidTr="008665B2">
        <w:tc>
          <w:tcPr>
            <w:tcW w:w="5080" w:type="dxa"/>
          </w:tcPr>
          <w:p w14:paraId="2BA55AF5" w14:textId="77777777" w:rsidR="008665B2" w:rsidRPr="00260549" w:rsidRDefault="008665B2" w:rsidP="008665B2">
            <w:pPr>
              <w:spacing w:after="0"/>
              <w:rPr>
                <w:rFonts w:ascii="Helvetica" w:hAnsi="Helvetica" w:cs="Arial"/>
              </w:rPr>
            </w:pPr>
            <w:r w:rsidRPr="00260549">
              <w:rPr>
                <w:rFonts w:ascii="Helvetica" w:hAnsi="Helvetica" w:cs="Arial"/>
              </w:rPr>
              <w:t>Is the procurement timetable clear (for some less advanced projects this will give indicative time frames as opposed to precise dates)?</w:t>
            </w:r>
          </w:p>
        </w:tc>
        <w:tc>
          <w:tcPr>
            <w:tcW w:w="4985" w:type="dxa"/>
          </w:tcPr>
          <w:p w14:paraId="019F2D91" w14:textId="77777777" w:rsidR="008665B2" w:rsidRPr="00260549" w:rsidRDefault="008665B2" w:rsidP="008665B2">
            <w:pPr>
              <w:spacing w:after="0"/>
              <w:rPr>
                <w:rFonts w:ascii="Helvetica" w:hAnsi="Helvetica" w:cs="Arial"/>
              </w:rPr>
            </w:pPr>
            <w:r w:rsidRPr="00260549">
              <w:rPr>
                <w:rFonts w:ascii="Helvetica" w:hAnsi="Helvetica" w:cs="Arial"/>
              </w:rPr>
              <w:t>Y/N</w:t>
            </w:r>
          </w:p>
          <w:p w14:paraId="52A3CEDE" w14:textId="77777777" w:rsidR="008665B2" w:rsidRPr="00260549" w:rsidRDefault="008665B2" w:rsidP="008665B2">
            <w:pPr>
              <w:spacing w:after="0"/>
              <w:rPr>
                <w:rFonts w:ascii="Helvetica" w:hAnsi="Helvetica" w:cs="Arial"/>
              </w:rPr>
            </w:pPr>
            <w:r w:rsidRPr="00260549">
              <w:rPr>
                <w:rFonts w:ascii="Helvetica" w:hAnsi="Helvetica" w:cs="Arial"/>
              </w:rPr>
              <w:t>Summarise – explain whether detailed or headline</w:t>
            </w:r>
          </w:p>
        </w:tc>
      </w:tr>
      <w:tr w:rsidR="008665B2" w:rsidRPr="00260549" w14:paraId="305966B0" w14:textId="77777777" w:rsidTr="008665B2">
        <w:tc>
          <w:tcPr>
            <w:tcW w:w="5080" w:type="dxa"/>
          </w:tcPr>
          <w:p w14:paraId="59E15BB2" w14:textId="77777777" w:rsidR="008665B2" w:rsidRPr="00260549" w:rsidRDefault="008665B2" w:rsidP="008665B2">
            <w:pPr>
              <w:spacing w:after="0"/>
              <w:rPr>
                <w:rFonts w:ascii="Helvetica" w:hAnsi="Helvetica" w:cs="Arial"/>
              </w:rPr>
            </w:pPr>
            <w:r w:rsidRPr="00260549">
              <w:rPr>
                <w:rFonts w:ascii="Helvetica" w:hAnsi="Helvetica" w:cs="Arial"/>
              </w:rPr>
              <w:t xml:space="preserve">Are personnel / TUPE implications fully explained and addressed? </w:t>
            </w:r>
          </w:p>
        </w:tc>
        <w:tc>
          <w:tcPr>
            <w:tcW w:w="4985" w:type="dxa"/>
          </w:tcPr>
          <w:p w14:paraId="3587A889" w14:textId="77777777" w:rsidR="008665B2" w:rsidRPr="00260549" w:rsidRDefault="008665B2" w:rsidP="008665B2">
            <w:pPr>
              <w:spacing w:after="0"/>
              <w:rPr>
                <w:rFonts w:ascii="Helvetica" w:hAnsi="Helvetica" w:cs="Arial"/>
              </w:rPr>
            </w:pPr>
            <w:r w:rsidRPr="00260549">
              <w:rPr>
                <w:rFonts w:ascii="Helvetica" w:hAnsi="Helvetica" w:cs="Arial"/>
              </w:rPr>
              <w:t>Y/N</w:t>
            </w:r>
          </w:p>
        </w:tc>
      </w:tr>
      <w:tr w:rsidR="008665B2" w:rsidRPr="00260549" w14:paraId="31D63B69" w14:textId="77777777" w:rsidTr="008665B2">
        <w:tc>
          <w:tcPr>
            <w:tcW w:w="5080" w:type="dxa"/>
          </w:tcPr>
          <w:p w14:paraId="70C53C63" w14:textId="77777777" w:rsidR="008665B2" w:rsidRPr="00260549" w:rsidRDefault="008665B2" w:rsidP="008665B2">
            <w:pPr>
              <w:spacing w:after="0"/>
              <w:rPr>
                <w:rFonts w:ascii="Helvetica" w:hAnsi="Helvetica" w:cs="Arial"/>
              </w:rPr>
            </w:pPr>
            <w:r w:rsidRPr="00260549">
              <w:rPr>
                <w:rFonts w:ascii="Helvetica" w:hAnsi="Helvetica" w:cs="Arial"/>
              </w:rPr>
              <w:t xml:space="preserve">Are any in house costs clear and proportionate? </w:t>
            </w:r>
          </w:p>
          <w:p w14:paraId="59AA829F" w14:textId="77777777" w:rsidR="008665B2" w:rsidRPr="00260549" w:rsidRDefault="008665B2" w:rsidP="008665B2">
            <w:pPr>
              <w:spacing w:after="0"/>
              <w:rPr>
                <w:rFonts w:ascii="Helvetica" w:hAnsi="Helvetica" w:cs="Arial"/>
              </w:rPr>
            </w:pPr>
          </w:p>
        </w:tc>
        <w:tc>
          <w:tcPr>
            <w:tcW w:w="4985" w:type="dxa"/>
          </w:tcPr>
          <w:p w14:paraId="7D61F3E3" w14:textId="77777777" w:rsidR="008665B2" w:rsidRPr="00260549" w:rsidRDefault="008665B2" w:rsidP="008665B2">
            <w:pPr>
              <w:spacing w:after="0"/>
              <w:rPr>
                <w:rFonts w:ascii="Helvetica" w:hAnsi="Helvetica" w:cs="Arial"/>
              </w:rPr>
            </w:pPr>
            <w:r w:rsidRPr="00260549">
              <w:rPr>
                <w:rFonts w:ascii="Helvetica" w:hAnsi="Helvetica" w:cs="Arial"/>
              </w:rPr>
              <w:t>Y/N</w:t>
            </w:r>
          </w:p>
        </w:tc>
      </w:tr>
      <w:tr w:rsidR="008665B2" w:rsidRPr="00260549" w14:paraId="2D4825BA" w14:textId="77777777" w:rsidTr="008665B2">
        <w:tc>
          <w:tcPr>
            <w:tcW w:w="5080" w:type="dxa"/>
          </w:tcPr>
          <w:p w14:paraId="02B1ED03" w14:textId="77777777" w:rsidR="008665B2" w:rsidRPr="00260549" w:rsidRDefault="008665B2" w:rsidP="008665B2">
            <w:pPr>
              <w:spacing w:after="0"/>
              <w:rPr>
                <w:rFonts w:ascii="Helvetica" w:hAnsi="Helvetica" w:cs="Arial"/>
              </w:rPr>
            </w:pPr>
            <w:r w:rsidRPr="00260549">
              <w:rPr>
                <w:rFonts w:ascii="Helvetica" w:hAnsi="Helvetica" w:cs="Arial"/>
              </w:rPr>
              <w:t>Who will own the assets after the project is completed?</w:t>
            </w:r>
          </w:p>
        </w:tc>
        <w:tc>
          <w:tcPr>
            <w:tcW w:w="4985" w:type="dxa"/>
          </w:tcPr>
          <w:p w14:paraId="7EDE3299" w14:textId="77777777" w:rsidR="008665B2" w:rsidRPr="00260549" w:rsidRDefault="008665B2" w:rsidP="008665B2">
            <w:pPr>
              <w:spacing w:after="0"/>
              <w:rPr>
                <w:rFonts w:ascii="Helvetica" w:hAnsi="Helvetica" w:cs="Arial"/>
              </w:rPr>
            </w:pPr>
            <w:r w:rsidRPr="00260549">
              <w:rPr>
                <w:rFonts w:ascii="Helvetica" w:hAnsi="Helvetica" w:cs="Arial"/>
              </w:rPr>
              <w:t>Explain</w:t>
            </w:r>
          </w:p>
        </w:tc>
      </w:tr>
      <w:tr w:rsidR="008665B2" w:rsidRPr="00260549" w14:paraId="14C241C1" w14:textId="77777777" w:rsidTr="008665B2">
        <w:tc>
          <w:tcPr>
            <w:tcW w:w="5080" w:type="dxa"/>
          </w:tcPr>
          <w:p w14:paraId="43DC0AA4" w14:textId="77777777" w:rsidR="008665B2" w:rsidRPr="00260549" w:rsidRDefault="008665B2" w:rsidP="008665B2">
            <w:pPr>
              <w:spacing w:after="0"/>
              <w:rPr>
                <w:rFonts w:ascii="Helvetica" w:hAnsi="Helvetica" w:cs="Arial"/>
              </w:rPr>
            </w:pPr>
            <w:r w:rsidRPr="00260549">
              <w:rPr>
                <w:rFonts w:ascii="Helvetica" w:hAnsi="Helvetica" w:cs="Arial"/>
              </w:rPr>
              <w:t xml:space="preserve">Does the risk assessment adequately consider and address any procurement risks?  </w:t>
            </w:r>
          </w:p>
        </w:tc>
        <w:tc>
          <w:tcPr>
            <w:tcW w:w="4985" w:type="dxa"/>
          </w:tcPr>
          <w:p w14:paraId="6B9106A6" w14:textId="77777777" w:rsidR="008665B2" w:rsidRPr="00260549" w:rsidRDefault="008665B2" w:rsidP="008665B2">
            <w:pPr>
              <w:spacing w:after="0"/>
              <w:rPr>
                <w:rFonts w:ascii="Helvetica" w:hAnsi="Helvetica" w:cs="Arial"/>
              </w:rPr>
            </w:pPr>
            <w:r w:rsidRPr="00260549">
              <w:rPr>
                <w:rFonts w:ascii="Helvetica" w:hAnsi="Helvetica" w:cs="Arial"/>
              </w:rPr>
              <w:t>Y/N</w:t>
            </w:r>
          </w:p>
          <w:p w14:paraId="35B8FCAD" w14:textId="77777777" w:rsidR="008665B2" w:rsidRPr="00260549" w:rsidRDefault="008665B2" w:rsidP="008665B2">
            <w:pPr>
              <w:spacing w:after="0"/>
              <w:rPr>
                <w:rFonts w:ascii="Helvetica" w:hAnsi="Helvetica" w:cs="Arial"/>
              </w:rPr>
            </w:pPr>
            <w:r w:rsidRPr="00260549">
              <w:rPr>
                <w:rFonts w:ascii="Helvetica" w:hAnsi="Helvetica" w:cs="Arial"/>
              </w:rPr>
              <w:t>If no, explain</w:t>
            </w:r>
          </w:p>
        </w:tc>
      </w:tr>
    </w:tbl>
    <w:p w14:paraId="7B6158D5" w14:textId="77777777" w:rsidR="008665B2" w:rsidRPr="00260549" w:rsidRDefault="008665B2" w:rsidP="008665B2">
      <w:pPr>
        <w:spacing w:after="0"/>
        <w:rPr>
          <w:rFonts w:ascii="Helvetica" w:hAnsi="Helvetica" w:cs="Arial"/>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665B2" w:rsidRPr="00260549" w14:paraId="46B37153" w14:textId="77777777" w:rsidTr="008665B2">
        <w:tc>
          <w:tcPr>
            <w:tcW w:w="10065" w:type="dxa"/>
            <w:shd w:val="clear" w:color="auto" w:fill="DAEEF3" w:themeFill="accent5" w:themeFillTint="33"/>
          </w:tcPr>
          <w:p w14:paraId="6099EDC5" w14:textId="77777777" w:rsidR="008665B2" w:rsidRPr="00260549" w:rsidRDefault="008665B2" w:rsidP="008665B2">
            <w:pPr>
              <w:spacing w:after="0"/>
              <w:rPr>
                <w:rFonts w:ascii="Helvetica" w:hAnsi="Helvetica" w:cs="Arial"/>
                <w:b/>
              </w:rPr>
            </w:pPr>
            <w:r w:rsidRPr="00260549">
              <w:rPr>
                <w:rFonts w:ascii="Helvetica" w:hAnsi="Helvetica" w:cs="Arial"/>
                <w:b/>
              </w:rPr>
              <w:t xml:space="preserve">Commercial Case Assessment Summary </w:t>
            </w:r>
          </w:p>
          <w:p w14:paraId="0C438B4A" w14:textId="77777777" w:rsidR="008665B2" w:rsidRPr="00260549" w:rsidRDefault="008665B2" w:rsidP="008665B2">
            <w:pPr>
              <w:spacing w:after="0"/>
              <w:rPr>
                <w:rFonts w:ascii="Helvetica" w:hAnsi="Helvetica" w:cs="Arial"/>
                <w:i/>
              </w:rPr>
            </w:pPr>
            <w:r w:rsidRPr="00260549">
              <w:rPr>
                <w:rFonts w:ascii="Helvetica" w:hAnsi="Helvetica" w:cs="Arial"/>
                <w:b/>
                <w:i/>
              </w:rPr>
              <w:t>High:</w:t>
            </w:r>
            <w:r w:rsidRPr="00260549">
              <w:rPr>
                <w:rFonts w:ascii="Helvetica" w:hAnsi="Helvetica" w:cs="Arial"/>
                <w:i/>
              </w:rPr>
              <w:t xml:space="preserve"> Strong case across the board. Procurement methodology is appropriate / robust with a full timescale. Asset ownership and management clear. Risk management effective. In house costs considered proportionate. </w:t>
            </w:r>
          </w:p>
          <w:p w14:paraId="16435EDE" w14:textId="77777777" w:rsidR="008665B2" w:rsidRPr="00260549" w:rsidRDefault="008665B2" w:rsidP="008665B2">
            <w:pPr>
              <w:spacing w:after="0"/>
              <w:rPr>
                <w:rFonts w:ascii="Helvetica" w:hAnsi="Helvetica" w:cs="Arial"/>
                <w:i/>
              </w:rPr>
            </w:pPr>
          </w:p>
          <w:p w14:paraId="319B1AFA" w14:textId="77777777" w:rsidR="008665B2" w:rsidRPr="00260549" w:rsidRDefault="008665B2" w:rsidP="008665B2">
            <w:pPr>
              <w:spacing w:after="0"/>
              <w:rPr>
                <w:rFonts w:ascii="Helvetica" w:hAnsi="Helvetica" w:cs="Arial"/>
                <w:i/>
              </w:rPr>
            </w:pPr>
            <w:r w:rsidRPr="00260549">
              <w:rPr>
                <w:rFonts w:ascii="Helvetica" w:hAnsi="Helvetica" w:cs="Arial"/>
                <w:b/>
                <w:i/>
              </w:rPr>
              <w:t>Medium</w:t>
            </w:r>
            <w:r w:rsidRPr="00260549">
              <w:rPr>
                <w:rFonts w:ascii="Helvetica" w:hAnsi="Helvetica" w:cs="Arial"/>
                <w:i/>
              </w:rPr>
              <w:t xml:space="preserve">: Overall the commercial case is well constructed and convincing. However, specific elements are not strong /require improvement. </w:t>
            </w:r>
          </w:p>
          <w:p w14:paraId="2666C8BB" w14:textId="77777777" w:rsidR="008665B2" w:rsidRPr="00260549" w:rsidRDefault="008665B2" w:rsidP="008665B2">
            <w:pPr>
              <w:spacing w:after="0"/>
              <w:rPr>
                <w:rFonts w:ascii="Helvetica" w:hAnsi="Helvetica" w:cs="Arial"/>
                <w:b/>
                <w:i/>
              </w:rPr>
            </w:pPr>
          </w:p>
          <w:p w14:paraId="502F7497" w14:textId="77777777" w:rsidR="008665B2" w:rsidRPr="00260549" w:rsidRDefault="008665B2" w:rsidP="008665B2">
            <w:pPr>
              <w:spacing w:after="0"/>
              <w:rPr>
                <w:rFonts w:ascii="Helvetica" w:hAnsi="Helvetica" w:cs="Arial"/>
                <w:i/>
              </w:rPr>
            </w:pPr>
            <w:r w:rsidRPr="00260549">
              <w:rPr>
                <w:rFonts w:ascii="Helvetica" w:hAnsi="Helvetica" w:cs="Arial"/>
                <w:b/>
                <w:i/>
              </w:rPr>
              <w:t xml:space="preserve">Low: </w:t>
            </w:r>
            <w:r w:rsidRPr="00260549">
              <w:rPr>
                <w:rFonts w:ascii="Helvetica" w:hAnsi="Helvetica" w:cs="Arial"/>
                <w:i/>
              </w:rPr>
              <w:t xml:space="preserve">May have strong elements but </w:t>
            </w:r>
            <w:r w:rsidRPr="00260549">
              <w:rPr>
                <w:rFonts w:ascii="Helvetica" w:hAnsi="Helvetica" w:cs="Arial"/>
                <w:b/>
                <w:i/>
              </w:rPr>
              <w:t>o</w:t>
            </w:r>
            <w:r w:rsidRPr="00260549">
              <w:rPr>
                <w:rFonts w:ascii="Helvetica" w:hAnsi="Helvetica" w:cs="Arial"/>
                <w:i/>
              </w:rPr>
              <w:t xml:space="preserve">verall case weak e.g. procurement methodology and timescale not clear, not clear on asset or risk management or in house costs considered disproportionate.   </w:t>
            </w:r>
          </w:p>
          <w:p w14:paraId="4798A9B5" w14:textId="77777777" w:rsidR="008665B2" w:rsidRPr="00260549" w:rsidRDefault="008665B2" w:rsidP="008665B2">
            <w:pPr>
              <w:spacing w:after="0"/>
              <w:rPr>
                <w:rFonts w:ascii="Helvetica" w:hAnsi="Helvetica" w:cs="Arial"/>
              </w:rPr>
            </w:pPr>
          </w:p>
        </w:tc>
      </w:tr>
      <w:tr w:rsidR="008665B2" w:rsidRPr="00260549" w14:paraId="4E2D3434" w14:textId="77777777" w:rsidTr="008665B2">
        <w:tc>
          <w:tcPr>
            <w:tcW w:w="10065" w:type="dxa"/>
          </w:tcPr>
          <w:p w14:paraId="6D0F5E8F" w14:textId="77777777" w:rsidR="008665B2" w:rsidRPr="00260549" w:rsidRDefault="008665B2" w:rsidP="008665B2">
            <w:pPr>
              <w:spacing w:after="0"/>
              <w:rPr>
                <w:rFonts w:ascii="Helvetica" w:hAnsi="Helvetica" w:cs="Arial"/>
              </w:rPr>
            </w:pPr>
          </w:p>
          <w:p w14:paraId="01AB72E3" w14:textId="77777777" w:rsidR="008665B2" w:rsidRPr="00260549" w:rsidRDefault="008665B2" w:rsidP="008665B2">
            <w:pPr>
              <w:spacing w:after="0"/>
              <w:rPr>
                <w:rFonts w:ascii="Helvetica" w:hAnsi="Helvetica" w:cs="Arial"/>
              </w:rPr>
            </w:pPr>
          </w:p>
          <w:p w14:paraId="29632756" w14:textId="77777777" w:rsidR="008665B2" w:rsidRPr="00260549" w:rsidRDefault="008665B2" w:rsidP="008665B2">
            <w:pPr>
              <w:spacing w:after="0"/>
              <w:rPr>
                <w:rFonts w:ascii="Helvetica" w:hAnsi="Helvetica" w:cs="Arial"/>
              </w:rPr>
            </w:pPr>
          </w:p>
          <w:p w14:paraId="5BE8E2EA" w14:textId="77777777" w:rsidR="008665B2" w:rsidRPr="00260549" w:rsidRDefault="008665B2" w:rsidP="008665B2">
            <w:pPr>
              <w:spacing w:after="0"/>
              <w:rPr>
                <w:rFonts w:ascii="Helvetica" w:hAnsi="Helvetica" w:cs="Arial"/>
              </w:rPr>
            </w:pPr>
          </w:p>
          <w:p w14:paraId="1055FF3B" w14:textId="77777777" w:rsidR="008665B2" w:rsidRPr="00260549" w:rsidRDefault="008665B2" w:rsidP="008665B2">
            <w:pPr>
              <w:spacing w:after="0"/>
              <w:rPr>
                <w:rFonts w:ascii="Helvetica" w:hAnsi="Helvetica" w:cs="Arial"/>
              </w:rPr>
            </w:pPr>
          </w:p>
        </w:tc>
      </w:tr>
    </w:tbl>
    <w:p w14:paraId="37388A74" w14:textId="77777777" w:rsidR="008665B2" w:rsidRPr="00260549" w:rsidRDefault="008665B2" w:rsidP="008665B2">
      <w:pPr>
        <w:spacing w:after="0"/>
        <w:rPr>
          <w:rFonts w:ascii="Helvetica" w:hAnsi="Helvetica" w:cs="Arial"/>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0"/>
        <w:gridCol w:w="4985"/>
      </w:tblGrid>
      <w:tr w:rsidR="008665B2" w:rsidRPr="00260549" w14:paraId="09D285DC" w14:textId="77777777" w:rsidTr="008665B2">
        <w:tc>
          <w:tcPr>
            <w:tcW w:w="10065" w:type="dxa"/>
            <w:gridSpan w:val="2"/>
            <w:shd w:val="clear" w:color="auto" w:fill="DAEEF3" w:themeFill="accent5" w:themeFillTint="33"/>
          </w:tcPr>
          <w:p w14:paraId="0F245CA2" w14:textId="77777777" w:rsidR="008665B2" w:rsidRPr="00260549" w:rsidRDefault="008665B2" w:rsidP="008665B2">
            <w:pPr>
              <w:spacing w:after="0"/>
              <w:rPr>
                <w:rFonts w:ascii="Helvetica" w:hAnsi="Helvetica" w:cs="Arial"/>
                <w:b/>
              </w:rPr>
            </w:pPr>
            <w:r w:rsidRPr="00260549">
              <w:rPr>
                <w:rFonts w:ascii="Helvetica" w:hAnsi="Helvetica" w:cs="Arial"/>
                <w:b/>
              </w:rPr>
              <w:t>The Financial Case</w:t>
            </w:r>
          </w:p>
          <w:p w14:paraId="01027A30" w14:textId="77777777" w:rsidR="008665B2" w:rsidRPr="00260549" w:rsidRDefault="008665B2" w:rsidP="008665B2">
            <w:pPr>
              <w:spacing w:after="0"/>
              <w:rPr>
                <w:rFonts w:ascii="Helvetica" w:hAnsi="Helvetica" w:cs="Arial"/>
                <w:i/>
              </w:rPr>
            </w:pPr>
            <w:r w:rsidRPr="00260549">
              <w:rPr>
                <w:rFonts w:ascii="Helvetica" w:hAnsi="Helvetica" w:cs="Arial"/>
                <w:i/>
              </w:rPr>
              <w:t xml:space="preserve">The financial case is concerned with issues of affordability, financial viability/sustainability and sources of budget funding. It covers the lifespan of the scheme and all attributable costs. </w:t>
            </w:r>
          </w:p>
          <w:p w14:paraId="571633EA" w14:textId="77777777" w:rsidR="008665B2" w:rsidRPr="00260549" w:rsidRDefault="008665B2" w:rsidP="008665B2">
            <w:pPr>
              <w:spacing w:after="0"/>
              <w:rPr>
                <w:rFonts w:ascii="Helvetica" w:hAnsi="Helvetica" w:cs="Arial"/>
              </w:rPr>
            </w:pPr>
          </w:p>
        </w:tc>
      </w:tr>
      <w:tr w:rsidR="008665B2" w:rsidRPr="00260549" w14:paraId="263684AE" w14:textId="77777777" w:rsidTr="008665B2">
        <w:tc>
          <w:tcPr>
            <w:tcW w:w="5080" w:type="dxa"/>
          </w:tcPr>
          <w:p w14:paraId="6C65EC6F" w14:textId="77777777" w:rsidR="008665B2" w:rsidRPr="00260549" w:rsidRDefault="008665B2" w:rsidP="008665B2">
            <w:pPr>
              <w:spacing w:after="0"/>
              <w:rPr>
                <w:rFonts w:ascii="Helvetica" w:hAnsi="Helvetica" w:cs="Arial"/>
              </w:rPr>
            </w:pPr>
            <w:r w:rsidRPr="00260549">
              <w:rPr>
                <w:rFonts w:ascii="Helvetica" w:hAnsi="Helvetica" w:cs="Arial"/>
              </w:rPr>
              <w:t xml:space="preserve">Are all the lifetime costs identified? I.e. anything obvious missing, any blank lines or provisional sums. </w:t>
            </w:r>
          </w:p>
          <w:p w14:paraId="1D2C6247" w14:textId="77777777" w:rsidR="008665B2" w:rsidRPr="00260549" w:rsidRDefault="008665B2" w:rsidP="008665B2">
            <w:pPr>
              <w:spacing w:after="0"/>
              <w:rPr>
                <w:rFonts w:ascii="Helvetica" w:hAnsi="Helvetica" w:cs="Arial"/>
              </w:rPr>
            </w:pPr>
          </w:p>
        </w:tc>
        <w:tc>
          <w:tcPr>
            <w:tcW w:w="4985" w:type="dxa"/>
          </w:tcPr>
          <w:p w14:paraId="4AC2EC53" w14:textId="77777777" w:rsidR="008665B2" w:rsidRPr="00260549" w:rsidRDefault="008665B2" w:rsidP="008665B2">
            <w:pPr>
              <w:spacing w:after="0"/>
              <w:rPr>
                <w:rFonts w:ascii="Helvetica" w:hAnsi="Helvetica" w:cs="Arial"/>
              </w:rPr>
            </w:pPr>
            <w:r w:rsidRPr="00260549">
              <w:rPr>
                <w:rFonts w:ascii="Helvetica" w:hAnsi="Helvetica" w:cs="Arial"/>
              </w:rPr>
              <w:t>Y/N</w:t>
            </w:r>
          </w:p>
          <w:p w14:paraId="32F0FE46" w14:textId="77777777" w:rsidR="008665B2" w:rsidRPr="00260549" w:rsidRDefault="008665B2" w:rsidP="008665B2">
            <w:pPr>
              <w:spacing w:after="0"/>
              <w:rPr>
                <w:rFonts w:ascii="Helvetica" w:hAnsi="Helvetica" w:cs="Arial"/>
              </w:rPr>
            </w:pPr>
          </w:p>
          <w:p w14:paraId="6257A044" w14:textId="77777777" w:rsidR="008665B2" w:rsidRPr="00260549" w:rsidRDefault="008665B2" w:rsidP="008665B2">
            <w:pPr>
              <w:spacing w:after="0"/>
              <w:rPr>
                <w:rFonts w:ascii="Helvetica" w:hAnsi="Helvetica" w:cs="Arial"/>
              </w:rPr>
            </w:pPr>
            <w:r w:rsidRPr="00260549">
              <w:rPr>
                <w:rFonts w:ascii="Helvetica" w:hAnsi="Helvetica" w:cs="Arial"/>
              </w:rPr>
              <w:t>Check how estimated and identify e.g. estimate, based on previous project, QS estimate, scheduled of rates, quotes, tenders etc. Cross reference to optimism bias. Check ongoing financial viability.</w:t>
            </w:r>
          </w:p>
          <w:p w14:paraId="56AC2C90" w14:textId="77777777" w:rsidR="008665B2" w:rsidRPr="00260549" w:rsidRDefault="008665B2" w:rsidP="008665B2">
            <w:pPr>
              <w:spacing w:after="0"/>
              <w:rPr>
                <w:rFonts w:ascii="Helvetica" w:hAnsi="Helvetica" w:cs="Arial"/>
              </w:rPr>
            </w:pPr>
          </w:p>
        </w:tc>
      </w:tr>
      <w:tr w:rsidR="008665B2" w:rsidRPr="00260549" w14:paraId="5EA123CE" w14:textId="77777777" w:rsidTr="008665B2">
        <w:tc>
          <w:tcPr>
            <w:tcW w:w="5080" w:type="dxa"/>
          </w:tcPr>
          <w:p w14:paraId="148CBE10" w14:textId="77777777" w:rsidR="008665B2" w:rsidRPr="00260549" w:rsidRDefault="008665B2" w:rsidP="008665B2">
            <w:pPr>
              <w:spacing w:after="0"/>
              <w:rPr>
                <w:rFonts w:ascii="Helvetica" w:hAnsi="Helvetica" w:cs="Arial"/>
              </w:rPr>
            </w:pPr>
            <w:r w:rsidRPr="00260549">
              <w:rPr>
                <w:rFonts w:ascii="Helvetica" w:hAnsi="Helvetica" w:cs="Arial"/>
              </w:rPr>
              <w:t>Have all lifetime costs and issues of financial sustainability been fully considered</w:t>
            </w:r>
          </w:p>
        </w:tc>
        <w:tc>
          <w:tcPr>
            <w:tcW w:w="4985" w:type="dxa"/>
          </w:tcPr>
          <w:p w14:paraId="76641DC9" w14:textId="77777777" w:rsidR="008665B2" w:rsidRPr="00260549" w:rsidRDefault="008665B2" w:rsidP="008665B2">
            <w:pPr>
              <w:spacing w:after="0"/>
              <w:rPr>
                <w:rFonts w:ascii="Helvetica" w:hAnsi="Helvetica" w:cs="Arial"/>
              </w:rPr>
            </w:pPr>
            <w:r w:rsidRPr="00260549">
              <w:rPr>
                <w:rFonts w:ascii="Helvetica" w:hAnsi="Helvetica" w:cs="Arial"/>
              </w:rPr>
              <w:t>Y/N</w:t>
            </w:r>
          </w:p>
          <w:p w14:paraId="79D7AE23" w14:textId="77777777" w:rsidR="008665B2" w:rsidRPr="00260549" w:rsidRDefault="008665B2" w:rsidP="008665B2">
            <w:pPr>
              <w:spacing w:after="0"/>
              <w:rPr>
                <w:rFonts w:ascii="Helvetica" w:hAnsi="Helvetica" w:cs="Arial"/>
              </w:rPr>
            </w:pPr>
            <w:r w:rsidRPr="00260549">
              <w:rPr>
                <w:rFonts w:ascii="Helvetica" w:hAnsi="Helvetica" w:cs="Arial"/>
              </w:rPr>
              <w:t>Check how estimated and identify them.</w:t>
            </w:r>
          </w:p>
          <w:p w14:paraId="62407A4F" w14:textId="77777777" w:rsidR="008665B2" w:rsidRPr="00260549" w:rsidRDefault="008665B2" w:rsidP="008665B2">
            <w:pPr>
              <w:spacing w:after="0"/>
              <w:rPr>
                <w:rFonts w:ascii="Helvetica" w:hAnsi="Helvetica" w:cs="Arial"/>
              </w:rPr>
            </w:pPr>
          </w:p>
        </w:tc>
      </w:tr>
      <w:tr w:rsidR="008665B2" w:rsidRPr="00260549" w14:paraId="2F026F33" w14:textId="77777777" w:rsidTr="008665B2">
        <w:tc>
          <w:tcPr>
            <w:tcW w:w="5080" w:type="dxa"/>
          </w:tcPr>
          <w:p w14:paraId="66E78062" w14:textId="77777777" w:rsidR="008665B2" w:rsidRPr="00260549" w:rsidRDefault="008665B2" w:rsidP="008665B2">
            <w:pPr>
              <w:spacing w:after="0"/>
              <w:rPr>
                <w:rFonts w:ascii="Helvetica" w:hAnsi="Helvetica" w:cs="Arial"/>
              </w:rPr>
            </w:pPr>
            <w:r w:rsidRPr="00260549">
              <w:rPr>
                <w:rFonts w:ascii="Helvetica" w:hAnsi="Helvetica" w:cs="Arial"/>
              </w:rPr>
              <w:t>Has all the matched funding been secured or is there a funding gap?</w:t>
            </w:r>
          </w:p>
          <w:p w14:paraId="5A3514AE" w14:textId="77777777" w:rsidR="008665B2" w:rsidRPr="00260549" w:rsidRDefault="008665B2" w:rsidP="008665B2">
            <w:pPr>
              <w:spacing w:after="0"/>
              <w:rPr>
                <w:rFonts w:ascii="Helvetica" w:hAnsi="Helvetica" w:cs="Arial"/>
              </w:rPr>
            </w:pPr>
          </w:p>
        </w:tc>
        <w:tc>
          <w:tcPr>
            <w:tcW w:w="4985" w:type="dxa"/>
          </w:tcPr>
          <w:p w14:paraId="41673253" w14:textId="77777777" w:rsidR="008665B2" w:rsidRPr="00260549" w:rsidRDefault="008665B2" w:rsidP="008665B2">
            <w:pPr>
              <w:spacing w:after="0"/>
              <w:rPr>
                <w:rFonts w:ascii="Helvetica" w:hAnsi="Helvetica" w:cs="Arial"/>
              </w:rPr>
            </w:pPr>
            <w:r w:rsidRPr="00260549">
              <w:rPr>
                <w:rFonts w:ascii="Helvetica" w:hAnsi="Helvetica" w:cs="Arial"/>
              </w:rPr>
              <w:t>Explain. Identify % of gap and cash amount</w:t>
            </w:r>
          </w:p>
        </w:tc>
      </w:tr>
      <w:tr w:rsidR="008665B2" w:rsidRPr="00260549" w14:paraId="6AE32523" w14:textId="77777777" w:rsidTr="008665B2">
        <w:tc>
          <w:tcPr>
            <w:tcW w:w="5080" w:type="dxa"/>
          </w:tcPr>
          <w:p w14:paraId="0B70B13A" w14:textId="77777777" w:rsidR="008665B2" w:rsidRPr="00260549" w:rsidRDefault="008665B2" w:rsidP="008665B2">
            <w:pPr>
              <w:spacing w:after="0"/>
              <w:rPr>
                <w:rFonts w:ascii="Helvetica" w:hAnsi="Helvetica" w:cs="Arial"/>
              </w:rPr>
            </w:pPr>
            <w:r w:rsidRPr="00260549">
              <w:rPr>
                <w:rFonts w:ascii="Helvetica" w:hAnsi="Helvetica" w:cs="Arial"/>
              </w:rPr>
              <w:t xml:space="preserve">Is the strategy for securing the funding package reasonable and </w:t>
            </w:r>
            <w:r w:rsidR="00E42A5B" w:rsidRPr="00260549">
              <w:rPr>
                <w:rFonts w:ascii="Helvetica" w:hAnsi="Helvetica" w:cs="Arial"/>
              </w:rPr>
              <w:t>appropriate?</w:t>
            </w:r>
          </w:p>
          <w:p w14:paraId="7D4BAC4C" w14:textId="77777777" w:rsidR="008665B2" w:rsidRPr="00260549" w:rsidRDefault="008665B2" w:rsidP="008665B2">
            <w:pPr>
              <w:spacing w:after="0"/>
              <w:rPr>
                <w:rFonts w:ascii="Helvetica" w:hAnsi="Helvetica" w:cs="Arial"/>
              </w:rPr>
            </w:pPr>
          </w:p>
        </w:tc>
        <w:tc>
          <w:tcPr>
            <w:tcW w:w="4985" w:type="dxa"/>
          </w:tcPr>
          <w:p w14:paraId="5B1DE295" w14:textId="77777777" w:rsidR="008665B2" w:rsidRPr="00260549" w:rsidRDefault="008665B2" w:rsidP="008665B2">
            <w:pPr>
              <w:spacing w:after="0"/>
              <w:rPr>
                <w:rFonts w:ascii="Helvetica" w:hAnsi="Helvetica" w:cs="Arial"/>
              </w:rPr>
            </w:pPr>
            <w:r w:rsidRPr="00260549">
              <w:rPr>
                <w:rFonts w:ascii="Helvetica" w:hAnsi="Helvetica" w:cs="Arial"/>
              </w:rPr>
              <w:t>Y/N</w:t>
            </w:r>
          </w:p>
          <w:p w14:paraId="248A5B74" w14:textId="77777777" w:rsidR="008665B2" w:rsidRPr="00260549" w:rsidRDefault="008665B2" w:rsidP="008665B2">
            <w:pPr>
              <w:spacing w:after="0"/>
              <w:rPr>
                <w:rFonts w:ascii="Helvetica" w:hAnsi="Helvetica" w:cs="Arial"/>
              </w:rPr>
            </w:pPr>
            <w:r w:rsidRPr="00260549">
              <w:rPr>
                <w:rFonts w:ascii="Helvetica" w:hAnsi="Helvetica" w:cs="Arial"/>
              </w:rPr>
              <w:t xml:space="preserve">Summarise </w:t>
            </w:r>
          </w:p>
        </w:tc>
      </w:tr>
      <w:tr w:rsidR="008665B2" w:rsidRPr="00260549" w14:paraId="7C0A141F" w14:textId="77777777" w:rsidTr="008665B2">
        <w:tc>
          <w:tcPr>
            <w:tcW w:w="5080" w:type="dxa"/>
          </w:tcPr>
          <w:p w14:paraId="2714B22B" w14:textId="77777777" w:rsidR="008665B2" w:rsidRPr="00260549" w:rsidRDefault="008665B2" w:rsidP="008665B2">
            <w:pPr>
              <w:spacing w:after="0"/>
              <w:rPr>
                <w:rFonts w:ascii="Helvetica" w:hAnsi="Helvetica" w:cs="Arial"/>
              </w:rPr>
            </w:pPr>
            <w:r w:rsidRPr="00260549">
              <w:rPr>
                <w:rFonts w:ascii="Helvetica" w:hAnsi="Helvetica" w:cs="Arial"/>
              </w:rPr>
              <w:t xml:space="preserve">Does the level of cost proposed represent value for money based on known benchmarks? i.e. cost per square metre for new build   </w:t>
            </w:r>
          </w:p>
          <w:p w14:paraId="6003D83D" w14:textId="77777777" w:rsidR="008665B2" w:rsidRPr="00260549" w:rsidRDefault="008665B2" w:rsidP="008665B2">
            <w:pPr>
              <w:spacing w:after="0"/>
              <w:rPr>
                <w:rFonts w:ascii="Helvetica" w:hAnsi="Helvetica" w:cs="Arial"/>
              </w:rPr>
            </w:pPr>
          </w:p>
        </w:tc>
        <w:tc>
          <w:tcPr>
            <w:tcW w:w="4985" w:type="dxa"/>
          </w:tcPr>
          <w:p w14:paraId="0E8B73FB" w14:textId="77777777" w:rsidR="008665B2" w:rsidRPr="00260549" w:rsidRDefault="008665B2" w:rsidP="008665B2">
            <w:pPr>
              <w:spacing w:after="0"/>
              <w:rPr>
                <w:rFonts w:ascii="Helvetica" w:hAnsi="Helvetica" w:cs="Arial"/>
              </w:rPr>
            </w:pPr>
            <w:r w:rsidRPr="00260549">
              <w:rPr>
                <w:rFonts w:ascii="Helvetica" w:hAnsi="Helvetica" w:cs="Arial"/>
              </w:rPr>
              <w:t xml:space="preserve">Y/N </w:t>
            </w:r>
          </w:p>
          <w:p w14:paraId="16ED132B" w14:textId="77777777" w:rsidR="008665B2" w:rsidRPr="00260549" w:rsidRDefault="008665B2" w:rsidP="008665B2">
            <w:pPr>
              <w:spacing w:after="0"/>
              <w:rPr>
                <w:rFonts w:ascii="Helvetica" w:hAnsi="Helvetica" w:cs="Arial"/>
              </w:rPr>
            </w:pPr>
            <w:r w:rsidRPr="00260549">
              <w:rPr>
                <w:rFonts w:ascii="Helvetica" w:hAnsi="Helvetica" w:cs="Arial"/>
              </w:rPr>
              <w:t>and why</w:t>
            </w:r>
          </w:p>
          <w:p w14:paraId="200507D4" w14:textId="77777777" w:rsidR="008665B2" w:rsidRPr="00260549" w:rsidRDefault="008665B2" w:rsidP="008665B2">
            <w:pPr>
              <w:spacing w:after="0"/>
              <w:rPr>
                <w:rFonts w:ascii="Helvetica" w:hAnsi="Helvetica" w:cs="Arial"/>
              </w:rPr>
            </w:pPr>
          </w:p>
        </w:tc>
      </w:tr>
      <w:tr w:rsidR="008665B2" w:rsidRPr="00260549" w14:paraId="601861D7" w14:textId="77777777" w:rsidTr="008665B2">
        <w:tc>
          <w:tcPr>
            <w:tcW w:w="5080" w:type="dxa"/>
          </w:tcPr>
          <w:p w14:paraId="29B2EDBD" w14:textId="77777777" w:rsidR="008665B2" w:rsidRPr="00260549" w:rsidRDefault="008665B2" w:rsidP="008665B2">
            <w:pPr>
              <w:spacing w:after="0"/>
              <w:rPr>
                <w:rFonts w:ascii="Helvetica" w:hAnsi="Helvetica" w:cs="Arial"/>
              </w:rPr>
            </w:pPr>
            <w:r w:rsidRPr="00260549">
              <w:rPr>
                <w:rFonts w:ascii="Helvetica" w:hAnsi="Helvetica" w:cs="Arial"/>
              </w:rPr>
              <w:t>Has Land Value Uplift been calculated – has it been accounted for in the development appraisal – who gets the benefit – should SSLEP/Public Sector partners participate in uplift?</w:t>
            </w:r>
          </w:p>
        </w:tc>
        <w:tc>
          <w:tcPr>
            <w:tcW w:w="4985" w:type="dxa"/>
          </w:tcPr>
          <w:p w14:paraId="50572488" w14:textId="77777777" w:rsidR="008665B2" w:rsidRPr="00260549" w:rsidRDefault="008665B2" w:rsidP="008665B2">
            <w:pPr>
              <w:spacing w:after="0"/>
              <w:rPr>
                <w:rFonts w:ascii="Helvetica" w:hAnsi="Helvetica" w:cs="Arial"/>
              </w:rPr>
            </w:pPr>
            <w:r w:rsidRPr="00260549">
              <w:rPr>
                <w:rFonts w:ascii="Helvetica" w:hAnsi="Helvetica" w:cs="Arial"/>
              </w:rPr>
              <w:t>Y/N</w:t>
            </w:r>
          </w:p>
          <w:p w14:paraId="3A214A13" w14:textId="77777777" w:rsidR="008665B2" w:rsidRPr="00260549" w:rsidRDefault="008665B2" w:rsidP="008665B2">
            <w:pPr>
              <w:spacing w:after="0"/>
              <w:rPr>
                <w:rFonts w:ascii="Helvetica" w:hAnsi="Helvetica" w:cs="Arial"/>
              </w:rPr>
            </w:pPr>
            <w:r w:rsidRPr="00260549">
              <w:rPr>
                <w:rFonts w:ascii="Helvetica" w:hAnsi="Helvetica" w:cs="Arial"/>
              </w:rPr>
              <w:t>Check figures properly calculated e.g. RICS Red Book Valuations.</w:t>
            </w:r>
          </w:p>
          <w:p w14:paraId="2A239E7C" w14:textId="77777777" w:rsidR="008665B2" w:rsidRPr="00260549" w:rsidRDefault="008665B2" w:rsidP="008665B2">
            <w:pPr>
              <w:spacing w:after="0"/>
              <w:rPr>
                <w:rFonts w:ascii="Helvetica" w:hAnsi="Helvetica" w:cs="Arial"/>
              </w:rPr>
            </w:pPr>
            <w:r w:rsidRPr="00260549">
              <w:rPr>
                <w:rFonts w:ascii="Helvetica" w:hAnsi="Helvetica" w:cs="Arial"/>
              </w:rPr>
              <w:t>Summarise</w:t>
            </w:r>
          </w:p>
          <w:p w14:paraId="3383BDE2" w14:textId="77777777" w:rsidR="008665B2" w:rsidRPr="00260549" w:rsidRDefault="008665B2" w:rsidP="008665B2">
            <w:pPr>
              <w:spacing w:after="0"/>
              <w:rPr>
                <w:rFonts w:ascii="Helvetica" w:hAnsi="Helvetica" w:cs="Arial"/>
              </w:rPr>
            </w:pPr>
          </w:p>
        </w:tc>
      </w:tr>
      <w:tr w:rsidR="008665B2" w:rsidRPr="00260549" w14:paraId="34B7D2FF" w14:textId="77777777" w:rsidTr="008665B2">
        <w:tc>
          <w:tcPr>
            <w:tcW w:w="5080" w:type="dxa"/>
          </w:tcPr>
          <w:p w14:paraId="226E4DAC" w14:textId="77777777" w:rsidR="008665B2" w:rsidRPr="00260549" w:rsidRDefault="008665B2" w:rsidP="008665B2">
            <w:pPr>
              <w:spacing w:after="0"/>
              <w:rPr>
                <w:rFonts w:ascii="Helvetica" w:hAnsi="Helvetica" w:cs="Arial"/>
              </w:rPr>
            </w:pPr>
            <w:r w:rsidRPr="00260549">
              <w:rPr>
                <w:rFonts w:ascii="Helvetica" w:hAnsi="Helvetica" w:cs="Arial"/>
              </w:rPr>
              <w:t xml:space="preserve">Is the level of contingency appropriate? </w:t>
            </w:r>
          </w:p>
          <w:p w14:paraId="7CA68DC8" w14:textId="77777777" w:rsidR="008665B2" w:rsidRPr="00260549" w:rsidRDefault="008665B2" w:rsidP="008665B2">
            <w:pPr>
              <w:spacing w:after="0"/>
              <w:rPr>
                <w:rFonts w:ascii="Helvetica" w:hAnsi="Helvetica" w:cs="Arial"/>
              </w:rPr>
            </w:pPr>
          </w:p>
        </w:tc>
        <w:tc>
          <w:tcPr>
            <w:tcW w:w="4985" w:type="dxa"/>
          </w:tcPr>
          <w:p w14:paraId="1C9A2ABE" w14:textId="77777777" w:rsidR="008665B2" w:rsidRPr="00260549" w:rsidRDefault="008665B2" w:rsidP="008665B2">
            <w:pPr>
              <w:spacing w:after="0"/>
              <w:rPr>
                <w:rFonts w:ascii="Helvetica" w:hAnsi="Helvetica" w:cs="Arial"/>
              </w:rPr>
            </w:pPr>
            <w:r w:rsidRPr="00260549">
              <w:rPr>
                <w:rFonts w:ascii="Helvetica" w:hAnsi="Helvetica" w:cs="Arial"/>
              </w:rPr>
              <w:t>Y/N</w:t>
            </w:r>
          </w:p>
          <w:p w14:paraId="616682E1" w14:textId="77777777" w:rsidR="008665B2" w:rsidRPr="00260549" w:rsidRDefault="008665B2" w:rsidP="008665B2">
            <w:pPr>
              <w:spacing w:after="0"/>
              <w:rPr>
                <w:rFonts w:ascii="Helvetica" w:hAnsi="Helvetica" w:cs="Arial"/>
              </w:rPr>
            </w:pPr>
            <w:r w:rsidRPr="00260549">
              <w:rPr>
                <w:rFonts w:ascii="Helvetica" w:hAnsi="Helvetica" w:cs="Arial"/>
              </w:rPr>
              <w:t>Summarise level</w:t>
            </w:r>
          </w:p>
        </w:tc>
      </w:tr>
      <w:tr w:rsidR="008665B2" w:rsidRPr="00260549" w14:paraId="49FD580E" w14:textId="77777777" w:rsidTr="008665B2">
        <w:tc>
          <w:tcPr>
            <w:tcW w:w="5080" w:type="dxa"/>
          </w:tcPr>
          <w:p w14:paraId="0B2651A3" w14:textId="77777777" w:rsidR="008665B2" w:rsidRPr="00260549" w:rsidRDefault="008665B2" w:rsidP="008665B2">
            <w:pPr>
              <w:spacing w:after="0"/>
              <w:rPr>
                <w:rFonts w:ascii="Helvetica" w:hAnsi="Helvetica" w:cs="Arial"/>
              </w:rPr>
            </w:pPr>
            <w:r w:rsidRPr="00260549">
              <w:rPr>
                <w:rFonts w:ascii="Helvetica" w:hAnsi="Helvetica" w:cs="Arial"/>
              </w:rPr>
              <w:t xml:space="preserve">Will the project sponsor be seeking to recover VAT as part of the LEP funding? </w:t>
            </w:r>
          </w:p>
          <w:p w14:paraId="58169B40" w14:textId="77777777" w:rsidR="008665B2" w:rsidRPr="00260549" w:rsidRDefault="008665B2" w:rsidP="008665B2">
            <w:pPr>
              <w:spacing w:after="0"/>
              <w:rPr>
                <w:rFonts w:ascii="Helvetica" w:hAnsi="Helvetica" w:cs="Arial"/>
              </w:rPr>
            </w:pPr>
          </w:p>
        </w:tc>
        <w:tc>
          <w:tcPr>
            <w:tcW w:w="4985" w:type="dxa"/>
          </w:tcPr>
          <w:p w14:paraId="764ED990" w14:textId="77777777" w:rsidR="008665B2" w:rsidRPr="00260549" w:rsidRDefault="008665B2" w:rsidP="008665B2">
            <w:pPr>
              <w:spacing w:after="0"/>
              <w:rPr>
                <w:rFonts w:ascii="Helvetica" w:hAnsi="Helvetica" w:cs="Arial"/>
              </w:rPr>
            </w:pPr>
            <w:r w:rsidRPr="00260549">
              <w:rPr>
                <w:rFonts w:ascii="Helvetica" w:hAnsi="Helvetica" w:cs="Arial"/>
              </w:rPr>
              <w:t>Y/N</w:t>
            </w:r>
          </w:p>
        </w:tc>
      </w:tr>
      <w:tr w:rsidR="008665B2" w:rsidRPr="00260549" w14:paraId="5A5D3D9D" w14:textId="77777777" w:rsidTr="008665B2">
        <w:tc>
          <w:tcPr>
            <w:tcW w:w="5080" w:type="dxa"/>
          </w:tcPr>
          <w:p w14:paraId="1727FCE9" w14:textId="77777777" w:rsidR="008665B2" w:rsidRPr="00260549" w:rsidRDefault="008665B2" w:rsidP="008665B2">
            <w:pPr>
              <w:spacing w:after="0"/>
              <w:rPr>
                <w:rFonts w:ascii="Helvetica" w:hAnsi="Helvetica" w:cs="Arial"/>
              </w:rPr>
            </w:pPr>
            <w:r w:rsidRPr="00260549">
              <w:rPr>
                <w:rFonts w:ascii="Helvetica" w:hAnsi="Helvetica" w:cs="Arial"/>
              </w:rPr>
              <w:t xml:space="preserve">Does the proposal contain provision for dealing with the financing of any time or cost overruns? </w:t>
            </w:r>
          </w:p>
          <w:p w14:paraId="741E38BA" w14:textId="77777777" w:rsidR="008665B2" w:rsidRPr="00260549" w:rsidRDefault="008665B2" w:rsidP="008665B2">
            <w:pPr>
              <w:spacing w:after="0"/>
              <w:rPr>
                <w:rFonts w:ascii="Helvetica" w:hAnsi="Helvetica" w:cs="Arial"/>
              </w:rPr>
            </w:pPr>
          </w:p>
        </w:tc>
        <w:tc>
          <w:tcPr>
            <w:tcW w:w="4985" w:type="dxa"/>
          </w:tcPr>
          <w:p w14:paraId="46733FB7" w14:textId="77777777" w:rsidR="008665B2" w:rsidRPr="00260549" w:rsidRDefault="008665B2" w:rsidP="008665B2">
            <w:pPr>
              <w:spacing w:after="0"/>
              <w:rPr>
                <w:rFonts w:ascii="Helvetica" w:hAnsi="Helvetica" w:cs="Arial"/>
              </w:rPr>
            </w:pPr>
            <w:r w:rsidRPr="00260549">
              <w:rPr>
                <w:rFonts w:ascii="Helvetica" w:hAnsi="Helvetica" w:cs="Arial"/>
              </w:rPr>
              <w:t>Y/N</w:t>
            </w:r>
          </w:p>
          <w:p w14:paraId="4E602AF8" w14:textId="77777777" w:rsidR="008665B2" w:rsidRPr="00260549" w:rsidRDefault="008665B2" w:rsidP="008665B2">
            <w:pPr>
              <w:spacing w:after="0"/>
              <w:rPr>
                <w:rFonts w:ascii="Helvetica" w:hAnsi="Helvetica" w:cs="Arial"/>
              </w:rPr>
            </w:pPr>
            <w:r w:rsidRPr="00260549">
              <w:rPr>
                <w:rFonts w:ascii="Helvetica" w:hAnsi="Helvetica" w:cs="Arial"/>
              </w:rPr>
              <w:t xml:space="preserve">Summarise </w:t>
            </w:r>
          </w:p>
        </w:tc>
      </w:tr>
      <w:tr w:rsidR="008665B2" w:rsidRPr="00260549" w14:paraId="582C34A6" w14:textId="77777777" w:rsidTr="008665B2">
        <w:tc>
          <w:tcPr>
            <w:tcW w:w="5080" w:type="dxa"/>
          </w:tcPr>
          <w:p w14:paraId="4611A1DA" w14:textId="77777777" w:rsidR="008665B2" w:rsidRPr="00260549" w:rsidRDefault="008665B2" w:rsidP="008665B2">
            <w:pPr>
              <w:spacing w:after="0"/>
              <w:rPr>
                <w:rFonts w:ascii="Helvetica" w:hAnsi="Helvetica" w:cs="Arial"/>
              </w:rPr>
            </w:pPr>
            <w:r w:rsidRPr="00260549">
              <w:rPr>
                <w:rFonts w:ascii="Helvetica" w:hAnsi="Helvetica" w:cs="Arial"/>
              </w:rPr>
              <w:t>Are there any particular cost elements that are particularly price sensitive and could impact on the project viability if there is a significant change? (Price sensitivity)</w:t>
            </w:r>
          </w:p>
          <w:p w14:paraId="2D7AFEAA" w14:textId="77777777" w:rsidR="008665B2" w:rsidRPr="00260549" w:rsidRDefault="008665B2" w:rsidP="008665B2">
            <w:pPr>
              <w:spacing w:after="0"/>
              <w:rPr>
                <w:rFonts w:ascii="Helvetica" w:hAnsi="Helvetica" w:cs="Arial"/>
              </w:rPr>
            </w:pPr>
          </w:p>
        </w:tc>
        <w:tc>
          <w:tcPr>
            <w:tcW w:w="4985" w:type="dxa"/>
          </w:tcPr>
          <w:p w14:paraId="62888AC2" w14:textId="77777777" w:rsidR="008665B2" w:rsidRPr="00260549" w:rsidRDefault="008665B2" w:rsidP="008665B2">
            <w:pPr>
              <w:spacing w:after="0"/>
              <w:rPr>
                <w:rFonts w:ascii="Helvetica" w:hAnsi="Helvetica" w:cs="Arial"/>
              </w:rPr>
            </w:pPr>
            <w:r w:rsidRPr="00260549">
              <w:rPr>
                <w:rFonts w:ascii="Helvetica" w:hAnsi="Helvetica" w:cs="Arial"/>
              </w:rPr>
              <w:t>Y/N</w:t>
            </w:r>
          </w:p>
          <w:p w14:paraId="2B402DDD" w14:textId="77777777" w:rsidR="008665B2" w:rsidRPr="00260549" w:rsidRDefault="008665B2" w:rsidP="008665B2">
            <w:pPr>
              <w:spacing w:after="0"/>
              <w:rPr>
                <w:rFonts w:ascii="Helvetica" w:hAnsi="Helvetica" w:cs="Arial"/>
              </w:rPr>
            </w:pPr>
            <w:r w:rsidRPr="00260549">
              <w:rPr>
                <w:rFonts w:ascii="Helvetica" w:hAnsi="Helvetica" w:cs="Arial"/>
              </w:rPr>
              <w:t>Explain</w:t>
            </w:r>
          </w:p>
        </w:tc>
      </w:tr>
      <w:tr w:rsidR="008665B2" w:rsidRPr="00260549" w14:paraId="07570641" w14:textId="77777777" w:rsidTr="008665B2">
        <w:tc>
          <w:tcPr>
            <w:tcW w:w="5080" w:type="dxa"/>
          </w:tcPr>
          <w:p w14:paraId="32ECBB71" w14:textId="77777777" w:rsidR="008665B2" w:rsidRPr="00260549" w:rsidRDefault="008665B2" w:rsidP="008665B2">
            <w:pPr>
              <w:spacing w:after="0"/>
              <w:rPr>
                <w:rFonts w:ascii="Helvetica" w:hAnsi="Helvetica" w:cs="Arial"/>
              </w:rPr>
            </w:pPr>
            <w:r w:rsidRPr="00260549">
              <w:rPr>
                <w:rFonts w:ascii="Helvetica" w:hAnsi="Helvetica" w:cs="Arial"/>
              </w:rPr>
              <w:t>Contingent liabilities</w:t>
            </w:r>
          </w:p>
          <w:p w14:paraId="3EDFB08C" w14:textId="77777777" w:rsidR="008665B2" w:rsidRPr="00260549" w:rsidRDefault="008665B2" w:rsidP="008665B2">
            <w:pPr>
              <w:spacing w:after="0"/>
              <w:rPr>
                <w:rFonts w:ascii="Helvetica" w:hAnsi="Helvetica" w:cs="Arial"/>
              </w:rPr>
            </w:pPr>
            <w:r w:rsidRPr="00260549">
              <w:rPr>
                <w:rFonts w:ascii="Helvetica" w:hAnsi="Helvetica" w:cs="Arial"/>
              </w:rPr>
              <w:t>- Does the proposal explain and estimate any contingent liabilities that may result from the proposal?</w:t>
            </w:r>
          </w:p>
          <w:p w14:paraId="2684C42D" w14:textId="77777777" w:rsidR="008665B2" w:rsidRPr="00260549" w:rsidRDefault="008665B2" w:rsidP="008665B2">
            <w:pPr>
              <w:spacing w:after="0"/>
              <w:rPr>
                <w:rFonts w:ascii="Helvetica" w:hAnsi="Helvetica" w:cs="Arial"/>
              </w:rPr>
            </w:pPr>
            <w:r w:rsidRPr="00260549">
              <w:rPr>
                <w:rFonts w:ascii="Helvetica" w:hAnsi="Helvetica" w:cs="Arial"/>
              </w:rPr>
              <w:t xml:space="preserve">- Does the project sponsor adequately explain how these will be managed and any costs met?  </w:t>
            </w:r>
          </w:p>
          <w:p w14:paraId="4E66B99B" w14:textId="77777777" w:rsidR="008665B2" w:rsidRPr="00260549" w:rsidRDefault="008665B2" w:rsidP="008665B2">
            <w:pPr>
              <w:spacing w:after="0"/>
              <w:rPr>
                <w:rFonts w:ascii="Helvetica" w:hAnsi="Helvetica" w:cs="Arial"/>
              </w:rPr>
            </w:pPr>
          </w:p>
        </w:tc>
        <w:tc>
          <w:tcPr>
            <w:tcW w:w="4985" w:type="dxa"/>
          </w:tcPr>
          <w:p w14:paraId="55EB3F2E" w14:textId="77777777" w:rsidR="008665B2" w:rsidRPr="00260549" w:rsidRDefault="008665B2" w:rsidP="008665B2">
            <w:pPr>
              <w:spacing w:after="0"/>
              <w:rPr>
                <w:rFonts w:ascii="Helvetica" w:hAnsi="Helvetica" w:cs="Arial"/>
              </w:rPr>
            </w:pPr>
            <w:r w:rsidRPr="00260549">
              <w:rPr>
                <w:rFonts w:ascii="Helvetica" w:hAnsi="Helvetica" w:cs="Arial"/>
              </w:rPr>
              <w:t>Y/N for contingent liabilities</w:t>
            </w:r>
          </w:p>
          <w:p w14:paraId="3CE3B9AD" w14:textId="77777777" w:rsidR="008665B2" w:rsidRPr="00260549" w:rsidRDefault="008665B2" w:rsidP="008665B2">
            <w:pPr>
              <w:spacing w:after="0"/>
              <w:rPr>
                <w:rFonts w:ascii="Helvetica" w:hAnsi="Helvetica" w:cs="Arial"/>
              </w:rPr>
            </w:pPr>
            <w:r w:rsidRPr="00260549">
              <w:rPr>
                <w:rFonts w:ascii="Helvetica" w:hAnsi="Helvetica" w:cs="Arial"/>
              </w:rPr>
              <w:t>If Y explain how being dealt with</w:t>
            </w:r>
          </w:p>
        </w:tc>
      </w:tr>
      <w:tr w:rsidR="008665B2" w:rsidRPr="00260549" w14:paraId="1232386B" w14:textId="77777777" w:rsidTr="008665B2">
        <w:tc>
          <w:tcPr>
            <w:tcW w:w="5080" w:type="dxa"/>
          </w:tcPr>
          <w:p w14:paraId="3097AE60" w14:textId="77777777" w:rsidR="008665B2" w:rsidRPr="00260549" w:rsidRDefault="008665B2" w:rsidP="008665B2">
            <w:pPr>
              <w:spacing w:after="0"/>
              <w:rPr>
                <w:rFonts w:ascii="Helvetica" w:hAnsi="Helvetica" w:cs="Arial"/>
              </w:rPr>
            </w:pPr>
            <w:r w:rsidRPr="00260549">
              <w:rPr>
                <w:rFonts w:ascii="Helvetica" w:hAnsi="Helvetica" w:cs="Arial"/>
              </w:rPr>
              <w:t>Monitoring and Evaluation</w:t>
            </w:r>
          </w:p>
          <w:p w14:paraId="46096CA5" w14:textId="77777777" w:rsidR="008665B2" w:rsidRPr="00260549" w:rsidRDefault="008665B2" w:rsidP="008665B2">
            <w:pPr>
              <w:spacing w:after="0"/>
              <w:rPr>
                <w:rFonts w:ascii="Helvetica" w:hAnsi="Helvetica" w:cs="Arial"/>
              </w:rPr>
            </w:pPr>
            <w:r w:rsidRPr="00260549">
              <w:rPr>
                <w:rFonts w:ascii="Helvetica" w:hAnsi="Helvetica" w:cs="Arial"/>
              </w:rPr>
              <w:t>- is there financial provision for monitoring and evaluation</w:t>
            </w:r>
          </w:p>
        </w:tc>
        <w:tc>
          <w:tcPr>
            <w:tcW w:w="4985" w:type="dxa"/>
          </w:tcPr>
          <w:p w14:paraId="7299D2A0" w14:textId="77777777" w:rsidR="008665B2" w:rsidRPr="00260549" w:rsidRDefault="008665B2" w:rsidP="008665B2">
            <w:pPr>
              <w:spacing w:after="0"/>
              <w:rPr>
                <w:rFonts w:ascii="Helvetica" w:hAnsi="Helvetica" w:cs="Arial"/>
              </w:rPr>
            </w:pPr>
            <w:r w:rsidRPr="00260549">
              <w:rPr>
                <w:rFonts w:ascii="Helvetica" w:hAnsi="Helvetica" w:cs="Arial"/>
              </w:rPr>
              <w:t>Y/N</w:t>
            </w:r>
          </w:p>
        </w:tc>
      </w:tr>
    </w:tbl>
    <w:p w14:paraId="2BAB10C0" w14:textId="77777777" w:rsidR="008665B2" w:rsidRPr="00260549" w:rsidRDefault="008665B2" w:rsidP="008665B2">
      <w:pPr>
        <w:spacing w:after="0"/>
        <w:rPr>
          <w:rFonts w:ascii="Helvetica" w:hAnsi="Helvetica" w:cs="Arial"/>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665B2" w:rsidRPr="00260549" w14:paraId="62E065E1" w14:textId="77777777" w:rsidTr="008665B2">
        <w:tc>
          <w:tcPr>
            <w:tcW w:w="10065" w:type="dxa"/>
            <w:shd w:val="clear" w:color="auto" w:fill="DAEEF3" w:themeFill="accent5" w:themeFillTint="33"/>
          </w:tcPr>
          <w:p w14:paraId="5CAE7236" w14:textId="77777777" w:rsidR="008665B2" w:rsidRPr="00260549" w:rsidRDefault="008665B2" w:rsidP="008665B2">
            <w:pPr>
              <w:spacing w:after="0"/>
              <w:rPr>
                <w:rFonts w:ascii="Helvetica" w:hAnsi="Helvetica" w:cs="Arial"/>
                <w:b/>
              </w:rPr>
            </w:pPr>
            <w:r w:rsidRPr="00260549">
              <w:rPr>
                <w:rFonts w:ascii="Helvetica" w:hAnsi="Helvetica" w:cs="Arial"/>
                <w:b/>
              </w:rPr>
              <w:t xml:space="preserve">Financial Case Assessment Summary </w:t>
            </w:r>
          </w:p>
          <w:p w14:paraId="2B606101" w14:textId="77777777" w:rsidR="008665B2" w:rsidRPr="00260549" w:rsidRDefault="008665B2" w:rsidP="008665B2">
            <w:pPr>
              <w:spacing w:after="0"/>
              <w:rPr>
                <w:rFonts w:ascii="Helvetica" w:hAnsi="Helvetica" w:cs="Arial"/>
                <w:i/>
              </w:rPr>
            </w:pPr>
            <w:r w:rsidRPr="00260549">
              <w:rPr>
                <w:rFonts w:ascii="Helvetica" w:hAnsi="Helvetica" w:cs="Arial"/>
                <w:b/>
                <w:i/>
              </w:rPr>
              <w:t>High:</w:t>
            </w:r>
            <w:r w:rsidRPr="00260549">
              <w:rPr>
                <w:rFonts w:ascii="Helvetica" w:hAnsi="Helvetica" w:cs="Arial"/>
                <w:i/>
              </w:rPr>
              <w:t xml:space="preserve"> Strong case across the board. Costs basis strong (e.g. tenders / professionally estimated, full costs included including appropriate contingency), handling of liabilities clear, financial provision for monitoring and evaluation. Value for money against outputs clear. Lifetime costs assessed and financially viable.</w:t>
            </w:r>
          </w:p>
          <w:p w14:paraId="2B761F9B" w14:textId="77777777" w:rsidR="008665B2" w:rsidRPr="00260549" w:rsidRDefault="008665B2" w:rsidP="008665B2">
            <w:pPr>
              <w:spacing w:after="0"/>
              <w:rPr>
                <w:rFonts w:ascii="Helvetica" w:hAnsi="Helvetica" w:cs="Arial"/>
                <w:i/>
              </w:rPr>
            </w:pPr>
          </w:p>
          <w:p w14:paraId="6DA758A5" w14:textId="77777777" w:rsidR="008665B2" w:rsidRPr="00260549" w:rsidRDefault="008665B2" w:rsidP="008665B2">
            <w:pPr>
              <w:spacing w:after="0"/>
              <w:rPr>
                <w:rFonts w:ascii="Helvetica" w:hAnsi="Helvetica" w:cs="Arial"/>
                <w:i/>
              </w:rPr>
            </w:pPr>
            <w:r w:rsidRPr="00260549">
              <w:rPr>
                <w:rFonts w:ascii="Helvetica" w:hAnsi="Helvetica" w:cs="Arial"/>
                <w:b/>
                <w:i/>
              </w:rPr>
              <w:t>Medium</w:t>
            </w:r>
            <w:r w:rsidRPr="00260549">
              <w:rPr>
                <w:rFonts w:ascii="Helvetica" w:hAnsi="Helvetica" w:cs="Arial"/>
                <w:i/>
              </w:rPr>
              <w:t xml:space="preserve">: Overall the case is well constructed and convincing. However, specific elements are not as strong /require improvement. </w:t>
            </w:r>
          </w:p>
          <w:p w14:paraId="48009BE4" w14:textId="77777777" w:rsidR="008665B2" w:rsidRPr="00260549" w:rsidRDefault="008665B2" w:rsidP="008665B2">
            <w:pPr>
              <w:spacing w:after="0"/>
              <w:rPr>
                <w:rFonts w:ascii="Helvetica" w:hAnsi="Helvetica" w:cs="Arial"/>
                <w:b/>
                <w:i/>
              </w:rPr>
            </w:pPr>
          </w:p>
          <w:p w14:paraId="5A694DAC" w14:textId="77777777" w:rsidR="008665B2" w:rsidRPr="00260549" w:rsidRDefault="008665B2" w:rsidP="008665B2">
            <w:pPr>
              <w:spacing w:after="0"/>
              <w:rPr>
                <w:rFonts w:ascii="Helvetica" w:hAnsi="Helvetica" w:cs="Arial"/>
                <w:i/>
              </w:rPr>
            </w:pPr>
            <w:r w:rsidRPr="00260549">
              <w:rPr>
                <w:rFonts w:ascii="Helvetica" w:hAnsi="Helvetica" w:cs="Arial"/>
                <w:b/>
                <w:i/>
              </w:rPr>
              <w:t xml:space="preserve">Low: </w:t>
            </w:r>
            <w:r w:rsidRPr="00260549">
              <w:rPr>
                <w:rFonts w:ascii="Helvetica" w:hAnsi="Helvetica" w:cs="Arial"/>
                <w:i/>
              </w:rPr>
              <w:t>May have strong elements but overall case weak e.g.</w:t>
            </w:r>
            <w:r w:rsidRPr="00260549">
              <w:rPr>
                <w:rFonts w:ascii="Helvetica" w:hAnsi="Helvetica" w:cs="Arial"/>
                <w:b/>
                <w:i/>
              </w:rPr>
              <w:t xml:space="preserve"> </w:t>
            </w:r>
            <w:r w:rsidRPr="00260549">
              <w:rPr>
                <w:rFonts w:ascii="Helvetica" w:hAnsi="Helvetica" w:cs="Arial"/>
                <w:i/>
              </w:rPr>
              <w:t xml:space="preserve">procurement methodology and timescale not clear. Not clear on asset or risk management. In house costs considered disproportionate.   </w:t>
            </w:r>
          </w:p>
          <w:p w14:paraId="14D5A324" w14:textId="77777777" w:rsidR="008665B2" w:rsidRPr="00260549" w:rsidRDefault="008665B2" w:rsidP="008665B2">
            <w:pPr>
              <w:spacing w:after="0"/>
              <w:rPr>
                <w:rFonts w:ascii="Helvetica" w:hAnsi="Helvetica" w:cs="Arial"/>
              </w:rPr>
            </w:pPr>
          </w:p>
        </w:tc>
      </w:tr>
      <w:tr w:rsidR="008665B2" w:rsidRPr="00260549" w14:paraId="574BDB24" w14:textId="77777777" w:rsidTr="008665B2">
        <w:tc>
          <w:tcPr>
            <w:tcW w:w="10065" w:type="dxa"/>
          </w:tcPr>
          <w:p w14:paraId="55B165B8" w14:textId="77777777" w:rsidR="008665B2" w:rsidRPr="00260549" w:rsidRDefault="008665B2" w:rsidP="008665B2">
            <w:pPr>
              <w:spacing w:after="0"/>
              <w:rPr>
                <w:rFonts w:ascii="Helvetica" w:hAnsi="Helvetica" w:cs="Arial"/>
              </w:rPr>
            </w:pPr>
          </w:p>
          <w:p w14:paraId="11981CC9" w14:textId="77777777" w:rsidR="008665B2" w:rsidRPr="00260549" w:rsidRDefault="008665B2" w:rsidP="008665B2">
            <w:pPr>
              <w:spacing w:after="0"/>
              <w:rPr>
                <w:rFonts w:ascii="Helvetica" w:hAnsi="Helvetica" w:cs="Arial"/>
              </w:rPr>
            </w:pPr>
          </w:p>
          <w:p w14:paraId="139515CD" w14:textId="77777777" w:rsidR="008665B2" w:rsidRPr="00260549" w:rsidRDefault="008665B2" w:rsidP="008665B2">
            <w:pPr>
              <w:spacing w:after="0"/>
              <w:rPr>
                <w:rFonts w:ascii="Helvetica" w:hAnsi="Helvetica" w:cs="Arial"/>
              </w:rPr>
            </w:pPr>
          </w:p>
          <w:p w14:paraId="59721796" w14:textId="77777777" w:rsidR="008665B2" w:rsidRPr="00260549" w:rsidRDefault="008665B2" w:rsidP="008665B2">
            <w:pPr>
              <w:spacing w:after="0"/>
              <w:rPr>
                <w:rFonts w:ascii="Helvetica" w:hAnsi="Helvetica" w:cs="Arial"/>
              </w:rPr>
            </w:pPr>
          </w:p>
          <w:p w14:paraId="08FFC597" w14:textId="77777777" w:rsidR="008665B2" w:rsidRPr="00260549" w:rsidRDefault="008665B2" w:rsidP="008665B2">
            <w:pPr>
              <w:spacing w:after="0"/>
              <w:rPr>
                <w:rFonts w:ascii="Helvetica" w:hAnsi="Helvetica" w:cs="Arial"/>
              </w:rPr>
            </w:pPr>
          </w:p>
        </w:tc>
      </w:tr>
    </w:tbl>
    <w:p w14:paraId="1422D124" w14:textId="77777777" w:rsidR="008665B2" w:rsidRPr="00260549" w:rsidRDefault="008665B2" w:rsidP="008665B2">
      <w:pPr>
        <w:spacing w:after="0"/>
        <w:rPr>
          <w:rFonts w:ascii="Helvetica" w:hAnsi="Helvetica" w:cs="Arial"/>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0"/>
        <w:gridCol w:w="4985"/>
      </w:tblGrid>
      <w:tr w:rsidR="008665B2" w:rsidRPr="00260549" w14:paraId="697C256B" w14:textId="77777777" w:rsidTr="008665B2">
        <w:tc>
          <w:tcPr>
            <w:tcW w:w="10065" w:type="dxa"/>
            <w:gridSpan w:val="2"/>
            <w:shd w:val="clear" w:color="auto" w:fill="DAEEF3" w:themeFill="accent5" w:themeFillTint="33"/>
          </w:tcPr>
          <w:p w14:paraId="16BE1C7C" w14:textId="77777777" w:rsidR="008665B2" w:rsidRPr="00260549" w:rsidRDefault="008665B2" w:rsidP="008665B2">
            <w:pPr>
              <w:spacing w:after="0"/>
              <w:rPr>
                <w:rFonts w:ascii="Helvetica" w:hAnsi="Helvetica" w:cs="Arial"/>
                <w:b/>
              </w:rPr>
            </w:pPr>
            <w:r w:rsidRPr="00260549">
              <w:rPr>
                <w:rFonts w:ascii="Helvetica" w:hAnsi="Helvetica" w:cs="Arial"/>
                <w:b/>
              </w:rPr>
              <w:t>The Management Case</w:t>
            </w:r>
          </w:p>
          <w:p w14:paraId="165782B0" w14:textId="77777777" w:rsidR="008665B2" w:rsidRPr="00260549" w:rsidRDefault="008665B2" w:rsidP="008665B2">
            <w:pPr>
              <w:spacing w:after="0"/>
              <w:rPr>
                <w:rFonts w:ascii="Helvetica" w:hAnsi="Helvetica" w:cs="Arial"/>
                <w:i/>
              </w:rPr>
            </w:pPr>
            <w:r w:rsidRPr="00260549">
              <w:rPr>
                <w:rFonts w:ascii="Helvetica" w:hAnsi="Helvetica" w:cs="Arial"/>
                <w:i/>
              </w:rPr>
              <w:t>The management case is concerned with the deliverability of the proposal and is sometimes referred to as programme management or project management case. The management case must clearly set out management responsibilities, governance and reporting arrangements, if it does not then the business case is not yet complete. The Senior Responsible Owner should be identified.</w:t>
            </w:r>
          </w:p>
          <w:p w14:paraId="363D51E9" w14:textId="77777777" w:rsidR="008665B2" w:rsidRPr="00260549" w:rsidRDefault="008665B2" w:rsidP="008665B2">
            <w:pPr>
              <w:spacing w:after="0"/>
              <w:rPr>
                <w:rFonts w:ascii="Helvetica" w:hAnsi="Helvetica" w:cs="Arial"/>
              </w:rPr>
            </w:pPr>
          </w:p>
        </w:tc>
      </w:tr>
      <w:tr w:rsidR="008665B2" w:rsidRPr="00260549" w14:paraId="4FA4C104" w14:textId="77777777" w:rsidTr="008665B2">
        <w:tc>
          <w:tcPr>
            <w:tcW w:w="5080" w:type="dxa"/>
          </w:tcPr>
          <w:p w14:paraId="5AB4688A" w14:textId="77777777" w:rsidR="008665B2" w:rsidRPr="00260549" w:rsidRDefault="008665B2" w:rsidP="008665B2">
            <w:pPr>
              <w:spacing w:after="0"/>
              <w:rPr>
                <w:rFonts w:ascii="Helvetica" w:hAnsi="Helvetica" w:cs="Arial"/>
              </w:rPr>
            </w:pPr>
            <w:r w:rsidRPr="00260549">
              <w:rPr>
                <w:rFonts w:ascii="Helvetica" w:hAnsi="Helvetica" w:cs="Arial"/>
              </w:rPr>
              <w:t xml:space="preserve">Is there a delivery plan with clear &amp; detailed milestones? </w:t>
            </w:r>
          </w:p>
          <w:p w14:paraId="561B5AD6" w14:textId="77777777" w:rsidR="008665B2" w:rsidRPr="00260549" w:rsidRDefault="008665B2" w:rsidP="008665B2">
            <w:pPr>
              <w:spacing w:after="0"/>
              <w:rPr>
                <w:rFonts w:ascii="Helvetica" w:hAnsi="Helvetica" w:cs="Arial"/>
              </w:rPr>
            </w:pPr>
          </w:p>
        </w:tc>
        <w:tc>
          <w:tcPr>
            <w:tcW w:w="4985" w:type="dxa"/>
          </w:tcPr>
          <w:p w14:paraId="7278A260" w14:textId="77777777" w:rsidR="008665B2" w:rsidRPr="00260549" w:rsidRDefault="008665B2" w:rsidP="008665B2">
            <w:pPr>
              <w:spacing w:after="0"/>
              <w:rPr>
                <w:rFonts w:ascii="Helvetica" w:hAnsi="Helvetica" w:cs="Arial"/>
              </w:rPr>
            </w:pPr>
            <w:r w:rsidRPr="00260549">
              <w:rPr>
                <w:rFonts w:ascii="Helvetica" w:hAnsi="Helvetica" w:cs="Arial"/>
              </w:rPr>
              <w:t>Y/N</w:t>
            </w:r>
          </w:p>
          <w:p w14:paraId="18FA2687" w14:textId="77777777" w:rsidR="008665B2" w:rsidRPr="00260549" w:rsidRDefault="008665B2" w:rsidP="008665B2">
            <w:pPr>
              <w:spacing w:after="0"/>
              <w:rPr>
                <w:rFonts w:ascii="Helvetica" w:hAnsi="Helvetica" w:cs="Arial"/>
              </w:rPr>
            </w:pPr>
            <w:r w:rsidRPr="00260549">
              <w:rPr>
                <w:rFonts w:ascii="Helvetica" w:hAnsi="Helvetica" w:cs="Arial"/>
              </w:rPr>
              <w:t xml:space="preserve">Summarise key dates </w:t>
            </w:r>
          </w:p>
        </w:tc>
      </w:tr>
      <w:tr w:rsidR="008665B2" w:rsidRPr="00260549" w14:paraId="60F44069" w14:textId="77777777" w:rsidTr="008665B2">
        <w:tc>
          <w:tcPr>
            <w:tcW w:w="5080" w:type="dxa"/>
          </w:tcPr>
          <w:p w14:paraId="7E8D843A" w14:textId="77777777" w:rsidR="008665B2" w:rsidRPr="00260549" w:rsidRDefault="008665B2" w:rsidP="008665B2">
            <w:pPr>
              <w:spacing w:after="0"/>
              <w:rPr>
                <w:rFonts w:ascii="Helvetica" w:hAnsi="Helvetica" w:cs="Arial"/>
              </w:rPr>
            </w:pPr>
            <w:r w:rsidRPr="00260549">
              <w:rPr>
                <w:rFonts w:ascii="Helvetica" w:hAnsi="Helvetica" w:cs="Arial"/>
              </w:rPr>
              <w:t>Are the proposed programme management arrangements and methodology sound and effective? (Complex projects should be using PRINCE2 methodology)</w:t>
            </w:r>
          </w:p>
          <w:p w14:paraId="161693BE" w14:textId="77777777" w:rsidR="008665B2" w:rsidRPr="00260549" w:rsidRDefault="008665B2" w:rsidP="008665B2">
            <w:pPr>
              <w:spacing w:after="0"/>
              <w:rPr>
                <w:rFonts w:ascii="Helvetica" w:hAnsi="Helvetica" w:cs="Arial"/>
              </w:rPr>
            </w:pPr>
          </w:p>
        </w:tc>
        <w:tc>
          <w:tcPr>
            <w:tcW w:w="4985" w:type="dxa"/>
          </w:tcPr>
          <w:p w14:paraId="7B2E9E6F" w14:textId="77777777" w:rsidR="008665B2" w:rsidRPr="00260549" w:rsidRDefault="008665B2" w:rsidP="008665B2">
            <w:pPr>
              <w:spacing w:after="0"/>
              <w:rPr>
                <w:rFonts w:ascii="Helvetica" w:hAnsi="Helvetica" w:cs="Arial"/>
              </w:rPr>
            </w:pPr>
            <w:r w:rsidRPr="00260549">
              <w:rPr>
                <w:rFonts w:ascii="Helvetica" w:hAnsi="Helvetica" w:cs="Arial"/>
              </w:rPr>
              <w:t>Y/N</w:t>
            </w:r>
          </w:p>
          <w:p w14:paraId="4681144A" w14:textId="77777777" w:rsidR="008665B2" w:rsidRPr="00260549" w:rsidRDefault="008665B2" w:rsidP="008665B2">
            <w:pPr>
              <w:spacing w:after="0"/>
              <w:rPr>
                <w:rFonts w:ascii="Helvetica" w:hAnsi="Helvetica" w:cs="Arial"/>
              </w:rPr>
            </w:pPr>
            <w:r w:rsidRPr="00260549">
              <w:rPr>
                <w:rFonts w:ascii="Helvetica" w:hAnsi="Helvetica" w:cs="Arial"/>
              </w:rPr>
              <w:t>Explain</w:t>
            </w:r>
          </w:p>
        </w:tc>
      </w:tr>
      <w:tr w:rsidR="008665B2" w:rsidRPr="00260549" w14:paraId="5F449668" w14:textId="77777777" w:rsidTr="008665B2">
        <w:tc>
          <w:tcPr>
            <w:tcW w:w="5080" w:type="dxa"/>
          </w:tcPr>
          <w:p w14:paraId="1557DAB5" w14:textId="77777777" w:rsidR="008665B2" w:rsidRPr="00260549" w:rsidRDefault="008665B2" w:rsidP="008665B2">
            <w:pPr>
              <w:spacing w:after="0"/>
              <w:rPr>
                <w:rFonts w:ascii="Helvetica" w:hAnsi="Helvetica" w:cs="Arial"/>
              </w:rPr>
            </w:pPr>
            <w:r w:rsidRPr="00260549">
              <w:rPr>
                <w:rFonts w:ascii="Helvetica" w:hAnsi="Helvetica" w:cs="Arial"/>
              </w:rPr>
              <w:t xml:space="preserve">Are risk management arrangements acceptable given the scale of the project? </w:t>
            </w:r>
          </w:p>
          <w:p w14:paraId="666E0E12" w14:textId="77777777" w:rsidR="008665B2" w:rsidRPr="00260549" w:rsidRDefault="008665B2" w:rsidP="008665B2">
            <w:pPr>
              <w:spacing w:after="0"/>
              <w:rPr>
                <w:rFonts w:ascii="Helvetica" w:hAnsi="Helvetica" w:cs="Arial"/>
              </w:rPr>
            </w:pPr>
            <w:r w:rsidRPr="00260549">
              <w:rPr>
                <w:rFonts w:ascii="Helvetica" w:hAnsi="Helvetica" w:cs="Arial"/>
              </w:rPr>
              <w:t>- Is there an effective risk register with mitigating actions?</w:t>
            </w:r>
          </w:p>
          <w:p w14:paraId="271EAAD9" w14:textId="77777777" w:rsidR="008665B2" w:rsidRPr="00260549" w:rsidRDefault="008665B2" w:rsidP="008665B2">
            <w:pPr>
              <w:spacing w:after="0"/>
              <w:rPr>
                <w:rFonts w:ascii="Helvetica" w:hAnsi="Helvetica" w:cs="Arial"/>
              </w:rPr>
            </w:pPr>
            <w:r w:rsidRPr="00260549">
              <w:rPr>
                <w:rFonts w:ascii="Helvetica" w:hAnsi="Helvetica" w:cs="Arial"/>
              </w:rPr>
              <w:t xml:space="preserve">- Are there any risks which could have a disproportionate impact on the project? </w:t>
            </w:r>
          </w:p>
          <w:p w14:paraId="5E8D064B" w14:textId="77777777" w:rsidR="008665B2" w:rsidRPr="00260549" w:rsidRDefault="008665B2" w:rsidP="008665B2">
            <w:pPr>
              <w:spacing w:after="0"/>
              <w:rPr>
                <w:rFonts w:ascii="Helvetica" w:hAnsi="Helvetica" w:cs="Arial"/>
              </w:rPr>
            </w:pPr>
          </w:p>
        </w:tc>
        <w:tc>
          <w:tcPr>
            <w:tcW w:w="4985" w:type="dxa"/>
          </w:tcPr>
          <w:p w14:paraId="633765AD" w14:textId="77777777" w:rsidR="008665B2" w:rsidRPr="00260549" w:rsidRDefault="008665B2" w:rsidP="008665B2">
            <w:pPr>
              <w:spacing w:after="0"/>
              <w:rPr>
                <w:rFonts w:ascii="Helvetica" w:hAnsi="Helvetica" w:cs="Arial"/>
                <w:i/>
              </w:rPr>
            </w:pPr>
            <w:r w:rsidRPr="00260549">
              <w:rPr>
                <w:rFonts w:ascii="Helvetica" w:hAnsi="Helvetica" w:cs="Arial"/>
              </w:rPr>
              <w:t>Y/N</w:t>
            </w:r>
          </w:p>
        </w:tc>
      </w:tr>
      <w:tr w:rsidR="008665B2" w:rsidRPr="00260549" w14:paraId="5EFAC2AC" w14:textId="77777777" w:rsidTr="008665B2">
        <w:tc>
          <w:tcPr>
            <w:tcW w:w="5080" w:type="dxa"/>
          </w:tcPr>
          <w:p w14:paraId="654AF795" w14:textId="77777777" w:rsidR="008665B2" w:rsidRPr="00260549" w:rsidRDefault="008665B2" w:rsidP="008665B2">
            <w:pPr>
              <w:spacing w:after="0"/>
              <w:rPr>
                <w:rFonts w:ascii="Helvetica" w:hAnsi="Helvetica" w:cs="Arial"/>
              </w:rPr>
            </w:pPr>
            <w:r w:rsidRPr="00260549">
              <w:rPr>
                <w:rFonts w:ascii="Helvetica" w:hAnsi="Helvetica" w:cs="Arial"/>
              </w:rPr>
              <w:t>Has the project been given full clearance to proceed by the sponsoring organisation? (Who/ what board or committee?)</w:t>
            </w:r>
          </w:p>
          <w:p w14:paraId="08090D3D" w14:textId="77777777" w:rsidR="008665B2" w:rsidRPr="00260549" w:rsidRDefault="008665B2" w:rsidP="008665B2">
            <w:pPr>
              <w:spacing w:after="0"/>
              <w:rPr>
                <w:rFonts w:ascii="Helvetica" w:hAnsi="Helvetica" w:cs="Arial"/>
              </w:rPr>
            </w:pPr>
          </w:p>
        </w:tc>
        <w:tc>
          <w:tcPr>
            <w:tcW w:w="4985" w:type="dxa"/>
          </w:tcPr>
          <w:p w14:paraId="5E4D852C" w14:textId="77777777" w:rsidR="008665B2" w:rsidRPr="00260549" w:rsidRDefault="008665B2" w:rsidP="008665B2">
            <w:pPr>
              <w:spacing w:after="0"/>
              <w:rPr>
                <w:rFonts w:ascii="Helvetica" w:hAnsi="Helvetica" w:cs="Arial"/>
              </w:rPr>
            </w:pPr>
            <w:r w:rsidRPr="00260549">
              <w:rPr>
                <w:rFonts w:ascii="Helvetica" w:hAnsi="Helvetica" w:cs="Arial"/>
              </w:rPr>
              <w:t>Y/N</w:t>
            </w:r>
          </w:p>
        </w:tc>
      </w:tr>
      <w:tr w:rsidR="008665B2" w:rsidRPr="00260549" w14:paraId="1610FE8C" w14:textId="77777777" w:rsidTr="008665B2">
        <w:tc>
          <w:tcPr>
            <w:tcW w:w="5080" w:type="dxa"/>
          </w:tcPr>
          <w:p w14:paraId="550B2A95" w14:textId="77777777" w:rsidR="008665B2" w:rsidRPr="00260549" w:rsidRDefault="008665B2" w:rsidP="008665B2">
            <w:pPr>
              <w:spacing w:after="0"/>
              <w:rPr>
                <w:rFonts w:ascii="Helvetica" w:hAnsi="Helvetica" w:cs="Arial"/>
              </w:rPr>
            </w:pPr>
            <w:r w:rsidRPr="00260549">
              <w:rPr>
                <w:rFonts w:ascii="Helvetica" w:hAnsi="Helvetica" w:cs="Arial"/>
              </w:rPr>
              <w:t>Evaluation -</w:t>
            </w:r>
          </w:p>
          <w:p w14:paraId="286D77C3" w14:textId="77777777" w:rsidR="008665B2" w:rsidRPr="00260549" w:rsidRDefault="008665B2" w:rsidP="008665B2">
            <w:pPr>
              <w:spacing w:after="0"/>
              <w:rPr>
                <w:rFonts w:ascii="Helvetica" w:hAnsi="Helvetica" w:cs="Arial"/>
              </w:rPr>
            </w:pPr>
            <w:r w:rsidRPr="00260549">
              <w:rPr>
                <w:rFonts w:ascii="Helvetica" w:hAnsi="Helvetica" w:cs="Arial"/>
              </w:rPr>
              <w:t>Are the evaluation proposals proportionate and acceptable? (Larger scale projects should be independently sourced)</w:t>
            </w:r>
          </w:p>
          <w:p w14:paraId="0A984152" w14:textId="77777777" w:rsidR="008665B2" w:rsidRPr="00260549" w:rsidRDefault="008665B2" w:rsidP="008665B2">
            <w:pPr>
              <w:spacing w:after="0"/>
              <w:rPr>
                <w:rFonts w:ascii="Helvetica" w:hAnsi="Helvetica" w:cs="Arial"/>
              </w:rPr>
            </w:pPr>
            <w:r w:rsidRPr="00260549">
              <w:rPr>
                <w:rFonts w:ascii="Helvetica" w:hAnsi="Helvetica" w:cs="Arial"/>
              </w:rPr>
              <w:t xml:space="preserve">Do they accord with national LGF guidance issued by HMG? </w:t>
            </w:r>
          </w:p>
          <w:p w14:paraId="0E0E933A" w14:textId="77777777" w:rsidR="008665B2" w:rsidRPr="00260549" w:rsidRDefault="008665B2" w:rsidP="008665B2">
            <w:pPr>
              <w:spacing w:after="0"/>
              <w:rPr>
                <w:rFonts w:ascii="Helvetica" w:hAnsi="Helvetica" w:cs="Arial"/>
              </w:rPr>
            </w:pPr>
          </w:p>
        </w:tc>
        <w:tc>
          <w:tcPr>
            <w:tcW w:w="4985" w:type="dxa"/>
          </w:tcPr>
          <w:p w14:paraId="6032C088" w14:textId="77777777" w:rsidR="008665B2" w:rsidRPr="00260549" w:rsidRDefault="008665B2" w:rsidP="008665B2">
            <w:pPr>
              <w:spacing w:after="0"/>
              <w:jc w:val="both"/>
              <w:rPr>
                <w:rFonts w:ascii="Helvetica" w:hAnsi="Helvetica" w:cs="Arial"/>
              </w:rPr>
            </w:pPr>
            <w:r w:rsidRPr="00260549">
              <w:rPr>
                <w:rFonts w:ascii="Helvetica" w:hAnsi="Helvetica" w:cs="Arial"/>
              </w:rPr>
              <w:t>Y/N</w:t>
            </w:r>
          </w:p>
        </w:tc>
      </w:tr>
    </w:tbl>
    <w:p w14:paraId="2501EBDF" w14:textId="77777777" w:rsidR="008665B2" w:rsidRPr="00260549" w:rsidRDefault="008665B2" w:rsidP="008665B2">
      <w:pPr>
        <w:spacing w:after="0"/>
        <w:rPr>
          <w:rFonts w:ascii="Helvetica" w:hAnsi="Helvetica" w:cs="Arial"/>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665B2" w:rsidRPr="00260549" w14:paraId="6399103D" w14:textId="77777777" w:rsidTr="008665B2">
        <w:tc>
          <w:tcPr>
            <w:tcW w:w="10065" w:type="dxa"/>
            <w:shd w:val="clear" w:color="auto" w:fill="DAEEF3" w:themeFill="accent5" w:themeFillTint="33"/>
          </w:tcPr>
          <w:p w14:paraId="55C28787" w14:textId="77777777" w:rsidR="008665B2" w:rsidRPr="00260549" w:rsidRDefault="008665B2" w:rsidP="008665B2">
            <w:pPr>
              <w:spacing w:after="0"/>
              <w:rPr>
                <w:rFonts w:ascii="Helvetica" w:hAnsi="Helvetica" w:cs="Arial"/>
                <w:b/>
              </w:rPr>
            </w:pPr>
            <w:r w:rsidRPr="00260549">
              <w:rPr>
                <w:rFonts w:ascii="Helvetica" w:hAnsi="Helvetica" w:cs="Arial"/>
                <w:b/>
              </w:rPr>
              <w:t xml:space="preserve">Management Case Assessment Summary </w:t>
            </w:r>
          </w:p>
          <w:p w14:paraId="22D624C1" w14:textId="77777777" w:rsidR="008665B2" w:rsidRPr="00260549" w:rsidRDefault="008665B2" w:rsidP="008665B2">
            <w:pPr>
              <w:spacing w:after="0"/>
              <w:rPr>
                <w:rFonts w:ascii="Helvetica" w:hAnsi="Helvetica" w:cs="Arial"/>
                <w:i/>
              </w:rPr>
            </w:pPr>
            <w:r w:rsidRPr="00260549">
              <w:rPr>
                <w:rFonts w:ascii="Helvetica" w:hAnsi="Helvetica" w:cs="Arial"/>
                <w:b/>
                <w:i/>
              </w:rPr>
              <w:t>High:</w:t>
            </w:r>
            <w:r w:rsidRPr="00260549">
              <w:rPr>
                <w:rFonts w:ascii="Helvetica" w:hAnsi="Helvetica" w:cs="Arial"/>
                <w:i/>
              </w:rPr>
              <w:t xml:space="preserve"> Strong case across the board. Delivery plan, management methodology and risk management robust and clear. Clear evidence that project can be delivered within proposed timescales. Evaluation appropriate and accords with national guidelines. Full approvals.   </w:t>
            </w:r>
          </w:p>
          <w:p w14:paraId="0C4CCA5F" w14:textId="77777777" w:rsidR="008665B2" w:rsidRPr="00260549" w:rsidRDefault="008665B2" w:rsidP="008665B2">
            <w:pPr>
              <w:spacing w:after="0"/>
              <w:rPr>
                <w:rFonts w:ascii="Helvetica" w:hAnsi="Helvetica" w:cs="Arial"/>
                <w:b/>
                <w:i/>
              </w:rPr>
            </w:pPr>
          </w:p>
          <w:p w14:paraId="78FC5236" w14:textId="77777777" w:rsidR="008665B2" w:rsidRPr="00260549" w:rsidRDefault="008665B2" w:rsidP="008665B2">
            <w:pPr>
              <w:spacing w:after="0"/>
              <w:rPr>
                <w:rFonts w:ascii="Helvetica" w:hAnsi="Helvetica" w:cs="Arial"/>
                <w:i/>
              </w:rPr>
            </w:pPr>
            <w:r w:rsidRPr="00260549">
              <w:rPr>
                <w:rFonts w:ascii="Helvetica" w:hAnsi="Helvetica" w:cs="Arial"/>
                <w:b/>
                <w:i/>
              </w:rPr>
              <w:t>Medium</w:t>
            </w:r>
            <w:r w:rsidRPr="00260549">
              <w:rPr>
                <w:rFonts w:ascii="Helvetica" w:hAnsi="Helvetica" w:cs="Arial"/>
                <w:i/>
              </w:rPr>
              <w:t>: Overall the case is well constructed and convincing. However, specific elements are not as strong /require improvement.</w:t>
            </w:r>
          </w:p>
          <w:p w14:paraId="02EAC833" w14:textId="77777777" w:rsidR="008665B2" w:rsidRPr="00260549" w:rsidRDefault="008665B2" w:rsidP="008665B2">
            <w:pPr>
              <w:spacing w:after="0"/>
              <w:rPr>
                <w:rFonts w:ascii="Helvetica" w:hAnsi="Helvetica" w:cs="Arial"/>
                <w:i/>
              </w:rPr>
            </w:pPr>
          </w:p>
          <w:p w14:paraId="040EF345" w14:textId="77777777" w:rsidR="008665B2" w:rsidRPr="00260549" w:rsidRDefault="008665B2" w:rsidP="008665B2">
            <w:pPr>
              <w:spacing w:after="0"/>
              <w:rPr>
                <w:rFonts w:ascii="Helvetica" w:hAnsi="Helvetica" w:cs="Arial"/>
              </w:rPr>
            </w:pPr>
            <w:r w:rsidRPr="00260549">
              <w:rPr>
                <w:rFonts w:ascii="Helvetica" w:hAnsi="Helvetica" w:cs="Arial"/>
                <w:b/>
                <w:i/>
              </w:rPr>
              <w:t>Low:</w:t>
            </w:r>
            <w:r w:rsidRPr="00260549">
              <w:rPr>
                <w:rFonts w:ascii="Helvetica" w:hAnsi="Helvetica" w:cs="Arial"/>
                <w:i/>
              </w:rPr>
              <w:t xml:space="preserve"> May have strong elements but overall case weak e.g. delivery plan lacks clear dates, risk management inadequate, project lacks internal approvals.</w:t>
            </w:r>
            <w:r w:rsidRPr="00260549">
              <w:rPr>
                <w:rFonts w:ascii="Helvetica" w:hAnsi="Helvetica" w:cs="Arial"/>
              </w:rPr>
              <w:t xml:space="preserve"> </w:t>
            </w:r>
          </w:p>
          <w:p w14:paraId="4C974E06" w14:textId="77777777" w:rsidR="008665B2" w:rsidRPr="00260549" w:rsidRDefault="008665B2" w:rsidP="008665B2">
            <w:pPr>
              <w:spacing w:after="0"/>
              <w:rPr>
                <w:rFonts w:ascii="Helvetica" w:hAnsi="Helvetica" w:cs="Arial"/>
              </w:rPr>
            </w:pPr>
          </w:p>
        </w:tc>
      </w:tr>
      <w:tr w:rsidR="008665B2" w:rsidRPr="00260549" w14:paraId="0E627FDA" w14:textId="77777777" w:rsidTr="008665B2">
        <w:tc>
          <w:tcPr>
            <w:tcW w:w="10065" w:type="dxa"/>
          </w:tcPr>
          <w:p w14:paraId="0210DD70" w14:textId="77777777" w:rsidR="008665B2" w:rsidRPr="00260549" w:rsidRDefault="008665B2" w:rsidP="008665B2">
            <w:pPr>
              <w:spacing w:after="0"/>
              <w:rPr>
                <w:rFonts w:ascii="Helvetica" w:hAnsi="Helvetica" w:cs="Arial"/>
              </w:rPr>
            </w:pPr>
          </w:p>
          <w:p w14:paraId="5C0BCD08" w14:textId="77777777" w:rsidR="008665B2" w:rsidRPr="00260549" w:rsidRDefault="008665B2" w:rsidP="008665B2">
            <w:pPr>
              <w:spacing w:after="0"/>
              <w:rPr>
                <w:rFonts w:ascii="Helvetica" w:hAnsi="Helvetica" w:cs="Arial"/>
              </w:rPr>
            </w:pPr>
          </w:p>
          <w:p w14:paraId="4BC5805A" w14:textId="77777777" w:rsidR="008665B2" w:rsidRPr="00260549" w:rsidRDefault="008665B2" w:rsidP="008665B2">
            <w:pPr>
              <w:spacing w:after="0"/>
              <w:rPr>
                <w:rFonts w:ascii="Helvetica" w:hAnsi="Helvetica" w:cs="Arial"/>
              </w:rPr>
            </w:pPr>
          </w:p>
          <w:p w14:paraId="72D9E25F" w14:textId="77777777" w:rsidR="008665B2" w:rsidRPr="00260549" w:rsidRDefault="008665B2" w:rsidP="008665B2">
            <w:pPr>
              <w:spacing w:after="0"/>
              <w:rPr>
                <w:rFonts w:ascii="Helvetica" w:hAnsi="Helvetica" w:cs="Arial"/>
              </w:rPr>
            </w:pPr>
          </w:p>
          <w:p w14:paraId="2BCE4302" w14:textId="77777777" w:rsidR="008665B2" w:rsidRPr="00260549" w:rsidRDefault="008665B2" w:rsidP="008665B2">
            <w:pPr>
              <w:spacing w:after="0"/>
              <w:rPr>
                <w:rFonts w:ascii="Helvetica" w:hAnsi="Helvetica" w:cs="Arial"/>
              </w:rPr>
            </w:pPr>
          </w:p>
          <w:p w14:paraId="22ED7E2B" w14:textId="77777777" w:rsidR="008665B2" w:rsidRPr="00260549" w:rsidRDefault="008665B2" w:rsidP="008665B2">
            <w:pPr>
              <w:spacing w:after="0"/>
              <w:rPr>
                <w:rFonts w:ascii="Helvetica" w:hAnsi="Helvetica" w:cs="Arial"/>
              </w:rPr>
            </w:pPr>
          </w:p>
          <w:p w14:paraId="0C0DF451" w14:textId="77777777" w:rsidR="008665B2" w:rsidRPr="00260549" w:rsidRDefault="008665B2" w:rsidP="008665B2">
            <w:pPr>
              <w:spacing w:after="0"/>
              <w:rPr>
                <w:rFonts w:ascii="Helvetica" w:hAnsi="Helvetica" w:cs="Arial"/>
              </w:rPr>
            </w:pPr>
          </w:p>
        </w:tc>
      </w:tr>
    </w:tbl>
    <w:p w14:paraId="73CF790D" w14:textId="77777777" w:rsidR="008665B2" w:rsidRPr="00260549" w:rsidRDefault="008665B2" w:rsidP="008665B2">
      <w:pPr>
        <w:spacing w:after="0"/>
        <w:rPr>
          <w:rFonts w:ascii="Helvetica" w:hAnsi="Helvetica" w:cs="Helvetica"/>
          <w:b/>
          <w:color w:val="365F91" w:themeColor="accent1" w:themeShade="BF"/>
        </w:rPr>
      </w:pPr>
    </w:p>
    <w:p w14:paraId="7963E407" w14:textId="77777777" w:rsidR="008665B2" w:rsidRPr="00260549" w:rsidRDefault="008665B2" w:rsidP="008665B2">
      <w:pPr>
        <w:spacing w:after="0"/>
        <w:rPr>
          <w:rFonts w:ascii="Helvetica" w:hAnsi="Helvetica" w:cs="Helvetica"/>
          <w:b/>
          <w:color w:val="365F91" w:themeColor="accent1" w:themeShade="BF"/>
        </w:rPr>
      </w:pPr>
      <w:r w:rsidRPr="00260549">
        <w:rPr>
          <w:rFonts w:ascii="Helvetica" w:hAnsi="Helvetica" w:cs="Helvetica"/>
          <w:b/>
          <w:color w:val="365F91" w:themeColor="accent1" w:themeShade="BF"/>
        </w:rPr>
        <w:t>Business Case Assessment Summary</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850"/>
        <w:gridCol w:w="396"/>
        <w:gridCol w:w="2286"/>
        <w:gridCol w:w="2614"/>
        <w:gridCol w:w="2613"/>
      </w:tblGrid>
      <w:tr w:rsidR="008665B2" w:rsidRPr="00260549" w14:paraId="4971EA72" w14:textId="77777777" w:rsidTr="008665B2">
        <w:tc>
          <w:tcPr>
            <w:tcW w:w="2552" w:type="dxa"/>
            <w:gridSpan w:val="3"/>
            <w:shd w:val="clear" w:color="auto" w:fill="DAEEF3" w:themeFill="accent5" w:themeFillTint="33"/>
          </w:tcPr>
          <w:p w14:paraId="082FC793" w14:textId="77777777" w:rsidR="008665B2" w:rsidRPr="00260549" w:rsidRDefault="008665B2" w:rsidP="008665B2">
            <w:pPr>
              <w:spacing w:after="0"/>
              <w:rPr>
                <w:rFonts w:ascii="Helvetica" w:hAnsi="Helvetica" w:cs="Arial"/>
                <w:b/>
              </w:rPr>
            </w:pPr>
            <w:r w:rsidRPr="00260549">
              <w:rPr>
                <w:rFonts w:ascii="Helvetica" w:hAnsi="Helvetica" w:cs="Arial"/>
                <w:b/>
              </w:rPr>
              <w:t>Project Name</w:t>
            </w:r>
          </w:p>
        </w:tc>
        <w:tc>
          <w:tcPr>
            <w:tcW w:w="7513" w:type="dxa"/>
            <w:gridSpan w:val="3"/>
          </w:tcPr>
          <w:p w14:paraId="2C07FC97" w14:textId="77777777" w:rsidR="008665B2" w:rsidRPr="00260549" w:rsidRDefault="008665B2" w:rsidP="008665B2">
            <w:pPr>
              <w:spacing w:after="0"/>
              <w:rPr>
                <w:rFonts w:ascii="Helvetica" w:hAnsi="Helvetica" w:cs="Arial"/>
                <w:b/>
              </w:rPr>
            </w:pPr>
          </w:p>
        </w:tc>
      </w:tr>
      <w:tr w:rsidR="008665B2" w:rsidRPr="00260549" w14:paraId="5BF650A2" w14:textId="77777777" w:rsidTr="008665B2">
        <w:tc>
          <w:tcPr>
            <w:tcW w:w="2552" w:type="dxa"/>
            <w:gridSpan w:val="3"/>
            <w:shd w:val="clear" w:color="auto" w:fill="DAEEF3" w:themeFill="accent5" w:themeFillTint="33"/>
          </w:tcPr>
          <w:p w14:paraId="323BFD18" w14:textId="77777777" w:rsidR="008665B2" w:rsidRPr="00260549" w:rsidRDefault="008665B2" w:rsidP="008665B2">
            <w:pPr>
              <w:spacing w:after="0"/>
              <w:rPr>
                <w:rFonts w:ascii="Helvetica" w:hAnsi="Helvetica" w:cs="Arial"/>
                <w:b/>
              </w:rPr>
            </w:pPr>
            <w:r w:rsidRPr="00260549">
              <w:rPr>
                <w:rFonts w:ascii="Helvetica" w:hAnsi="Helvetica" w:cs="Arial"/>
                <w:b/>
              </w:rPr>
              <w:t xml:space="preserve">Reference </w:t>
            </w:r>
          </w:p>
        </w:tc>
        <w:tc>
          <w:tcPr>
            <w:tcW w:w="7513" w:type="dxa"/>
            <w:gridSpan w:val="3"/>
          </w:tcPr>
          <w:p w14:paraId="426947DA" w14:textId="77777777" w:rsidR="008665B2" w:rsidRPr="00260549" w:rsidRDefault="008665B2" w:rsidP="008665B2">
            <w:pPr>
              <w:spacing w:after="0"/>
              <w:rPr>
                <w:rFonts w:ascii="Helvetica" w:hAnsi="Helvetica" w:cs="Arial"/>
                <w:b/>
              </w:rPr>
            </w:pPr>
          </w:p>
        </w:tc>
      </w:tr>
      <w:tr w:rsidR="008665B2" w:rsidRPr="00260549" w14:paraId="6BEA24DF" w14:textId="77777777" w:rsidTr="008665B2">
        <w:tc>
          <w:tcPr>
            <w:tcW w:w="10065" w:type="dxa"/>
            <w:gridSpan w:val="6"/>
            <w:shd w:val="clear" w:color="auto" w:fill="DAEEF3" w:themeFill="accent5" w:themeFillTint="33"/>
          </w:tcPr>
          <w:p w14:paraId="138039E9" w14:textId="77777777" w:rsidR="008665B2" w:rsidRPr="00260549" w:rsidRDefault="008665B2" w:rsidP="008665B2">
            <w:pPr>
              <w:spacing w:after="0"/>
              <w:rPr>
                <w:rFonts w:ascii="Helvetica" w:hAnsi="Helvetica" w:cs="Arial"/>
                <w:b/>
              </w:rPr>
            </w:pPr>
            <w:r w:rsidRPr="00260549">
              <w:rPr>
                <w:rFonts w:ascii="Helvetica" w:hAnsi="Helvetica" w:cs="Arial"/>
                <w:b/>
              </w:rPr>
              <w:t xml:space="preserve">Programme Management Team Assessment Summary </w:t>
            </w:r>
          </w:p>
          <w:p w14:paraId="393A5811" w14:textId="77777777" w:rsidR="008665B2" w:rsidRPr="00260549" w:rsidRDefault="008665B2" w:rsidP="008665B2">
            <w:pPr>
              <w:spacing w:after="0"/>
              <w:rPr>
                <w:rFonts w:ascii="Helvetica" w:hAnsi="Helvetica" w:cs="Arial"/>
              </w:rPr>
            </w:pPr>
          </w:p>
          <w:p w14:paraId="0E515567" w14:textId="77777777" w:rsidR="008665B2" w:rsidRPr="00260549" w:rsidRDefault="008665B2" w:rsidP="008665B2">
            <w:pPr>
              <w:spacing w:after="0"/>
              <w:rPr>
                <w:rFonts w:ascii="Helvetica" w:hAnsi="Helvetica" w:cs="Arial"/>
                <w:i/>
              </w:rPr>
            </w:pPr>
            <w:r w:rsidRPr="00260549">
              <w:rPr>
                <w:rFonts w:ascii="Helvetica" w:hAnsi="Helvetica" w:cs="Arial"/>
                <w:b/>
                <w:i/>
              </w:rPr>
              <w:t>High:</w:t>
            </w:r>
            <w:r w:rsidRPr="00260549">
              <w:rPr>
                <w:rFonts w:ascii="Helvetica" w:hAnsi="Helvetica" w:cs="Arial"/>
                <w:i/>
              </w:rPr>
              <w:t xml:space="preserve"> Strong case across the board. Delivery plan, management methodology and risk management robust and clear. Clear evidence that project can be delivered within proposed timescales. Evaluation appropriate and accords with national guidelines. Full approvals.   </w:t>
            </w:r>
          </w:p>
          <w:p w14:paraId="6145FFFF" w14:textId="77777777" w:rsidR="008665B2" w:rsidRPr="00260549" w:rsidRDefault="008665B2" w:rsidP="008665B2">
            <w:pPr>
              <w:spacing w:after="0"/>
              <w:rPr>
                <w:rFonts w:ascii="Helvetica" w:hAnsi="Helvetica" w:cs="Arial"/>
                <w:b/>
                <w:i/>
              </w:rPr>
            </w:pPr>
          </w:p>
          <w:p w14:paraId="557AC096" w14:textId="77777777" w:rsidR="008665B2" w:rsidRPr="00260549" w:rsidRDefault="008665B2" w:rsidP="008665B2">
            <w:pPr>
              <w:spacing w:after="0"/>
              <w:rPr>
                <w:rFonts w:ascii="Helvetica" w:hAnsi="Helvetica" w:cs="Arial"/>
                <w:i/>
              </w:rPr>
            </w:pPr>
            <w:r w:rsidRPr="00260549">
              <w:rPr>
                <w:rFonts w:ascii="Helvetica" w:hAnsi="Helvetica" w:cs="Arial"/>
                <w:b/>
                <w:i/>
              </w:rPr>
              <w:t>Medium</w:t>
            </w:r>
            <w:r w:rsidRPr="00260549">
              <w:rPr>
                <w:rFonts w:ascii="Helvetica" w:hAnsi="Helvetica" w:cs="Arial"/>
                <w:i/>
              </w:rPr>
              <w:t>: Overall the case is well constructed and convincing. However, specific elements are not as strong /require improvement.</w:t>
            </w:r>
          </w:p>
          <w:p w14:paraId="613B2A5C" w14:textId="77777777" w:rsidR="008665B2" w:rsidRPr="00260549" w:rsidRDefault="008665B2" w:rsidP="008665B2">
            <w:pPr>
              <w:spacing w:after="0"/>
              <w:rPr>
                <w:rFonts w:ascii="Helvetica" w:hAnsi="Helvetica" w:cs="Arial"/>
                <w:i/>
              </w:rPr>
            </w:pPr>
          </w:p>
          <w:p w14:paraId="35D4EC88" w14:textId="77777777" w:rsidR="008665B2" w:rsidRPr="00260549" w:rsidRDefault="008665B2" w:rsidP="008665B2">
            <w:pPr>
              <w:spacing w:after="0"/>
              <w:rPr>
                <w:rFonts w:ascii="Helvetica" w:hAnsi="Helvetica" w:cs="Arial"/>
                <w:i/>
              </w:rPr>
            </w:pPr>
            <w:r w:rsidRPr="00260549">
              <w:rPr>
                <w:rFonts w:ascii="Helvetica" w:hAnsi="Helvetica" w:cs="Arial"/>
                <w:b/>
                <w:i/>
              </w:rPr>
              <w:t>Low:</w:t>
            </w:r>
            <w:r w:rsidRPr="00260549">
              <w:rPr>
                <w:rFonts w:ascii="Helvetica" w:hAnsi="Helvetica" w:cs="Arial"/>
                <w:i/>
              </w:rPr>
              <w:t xml:space="preserve"> May have strong elements but overall case weak e.g. delivery plan lacks clear dates, risk management inadequate, project lacks internal approvals. </w:t>
            </w:r>
          </w:p>
          <w:p w14:paraId="4482E078" w14:textId="77777777" w:rsidR="008665B2" w:rsidRPr="00260549" w:rsidRDefault="008665B2" w:rsidP="008665B2">
            <w:pPr>
              <w:spacing w:after="0"/>
              <w:rPr>
                <w:rFonts w:ascii="Helvetica" w:hAnsi="Helvetica" w:cs="Arial"/>
              </w:rPr>
            </w:pPr>
          </w:p>
        </w:tc>
      </w:tr>
      <w:tr w:rsidR="008665B2" w:rsidRPr="00260549" w14:paraId="78D614A9" w14:textId="77777777" w:rsidTr="008665B2">
        <w:tc>
          <w:tcPr>
            <w:tcW w:w="2156" w:type="dxa"/>
            <w:gridSpan w:val="2"/>
          </w:tcPr>
          <w:p w14:paraId="10957195" w14:textId="77777777" w:rsidR="008665B2" w:rsidRPr="00260549" w:rsidRDefault="008665B2" w:rsidP="008665B2">
            <w:pPr>
              <w:spacing w:after="0"/>
              <w:rPr>
                <w:rFonts w:ascii="Helvetica" w:hAnsi="Helvetica" w:cs="Arial"/>
              </w:rPr>
            </w:pPr>
            <w:r w:rsidRPr="00260549">
              <w:rPr>
                <w:rFonts w:ascii="Helvetica" w:hAnsi="Helvetica" w:cs="Arial"/>
              </w:rPr>
              <w:t>Strategic Case</w:t>
            </w:r>
          </w:p>
        </w:tc>
        <w:tc>
          <w:tcPr>
            <w:tcW w:w="7909" w:type="dxa"/>
            <w:gridSpan w:val="4"/>
          </w:tcPr>
          <w:p w14:paraId="50330A44" w14:textId="77777777" w:rsidR="008665B2" w:rsidRPr="00260549" w:rsidRDefault="008665B2" w:rsidP="008665B2">
            <w:pPr>
              <w:spacing w:after="0"/>
              <w:rPr>
                <w:rFonts w:ascii="Helvetica" w:hAnsi="Helvetica" w:cs="Arial"/>
              </w:rPr>
            </w:pPr>
          </w:p>
          <w:p w14:paraId="511DA1D4" w14:textId="77777777" w:rsidR="008665B2" w:rsidRPr="00260549" w:rsidRDefault="008665B2" w:rsidP="008665B2">
            <w:pPr>
              <w:spacing w:after="0"/>
              <w:rPr>
                <w:rFonts w:ascii="Helvetica" w:hAnsi="Helvetica" w:cs="Arial"/>
              </w:rPr>
            </w:pPr>
          </w:p>
        </w:tc>
      </w:tr>
      <w:tr w:rsidR="008665B2" w:rsidRPr="00260549" w14:paraId="3D723A00" w14:textId="77777777" w:rsidTr="008665B2">
        <w:tc>
          <w:tcPr>
            <w:tcW w:w="2156" w:type="dxa"/>
            <w:gridSpan w:val="2"/>
          </w:tcPr>
          <w:p w14:paraId="47E37EA5" w14:textId="77777777" w:rsidR="008665B2" w:rsidRPr="00260549" w:rsidRDefault="008665B2" w:rsidP="008665B2">
            <w:pPr>
              <w:spacing w:after="0"/>
              <w:rPr>
                <w:rFonts w:ascii="Helvetica" w:hAnsi="Helvetica" w:cs="Arial"/>
              </w:rPr>
            </w:pPr>
            <w:r w:rsidRPr="00260549">
              <w:rPr>
                <w:rFonts w:ascii="Helvetica" w:hAnsi="Helvetica" w:cs="Arial"/>
              </w:rPr>
              <w:t xml:space="preserve">Economic </w:t>
            </w:r>
          </w:p>
        </w:tc>
        <w:tc>
          <w:tcPr>
            <w:tcW w:w="7909" w:type="dxa"/>
            <w:gridSpan w:val="4"/>
          </w:tcPr>
          <w:p w14:paraId="7D7E6577" w14:textId="77777777" w:rsidR="008665B2" w:rsidRPr="00260549" w:rsidRDefault="008665B2" w:rsidP="008665B2">
            <w:pPr>
              <w:spacing w:after="0"/>
              <w:rPr>
                <w:rFonts w:ascii="Helvetica" w:hAnsi="Helvetica" w:cs="Arial"/>
              </w:rPr>
            </w:pPr>
          </w:p>
          <w:p w14:paraId="75078B26" w14:textId="77777777" w:rsidR="008665B2" w:rsidRPr="00260549" w:rsidRDefault="008665B2" w:rsidP="008665B2">
            <w:pPr>
              <w:spacing w:after="0"/>
              <w:rPr>
                <w:rFonts w:ascii="Helvetica" w:hAnsi="Helvetica" w:cs="Arial"/>
              </w:rPr>
            </w:pPr>
          </w:p>
        </w:tc>
      </w:tr>
      <w:tr w:rsidR="008665B2" w:rsidRPr="00260549" w14:paraId="2C3763D0" w14:textId="77777777" w:rsidTr="008665B2">
        <w:tc>
          <w:tcPr>
            <w:tcW w:w="2156" w:type="dxa"/>
            <w:gridSpan w:val="2"/>
          </w:tcPr>
          <w:p w14:paraId="6227DBF4" w14:textId="77777777" w:rsidR="008665B2" w:rsidRPr="00260549" w:rsidRDefault="008665B2" w:rsidP="008665B2">
            <w:pPr>
              <w:spacing w:after="0"/>
              <w:rPr>
                <w:rFonts w:ascii="Helvetica" w:hAnsi="Helvetica" w:cs="Arial"/>
              </w:rPr>
            </w:pPr>
            <w:r w:rsidRPr="00260549">
              <w:rPr>
                <w:rFonts w:ascii="Helvetica" w:hAnsi="Helvetica" w:cs="Arial"/>
              </w:rPr>
              <w:t xml:space="preserve">Commercial </w:t>
            </w:r>
          </w:p>
        </w:tc>
        <w:tc>
          <w:tcPr>
            <w:tcW w:w="7909" w:type="dxa"/>
            <w:gridSpan w:val="4"/>
          </w:tcPr>
          <w:p w14:paraId="2E2E0432" w14:textId="77777777" w:rsidR="008665B2" w:rsidRPr="00260549" w:rsidRDefault="008665B2" w:rsidP="008665B2">
            <w:pPr>
              <w:spacing w:after="0"/>
              <w:rPr>
                <w:rFonts w:ascii="Helvetica" w:hAnsi="Helvetica" w:cs="Arial"/>
              </w:rPr>
            </w:pPr>
          </w:p>
          <w:p w14:paraId="3663C2DD" w14:textId="77777777" w:rsidR="008665B2" w:rsidRPr="00260549" w:rsidRDefault="008665B2" w:rsidP="008665B2">
            <w:pPr>
              <w:spacing w:after="0"/>
              <w:rPr>
                <w:rFonts w:ascii="Helvetica" w:hAnsi="Helvetica" w:cs="Arial"/>
              </w:rPr>
            </w:pPr>
          </w:p>
        </w:tc>
      </w:tr>
      <w:tr w:rsidR="008665B2" w:rsidRPr="00260549" w14:paraId="6A82AB6B" w14:textId="77777777" w:rsidTr="008665B2">
        <w:tc>
          <w:tcPr>
            <w:tcW w:w="2156" w:type="dxa"/>
            <w:gridSpan w:val="2"/>
          </w:tcPr>
          <w:p w14:paraId="63FCFFFF" w14:textId="77777777" w:rsidR="008665B2" w:rsidRPr="00260549" w:rsidRDefault="008665B2" w:rsidP="008665B2">
            <w:pPr>
              <w:spacing w:after="0"/>
              <w:rPr>
                <w:rFonts w:ascii="Helvetica" w:hAnsi="Helvetica" w:cs="Arial"/>
              </w:rPr>
            </w:pPr>
            <w:r w:rsidRPr="00260549">
              <w:rPr>
                <w:rFonts w:ascii="Helvetica" w:hAnsi="Helvetica" w:cs="Arial"/>
              </w:rPr>
              <w:t>Financial</w:t>
            </w:r>
          </w:p>
        </w:tc>
        <w:tc>
          <w:tcPr>
            <w:tcW w:w="7909" w:type="dxa"/>
            <w:gridSpan w:val="4"/>
          </w:tcPr>
          <w:p w14:paraId="7BF5C6E1" w14:textId="77777777" w:rsidR="008665B2" w:rsidRPr="00260549" w:rsidRDefault="008665B2" w:rsidP="008665B2">
            <w:pPr>
              <w:spacing w:after="0"/>
              <w:rPr>
                <w:rFonts w:ascii="Helvetica" w:hAnsi="Helvetica" w:cs="Arial"/>
              </w:rPr>
            </w:pPr>
          </w:p>
          <w:p w14:paraId="1EDB9F80" w14:textId="77777777" w:rsidR="008665B2" w:rsidRPr="00260549" w:rsidRDefault="008665B2" w:rsidP="008665B2">
            <w:pPr>
              <w:spacing w:after="0"/>
              <w:rPr>
                <w:rFonts w:ascii="Helvetica" w:hAnsi="Helvetica" w:cs="Arial"/>
              </w:rPr>
            </w:pPr>
          </w:p>
        </w:tc>
      </w:tr>
      <w:tr w:rsidR="008665B2" w:rsidRPr="00260549" w14:paraId="6BA5EEAE" w14:textId="77777777" w:rsidTr="008665B2">
        <w:tc>
          <w:tcPr>
            <w:tcW w:w="2156" w:type="dxa"/>
            <w:gridSpan w:val="2"/>
          </w:tcPr>
          <w:p w14:paraId="31F7115F" w14:textId="77777777" w:rsidR="008665B2" w:rsidRPr="00260549" w:rsidRDefault="008665B2" w:rsidP="008665B2">
            <w:pPr>
              <w:spacing w:after="0"/>
              <w:rPr>
                <w:rFonts w:ascii="Helvetica" w:hAnsi="Helvetica" w:cs="Arial"/>
              </w:rPr>
            </w:pPr>
            <w:r w:rsidRPr="00260549">
              <w:rPr>
                <w:rFonts w:ascii="Helvetica" w:hAnsi="Helvetica" w:cs="Arial"/>
              </w:rPr>
              <w:t xml:space="preserve">Management </w:t>
            </w:r>
          </w:p>
        </w:tc>
        <w:tc>
          <w:tcPr>
            <w:tcW w:w="7909" w:type="dxa"/>
            <w:gridSpan w:val="4"/>
          </w:tcPr>
          <w:p w14:paraId="6E6239C2" w14:textId="77777777" w:rsidR="008665B2" w:rsidRPr="00260549" w:rsidRDefault="008665B2" w:rsidP="008665B2">
            <w:pPr>
              <w:spacing w:after="0"/>
              <w:rPr>
                <w:rFonts w:ascii="Helvetica" w:hAnsi="Helvetica" w:cs="Arial"/>
              </w:rPr>
            </w:pPr>
          </w:p>
          <w:p w14:paraId="494EB5EC" w14:textId="77777777" w:rsidR="008665B2" w:rsidRPr="00260549" w:rsidRDefault="008665B2" w:rsidP="008665B2">
            <w:pPr>
              <w:spacing w:after="0"/>
              <w:rPr>
                <w:rFonts w:ascii="Helvetica" w:hAnsi="Helvetica" w:cs="Arial"/>
              </w:rPr>
            </w:pPr>
          </w:p>
        </w:tc>
      </w:tr>
      <w:tr w:rsidR="008665B2" w:rsidRPr="00260549" w14:paraId="5F552AC8" w14:textId="77777777" w:rsidTr="008665B2">
        <w:tc>
          <w:tcPr>
            <w:tcW w:w="2156" w:type="dxa"/>
            <w:gridSpan w:val="2"/>
          </w:tcPr>
          <w:p w14:paraId="57C28225" w14:textId="77777777" w:rsidR="008665B2" w:rsidRPr="00260549" w:rsidRDefault="008665B2" w:rsidP="008665B2">
            <w:pPr>
              <w:spacing w:after="0"/>
              <w:rPr>
                <w:rFonts w:ascii="Helvetica" w:hAnsi="Helvetica" w:cs="Arial"/>
              </w:rPr>
            </w:pPr>
            <w:r w:rsidRPr="00260549">
              <w:rPr>
                <w:rFonts w:ascii="Helvetica" w:hAnsi="Helvetica" w:cs="Arial"/>
              </w:rPr>
              <w:t xml:space="preserve">Recommendation </w:t>
            </w:r>
          </w:p>
        </w:tc>
        <w:tc>
          <w:tcPr>
            <w:tcW w:w="7909" w:type="dxa"/>
            <w:gridSpan w:val="4"/>
          </w:tcPr>
          <w:p w14:paraId="5C07A5DF" w14:textId="77777777" w:rsidR="008665B2" w:rsidRPr="00260549" w:rsidRDefault="008665B2" w:rsidP="008665B2">
            <w:pPr>
              <w:spacing w:after="0"/>
              <w:rPr>
                <w:rFonts w:ascii="Helvetica" w:hAnsi="Helvetica" w:cs="Arial"/>
              </w:rPr>
            </w:pPr>
          </w:p>
          <w:p w14:paraId="2C735373" w14:textId="77777777" w:rsidR="008665B2" w:rsidRPr="00260549" w:rsidRDefault="008665B2" w:rsidP="008665B2">
            <w:pPr>
              <w:spacing w:after="0"/>
              <w:rPr>
                <w:rFonts w:ascii="Helvetica" w:hAnsi="Helvetica" w:cs="Arial"/>
              </w:rPr>
            </w:pPr>
          </w:p>
        </w:tc>
      </w:tr>
      <w:tr w:rsidR="008665B2" w:rsidRPr="00260549" w14:paraId="3531AEEA" w14:textId="77777777" w:rsidTr="008665B2">
        <w:tc>
          <w:tcPr>
            <w:tcW w:w="1306" w:type="dxa"/>
          </w:tcPr>
          <w:p w14:paraId="615729D9" w14:textId="77777777" w:rsidR="008665B2" w:rsidRPr="00260549" w:rsidRDefault="008665B2" w:rsidP="008665B2">
            <w:pPr>
              <w:spacing w:after="0"/>
              <w:rPr>
                <w:rFonts w:ascii="Helvetica" w:hAnsi="Helvetica" w:cs="Arial"/>
              </w:rPr>
            </w:pPr>
            <w:r w:rsidRPr="00260549">
              <w:rPr>
                <w:rFonts w:ascii="Helvetica" w:hAnsi="Helvetica" w:cs="Arial"/>
              </w:rPr>
              <w:t xml:space="preserve">Assessor </w:t>
            </w:r>
          </w:p>
        </w:tc>
        <w:tc>
          <w:tcPr>
            <w:tcW w:w="3532" w:type="dxa"/>
            <w:gridSpan w:val="3"/>
          </w:tcPr>
          <w:p w14:paraId="67ED58F3" w14:textId="77777777" w:rsidR="008665B2" w:rsidRPr="00260549" w:rsidRDefault="008665B2" w:rsidP="008665B2">
            <w:pPr>
              <w:spacing w:after="0"/>
              <w:rPr>
                <w:rFonts w:ascii="Helvetica" w:hAnsi="Helvetica" w:cs="Arial"/>
              </w:rPr>
            </w:pPr>
          </w:p>
          <w:p w14:paraId="177A4A6E" w14:textId="77777777" w:rsidR="008665B2" w:rsidRPr="00260549" w:rsidRDefault="008665B2" w:rsidP="008665B2">
            <w:pPr>
              <w:spacing w:after="0"/>
              <w:rPr>
                <w:rFonts w:ascii="Helvetica" w:hAnsi="Helvetica" w:cs="Arial"/>
              </w:rPr>
            </w:pPr>
          </w:p>
        </w:tc>
        <w:tc>
          <w:tcPr>
            <w:tcW w:w="2614" w:type="dxa"/>
          </w:tcPr>
          <w:p w14:paraId="498623DE" w14:textId="77777777" w:rsidR="008665B2" w:rsidRPr="00260549" w:rsidRDefault="008665B2" w:rsidP="008665B2">
            <w:pPr>
              <w:spacing w:after="0"/>
              <w:rPr>
                <w:rFonts w:ascii="Helvetica" w:hAnsi="Helvetica" w:cs="Arial"/>
              </w:rPr>
            </w:pPr>
            <w:r w:rsidRPr="00260549">
              <w:rPr>
                <w:rFonts w:ascii="Helvetica" w:hAnsi="Helvetica" w:cs="Arial"/>
              </w:rPr>
              <w:t>Date</w:t>
            </w:r>
          </w:p>
        </w:tc>
        <w:tc>
          <w:tcPr>
            <w:tcW w:w="2613" w:type="dxa"/>
          </w:tcPr>
          <w:p w14:paraId="3A1AE78C" w14:textId="77777777" w:rsidR="008665B2" w:rsidRPr="00260549" w:rsidRDefault="008665B2" w:rsidP="008665B2">
            <w:pPr>
              <w:spacing w:after="0"/>
              <w:rPr>
                <w:rFonts w:ascii="Helvetica" w:hAnsi="Helvetica" w:cs="Arial"/>
              </w:rPr>
            </w:pPr>
          </w:p>
        </w:tc>
      </w:tr>
      <w:tr w:rsidR="008665B2" w:rsidRPr="00260549" w14:paraId="53470E20" w14:textId="77777777" w:rsidTr="008665B2">
        <w:tc>
          <w:tcPr>
            <w:tcW w:w="1306" w:type="dxa"/>
          </w:tcPr>
          <w:p w14:paraId="4E1024AB" w14:textId="77777777" w:rsidR="008665B2" w:rsidRPr="00260549" w:rsidRDefault="008665B2" w:rsidP="008665B2">
            <w:pPr>
              <w:spacing w:after="0"/>
              <w:rPr>
                <w:rFonts w:ascii="Helvetica" w:hAnsi="Helvetica" w:cs="Arial"/>
              </w:rPr>
            </w:pPr>
            <w:r w:rsidRPr="00260549">
              <w:rPr>
                <w:rFonts w:ascii="Helvetica" w:hAnsi="Helvetica" w:cs="Arial"/>
              </w:rPr>
              <w:t xml:space="preserve">Verification </w:t>
            </w:r>
          </w:p>
        </w:tc>
        <w:tc>
          <w:tcPr>
            <w:tcW w:w="3532" w:type="dxa"/>
            <w:gridSpan w:val="3"/>
          </w:tcPr>
          <w:p w14:paraId="5C5B8FE8" w14:textId="77777777" w:rsidR="008665B2" w:rsidRPr="00260549" w:rsidRDefault="008665B2" w:rsidP="008665B2">
            <w:pPr>
              <w:spacing w:after="0"/>
              <w:rPr>
                <w:rFonts w:ascii="Helvetica" w:hAnsi="Helvetica" w:cs="Arial"/>
              </w:rPr>
            </w:pPr>
          </w:p>
          <w:p w14:paraId="3FACA4AD" w14:textId="77777777" w:rsidR="008665B2" w:rsidRPr="00260549" w:rsidRDefault="008665B2" w:rsidP="008665B2">
            <w:pPr>
              <w:spacing w:after="0"/>
              <w:rPr>
                <w:rFonts w:ascii="Helvetica" w:hAnsi="Helvetica" w:cs="Arial"/>
              </w:rPr>
            </w:pPr>
          </w:p>
        </w:tc>
        <w:tc>
          <w:tcPr>
            <w:tcW w:w="2614" w:type="dxa"/>
          </w:tcPr>
          <w:p w14:paraId="5D36622E" w14:textId="77777777" w:rsidR="008665B2" w:rsidRPr="00260549" w:rsidRDefault="008665B2" w:rsidP="008665B2">
            <w:pPr>
              <w:spacing w:after="0"/>
              <w:rPr>
                <w:rFonts w:ascii="Helvetica" w:hAnsi="Helvetica" w:cs="Arial"/>
              </w:rPr>
            </w:pPr>
            <w:r w:rsidRPr="00260549">
              <w:rPr>
                <w:rFonts w:ascii="Helvetica" w:hAnsi="Helvetica" w:cs="Arial"/>
              </w:rPr>
              <w:t>Date</w:t>
            </w:r>
          </w:p>
        </w:tc>
        <w:tc>
          <w:tcPr>
            <w:tcW w:w="2613" w:type="dxa"/>
          </w:tcPr>
          <w:p w14:paraId="0A6156AE" w14:textId="77777777" w:rsidR="008665B2" w:rsidRPr="00260549" w:rsidRDefault="008665B2" w:rsidP="008665B2">
            <w:pPr>
              <w:spacing w:after="0"/>
              <w:rPr>
                <w:rFonts w:ascii="Helvetica" w:hAnsi="Helvetica" w:cs="Arial"/>
              </w:rPr>
            </w:pPr>
          </w:p>
        </w:tc>
      </w:tr>
    </w:tbl>
    <w:p w14:paraId="67F5D550" w14:textId="77777777" w:rsidR="008665B2" w:rsidRPr="00260549" w:rsidRDefault="008665B2" w:rsidP="008665B2">
      <w:pPr>
        <w:spacing w:after="0"/>
        <w:rPr>
          <w:rFonts w:ascii="Helvetica" w:hAnsi="Helvetica" w:cs="Arial"/>
        </w:rPr>
      </w:pPr>
    </w:p>
    <w:tbl>
      <w:tblPr>
        <w:tblW w:w="1010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8040"/>
      </w:tblGrid>
      <w:tr w:rsidR="008665B2" w:rsidRPr="00260549" w14:paraId="2ED94C96" w14:textId="77777777" w:rsidTr="008665B2">
        <w:trPr>
          <w:trHeight w:val="261"/>
        </w:trPr>
        <w:tc>
          <w:tcPr>
            <w:tcW w:w="10108" w:type="dxa"/>
            <w:gridSpan w:val="2"/>
          </w:tcPr>
          <w:p w14:paraId="5D054949" w14:textId="77777777" w:rsidR="008665B2" w:rsidRPr="00260549" w:rsidRDefault="008665B2" w:rsidP="008665B2">
            <w:pPr>
              <w:spacing w:after="0"/>
              <w:rPr>
                <w:rFonts w:ascii="Helvetica" w:hAnsi="Helvetica" w:cs="Arial"/>
                <w:b/>
              </w:rPr>
            </w:pPr>
            <w:r w:rsidRPr="00260549">
              <w:rPr>
                <w:rFonts w:ascii="Helvetica" w:hAnsi="Helvetica" w:cs="Arial"/>
                <w:b/>
              </w:rPr>
              <w:t xml:space="preserve">To Be Completed After </w:t>
            </w:r>
            <w:r>
              <w:rPr>
                <w:rFonts w:ascii="Helvetica" w:hAnsi="Helvetica" w:cs="Arial"/>
                <w:b/>
              </w:rPr>
              <w:t>PAG</w:t>
            </w:r>
            <w:r w:rsidRPr="00260549">
              <w:rPr>
                <w:rFonts w:ascii="Helvetica" w:hAnsi="Helvetica" w:cs="Arial"/>
                <w:b/>
              </w:rPr>
              <w:t>: Record of Decision</w:t>
            </w:r>
          </w:p>
        </w:tc>
      </w:tr>
      <w:tr w:rsidR="008665B2" w:rsidRPr="00260549" w14:paraId="453810E5" w14:textId="77777777" w:rsidTr="008665B2">
        <w:trPr>
          <w:trHeight w:val="261"/>
        </w:trPr>
        <w:tc>
          <w:tcPr>
            <w:tcW w:w="2068" w:type="dxa"/>
          </w:tcPr>
          <w:p w14:paraId="615BF2E1" w14:textId="77777777" w:rsidR="008665B2" w:rsidRPr="00260549" w:rsidRDefault="008665B2" w:rsidP="008665B2">
            <w:pPr>
              <w:spacing w:after="0"/>
              <w:rPr>
                <w:rFonts w:ascii="Helvetica" w:hAnsi="Helvetica" w:cs="Arial"/>
              </w:rPr>
            </w:pPr>
            <w:r w:rsidRPr="00260549">
              <w:rPr>
                <w:rFonts w:ascii="Helvetica" w:hAnsi="Helvetica" w:cs="Arial"/>
              </w:rPr>
              <w:t>Chair:</w:t>
            </w:r>
          </w:p>
        </w:tc>
        <w:tc>
          <w:tcPr>
            <w:tcW w:w="8040" w:type="dxa"/>
          </w:tcPr>
          <w:p w14:paraId="1F817A28" w14:textId="77777777" w:rsidR="008665B2" w:rsidRPr="00260549" w:rsidRDefault="008665B2" w:rsidP="008665B2">
            <w:pPr>
              <w:spacing w:after="0"/>
              <w:rPr>
                <w:rFonts w:ascii="Helvetica" w:hAnsi="Helvetica" w:cs="Arial"/>
              </w:rPr>
            </w:pPr>
          </w:p>
        </w:tc>
      </w:tr>
      <w:tr w:rsidR="008665B2" w:rsidRPr="00260549" w14:paraId="1052C285" w14:textId="77777777" w:rsidTr="008665B2">
        <w:trPr>
          <w:trHeight w:val="247"/>
        </w:trPr>
        <w:tc>
          <w:tcPr>
            <w:tcW w:w="2068" w:type="dxa"/>
          </w:tcPr>
          <w:p w14:paraId="12ECFC28" w14:textId="77777777" w:rsidR="008665B2" w:rsidRPr="00260549" w:rsidRDefault="008665B2" w:rsidP="008665B2">
            <w:pPr>
              <w:spacing w:after="0"/>
              <w:rPr>
                <w:rFonts w:ascii="Helvetica" w:hAnsi="Helvetica" w:cs="Arial"/>
              </w:rPr>
            </w:pPr>
            <w:r w:rsidRPr="00260549">
              <w:rPr>
                <w:rFonts w:ascii="Helvetica" w:hAnsi="Helvetica" w:cs="Arial"/>
              </w:rPr>
              <w:t>Date of Meeting:</w:t>
            </w:r>
          </w:p>
        </w:tc>
        <w:tc>
          <w:tcPr>
            <w:tcW w:w="8040" w:type="dxa"/>
          </w:tcPr>
          <w:p w14:paraId="289251A4" w14:textId="77777777" w:rsidR="008665B2" w:rsidRPr="00260549" w:rsidRDefault="008665B2" w:rsidP="008665B2">
            <w:pPr>
              <w:spacing w:after="0"/>
              <w:rPr>
                <w:rFonts w:ascii="Helvetica" w:hAnsi="Helvetica" w:cs="Arial"/>
              </w:rPr>
            </w:pPr>
          </w:p>
        </w:tc>
      </w:tr>
      <w:tr w:rsidR="008665B2" w:rsidRPr="00260549" w14:paraId="50882702" w14:textId="77777777" w:rsidTr="008665B2">
        <w:trPr>
          <w:trHeight w:val="261"/>
        </w:trPr>
        <w:tc>
          <w:tcPr>
            <w:tcW w:w="2068" w:type="dxa"/>
          </w:tcPr>
          <w:p w14:paraId="51FD15CC" w14:textId="77777777" w:rsidR="008665B2" w:rsidRPr="00260549" w:rsidRDefault="008665B2" w:rsidP="008665B2">
            <w:pPr>
              <w:spacing w:after="0"/>
              <w:rPr>
                <w:rFonts w:ascii="Helvetica" w:hAnsi="Helvetica" w:cs="Arial"/>
              </w:rPr>
            </w:pPr>
            <w:r w:rsidRPr="00260549">
              <w:rPr>
                <w:rFonts w:ascii="Helvetica" w:hAnsi="Helvetica" w:cs="Arial"/>
              </w:rPr>
              <w:t>Decision:</w:t>
            </w:r>
          </w:p>
        </w:tc>
        <w:tc>
          <w:tcPr>
            <w:tcW w:w="8040" w:type="dxa"/>
          </w:tcPr>
          <w:p w14:paraId="753A16C3" w14:textId="77777777" w:rsidR="008665B2" w:rsidRPr="00260549" w:rsidRDefault="008665B2" w:rsidP="008665B2">
            <w:pPr>
              <w:spacing w:after="0"/>
              <w:rPr>
                <w:rFonts w:ascii="Helvetica" w:hAnsi="Helvetica" w:cs="Arial"/>
              </w:rPr>
            </w:pPr>
          </w:p>
        </w:tc>
      </w:tr>
    </w:tbl>
    <w:p w14:paraId="124D4E6C" w14:textId="77777777" w:rsidR="008665B2" w:rsidRPr="00260549" w:rsidRDefault="008665B2" w:rsidP="008665B2">
      <w:pPr>
        <w:spacing w:after="0"/>
        <w:rPr>
          <w:rFonts w:ascii="Helvetica" w:hAnsi="Helvetica" w:cs="Arial"/>
        </w:rPr>
      </w:pPr>
    </w:p>
    <w:tbl>
      <w:tblPr>
        <w:tblW w:w="1010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8040"/>
      </w:tblGrid>
      <w:tr w:rsidR="008665B2" w:rsidRPr="00260549" w14:paraId="62634550" w14:textId="77777777" w:rsidTr="008665B2">
        <w:trPr>
          <w:trHeight w:val="261"/>
        </w:trPr>
        <w:tc>
          <w:tcPr>
            <w:tcW w:w="10108" w:type="dxa"/>
            <w:gridSpan w:val="2"/>
          </w:tcPr>
          <w:p w14:paraId="3AC63EC8" w14:textId="77777777" w:rsidR="008665B2" w:rsidRPr="00260549" w:rsidRDefault="008665B2" w:rsidP="008665B2">
            <w:pPr>
              <w:spacing w:after="0"/>
              <w:rPr>
                <w:rFonts w:ascii="Helvetica" w:hAnsi="Helvetica" w:cs="Arial"/>
                <w:b/>
              </w:rPr>
            </w:pPr>
            <w:r w:rsidRPr="00260549">
              <w:rPr>
                <w:rFonts w:ascii="Helvetica" w:hAnsi="Helvetica" w:cs="Arial"/>
                <w:b/>
              </w:rPr>
              <w:t xml:space="preserve">To Be Completed After </w:t>
            </w:r>
            <w:r>
              <w:rPr>
                <w:rFonts w:ascii="Helvetica" w:hAnsi="Helvetica" w:cs="Arial"/>
                <w:b/>
              </w:rPr>
              <w:t>SPMG</w:t>
            </w:r>
            <w:r w:rsidRPr="00260549">
              <w:rPr>
                <w:rFonts w:ascii="Helvetica" w:hAnsi="Helvetica" w:cs="Arial"/>
                <w:b/>
              </w:rPr>
              <w:t>: Record of Decision</w:t>
            </w:r>
          </w:p>
        </w:tc>
      </w:tr>
      <w:tr w:rsidR="008665B2" w:rsidRPr="00260549" w14:paraId="779DFA2B" w14:textId="77777777" w:rsidTr="008665B2">
        <w:trPr>
          <w:trHeight w:val="261"/>
        </w:trPr>
        <w:tc>
          <w:tcPr>
            <w:tcW w:w="2068" w:type="dxa"/>
          </w:tcPr>
          <w:p w14:paraId="1566F2EB" w14:textId="77777777" w:rsidR="008665B2" w:rsidRPr="00260549" w:rsidRDefault="008665B2" w:rsidP="008665B2">
            <w:pPr>
              <w:spacing w:after="0"/>
              <w:rPr>
                <w:rFonts w:ascii="Helvetica" w:hAnsi="Helvetica" w:cs="Arial"/>
              </w:rPr>
            </w:pPr>
            <w:r w:rsidRPr="00260549">
              <w:rPr>
                <w:rFonts w:ascii="Helvetica" w:hAnsi="Helvetica" w:cs="Arial"/>
              </w:rPr>
              <w:t>Chair:</w:t>
            </w:r>
          </w:p>
        </w:tc>
        <w:tc>
          <w:tcPr>
            <w:tcW w:w="8040" w:type="dxa"/>
          </w:tcPr>
          <w:p w14:paraId="2981E795" w14:textId="77777777" w:rsidR="008665B2" w:rsidRPr="00260549" w:rsidRDefault="008665B2" w:rsidP="008665B2">
            <w:pPr>
              <w:spacing w:after="0"/>
              <w:rPr>
                <w:rFonts w:ascii="Helvetica" w:hAnsi="Helvetica" w:cs="Arial"/>
              </w:rPr>
            </w:pPr>
          </w:p>
        </w:tc>
      </w:tr>
      <w:tr w:rsidR="008665B2" w:rsidRPr="00260549" w14:paraId="18AB94FC" w14:textId="77777777" w:rsidTr="008665B2">
        <w:trPr>
          <w:trHeight w:val="247"/>
        </w:trPr>
        <w:tc>
          <w:tcPr>
            <w:tcW w:w="2068" w:type="dxa"/>
          </w:tcPr>
          <w:p w14:paraId="029348EC" w14:textId="77777777" w:rsidR="008665B2" w:rsidRPr="00260549" w:rsidRDefault="008665B2" w:rsidP="008665B2">
            <w:pPr>
              <w:spacing w:after="0"/>
              <w:rPr>
                <w:rFonts w:ascii="Helvetica" w:hAnsi="Helvetica" w:cs="Arial"/>
              </w:rPr>
            </w:pPr>
            <w:r w:rsidRPr="00260549">
              <w:rPr>
                <w:rFonts w:ascii="Helvetica" w:hAnsi="Helvetica" w:cs="Arial"/>
              </w:rPr>
              <w:t>Date of Meeting:</w:t>
            </w:r>
          </w:p>
        </w:tc>
        <w:tc>
          <w:tcPr>
            <w:tcW w:w="8040" w:type="dxa"/>
          </w:tcPr>
          <w:p w14:paraId="67613E9A" w14:textId="77777777" w:rsidR="008665B2" w:rsidRPr="00260549" w:rsidRDefault="008665B2" w:rsidP="008665B2">
            <w:pPr>
              <w:spacing w:after="0"/>
              <w:rPr>
                <w:rFonts w:ascii="Helvetica" w:hAnsi="Helvetica" w:cs="Arial"/>
              </w:rPr>
            </w:pPr>
          </w:p>
        </w:tc>
      </w:tr>
      <w:tr w:rsidR="008665B2" w:rsidRPr="00260549" w14:paraId="12264CCA" w14:textId="77777777" w:rsidTr="008665B2">
        <w:trPr>
          <w:trHeight w:val="261"/>
        </w:trPr>
        <w:tc>
          <w:tcPr>
            <w:tcW w:w="2068" w:type="dxa"/>
          </w:tcPr>
          <w:p w14:paraId="097F3568" w14:textId="77777777" w:rsidR="008665B2" w:rsidRPr="00260549" w:rsidRDefault="008665B2" w:rsidP="008665B2">
            <w:pPr>
              <w:spacing w:after="0"/>
              <w:rPr>
                <w:rFonts w:ascii="Helvetica" w:hAnsi="Helvetica" w:cs="Arial"/>
              </w:rPr>
            </w:pPr>
            <w:r w:rsidRPr="00260549">
              <w:rPr>
                <w:rFonts w:ascii="Helvetica" w:hAnsi="Helvetica" w:cs="Arial"/>
              </w:rPr>
              <w:t>Decision:</w:t>
            </w:r>
          </w:p>
        </w:tc>
        <w:tc>
          <w:tcPr>
            <w:tcW w:w="8040" w:type="dxa"/>
          </w:tcPr>
          <w:p w14:paraId="7030908C" w14:textId="77777777" w:rsidR="008665B2" w:rsidRPr="00260549" w:rsidRDefault="008665B2" w:rsidP="008665B2">
            <w:pPr>
              <w:spacing w:after="0"/>
              <w:rPr>
                <w:rFonts w:ascii="Helvetica" w:hAnsi="Helvetica" w:cs="Arial"/>
              </w:rPr>
            </w:pPr>
          </w:p>
        </w:tc>
      </w:tr>
    </w:tbl>
    <w:p w14:paraId="625C93A8" w14:textId="77777777" w:rsidR="008665B2" w:rsidRDefault="008665B2" w:rsidP="008665B2">
      <w:pPr>
        <w:spacing w:after="0"/>
      </w:pPr>
    </w:p>
    <w:tbl>
      <w:tblPr>
        <w:tblW w:w="1010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8040"/>
      </w:tblGrid>
      <w:tr w:rsidR="008665B2" w:rsidRPr="00260549" w14:paraId="62293B5B" w14:textId="77777777" w:rsidTr="008665B2">
        <w:trPr>
          <w:trHeight w:val="261"/>
        </w:trPr>
        <w:tc>
          <w:tcPr>
            <w:tcW w:w="10108" w:type="dxa"/>
            <w:gridSpan w:val="2"/>
          </w:tcPr>
          <w:p w14:paraId="14998FAA" w14:textId="77777777" w:rsidR="008665B2" w:rsidRPr="00260549" w:rsidRDefault="008665B2" w:rsidP="008665B2">
            <w:pPr>
              <w:spacing w:after="0"/>
              <w:rPr>
                <w:rFonts w:ascii="Helvetica" w:hAnsi="Helvetica" w:cs="Arial"/>
                <w:b/>
              </w:rPr>
            </w:pPr>
            <w:r w:rsidRPr="00260549">
              <w:rPr>
                <w:rFonts w:ascii="Helvetica" w:hAnsi="Helvetica" w:cs="Arial"/>
                <w:b/>
              </w:rPr>
              <w:t xml:space="preserve">To Be Completed After </w:t>
            </w:r>
            <w:r>
              <w:rPr>
                <w:rFonts w:ascii="Helvetica" w:hAnsi="Helvetica" w:cs="Arial"/>
                <w:b/>
              </w:rPr>
              <w:t>Executive Board</w:t>
            </w:r>
            <w:r w:rsidRPr="00260549">
              <w:rPr>
                <w:rFonts w:ascii="Helvetica" w:hAnsi="Helvetica" w:cs="Arial"/>
                <w:b/>
              </w:rPr>
              <w:t>: Record of Decision</w:t>
            </w:r>
          </w:p>
        </w:tc>
      </w:tr>
      <w:tr w:rsidR="008665B2" w:rsidRPr="00260549" w14:paraId="6D87262C" w14:textId="77777777" w:rsidTr="008665B2">
        <w:trPr>
          <w:trHeight w:val="261"/>
        </w:trPr>
        <w:tc>
          <w:tcPr>
            <w:tcW w:w="2068" w:type="dxa"/>
          </w:tcPr>
          <w:p w14:paraId="62D700A7" w14:textId="77777777" w:rsidR="008665B2" w:rsidRPr="00260549" w:rsidRDefault="008665B2" w:rsidP="008665B2">
            <w:pPr>
              <w:spacing w:after="0"/>
              <w:rPr>
                <w:rFonts w:ascii="Helvetica" w:hAnsi="Helvetica" w:cs="Arial"/>
              </w:rPr>
            </w:pPr>
            <w:r w:rsidRPr="00260549">
              <w:rPr>
                <w:rFonts w:ascii="Helvetica" w:hAnsi="Helvetica" w:cs="Arial"/>
              </w:rPr>
              <w:t>Chair:</w:t>
            </w:r>
          </w:p>
        </w:tc>
        <w:tc>
          <w:tcPr>
            <w:tcW w:w="8040" w:type="dxa"/>
          </w:tcPr>
          <w:p w14:paraId="6D40E467" w14:textId="77777777" w:rsidR="008665B2" w:rsidRPr="00260549" w:rsidRDefault="008665B2" w:rsidP="008665B2">
            <w:pPr>
              <w:spacing w:after="0"/>
              <w:rPr>
                <w:rFonts w:ascii="Helvetica" w:hAnsi="Helvetica" w:cs="Arial"/>
              </w:rPr>
            </w:pPr>
          </w:p>
        </w:tc>
      </w:tr>
      <w:tr w:rsidR="008665B2" w:rsidRPr="00260549" w14:paraId="231B59BF" w14:textId="77777777" w:rsidTr="008665B2">
        <w:trPr>
          <w:trHeight w:val="247"/>
        </w:trPr>
        <w:tc>
          <w:tcPr>
            <w:tcW w:w="2068" w:type="dxa"/>
          </w:tcPr>
          <w:p w14:paraId="74D04F68" w14:textId="77777777" w:rsidR="008665B2" w:rsidRPr="00260549" w:rsidRDefault="008665B2" w:rsidP="008665B2">
            <w:pPr>
              <w:spacing w:after="0"/>
              <w:rPr>
                <w:rFonts w:ascii="Helvetica" w:hAnsi="Helvetica" w:cs="Arial"/>
              </w:rPr>
            </w:pPr>
            <w:r w:rsidRPr="00260549">
              <w:rPr>
                <w:rFonts w:ascii="Helvetica" w:hAnsi="Helvetica" w:cs="Arial"/>
              </w:rPr>
              <w:t>Date of Meeting:</w:t>
            </w:r>
          </w:p>
        </w:tc>
        <w:tc>
          <w:tcPr>
            <w:tcW w:w="8040" w:type="dxa"/>
          </w:tcPr>
          <w:p w14:paraId="7683387F" w14:textId="77777777" w:rsidR="008665B2" w:rsidRPr="00260549" w:rsidRDefault="008665B2" w:rsidP="008665B2">
            <w:pPr>
              <w:spacing w:after="0"/>
              <w:rPr>
                <w:rFonts w:ascii="Helvetica" w:hAnsi="Helvetica" w:cs="Arial"/>
              </w:rPr>
            </w:pPr>
          </w:p>
        </w:tc>
      </w:tr>
      <w:tr w:rsidR="008665B2" w:rsidRPr="00260549" w14:paraId="30B9ED7F" w14:textId="77777777" w:rsidTr="008665B2">
        <w:trPr>
          <w:trHeight w:val="261"/>
        </w:trPr>
        <w:tc>
          <w:tcPr>
            <w:tcW w:w="2068" w:type="dxa"/>
          </w:tcPr>
          <w:p w14:paraId="6B4EC6BB" w14:textId="77777777" w:rsidR="008665B2" w:rsidRPr="00260549" w:rsidRDefault="008665B2" w:rsidP="008665B2">
            <w:pPr>
              <w:spacing w:after="0"/>
              <w:rPr>
                <w:rFonts w:ascii="Helvetica" w:hAnsi="Helvetica" w:cs="Arial"/>
              </w:rPr>
            </w:pPr>
            <w:r w:rsidRPr="00260549">
              <w:rPr>
                <w:rFonts w:ascii="Helvetica" w:hAnsi="Helvetica" w:cs="Arial"/>
              </w:rPr>
              <w:t>Decision:</w:t>
            </w:r>
          </w:p>
        </w:tc>
        <w:tc>
          <w:tcPr>
            <w:tcW w:w="8040" w:type="dxa"/>
          </w:tcPr>
          <w:p w14:paraId="482AE5AD" w14:textId="77777777" w:rsidR="008665B2" w:rsidRPr="00260549" w:rsidRDefault="008665B2" w:rsidP="008665B2">
            <w:pPr>
              <w:spacing w:after="0"/>
              <w:rPr>
                <w:rFonts w:ascii="Helvetica" w:hAnsi="Helvetica" w:cs="Arial"/>
              </w:rPr>
            </w:pPr>
          </w:p>
        </w:tc>
      </w:tr>
    </w:tbl>
    <w:p w14:paraId="67D8FE32" w14:textId="77777777" w:rsidR="008665B2" w:rsidRPr="00260549" w:rsidRDefault="008665B2" w:rsidP="008665B2">
      <w:pPr>
        <w:spacing w:after="0"/>
      </w:pPr>
    </w:p>
    <w:p w14:paraId="0A9CB4EF" w14:textId="77777777" w:rsidR="008665B2" w:rsidRPr="00260549" w:rsidRDefault="008665B2" w:rsidP="008665B2">
      <w:pPr>
        <w:spacing w:after="0"/>
      </w:pPr>
      <w:r w:rsidRPr="00260549">
        <w:br w:type="page"/>
      </w:r>
    </w:p>
    <w:p w14:paraId="38D5F676" w14:textId="77777777" w:rsidR="008665B2" w:rsidRPr="009545ED" w:rsidRDefault="008665B2" w:rsidP="008665B2">
      <w:pPr>
        <w:keepNext/>
        <w:keepLines/>
        <w:spacing w:before="200" w:after="0"/>
        <w:outlineLvl w:val="1"/>
        <w:rPr>
          <w:rFonts w:asciiTheme="majorHAnsi" w:eastAsiaTheme="majorEastAsia" w:hAnsiTheme="majorHAnsi" w:cstheme="majorBidi"/>
          <w:b/>
          <w:bCs/>
          <w:color w:val="auto"/>
          <w:sz w:val="24"/>
          <w:szCs w:val="24"/>
        </w:rPr>
      </w:pPr>
      <w:bookmarkStart w:id="211" w:name="_Toc506474824"/>
      <w:r w:rsidRPr="009545ED">
        <w:rPr>
          <w:rFonts w:asciiTheme="majorHAnsi" w:eastAsiaTheme="majorEastAsia" w:hAnsiTheme="majorHAnsi" w:cstheme="majorBidi"/>
          <w:b/>
          <w:bCs/>
          <w:color w:val="auto"/>
          <w:sz w:val="24"/>
          <w:szCs w:val="24"/>
        </w:rPr>
        <w:t>Appendix C – Grant Funding Agreement</w:t>
      </w:r>
      <w:bookmarkEnd w:id="211"/>
    </w:p>
    <w:p w14:paraId="035CEB35" w14:textId="77777777" w:rsidR="008665B2" w:rsidRPr="00260549" w:rsidRDefault="008665B2" w:rsidP="008665B2">
      <w:pPr>
        <w:spacing w:after="0"/>
      </w:pPr>
    </w:p>
    <w:p w14:paraId="1EB7F7AB" w14:textId="77777777" w:rsidR="008665B2" w:rsidRPr="00260549" w:rsidRDefault="008665B2" w:rsidP="008665B2">
      <w:pPr>
        <w:spacing w:before="480" w:after="0" w:line="300" w:lineRule="atLeast"/>
        <w:jc w:val="center"/>
        <w:rPr>
          <w:rFonts w:cs="Arial"/>
          <w:b/>
          <w:smallCaps/>
          <w:sz w:val="22"/>
        </w:rPr>
      </w:pPr>
      <w:bookmarkStart w:id="212" w:name="LastEdit"/>
      <w:bookmarkEnd w:id="212"/>
      <w:r w:rsidRPr="00260549">
        <w:rPr>
          <w:rFonts w:cs="Arial"/>
          <w:b/>
          <w:smallCaps/>
          <w:sz w:val="22"/>
        </w:rPr>
        <w:t>DATED______________________________________2017</w:t>
      </w:r>
    </w:p>
    <w:p w14:paraId="12A5236E" w14:textId="77777777" w:rsidR="008665B2" w:rsidRPr="00260549" w:rsidRDefault="008665B2" w:rsidP="008665B2">
      <w:pPr>
        <w:spacing w:after="0" w:line="300" w:lineRule="atLeast"/>
        <w:jc w:val="center"/>
        <w:rPr>
          <w:rFonts w:cs="Arial"/>
          <w:sz w:val="16"/>
          <w:szCs w:val="16"/>
        </w:rPr>
      </w:pPr>
    </w:p>
    <w:p w14:paraId="644CF14D" w14:textId="77777777" w:rsidR="008665B2" w:rsidRPr="00260549" w:rsidRDefault="008665B2" w:rsidP="008665B2">
      <w:pPr>
        <w:spacing w:after="0" w:line="300" w:lineRule="atLeast"/>
        <w:jc w:val="center"/>
        <w:rPr>
          <w:rFonts w:cs="Arial"/>
          <w:sz w:val="16"/>
          <w:szCs w:val="16"/>
        </w:rPr>
      </w:pPr>
    </w:p>
    <w:p w14:paraId="76D1F59B" w14:textId="77777777" w:rsidR="008665B2" w:rsidRPr="00260549" w:rsidRDefault="008665B2" w:rsidP="008665B2">
      <w:pPr>
        <w:spacing w:after="0" w:line="300" w:lineRule="atLeast"/>
        <w:jc w:val="center"/>
        <w:rPr>
          <w:rFonts w:cs="Arial"/>
          <w:sz w:val="16"/>
          <w:szCs w:val="16"/>
        </w:rPr>
      </w:pPr>
    </w:p>
    <w:p w14:paraId="6FC824F4" w14:textId="77777777" w:rsidR="008665B2" w:rsidRPr="00260549" w:rsidRDefault="008665B2" w:rsidP="008665B2">
      <w:pPr>
        <w:spacing w:after="0" w:line="300" w:lineRule="atLeast"/>
        <w:jc w:val="center"/>
        <w:rPr>
          <w:rFonts w:cs="Arial"/>
          <w:sz w:val="16"/>
          <w:szCs w:val="16"/>
        </w:rPr>
      </w:pPr>
      <w:r w:rsidRPr="00260549">
        <w:rPr>
          <w:rFonts w:cs="Arial"/>
          <w:sz w:val="16"/>
          <w:szCs w:val="16"/>
        </w:rPr>
        <w:t>AGREEMENT BETWEEN</w:t>
      </w:r>
    </w:p>
    <w:p w14:paraId="6C3EA956" w14:textId="77777777" w:rsidR="008665B2" w:rsidRPr="00260549" w:rsidRDefault="008665B2" w:rsidP="008665B2">
      <w:pPr>
        <w:spacing w:after="0" w:line="300" w:lineRule="atLeast"/>
        <w:jc w:val="center"/>
        <w:rPr>
          <w:rFonts w:cs="Arial"/>
          <w:sz w:val="16"/>
          <w:szCs w:val="16"/>
        </w:rPr>
      </w:pPr>
    </w:p>
    <w:p w14:paraId="3AF33C75" w14:textId="77777777" w:rsidR="008665B2" w:rsidRPr="00260549" w:rsidRDefault="008665B2" w:rsidP="008665B2">
      <w:pPr>
        <w:spacing w:after="0" w:line="300" w:lineRule="atLeast"/>
        <w:jc w:val="center"/>
        <w:rPr>
          <w:rFonts w:cs="Arial"/>
          <w:sz w:val="16"/>
          <w:szCs w:val="16"/>
        </w:rPr>
      </w:pPr>
      <w:r w:rsidRPr="00260549">
        <w:rPr>
          <w:rFonts w:cs="Arial"/>
          <w:sz w:val="16"/>
          <w:szCs w:val="16"/>
        </w:rPr>
        <w:t>STAFFORDSHIRE COUNTY COUNCIL</w:t>
      </w:r>
    </w:p>
    <w:p w14:paraId="206323DB" w14:textId="77777777" w:rsidR="008665B2" w:rsidRPr="00260549" w:rsidRDefault="008665B2" w:rsidP="008665B2">
      <w:pPr>
        <w:tabs>
          <w:tab w:val="left" w:pos="0"/>
        </w:tabs>
        <w:spacing w:after="0"/>
        <w:ind w:left="720"/>
        <w:jc w:val="center"/>
        <w:rPr>
          <w:rFonts w:cs="Arial"/>
          <w:b/>
          <w:sz w:val="22"/>
        </w:rPr>
      </w:pPr>
    </w:p>
    <w:p w14:paraId="166349C0" w14:textId="77777777" w:rsidR="008665B2" w:rsidRPr="00260549" w:rsidRDefault="008665B2" w:rsidP="008665B2">
      <w:pPr>
        <w:tabs>
          <w:tab w:val="left" w:pos="0"/>
        </w:tabs>
        <w:spacing w:after="0"/>
        <w:jc w:val="center"/>
        <w:rPr>
          <w:rFonts w:cs="Arial"/>
          <w:b/>
          <w:sz w:val="22"/>
        </w:rPr>
      </w:pPr>
      <w:r w:rsidRPr="00260549">
        <w:rPr>
          <w:rFonts w:cs="Arial"/>
          <w:b/>
          <w:sz w:val="22"/>
        </w:rPr>
        <w:t>&amp;</w:t>
      </w:r>
    </w:p>
    <w:p w14:paraId="7A10FF46" w14:textId="77777777" w:rsidR="008665B2" w:rsidRPr="00260549" w:rsidRDefault="008665B2" w:rsidP="008665B2">
      <w:pPr>
        <w:tabs>
          <w:tab w:val="left" w:pos="0"/>
        </w:tabs>
        <w:spacing w:after="0"/>
        <w:jc w:val="center"/>
        <w:rPr>
          <w:rFonts w:cs="Arial"/>
          <w:b/>
          <w:sz w:val="22"/>
        </w:rPr>
      </w:pPr>
      <w:r w:rsidRPr="00260549">
        <w:rPr>
          <w:rFonts w:cs="Arial"/>
          <w:b/>
          <w:sz w:val="22"/>
        </w:rPr>
        <w:t>TO BE INSERTED</w:t>
      </w:r>
    </w:p>
    <w:p w14:paraId="791E06EE" w14:textId="77777777" w:rsidR="008665B2" w:rsidRPr="00260549" w:rsidRDefault="008665B2" w:rsidP="008665B2">
      <w:pPr>
        <w:spacing w:after="0" w:line="300" w:lineRule="atLeast"/>
        <w:jc w:val="center"/>
        <w:rPr>
          <w:rFonts w:cs="Arial"/>
          <w:sz w:val="16"/>
          <w:szCs w:val="16"/>
        </w:rPr>
      </w:pPr>
    </w:p>
    <w:p w14:paraId="0FFCC4E3" w14:textId="77777777" w:rsidR="008665B2" w:rsidRPr="00260549" w:rsidRDefault="008665B2" w:rsidP="008665B2">
      <w:pPr>
        <w:pBdr>
          <w:bottom w:val="single" w:sz="12" w:space="1" w:color="auto"/>
        </w:pBdr>
        <w:tabs>
          <w:tab w:val="left" w:pos="0"/>
        </w:tabs>
        <w:spacing w:after="0"/>
        <w:jc w:val="center"/>
        <w:rPr>
          <w:rFonts w:cs="Arial"/>
          <w:sz w:val="22"/>
        </w:rPr>
      </w:pPr>
    </w:p>
    <w:p w14:paraId="6F19E5A5" w14:textId="77777777" w:rsidR="008665B2" w:rsidRPr="00260549" w:rsidRDefault="008665B2" w:rsidP="008665B2">
      <w:pPr>
        <w:tabs>
          <w:tab w:val="left" w:pos="0"/>
        </w:tabs>
        <w:spacing w:after="0"/>
        <w:contextualSpacing/>
        <w:jc w:val="center"/>
        <w:rPr>
          <w:rFonts w:cs="Arial"/>
          <w:sz w:val="22"/>
        </w:rPr>
      </w:pPr>
    </w:p>
    <w:p w14:paraId="4F8BD916" w14:textId="77777777" w:rsidR="008665B2" w:rsidRPr="00260549" w:rsidRDefault="008665B2" w:rsidP="008665B2">
      <w:pPr>
        <w:tabs>
          <w:tab w:val="left" w:pos="0"/>
        </w:tabs>
        <w:spacing w:after="0"/>
        <w:contextualSpacing/>
        <w:jc w:val="center"/>
        <w:rPr>
          <w:rFonts w:cs="Arial"/>
          <w:b/>
          <w:sz w:val="22"/>
        </w:rPr>
      </w:pPr>
      <w:r w:rsidRPr="00260549">
        <w:rPr>
          <w:rFonts w:cs="Arial"/>
          <w:sz w:val="22"/>
        </w:rPr>
        <w:t xml:space="preserve">IN RESPECT OF </w:t>
      </w:r>
      <w:r w:rsidRPr="00260549">
        <w:rPr>
          <w:rFonts w:cs="Arial"/>
          <w:b/>
          <w:sz w:val="22"/>
        </w:rPr>
        <w:t>[TO BE INSERTED]</w:t>
      </w:r>
    </w:p>
    <w:p w14:paraId="4313FB6E" w14:textId="77777777" w:rsidR="008665B2" w:rsidRPr="00260549" w:rsidRDefault="008665B2" w:rsidP="008665B2">
      <w:pPr>
        <w:pBdr>
          <w:bottom w:val="single" w:sz="12" w:space="1" w:color="auto"/>
        </w:pBdr>
        <w:tabs>
          <w:tab w:val="left" w:pos="0"/>
        </w:tabs>
        <w:spacing w:after="0"/>
        <w:contextualSpacing/>
        <w:jc w:val="center"/>
        <w:rPr>
          <w:rFonts w:cs="Arial"/>
          <w:sz w:val="22"/>
        </w:rPr>
      </w:pPr>
    </w:p>
    <w:p w14:paraId="70A18E03" w14:textId="77777777" w:rsidR="008665B2" w:rsidRPr="00260549" w:rsidRDefault="008665B2" w:rsidP="008665B2">
      <w:pPr>
        <w:tabs>
          <w:tab w:val="left" w:pos="0"/>
        </w:tabs>
        <w:spacing w:after="0"/>
        <w:contextualSpacing/>
        <w:jc w:val="center"/>
        <w:rPr>
          <w:rFonts w:cs="Arial"/>
          <w:sz w:val="22"/>
        </w:rPr>
      </w:pPr>
    </w:p>
    <w:p w14:paraId="00D20E3E" w14:textId="77777777" w:rsidR="008665B2" w:rsidRPr="00260549" w:rsidRDefault="008665B2" w:rsidP="008665B2">
      <w:pPr>
        <w:tabs>
          <w:tab w:val="left" w:pos="0"/>
        </w:tabs>
        <w:spacing w:after="0"/>
        <w:contextualSpacing/>
        <w:jc w:val="center"/>
        <w:rPr>
          <w:rFonts w:cs="Arial"/>
          <w:sz w:val="22"/>
        </w:rPr>
      </w:pPr>
      <w:r>
        <w:rPr>
          <w:noProof/>
        </w:rPr>
        <w:drawing>
          <wp:inline distT="0" distB="0" distL="0" distR="0" wp14:anchorId="4FEF7B33" wp14:editId="315620A1">
            <wp:extent cx="2609850" cy="504825"/>
            <wp:effectExtent l="0" t="0" r="0" b="9525"/>
            <wp:docPr id="8" name="Picture 8" descr="cid:image002.png@01D05A89.1A99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05A89.1A9906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9850" cy="504825"/>
                    </a:xfrm>
                    <a:prstGeom prst="rect">
                      <a:avLst/>
                    </a:prstGeom>
                    <a:noFill/>
                    <a:ln>
                      <a:noFill/>
                    </a:ln>
                  </pic:spPr>
                </pic:pic>
              </a:graphicData>
            </a:graphic>
          </wp:inline>
        </w:drawing>
      </w:r>
    </w:p>
    <w:p w14:paraId="15790B76" w14:textId="77777777" w:rsidR="008665B2" w:rsidRPr="00260549" w:rsidRDefault="008665B2" w:rsidP="008665B2">
      <w:pPr>
        <w:tabs>
          <w:tab w:val="left" w:pos="0"/>
        </w:tabs>
        <w:spacing w:after="0"/>
        <w:contextualSpacing/>
        <w:jc w:val="center"/>
        <w:rPr>
          <w:rFonts w:cs="Arial"/>
          <w:sz w:val="22"/>
        </w:rPr>
      </w:pPr>
    </w:p>
    <w:p w14:paraId="5FB9646A" w14:textId="77777777" w:rsidR="008665B2" w:rsidRPr="00260549" w:rsidRDefault="008665B2" w:rsidP="008665B2">
      <w:pPr>
        <w:spacing w:after="0" w:line="240" w:lineRule="auto"/>
        <w:jc w:val="center"/>
        <w:rPr>
          <w:rFonts w:cs="Arial"/>
          <w:sz w:val="22"/>
        </w:rPr>
      </w:pPr>
      <w:r w:rsidRPr="00260549">
        <w:rPr>
          <w:rFonts w:cs="Arial"/>
          <w:sz w:val="22"/>
        </w:rPr>
        <w:t>John Tradewell</w:t>
      </w:r>
    </w:p>
    <w:p w14:paraId="664E24D6" w14:textId="77777777" w:rsidR="008665B2" w:rsidRPr="00260549" w:rsidRDefault="008665B2" w:rsidP="008665B2">
      <w:pPr>
        <w:spacing w:after="0" w:line="240" w:lineRule="auto"/>
        <w:jc w:val="center"/>
        <w:rPr>
          <w:rFonts w:cs="Arial"/>
          <w:sz w:val="22"/>
        </w:rPr>
      </w:pPr>
      <w:r w:rsidRPr="00260549">
        <w:rPr>
          <w:rFonts w:cs="Arial"/>
          <w:sz w:val="22"/>
        </w:rPr>
        <w:t>Director of Democracy, Law &amp; Transformation</w:t>
      </w:r>
    </w:p>
    <w:p w14:paraId="5EE824AB" w14:textId="77777777" w:rsidR="008665B2" w:rsidRPr="00260549" w:rsidRDefault="008665B2" w:rsidP="008665B2">
      <w:pPr>
        <w:spacing w:after="0" w:line="240" w:lineRule="auto"/>
        <w:jc w:val="center"/>
        <w:rPr>
          <w:rFonts w:cs="Arial"/>
          <w:sz w:val="22"/>
        </w:rPr>
      </w:pPr>
      <w:r w:rsidRPr="00260549">
        <w:rPr>
          <w:rFonts w:cs="Arial"/>
          <w:sz w:val="22"/>
        </w:rPr>
        <w:t>Staffordshire County Council</w:t>
      </w:r>
    </w:p>
    <w:p w14:paraId="0AD3A8CA" w14:textId="77777777" w:rsidR="008665B2" w:rsidRPr="00260549" w:rsidRDefault="008665B2" w:rsidP="008665B2">
      <w:pPr>
        <w:spacing w:after="0" w:line="240" w:lineRule="auto"/>
        <w:jc w:val="center"/>
        <w:rPr>
          <w:rFonts w:cs="Arial"/>
          <w:sz w:val="22"/>
        </w:rPr>
      </w:pPr>
      <w:r w:rsidRPr="00260549">
        <w:rPr>
          <w:rFonts w:cs="Arial"/>
          <w:sz w:val="22"/>
        </w:rPr>
        <w:t>Staffordshire Legal Services</w:t>
      </w:r>
    </w:p>
    <w:p w14:paraId="74FEF9BD" w14:textId="77777777" w:rsidR="008665B2" w:rsidRPr="00260549" w:rsidRDefault="008665B2" w:rsidP="008665B2">
      <w:pPr>
        <w:spacing w:after="0" w:line="240" w:lineRule="auto"/>
        <w:jc w:val="center"/>
        <w:rPr>
          <w:rFonts w:cs="Arial"/>
          <w:sz w:val="22"/>
        </w:rPr>
      </w:pPr>
      <w:r w:rsidRPr="00260549">
        <w:rPr>
          <w:rFonts w:cs="Arial"/>
          <w:sz w:val="22"/>
        </w:rPr>
        <w:t>2 Staffordshire Place</w:t>
      </w:r>
    </w:p>
    <w:p w14:paraId="74BFB5E0" w14:textId="77777777" w:rsidR="008665B2" w:rsidRPr="00260549" w:rsidRDefault="008665B2" w:rsidP="008665B2">
      <w:pPr>
        <w:spacing w:after="0" w:line="240" w:lineRule="auto"/>
        <w:jc w:val="center"/>
        <w:rPr>
          <w:rFonts w:cs="Arial"/>
          <w:sz w:val="22"/>
        </w:rPr>
      </w:pPr>
      <w:r w:rsidRPr="00260549">
        <w:rPr>
          <w:rFonts w:cs="Arial"/>
          <w:sz w:val="22"/>
        </w:rPr>
        <w:t>c/o Wedgwood Building</w:t>
      </w:r>
    </w:p>
    <w:p w14:paraId="79B15A11" w14:textId="77777777" w:rsidR="008665B2" w:rsidRPr="00260549" w:rsidRDefault="008665B2" w:rsidP="008665B2">
      <w:pPr>
        <w:spacing w:after="0" w:line="240" w:lineRule="auto"/>
        <w:jc w:val="center"/>
        <w:rPr>
          <w:rFonts w:cs="Arial"/>
          <w:sz w:val="22"/>
        </w:rPr>
      </w:pPr>
      <w:r w:rsidRPr="00260549">
        <w:rPr>
          <w:rFonts w:cs="Arial"/>
          <w:sz w:val="22"/>
        </w:rPr>
        <w:t>Tipping Street</w:t>
      </w:r>
    </w:p>
    <w:p w14:paraId="23D93C95" w14:textId="77777777" w:rsidR="008665B2" w:rsidRPr="00260549" w:rsidRDefault="008665B2" w:rsidP="008665B2">
      <w:pPr>
        <w:spacing w:after="0" w:line="240" w:lineRule="auto"/>
        <w:jc w:val="center"/>
        <w:rPr>
          <w:rFonts w:cs="Arial"/>
          <w:sz w:val="22"/>
        </w:rPr>
      </w:pPr>
      <w:r w:rsidRPr="00260549">
        <w:rPr>
          <w:rFonts w:cs="Arial"/>
          <w:sz w:val="22"/>
        </w:rPr>
        <w:t>Stafford</w:t>
      </w:r>
    </w:p>
    <w:p w14:paraId="5FF5E416" w14:textId="77777777" w:rsidR="008665B2" w:rsidRPr="00260549" w:rsidRDefault="008665B2" w:rsidP="008665B2">
      <w:pPr>
        <w:spacing w:after="0" w:line="240" w:lineRule="auto"/>
        <w:jc w:val="center"/>
        <w:rPr>
          <w:rFonts w:cs="Arial"/>
          <w:sz w:val="22"/>
        </w:rPr>
      </w:pPr>
      <w:r w:rsidRPr="00260549">
        <w:rPr>
          <w:rFonts w:cs="Arial"/>
          <w:sz w:val="22"/>
        </w:rPr>
        <w:t>ST16 2DH</w:t>
      </w:r>
    </w:p>
    <w:p w14:paraId="773C1687" w14:textId="77777777" w:rsidR="008665B2" w:rsidRPr="00260549" w:rsidRDefault="008665B2" w:rsidP="008665B2">
      <w:pPr>
        <w:spacing w:after="0" w:line="240" w:lineRule="auto"/>
        <w:jc w:val="center"/>
        <w:rPr>
          <w:rFonts w:cs="Arial"/>
          <w:sz w:val="22"/>
        </w:rPr>
      </w:pPr>
    </w:p>
    <w:p w14:paraId="57392085" w14:textId="77777777" w:rsidR="008665B2" w:rsidRPr="00260549" w:rsidRDefault="008665B2" w:rsidP="008665B2">
      <w:pPr>
        <w:spacing w:after="0" w:line="260" w:lineRule="exact"/>
        <w:jc w:val="center"/>
        <w:rPr>
          <w:rFonts w:cs="Arial"/>
          <w:sz w:val="22"/>
        </w:rPr>
      </w:pPr>
      <w:r w:rsidRPr="00260549">
        <w:rPr>
          <w:rFonts w:cs="Arial"/>
          <w:sz w:val="22"/>
        </w:rPr>
        <w:t>(Ref: [fee earner initial/file code])</w:t>
      </w:r>
    </w:p>
    <w:p w14:paraId="45A16250" w14:textId="77777777" w:rsidR="008665B2" w:rsidRPr="00260549" w:rsidRDefault="008665B2" w:rsidP="008665B2">
      <w:pPr>
        <w:spacing w:after="0" w:line="260" w:lineRule="exact"/>
        <w:jc w:val="center"/>
        <w:rPr>
          <w:rFonts w:cs="Arial"/>
          <w:sz w:val="22"/>
        </w:rPr>
      </w:pPr>
    </w:p>
    <w:p w14:paraId="5B45624A" w14:textId="77777777" w:rsidR="008665B2" w:rsidRPr="00260549" w:rsidRDefault="008665B2" w:rsidP="008665B2">
      <w:pPr>
        <w:spacing w:after="0" w:line="260" w:lineRule="exact"/>
        <w:jc w:val="center"/>
        <w:rPr>
          <w:rFonts w:cs="Arial"/>
          <w:sz w:val="22"/>
        </w:rPr>
      </w:pPr>
    </w:p>
    <w:p w14:paraId="0FD898D0" w14:textId="77777777" w:rsidR="008665B2" w:rsidRPr="00260549" w:rsidRDefault="008665B2" w:rsidP="008665B2">
      <w:pPr>
        <w:spacing w:after="0" w:line="260" w:lineRule="exact"/>
        <w:jc w:val="center"/>
        <w:rPr>
          <w:rFonts w:cs="Arial"/>
          <w:sz w:val="22"/>
        </w:rPr>
      </w:pPr>
    </w:p>
    <w:p w14:paraId="036B1492" w14:textId="77777777" w:rsidR="008665B2" w:rsidRPr="00260549" w:rsidRDefault="008665B2" w:rsidP="008665B2">
      <w:pPr>
        <w:spacing w:after="0" w:line="300" w:lineRule="atLeast"/>
        <w:jc w:val="center"/>
        <w:rPr>
          <w:rFonts w:cs="Arial"/>
          <w:sz w:val="16"/>
          <w:szCs w:val="16"/>
        </w:rPr>
      </w:pPr>
      <w:r w:rsidRPr="00260549">
        <w:rPr>
          <w:rFonts w:cs="Arial"/>
          <w:sz w:val="16"/>
          <w:szCs w:val="16"/>
        </w:rPr>
        <w:t>© 2017 Copyright Staffordshire County Council.  All rights reserved.  Staffordshire County Council gives general consent to nominated third Parties to use this document for procurement purposes.  No part of this publication may be reproduced, stored in a retrieval system or transmitted in any form or by any means, electronic, mechanical, photocopying, recording or otherwise, without the prior permission of Staffordshire County Council</w:t>
      </w:r>
    </w:p>
    <w:p w14:paraId="3E00D093" w14:textId="77777777" w:rsidR="008665B2" w:rsidRPr="00260549" w:rsidRDefault="008665B2" w:rsidP="008665B2">
      <w:pPr>
        <w:spacing w:after="0"/>
        <w:jc w:val="both"/>
        <w:rPr>
          <w:rFonts w:cs="Arial"/>
          <w:sz w:val="22"/>
        </w:rPr>
      </w:pPr>
      <w:r w:rsidRPr="00260549">
        <w:rPr>
          <w:rFonts w:cs="Arial"/>
          <w:sz w:val="22"/>
        </w:rPr>
        <w:br w:type="page"/>
        <w:t>THIS AGREEMENT is made the                    day of                         2017</w:t>
      </w:r>
    </w:p>
    <w:p w14:paraId="404E5F55" w14:textId="77777777" w:rsidR="008665B2" w:rsidRPr="00260549" w:rsidRDefault="008665B2" w:rsidP="008665B2">
      <w:pPr>
        <w:spacing w:after="0"/>
        <w:jc w:val="both"/>
        <w:rPr>
          <w:rFonts w:cs="Arial"/>
          <w:sz w:val="22"/>
        </w:rPr>
      </w:pPr>
      <w:r w:rsidRPr="00260549">
        <w:rPr>
          <w:rFonts w:cs="Arial"/>
          <w:sz w:val="22"/>
        </w:rPr>
        <w:t>BETWEEN:</w:t>
      </w:r>
    </w:p>
    <w:p w14:paraId="19AC281B" w14:textId="77777777" w:rsidR="008665B2" w:rsidRPr="00260549" w:rsidRDefault="008665B2" w:rsidP="008665B2">
      <w:pPr>
        <w:numPr>
          <w:ilvl w:val="0"/>
          <w:numId w:val="8"/>
        </w:numPr>
        <w:spacing w:after="0"/>
        <w:jc w:val="both"/>
        <w:rPr>
          <w:rFonts w:cs="Arial"/>
          <w:sz w:val="22"/>
        </w:rPr>
      </w:pPr>
      <w:r w:rsidRPr="00260549">
        <w:rPr>
          <w:rFonts w:cs="Arial"/>
          <w:sz w:val="22"/>
        </w:rPr>
        <w:t xml:space="preserve"> </w:t>
      </w:r>
      <w:r w:rsidRPr="00260549">
        <w:rPr>
          <w:rFonts w:cs="Arial"/>
          <w:b/>
          <w:sz w:val="22"/>
        </w:rPr>
        <w:t xml:space="preserve">STAFFORDSHIRE COUNTY COUNCIL </w:t>
      </w:r>
      <w:r w:rsidRPr="00260549">
        <w:rPr>
          <w:rFonts w:cs="Arial"/>
          <w:sz w:val="22"/>
        </w:rPr>
        <w:t>of Wedgwood Building, Tipping Street, Stafford, ST16 2DH (the “Council”)</w:t>
      </w:r>
    </w:p>
    <w:p w14:paraId="7C8B60AF" w14:textId="77777777" w:rsidR="008665B2" w:rsidRPr="00260549" w:rsidRDefault="008665B2" w:rsidP="008665B2">
      <w:pPr>
        <w:spacing w:after="0"/>
        <w:ind w:left="720"/>
        <w:jc w:val="both"/>
        <w:rPr>
          <w:rFonts w:cs="Arial"/>
          <w:sz w:val="22"/>
        </w:rPr>
      </w:pPr>
      <w:r w:rsidRPr="00260549">
        <w:rPr>
          <w:rFonts w:cs="Arial"/>
          <w:sz w:val="22"/>
        </w:rPr>
        <w:t>and</w:t>
      </w:r>
    </w:p>
    <w:p w14:paraId="0A09015B" w14:textId="77777777" w:rsidR="008665B2" w:rsidRPr="00260549" w:rsidRDefault="008665B2" w:rsidP="008665B2">
      <w:pPr>
        <w:numPr>
          <w:ilvl w:val="0"/>
          <w:numId w:val="8"/>
        </w:numPr>
        <w:spacing w:after="0"/>
        <w:jc w:val="both"/>
        <w:rPr>
          <w:rFonts w:cs="Arial"/>
          <w:sz w:val="22"/>
        </w:rPr>
      </w:pPr>
      <w:r w:rsidRPr="00260549">
        <w:rPr>
          <w:rFonts w:cs="Arial"/>
          <w:b/>
          <w:sz w:val="22"/>
        </w:rPr>
        <w:t>XXXXXXXXXXXXXXX</w:t>
      </w:r>
      <w:r w:rsidRPr="00260549">
        <w:rPr>
          <w:rFonts w:cs="Arial"/>
          <w:sz w:val="22"/>
        </w:rPr>
        <w:t xml:space="preserve"> whose registered office is at XXXXXXXXXXXXXX (the “Grant Recipient”)</w:t>
      </w:r>
    </w:p>
    <w:p w14:paraId="1685A334" w14:textId="77777777" w:rsidR="008665B2" w:rsidRPr="00260549" w:rsidRDefault="008665B2" w:rsidP="008665B2">
      <w:pPr>
        <w:spacing w:after="0"/>
        <w:ind w:left="360"/>
        <w:jc w:val="both"/>
        <w:rPr>
          <w:rFonts w:cs="Arial"/>
          <w:b/>
          <w:sz w:val="22"/>
        </w:rPr>
      </w:pPr>
      <w:r w:rsidRPr="00260549">
        <w:rPr>
          <w:rFonts w:eastAsia="Calibri" w:cs="Arial"/>
          <w:bCs/>
          <w:sz w:val="22"/>
          <w:lang w:val="en"/>
        </w:rPr>
        <w:t>each a “</w:t>
      </w:r>
      <w:r w:rsidRPr="00260549">
        <w:rPr>
          <w:rFonts w:eastAsia="Calibri" w:cs="Arial"/>
          <w:b/>
          <w:bCs/>
          <w:sz w:val="22"/>
          <w:lang w:val="en"/>
        </w:rPr>
        <w:t>Party</w:t>
      </w:r>
      <w:r w:rsidRPr="00260549">
        <w:rPr>
          <w:rFonts w:eastAsia="Calibri" w:cs="Arial"/>
          <w:bCs/>
          <w:sz w:val="22"/>
          <w:lang w:val="en"/>
        </w:rPr>
        <w:t>”</w:t>
      </w:r>
      <w:r w:rsidRPr="00260549">
        <w:rPr>
          <w:rFonts w:cs="Arial"/>
          <w:sz w:val="22"/>
          <w:lang w:val="en"/>
        </w:rPr>
        <w:t xml:space="preserve"> and</w:t>
      </w:r>
      <w:r w:rsidRPr="00260549">
        <w:rPr>
          <w:rFonts w:cs="Arial"/>
          <w:b/>
          <w:sz w:val="22"/>
          <w:lang w:val="en"/>
        </w:rPr>
        <w:t xml:space="preserve"> </w:t>
      </w:r>
      <w:r w:rsidRPr="00260549">
        <w:rPr>
          <w:rFonts w:eastAsia="Calibri" w:cs="Arial"/>
          <w:bCs/>
          <w:sz w:val="22"/>
          <w:lang w:val="en"/>
        </w:rPr>
        <w:t>together, the “</w:t>
      </w:r>
      <w:r w:rsidRPr="00260549">
        <w:rPr>
          <w:rFonts w:eastAsia="Calibri" w:cs="Arial"/>
          <w:b/>
          <w:bCs/>
          <w:sz w:val="22"/>
          <w:lang w:val="en"/>
        </w:rPr>
        <w:t>P</w:t>
      </w:r>
      <w:r w:rsidRPr="00260549">
        <w:rPr>
          <w:rFonts w:cs="Arial"/>
          <w:b/>
          <w:sz w:val="22"/>
          <w:lang w:val="en"/>
        </w:rPr>
        <w:t>arties</w:t>
      </w:r>
      <w:r w:rsidRPr="00260549">
        <w:rPr>
          <w:rFonts w:cs="Arial"/>
          <w:sz w:val="22"/>
          <w:lang w:val="en"/>
        </w:rPr>
        <w:t>”).</w:t>
      </w:r>
    </w:p>
    <w:p w14:paraId="1FD2BCA3" w14:textId="77777777" w:rsidR="008665B2" w:rsidRPr="00260549" w:rsidRDefault="008665B2" w:rsidP="008665B2">
      <w:pPr>
        <w:spacing w:after="0"/>
        <w:jc w:val="both"/>
        <w:rPr>
          <w:rFonts w:cs="Arial"/>
          <w:b/>
          <w:sz w:val="22"/>
        </w:rPr>
      </w:pPr>
    </w:p>
    <w:p w14:paraId="729B7C46" w14:textId="77777777" w:rsidR="008665B2" w:rsidRPr="00260549" w:rsidRDefault="008665B2" w:rsidP="008665B2">
      <w:pPr>
        <w:spacing w:after="0" w:line="360" w:lineRule="auto"/>
        <w:jc w:val="both"/>
        <w:rPr>
          <w:rFonts w:cs="Arial"/>
          <w:b/>
          <w:sz w:val="22"/>
        </w:rPr>
      </w:pPr>
      <w:r w:rsidRPr="00260549">
        <w:rPr>
          <w:rFonts w:cs="Arial"/>
          <w:b/>
          <w:sz w:val="22"/>
        </w:rPr>
        <w:t>BACKGROUND</w:t>
      </w:r>
    </w:p>
    <w:p w14:paraId="51FB7912" w14:textId="77777777" w:rsidR="002E463E" w:rsidRDefault="008665B2">
      <w:pPr>
        <w:numPr>
          <w:ilvl w:val="0"/>
          <w:numId w:val="9"/>
        </w:numPr>
        <w:spacing w:after="0" w:line="360" w:lineRule="auto"/>
        <w:jc w:val="both"/>
        <w:rPr>
          <w:rFonts w:cs="Arial"/>
          <w:sz w:val="22"/>
        </w:rPr>
      </w:pPr>
      <w:r w:rsidRPr="002E463E">
        <w:rPr>
          <w:rFonts w:cs="Arial"/>
          <w:sz w:val="22"/>
        </w:rPr>
        <w:t xml:space="preserve">  </w:t>
      </w:r>
      <w:r w:rsidRPr="00B80A66">
        <w:rPr>
          <w:rFonts w:cs="Arial"/>
          <w:sz w:val="22"/>
        </w:rPr>
        <w:t>The Council is the Accountable Body for the Stoke on Trent &amp; Staffordshire LEP in connection with funding under the Local Growth Fund</w:t>
      </w:r>
    </w:p>
    <w:p w14:paraId="37609A41" w14:textId="77777777" w:rsidR="008665B2" w:rsidRPr="002E463E" w:rsidRDefault="008665B2">
      <w:pPr>
        <w:numPr>
          <w:ilvl w:val="0"/>
          <w:numId w:val="9"/>
        </w:numPr>
        <w:spacing w:after="0" w:line="360" w:lineRule="auto"/>
        <w:jc w:val="both"/>
        <w:rPr>
          <w:rFonts w:cs="Arial"/>
          <w:sz w:val="22"/>
        </w:rPr>
      </w:pPr>
      <w:r w:rsidRPr="002E463E">
        <w:rPr>
          <w:rFonts w:cs="Arial"/>
          <w:sz w:val="22"/>
        </w:rPr>
        <w:t xml:space="preserve"> The Council wishes to make a grant available to help fund the </w:t>
      </w:r>
      <w:r w:rsidRPr="002E463E">
        <w:rPr>
          <w:rFonts w:cs="Arial"/>
          <w:b/>
          <w:sz w:val="22"/>
        </w:rPr>
        <w:t>(Insert Project Name)</w:t>
      </w:r>
      <w:r w:rsidRPr="002E463E">
        <w:rPr>
          <w:rFonts w:cs="Arial"/>
          <w:sz w:val="22"/>
        </w:rPr>
        <w:t xml:space="preserve"> at </w:t>
      </w:r>
      <w:r w:rsidRPr="002E463E">
        <w:rPr>
          <w:rFonts w:cs="Arial"/>
          <w:b/>
          <w:sz w:val="22"/>
        </w:rPr>
        <w:t>(insert address)</w:t>
      </w:r>
    </w:p>
    <w:p w14:paraId="100A8CFA" w14:textId="77777777" w:rsidR="008665B2" w:rsidRPr="00260549" w:rsidRDefault="008665B2" w:rsidP="008665B2">
      <w:pPr>
        <w:numPr>
          <w:ilvl w:val="0"/>
          <w:numId w:val="9"/>
        </w:numPr>
        <w:spacing w:after="0" w:line="360" w:lineRule="auto"/>
        <w:jc w:val="both"/>
        <w:rPr>
          <w:rFonts w:cs="Arial"/>
          <w:sz w:val="22"/>
        </w:rPr>
      </w:pPr>
      <w:r w:rsidRPr="00260549">
        <w:rPr>
          <w:rFonts w:cs="Arial"/>
          <w:sz w:val="22"/>
        </w:rPr>
        <w:t>The Grant Recipient has agreed to implement (or procure the implementation of) the Works on the terms and conditions in this Agreement.</w:t>
      </w:r>
    </w:p>
    <w:p w14:paraId="7FCF12BB" w14:textId="77777777" w:rsidR="008665B2" w:rsidRPr="00260549" w:rsidRDefault="008665B2" w:rsidP="008665B2">
      <w:pPr>
        <w:spacing w:after="0" w:line="360" w:lineRule="auto"/>
        <w:ind w:left="360"/>
        <w:jc w:val="both"/>
        <w:rPr>
          <w:rFonts w:cs="Arial"/>
          <w:sz w:val="22"/>
        </w:rPr>
      </w:pPr>
    </w:p>
    <w:p w14:paraId="460E8DD0" w14:textId="77777777" w:rsidR="008665B2" w:rsidRPr="00260549" w:rsidRDefault="008665B2" w:rsidP="008665B2">
      <w:pPr>
        <w:spacing w:after="0" w:line="360" w:lineRule="auto"/>
        <w:ind w:left="360"/>
        <w:jc w:val="both"/>
        <w:rPr>
          <w:rFonts w:cs="Arial"/>
          <w:sz w:val="22"/>
        </w:rPr>
      </w:pPr>
      <w:r w:rsidRPr="00260549">
        <w:rPr>
          <w:rFonts w:cs="Arial"/>
          <w:sz w:val="22"/>
        </w:rPr>
        <w:t>IT IS AGREED:</w:t>
      </w:r>
    </w:p>
    <w:p w14:paraId="37634466" w14:textId="77777777" w:rsidR="008665B2" w:rsidRPr="00260549" w:rsidRDefault="008665B2" w:rsidP="008665B2">
      <w:pPr>
        <w:numPr>
          <w:ilvl w:val="0"/>
          <w:numId w:val="10"/>
        </w:numPr>
        <w:spacing w:after="0" w:line="360" w:lineRule="auto"/>
        <w:jc w:val="both"/>
        <w:rPr>
          <w:rFonts w:cs="Arial"/>
          <w:b/>
          <w:sz w:val="22"/>
        </w:rPr>
      </w:pPr>
      <w:r w:rsidRPr="00260549">
        <w:rPr>
          <w:rFonts w:cs="Arial"/>
          <w:b/>
          <w:sz w:val="22"/>
        </w:rPr>
        <w:t>DEFINITIONS AND INTERPRETATION</w:t>
      </w:r>
    </w:p>
    <w:p w14:paraId="7643BCBE" w14:textId="77777777" w:rsidR="008665B2" w:rsidRPr="00260549" w:rsidRDefault="008665B2" w:rsidP="008665B2">
      <w:pPr>
        <w:numPr>
          <w:ilvl w:val="1"/>
          <w:numId w:val="10"/>
        </w:numPr>
        <w:spacing w:after="0" w:line="360" w:lineRule="auto"/>
        <w:jc w:val="both"/>
        <w:rPr>
          <w:rFonts w:cs="Arial"/>
          <w:sz w:val="22"/>
        </w:rPr>
      </w:pPr>
      <w:r w:rsidRPr="00260549">
        <w:rPr>
          <w:rFonts w:cs="Arial"/>
          <w:sz w:val="22"/>
        </w:rPr>
        <w:t>In this Agreement the following words will have the following meanings: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4924"/>
      </w:tblGrid>
      <w:tr w:rsidR="008665B2" w:rsidRPr="00260549" w14:paraId="011BDF2F" w14:textId="77777777" w:rsidTr="008665B2">
        <w:tc>
          <w:tcPr>
            <w:tcW w:w="3859" w:type="dxa"/>
            <w:shd w:val="clear" w:color="auto" w:fill="auto"/>
          </w:tcPr>
          <w:p w14:paraId="1FACAE00" w14:textId="77777777" w:rsidR="008665B2" w:rsidRPr="00260549" w:rsidRDefault="008665B2" w:rsidP="008665B2">
            <w:pPr>
              <w:spacing w:after="0" w:line="360" w:lineRule="auto"/>
              <w:jc w:val="both"/>
              <w:rPr>
                <w:rFonts w:cs="Arial"/>
                <w:b/>
                <w:sz w:val="22"/>
              </w:rPr>
            </w:pPr>
            <w:r w:rsidRPr="00260549">
              <w:rPr>
                <w:rFonts w:cs="Arial"/>
                <w:b/>
                <w:sz w:val="22"/>
              </w:rPr>
              <w:t xml:space="preserve">Accountable Body </w:t>
            </w:r>
          </w:p>
        </w:tc>
        <w:tc>
          <w:tcPr>
            <w:tcW w:w="5023" w:type="dxa"/>
            <w:shd w:val="clear" w:color="auto" w:fill="auto"/>
          </w:tcPr>
          <w:p w14:paraId="3E9BFBE9" w14:textId="77777777" w:rsidR="008665B2" w:rsidRPr="00260549" w:rsidRDefault="008665B2" w:rsidP="008665B2">
            <w:pPr>
              <w:spacing w:after="0" w:line="360" w:lineRule="auto"/>
              <w:jc w:val="both"/>
              <w:rPr>
                <w:rFonts w:cs="Arial"/>
                <w:sz w:val="22"/>
              </w:rPr>
            </w:pPr>
            <w:r w:rsidRPr="00260549">
              <w:rPr>
                <w:rFonts w:cs="Arial"/>
                <w:sz w:val="22"/>
              </w:rPr>
              <w:t>means the accountable local authority for the LEP as required by the LEP Assurance Framework.</w:t>
            </w:r>
          </w:p>
        </w:tc>
      </w:tr>
      <w:tr w:rsidR="008665B2" w:rsidRPr="00260549" w14:paraId="335D0193" w14:textId="77777777" w:rsidTr="008665B2">
        <w:tc>
          <w:tcPr>
            <w:tcW w:w="3859" w:type="dxa"/>
            <w:shd w:val="clear" w:color="auto" w:fill="auto"/>
          </w:tcPr>
          <w:p w14:paraId="254DB0C5" w14:textId="77777777" w:rsidR="008665B2" w:rsidRPr="00260549" w:rsidRDefault="008665B2" w:rsidP="008665B2">
            <w:pPr>
              <w:spacing w:after="0" w:line="360" w:lineRule="auto"/>
              <w:jc w:val="both"/>
              <w:rPr>
                <w:rFonts w:cs="Arial"/>
                <w:b/>
                <w:sz w:val="22"/>
              </w:rPr>
            </w:pPr>
            <w:r w:rsidRPr="00260549">
              <w:rPr>
                <w:rFonts w:cs="Arial"/>
                <w:b/>
                <w:sz w:val="22"/>
              </w:rPr>
              <w:t>Audit</w:t>
            </w:r>
          </w:p>
        </w:tc>
        <w:tc>
          <w:tcPr>
            <w:tcW w:w="5023" w:type="dxa"/>
            <w:shd w:val="clear" w:color="auto" w:fill="auto"/>
          </w:tcPr>
          <w:p w14:paraId="30832CDE" w14:textId="77777777" w:rsidR="008665B2" w:rsidRPr="00260549" w:rsidRDefault="008665B2" w:rsidP="008665B2">
            <w:pPr>
              <w:spacing w:after="0" w:line="360" w:lineRule="auto"/>
              <w:jc w:val="both"/>
              <w:rPr>
                <w:rFonts w:cs="Arial"/>
                <w:sz w:val="22"/>
              </w:rPr>
            </w:pPr>
            <w:r w:rsidRPr="00260549">
              <w:rPr>
                <w:rFonts w:cs="Arial"/>
                <w:sz w:val="22"/>
              </w:rPr>
              <w:t xml:space="preserve">means </w:t>
            </w:r>
            <w:r w:rsidRPr="00B80A66">
              <w:rPr>
                <w:sz w:val="22"/>
              </w:rPr>
              <w:t>an audit carried out by the Auditors in line with the Council’s internal audit programme or following an external request for audit</w:t>
            </w:r>
          </w:p>
        </w:tc>
      </w:tr>
      <w:tr w:rsidR="008665B2" w:rsidRPr="00260549" w14:paraId="3C193C9F" w14:textId="77777777" w:rsidTr="008665B2">
        <w:tc>
          <w:tcPr>
            <w:tcW w:w="3859" w:type="dxa"/>
            <w:shd w:val="clear" w:color="auto" w:fill="auto"/>
          </w:tcPr>
          <w:p w14:paraId="12123A16" w14:textId="77777777" w:rsidR="008665B2" w:rsidRPr="00260549" w:rsidRDefault="008665B2" w:rsidP="008665B2">
            <w:pPr>
              <w:spacing w:after="0" w:line="360" w:lineRule="auto"/>
              <w:jc w:val="both"/>
              <w:rPr>
                <w:rFonts w:cs="Arial"/>
                <w:b/>
                <w:sz w:val="22"/>
              </w:rPr>
            </w:pPr>
            <w:r w:rsidRPr="00260549">
              <w:rPr>
                <w:rFonts w:cs="Arial"/>
                <w:b/>
                <w:sz w:val="22"/>
              </w:rPr>
              <w:t>Auditors</w:t>
            </w:r>
          </w:p>
        </w:tc>
        <w:tc>
          <w:tcPr>
            <w:tcW w:w="5023" w:type="dxa"/>
            <w:shd w:val="clear" w:color="auto" w:fill="auto"/>
          </w:tcPr>
          <w:p w14:paraId="604B195F" w14:textId="77777777" w:rsidR="008665B2" w:rsidRPr="00260549" w:rsidRDefault="008665B2" w:rsidP="008665B2">
            <w:pPr>
              <w:spacing w:after="0" w:line="360" w:lineRule="auto"/>
              <w:jc w:val="both"/>
              <w:rPr>
                <w:rFonts w:cs="Arial"/>
                <w:sz w:val="22"/>
              </w:rPr>
            </w:pPr>
            <w:r w:rsidRPr="00260549">
              <w:rPr>
                <w:rFonts w:cs="Arial"/>
                <w:sz w:val="22"/>
              </w:rPr>
              <w:t>means the Council’s internal audit team or such other team of auditors appointed by the Council.</w:t>
            </w:r>
          </w:p>
        </w:tc>
      </w:tr>
      <w:tr w:rsidR="008665B2" w:rsidRPr="00260549" w14:paraId="20CA6627" w14:textId="77777777" w:rsidTr="008665B2">
        <w:tc>
          <w:tcPr>
            <w:tcW w:w="3859" w:type="dxa"/>
            <w:shd w:val="clear" w:color="auto" w:fill="auto"/>
          </w:tcPr>
          <w:p w14:paraId="2F377F85" w14:textId="77777777" w:rsidR="008665B2" w:rsidRPr="00260549" w:rsidRDefault="008665B2" w:rsidP="008665B2">
            <w:pPr>
              <w:spacing w:after="0" w:line="360" w:lineRule="auto"/>
              <w:jc w:val="both"/>
              <w:rPr>
                <w:rFonts w:cs="Arial"/>
                <w:b/>
                <w:sz w:val="22"/>
              </w:rPr>
            </w:pPr>
            <w:r w:rsidRPr="00260549">
              <w:rPr>
                <w:rFonts w:cs="Arial"/>
                <w:b/>
                <w:sz w:val="22"/>
              </w:rPr>
              <w:t>Certificate of Practical Completion</w:t>
            </w:r>
          </w:p>
        </w:tc>
        <w:tc>
          <w:tcPr>
            <w:tcW w:w="5023" w:type="dxa"/>
            <w:shd w:val="clear" w:color="auto" w:fill="auto"/>
          </w:tcPr>
          <w:p w14:paraId="7F23F066" w14:textId="77777777" w:rsidR="008665B2" w:rsidRPr="00260549" w:rsidRDefault="008665B2" w:rsidP="008665B2">
            <w:pPr>
              <w:spacing w:after="0" w:line="360" w:lineRule="auto"/>
              <w:jc w:val="both"/>
              <w:rPr>
                <w:rFonts w:cs="Arial"/>
                <w:sz w:val="22"/>
              </w:rPr>
            </w:pPr>
            <w:r w:rsidRPr="00260549">
              <w:rPr>
                <w:rFonts w:cs="Arial"/>
                <w:sz w:val="22"/>
              </w:rPr>
              <w:t>means the certificate(s) or statement(s) to be issued certifying that the Works have been completed in accordance with the Works Contract.</w:t>
            </w:r>
          </w:p>
        </w:tc>
      </w:tr>
      <w:tr w:rsidR="008665B2" w:rsidRPr="00260549" w14:paraId="693F462E" w14:textId="77777777" w:rsidTr="008665B2">
        <w:tc>
          <w:tcPr>
            <w:tcW w:w="3859" w:type="dxa"/>
            <w:shd w:val="clear" w:color="auto" w:fill="auto"/>
          </w:tcPr>
          <w:p w14:paraId="0FBDABA1" w14:textId="77777777" w:rsidR="008665B2" w:rsidRPr="00260549" w:rsidRDefault="008665B2" w:rsidP="008665B2">
            <w:pPr>
              <w:spacing w:after="0" w:line="360" w:lineRule="auto"/>
              <w:jc w:val="both"/>
              <w:rPr>
                <w:rFonts w:cs="Arial"/>
                <w:b/>
                <w:sz w:val="22"/>
              </w:rPr>
            </w:pPr>
            <w:r w:rsidRPr="00260549">
              <w:rPr>
                <w:rFonts w:cs="Arial"/>
                <w:b/>
                <w:sz w:val="22"/>
              </w:rPr>
              <w:t>Claim</w:t>
            </w:r>
          </w:p>
        </w:tc>
        <w:tc>
          <w:tcPr>
            <w:tcW w:w="5023" w:type="dxa"/>
            <w:shd w:val="clear" w:color="auto" w:fill="auto"/>
          </w:tcPr>
          <w:p w14:paraId="7A6E0192" w14:textId="77777777" w:rsidR="008665B2" w:rsidRPr="00260549" w:rsidRDefault="008665B2" w:rsidP="008665B2">
            <w:pPr>
              <w:spacing w:after="0" w:line="360" w:lineRule="auto"/>
              <w:jc w:val="both"/>
              <w:rPr>
                <w:rFonts w:cs="Arial"/>
                <w:sz w:val="22"/>
              </w:rPr>
            </w:pPr>
            <w:r w:rsidRPr="00260549">
              <w:rPr>
                <w:rFonts w:cs="Arial"/>
                <w:sz w:val="22"/>
              </w:rPr>
              <w:t>means a claim made by the Grant Recipient to the Council requesting payment of an instalment of the Grant in respect of Qualifying Expenditure in accordance with clause </w:t>
            </w:r>
            <w:r w:rsidRPr="00260549">
              <w:rPr>
                <w:rFonts w:cs="Arial"/>
                <w:sz w:val="22"/>
              </w:rPr>
              <w:fldChar w:fldCharType="begin"/>
            </w:r>
            <w:r w:rsidRPr="00260549">
              <w:rPr>
                <w:rFonts w:cs="Arial"/>
                <w:sz w:val="22"/>
              </w:rPr>
              <w:instrText xml:space="preserve"> REF _Ref429386225 \r \h  \* MERGEFORMAT </w:instrText>
            </w:r>
            <w:r w:rsidRPr="00260549">
              <w:rPr>
                <w:rFonts w:cs="Arial"/>
                <w:sz w:val="22"/>
              </w:rPr>
            </w:r>
            <w:r w:rsidRPr="00260549">
              <w:rPr>
                <w:rFonts w:cs="Arial"/>
                <w:sz w:val="22"/>
              </w:rPr>
              <w:fldChar w:fldCharType="separate"/>
            </w:r>
            <w:r w:rsidR="00A27DE0">
              <w:rPr>
                <w:rFonts w:cs="Arial"/>
                <w:sz w:val="22"/>
              </w:rPr>
              <w:t>7</w:t>
            </w:r>
            <w:r w:rsidRPr="00260549">
              <w:rPr>
                <w:rFonts w:cs="Arial"/>
                <w:sz w:val="22"/>
              </w:rPr>
              <w:fldChar w:fldCharType="end"/>
            </w:r>
            <w:r w:rsidRPr="00260549">
              <w:rPr>
                <w:rFonts w:cs="Arial"/>
                <w:sz w:val="22"/>
              </w:rPr>
              <w:t>.</w:t>
            </w:r>
          </w:p>
        </w:tc>
      </w:tr>
      <w:tr w:rsidR="008665B2" w:rsidRPr="00260549" w14:paraId="4E038232" w14:textId="77777777" w:rsidTr="008665B2">
        <w:tc>
          <w:tcPr>
            <w:tcW w:w="3859" w:type="dxa"/>
            <w:shd w:val="clear" w:color="auto" w:fill="auto"/>
          </w:tcPr>
          <w:p w14:paraId="3B745490" w14:textId="77777777" w:rsidR="008665B2" w:rsidRPr="00260549" w:rsidRDefault="008665B2" w:rsidP="008665B2">
            <w:pPr>
              <w:spacing w:after="0" w:line="360" w:lineRule="auto"/>
              <w:jc w:val="both"/>
              <w:rPr>
                <w:rFonts w:cs="Arial"/>
                <w:b/>
                <w:sz w:val="22"/>
              </w:rPr>
            </w:pPr>
            <w:r w:rsidRPr="00260549">
              <w:rPr>
                <w:rFonts w:cs="Arial"/>
                <w:b/>
                <w:sz w:val="22"/>
              </w:rPr>
              <w:t>Claim Form</w:t>
            </w:r>
          </w:p>
        </w:tc>
        <w:tc>
          <w:tcPr>
            <w:tcW w:w="5023" w:type="dxa"/>
            <w:shd w:val="clear" w:color="auto" w:fill="auto"/>
          </w:tcPr>
          <w:p w14:paraId="78DCE9D5" w14:textId="77777777" w:rsidR="008665B2" w:rsidRPr="00260549" w:rsidRDefault="008665B2" w:rsidP="008665B2">
            <w:pPr>
              <w:spacing w:after="0" w:line="360" w:lineRule="auto"/>
              <w:jc w:val="both"/>
              <w:rPr>
                <w:rFonts w:cs="Arial"/>
                <w:sz w:val="22"/>
              </w:rPr>
            </w:pPr>
            <w:r w:rsidRPr="00260549">
              <w:rPr>
                <w:rFonts w:cs="Arial"/>
                <w:sz w:val="22"/>
              </w:rPr>
              <w:t>means a claim form in the form annexed to this Agreement at Schedule 5.</w:t>
            </w:r>
          </w:p>
        </w:tc>
      </w:tr>
      <w:tr w:rsidR="008665B2" w:rsidRPr="00260549" w14:paraId="3DEDC249" w14:textId="77777777" w:rsidTr="008665B2">
        <w:tc>
          <w:tcPr>
            <w:tcW w:w="3859" w:type="dxa"/>
            <w:shd w:val="clear" w:color="auto" w:fill="auto"/>
          </w:tcPr>
          <w:p w14:paraId="77A68EB4" w14:textId="77777777" w:rsidR="008665B2" w:rsidRDefault="008665B2" w:rsidP="008665B2">
            <w:pPr>
              <w:spacing w:after="0" w:line="360" w:lineRule="auto"/>
              <w:jc w:val="both"/>
              <w:rPr>
                <w:rFonts w:cs="Arial"/>
                <w:b/>
                <w:sz w:val="22"/>
              </w:rPr>
            </w:pPr>
            <w:r>
              <w:rPr>
                <w:rFonts w:cs="Arial"/>
                <w:b/>
                <w:sz w:val="22"/>
              </w:rPr>
              <w:t>Clawback</w:t>
            </w:r>
          </w:p>
          <w:p w14:paraId="4BBD87BA" w14:textId="77777777" w:rsidR="008665B2" w:rsidRPr="00260549" w:rsidRDefault="008665B2" w:rsidP="008665B2">
            <w:pPr>
              <w:spacing w:after="0" w:line="360" w:lineRule="auto"/>
              <w:jc w:val="both"/>
              <w:rPr>
                <w:rFonts w:cs="Arial"/>
                <w:b/>
                <w:sz w:val="22"/>
              </w:rPr>
            </w:pPr>
          </w:p>
        </w:tc>
        <w:tc>
          <w:tcPr>
            <w:tcW w:w="5023" w:type="dxa"/>
            <w:shd w:val="clear" w:color="auto" w:fill="auto"/>
          </w:tcPr>
          <w:p w14:paraId="410CB99F" w14:textId="77777777" w:rsidR="008665B2" w:rsidRDefault="002E463E" w:rsidP="008665B2">
            <w:pPr>
              <w:spacing w:after="0" w:line="360" w:lineRule="auto"/>
              <w:jc w:val="both"/>
              <w:rPr>
                <w:rFonts w:cs="Arial"/>
                <w:b/>
                <w:sz w:val="22"/>
              </w:rPr>
            </w:pPr>
            <w:r w:rsidRPr="00B80A66">
              <w:rPr>
                <w:rFonts w:cs="Arial"/>
                <w:sz w:val="22"/>
              </w:rPr>
              <w:t>Definition to be agreed with Legal</w:t>
            </w:r>
          </w:p>
          <w:p w14:paraId="2039D471" w14:textId="77777777" w:rsidR="001A1010" w:rsidRDefault="001A1010" w:rsidP="008665B2">
            <w:pPr>
              <w:spacing w:after="0" w:line="360" w:lineRule="auto"/>
              <w:jc w:val="both"/>
              <w:rPr>
                <w:rFonts w:cs="Arial"/>
                <w:sz w:val="22"/>
              </w:rPr>
            </w:pPr>
          </w:p>
          <w:p w14:paraId="6597B80F" w14:textId="77777777" w:rsidR="001A1010" w:rsidRDefault="001A1010" w:rsidP="008665B2">
            <w:pPr>
              <w:spacing w:after="0" w:line="360" w:lineRule="auto"/>
              <w:jc w:val="both"/>
              <w:rPr>
                <w:rFonts w:cs="Arial"/>
                <w:sz w:val="22"/>
              </w:rPr>
            </w:pPr>
          </w:p>
          <w:p w14:paraId="087CFC75" w14:textId="77777777" w:rsidR="008665B2" w:rsidRPr="00260549" w:rsidRDefault="008665B2" w:rsidP="008665B2">
            <w:pPr>
              <w:spacing w:after="0" w:line="360" w:lineRule="auto"/>
              <w:jc w:val="both"/>
              <w:rPr>
                <w:rFonts w:cs="Arial"/>
                <w:b/>
                <w:sz w:val="22"/>
              </w:rPr>
            </w:pPr>
          </w:p>
        </w:tc>
      </w:tr>
      <w:tr w:rsidR="002E463E" w:rsidRPr="00260549" w14:paraId="6D476C17" w14:textId="77777777" w:rsidTr="008665B2">
        <w:tc>
          <w:tcPr>
            <w:tcW w:w="3859" w:type="dxa"/>
            <w:shd w:val="clear" w:color="auto" w:fill="auto"/>
          </w:tcPr>
          <w:p w14:paraId="654343AF" w14:textId="77777777" w:rsidR="002E463E" w:rsidRDefault="002E463E" w:rsidP="008665B2">
            <w:pPr>
              <w:spacing w:after="0" w:line="360" w:lineRule="auto"/>
              <w:jc w:val="both"/>
              <w:rPr>
                <w:rFonts w:cs="Arial"/>
                <w:b/>
                <w:sz w:val="22"/>
              </w:rPr>
            </w:pPr>
            <w:r>
              <w:rPr>
                <w:rFonts w:cs="Arial"/>
                <w:b/>
                <w:sz w:val="22"/>
              </w:rPr>
              <w:t>Commencement Date</w:t>
            </w:r>
          </w:p>
        </w:tc>
        <w:tc>
          <w:tcPr>
            <w:tcW w:w="5023" w:type="dxa"/>
            <w:shd w:val="clear" w:color="auto" w:fill="auto"/>
          </w:tcPr>
          <w:p w14:paraId="60887042" w14:textId="77777777" w:rsidR="002E463E" w:rsidRPr="002E463E" w:rsidRDefault="002E463E" w:rsidP="008665B2">
            <w:pPr>
              <w:spacing w:after="0" w:line="360" w:lineRule="auto"/>
              <w:jc w:val="both"/>
              <w:rPr>
                <w:rFonts w:cs="Arial"/>
                <w:sz w:val="22"/>
              </w:rPr>
            </w:pPr>
            <w:r>
              <w:rPr>
                <w:rFonts w:cs="Arial"/>
                <w:sz w:val="22"/>
              </w:rPr>
              <w:t>Means the date of this agreement</w:t>
            </w:r>
          </w:p>
        </w:tc>
      </w:tr>
      <w:tr w:rsidR="008665B2" w:rsidRPr="00260549" w14:paraId="49C853E4" w14:textId="77777777" w:rsidTr="008665B2">
        <w:tc>
          <w:tcPr>
            <w:tcW w:w="3859" w:type="dxa"/>
            <w:shd w:val="clear" w:color="auto" w:fill="auto"/>
          </w:tcPr>
          <w:p w14:paraId="680A9F92" w14:textId="77777777" w:rsidR="008665B2" w:rsidRPr="00260549" w:rsidRDefault="008665B2" w:rsidP="008665B2">
            <w:pPr>
              <w:spacing w:after="0" w:line="360" w:lineRule="auto"/>
              <w:jc w:val="both"/>
              <w:rPr>
                <w:rFonts w:cs="Arial"/>
                <w:b/>
                <w:sz w:val="22"/>
              </w:rPr>
            </w:pPr>
            <w:r w:rsidRPr="00260549">
              <w:rPr>
                <w:rFonts w:cs="Arial"/>
                <w:b/>
                <w:sz w:val="22"/>
              </w:rPr>
              <w:t>Confidential Information</w:t>
            </w:r>
          </w:p>
        </w:tc>
        <w:tc>
          <w:tcPr>
            <w:tcW w:w="5023" w:type="dxa"/>
            <w:shd w:val="clear" w:color="auto" w:fill="auto"/>
          </w:tcPr>
          <w:p w14:paraId="7A988F8F" w14:textId="77777777" w:rsidR="008665B2" w:rsidRPr="00260549" w:rsidRDefault="008665B2" w:rsidP="008665B2">
            <w:pPr>
              <w:spacing w:after="0" w:line="360" w:lineRule="auto"/>
              <w:jc w:val="both"/>
              <w:rPr>
                <w:rFonts w:cs="Arial"/>
                <w:sz w:val="22"/>
              </w:rPr>
            </w:pPr>
            <w:r w:rsidRPr="00260549">
              <w:rPr>
                <w:rFonts w:cs="Arial"/>
                <w:sz w:val="22"/>
                <w:lang w:val="en-US"/>
              </w:rPr>
              <w:t>Confidential information means all confidential information (however recorded or preserved) disclosed by a Party or its Representatives (which means, in relation to a Party, its employees, officers, representatives and advisers) to the other Party and that Party's Representatives in connection with this Agreement and/or whether discovered, learnt or gleaned whether before or after the date of this Agreement, including but not limited to; the existence and terms of this Agreement, any information that would be regarded as confidential by a reasonable business person relating to the business, affairs, customers, clients, suppliers, plans, intentions, or market opportunities of the disclosing Party and the operations, processes, product information, know-how, designs, trade secrets or software of the disclosing Party, any information developed by the Parties in the course of carrying out this agreement; and any information detailed in this Agreement and its Schedules.</w:t>
            </w:r>
          </w:p>
        </w:tc>
      </w:tr>
      <w:tr w:rsidR="008665B2" w:rsidRPr="00260549" w14:paraId="4EEBF941" w14:textId="77777777" w:rsidTr="008665B2">
        <w:tc>
          <w:tcPr>
            <w:tcW w:w="3859" w:type="dxa"/>
            <w:shd w:val="clear" w:color="auto" w:fill="auto"/>
          </w:tcPr>
          <w:p w14:paraId="25471DE2" w14:textId="77777777" w:rsidR="008665B2" w:rsidRPr="00260549" w:rsidRDefault="008665B2" w:rsidP="008665B2">
            <w:pPr>
              <w:spacing w:after="0" w:line="360" w:lineRule="auto"/>
              <w:jc w:val="both"/>
              <w:rPr>
                <w:rFonts w:cs="Arial"/>
                <w:b/>
                <w:sz w:val="22"/>
              </w:rPr>
            </w:pPr>
            <w:r w:rsidRPr="00260549">
              <w:rPr>
                <w:rFonts w:cs="Arial"/>
                <w:b/>
                <w:sz w:val="22"/>
              </w:rPr>
              <w:t>Consents</w:t>
            </w:r>
          </w:p>
        </w:tc>
        <w:tc>
          <w:tcPr>
            <w:tcW w:w="5023" w:type="dxa"/>
            <w:shd w:val="clear" w:color="auto" w:fill="auto"/>
          </w:tcPr>
          <w:p w14:paraId="34522897" w14:textId="77777777" w:rsidR="008665B2" w:rsidRPr="00260549" w:rsidRDefault="008665B2" w:rsidP="008665B2">
            <w:pPr>
              <w:spacing w:after="0" w:line="360" w:lineRule="auto"/>
              <w:jc w:val="both"/>
              <w:rPr>
                <w:rFonts w:cs="Arial"/>
                <w:sz w:val="22"/>
              </w:rPr>
            </w:pPr>
            <w:r w:rsidRPr="00260549">
              <w:rPr>
                <w:rFonts w:cs="Arial"/>
                <w:sz w:val="22"/>
              </w:rPr>
              <w:t>means any necessary approval, authorisation, consent, exemption, licence, permit, permission or registration from any government or other authority, the local planning authority, landlords, funders, adjoining land owners or any other person in relation to the carrying out, use and future maintenance of the Works.</w:t>
            </w:r>
          </w:p>
        </w:tc>
      </w:tr>
      <w:tr w:rsidR="008665B2" w:rsidRPr="00260549" w14:paraId="340ADF87" w14:textId="77777777" w:rsidTr="008665B2">
        <w:tc>
          <w:tcPr>
            <w:tcW w:w="3859" w:type="dxa"/>
            <w:shd w:val="clear" w:color="auto" w:fill="auto"/>
          </w:tcPr>
          <w:p w14:paraId="4DC608A1" w14:textId="77777777" w:rsidR="008665B2" w:rsidRPr="00260549" w:rsidRDefault="008665B2" w:rsidP="008665B2">
            <w:pPr>
              <w:spacing w:after="0" w:line="360" w:lineRule="auto"/>
              <w:jc w:val="both"/>
              <w:rPr>
                <w:rFonts w:cs="Arial"/>
                <w:b/>
                <w:sz w:val="22"/>
              </w:rPr>
            </w:pPr>
            <w:r w:rsidRPr="00260549">
              <w:rPr>
                <w:rFonts w:cs="Arial"/>
                <w:b/>
                <w:sz w:val="22"/>
              </w:rPr>
              <w:t>Contractor</w:t>
            </w:r>
          </w:p>
        </w:tc>
        <w:tc>
          <w:tcPr>
            <w:tcW w:w="5023" w:type="dxa"/>
            <w:shd w:val="clear" w:color="auto" w:fill="auto"/>
          </w:tcPr>
          <w:p w14:paraId="4145F669" w14:textId="77777777" w:rsidR="008665B2" w:rsidRPr="00260549" w:rsidRDefault="008665B2" w:rsidP="008665B2">
            <w:pPr>
              <w:spacing w:after="0" w:line="360" w:lineRule="auto"/>
              <w:jc w:val="both"/>
              <w:rPr>
                <w:rFonts w:cs="Arial"/>
                <w:sz w:val="22"/>
              </w:rPr>
            </w:pPr>
            <w:r w:rsidRPr="00260549">
              <w:rPr>
                <w:rFonts w:cs="Arial"/>
                <w:sz w:val="22"/>
              </w:rPr>
              <w:t xml:space="preserve">means </w:t>
            </w:r>
            <w:r w:rsidRPr="00260549">
              <w:rPr>
                <w:sz w:val="22"/>
              </w:rPr>
              <w:t>any contractor appointed by the Grant Recipient or appointed by any Developer on the Grant Recipient’s behalf to carry out the Works in accordance with the Works Contract.</w:t>
            </w:r>
          </w:p>
        </w:tc>
      </w:tr>
      <w:tr w:rsidR="008665B2" w:rsidRPr="00260549" w14:paraId="4D53582B" w14:textId="77777777" w:rsidTr="008665B2">
        <w:tc>
          <w:tcPr>
            <w:tcW w:w="3859" w:type="dxa"/>
            <w:shd w:val="clear" w:color="auto" w:fill="auto"/>
          </w:tcPr>
          <w:p w14:paraId="202E1F87" w14:textId="77777777" w:rsidR="008665B2" w:rsidRPr="00260549" w:rsidRDefault="008665B2" w:rsidP="008665B2">
            <w:pPr>
              <w:spacing w:after="0" w:line="360" w:lineRule="auto"/>
              <w:jc w:val="both"/>
              <w:rPr>
                <w:rFonts w:cs="Arial"/>
                <w:b/>
                <w:sz w:val="22"/>
              </w:rPr>
            </w:pPr>
            <w:r w:rsidRPr="00260549">
              <w:rPr>
                <w:rFonts w:cs="Arial"/>
                <w:b/>
                <w:sz w:val="22"/>
              </w:rPr>
              <w:t xml:space="preserve">Developer </w:t>
            </w:r>
          </w:p>
        </w:tc>
        <w:tc>
          <w:tcPr>
            <w:tcW w:w="5023" w:type="dxa"/>
            <w:shd w:val="clear" w:color="auto" w:fill="auto"/>
          </w:tcPr>
          <w:p w14:paraId="247C3D96" w14:textId="77777777" w:rsidR="008665B2" w:rsidRPr="00260549" w:rsidRDefault="008665B2" w:rsidP="008665B2">
            <w:pPr>
              <w:spacing w:after="0" w:line="360" w:lineRule="auto"/>
              <w:jc w:val="both"/>
              <w:rPr>
                <w:rFonts w:cs="Arial"/>
                <w:sz w:val="22"/>
              </w:rPr>
            </w:pPr>
            <w:r w:rsidRPr="00260549">
              <w:rPr>
                <w:rFonts w:cs="Arial"/>
                <w:sz w:val="22"/>
              </w:rPr>
              <w:t>means any development partner used by the Grant Recipient for the carrying out of the Works.</w:t>
            </w:r>
          </w:p>
        </w:tc>
      </w:tr>
      <w:tr w:rsidR="008665B2" w:rsidRPr="00260549" w14:paraId="77ECB1AF" w14:textId="77777777" w:rsidTr="008665B2">
        <w:tc>
          <w:tcPr>
            <w:tcW w:w="3859" w:type="dxa"/>
            <w:shd w:val="clear" w:color="auto" w:fill="auto"/>
          </w:tcPr>
          <w:p w14:paraId="116A37B3" w14:textId="77777777" w:rsidR="008665B2" w:rsidRPr="00260549" w:rsidRDefault="008665B2" w:rsidP="008665B2">
            <w:pPr>
              <w:spacing w:after="0" w:line="360" w:lineRule="auto"/>
              <w:jc w:val="both"/>
              <w:rPr>
                <w:rFonts w:cs="Arial"/>
                <w:b/>
                <w:sz w:val="22"/>
              </w:rPr>
            </w:pPr>
            <w:r w:rsidRPr="00260549">
              <w:rPr>
                <w:rFonts w:cs="Arial"/>
                <w:b/>
                <w:sz w:val="22"/>
              </w:rPr>
              <w:t xml:space="preserve">Economic Partnership Manager </w:t>
            </w:r>
          </w:p>
        </w:tc>
        <w:tc>
          <w:tcPr>
            <w:tcW w:w="5023" w:type="dxa"/>
            <w:shd w:val="clear" w:color="auto" w:fill="auto"/>
          </w:tcPr>
          <w:p w14:paraId="32E78BD8" w14:textId="77777777" w:rsidR="008665B2" w:rsidRPr="00260549" w:rsidRDefault="008665B2" w:rsidP="008665B2">
            <w:pPr>
              <w:spacing w:after="0" w:line="360" w:lineRule="auto"/>
              <w:jc w:val="both"/>
              <w:rPr>
                <w:rFonts w:cs="Arial"/>
                <w:sz w:val="22"/>
              </w:rPr>
            </w:pPr>
            <w:r w:rsidRPr="00260549">
              <w:rPr>
                <w:rFonts w:cs="Arial"/>
                <w:sz w:val="22"/>
              </w:rPr>
              <w:t>means [          ] or any other person notified in writing by the Council to the Grant Recipient.</w:t>
            </w:r>
          </w:p>
        </w:tc>
      </w:tr>
      <w:tr w:rsidR="008665B2" w:rsidRPr="00260549" w14:paraId="6FC6E8CE" w14:textId="77777777" w:rsidTr="008665B2">
        <w:tc>
          <w:tcPr>
            <w:tcW w:w="3859" w:type="dxa"/>
            <w:shd w:val="clear" w:color="auto" w:fill="auto"/>
          </w:tcPr>
          <w:p w14:paraId="4E698D12" w14:textId="77777777" w:rsidR="008665B2" w:rsidRPr="00260549" w:rsidRDefault="008665B2" w:rsidP="008665B2">
            <w:pPr>
              <w:spacing w:after="0" w:line="360" w:lineRule="auto"/>
              <w:jc w:val="both"/>
              <w:rPr>
                <w:rFonts w:cs="Arial"/>
                <w:b/>
                <w:sz w:val="22"/>
              </w:rPr>
            </w:pPr>
            <w:r w:rsidRPr="00260549">
              <w:rPr>
                <w:rFonts w:cs="Arial"/>
                <w:b/>
                <w:sz w:val="22"/>
              </w:rPr>
              <w:t>Event of Default</w:t>
            </w:r>
          </w:p>
        </w:tc>
        <w:tc>
          <w:tcPr>
            <w:tcW w:w="5023" w:type="dxa"/>
            <w:shd w:val="clear" w:color="auto" w:fill="auto"/>
          </w:tcPr>
          <w:p w14:paraId="4255C72D" w14:textId="77777777" w:rsidR="008665B2" w:rsidRPr="00260549" w:rsidRDefault="008665B2" w:rsidP="008665B2">
            <w:pPr>
              <w:spacing w:after="0" w:line="360" w:lineRule="auto"/>
              <w:jc w:val="both"/>
              <w:rPr>
                <w:rFonts w:cs="Arial"/>
                <w:sz w:val="22"/>
              </w:rPr>
            </w:pPr>
            <w:r w:rsidRPr="00260549">
              <w:rPr>
                <w:rFonts w:cs="Arial"/>
                <w:sz w:val="22"/>
              </w:rPr>
              <w:t>means the matters contained at clauses </w:t>
            </w:r>
            <w:r w:rsidRPr="00260549">
              <w:rPr>
                <w:rFonts w:cs="Arial"/>
                <w:sz w:val="22"/>
              </w:rPr>
              <w:fldChar w:fldCharType="begin"/>
            </w:r>
            <w:r w:rsidRPr="00260549">
              <w:rPr>
                <w:rFonts w:cs="Arial"/>
                <w:sz w:val="22"/>
              </w:rPr>
              <w:instrText xml:space="preserve"> REF _Ref499130113 \r \h </w:instrText>
            </w:r>
            <w:r w:rsidRPr="00260549">
              <w:rPr>
                <w:rFonts w:cs="Arial"/>
                <w:sz w:val="22"/>
              </w:rPr>
            </w:r>
            <w:r w:rsidRPr="00260549">
              <w:rPr>
                <w:rFonts w:cs="Arial"/>
                <w:sz w:val="22"/>
              </w:rPr>
              <w:fldChar w:fldCharType="separate"/>
            </w:r>
            <w:r w:rsidR="00A27DE0">
              <w:rPr>
                <w:rFonts w:cs="Arial"/>
                <w:sz w:val="22"/>
              </w:rPr>
              <w:t>6.3</w:t>
            </w:r>
            <w:r w:rsidRPr="00260549">
              <w:rPr>
                <w:rFonts w:cs="Arial"/>
                <w:sz w:val="22"/>
              </w:rPr>
              <w:fldChar w:fldCharType="end"/>
            </w:r>
            <w:r w:rsidRPr="00260549">
              <w:rPr>
                <w:rFonts w:cs="Arial"/>
                <w:sz w:val="22"/>
              </w:rPr>
              <w:t> and </w:t>
            </w:r>
            <w:r w:rsidRPr="00260549">
              <w:rPr>
                <w:rFonts w:cs="Arial"/>
                <w:sz w:val="22"/>
              </w:rPr>
              <w:fldChar w:fldCharType="begin"/>
            </w:r>
            <w:r w:rsidRPr="00260549">
              <w:rPr>
                <w:rFonts w:cs="Arial"/>
                <w:sz w:val="22"/>
              </w:rPr>
              <w:instrText xml:space="preserve"> REF _Ref429386365 \r \h  \* MERGEFORMAT </w:instrText>
            </w:r>
            <w:r w:rsidRPr="00260549">
              <w:rPr>
                <w:rFonts w:cs="Arial"/>
                <w:sz w:val="22"/>
              </w:rPr>
            </w:r>
            <w:r w:rsidRPr="00260549">
              <w:rPr>
                <w:rFonts w:cs="Arial"/>
                <w:sz w:val="22"/>
              </w:rPr>
              <w:fldChar w:fldCharType="separate"/>
            </w:r>
            <w:r w:rsidR="00A27DE0">
              <w:rPr>
                <w:rFonts w:cs="Arial"/>
                <w:sz w:val="22"/>
              </w:rPr>
              <w:t>18</w:t>
            </w:r>
            <w:r w:rsidRPr="00260549">
              <w:rPr>
                <w:rFonts w:cs="Arial"/>
                <w:sz w:val="22"/>
              </w:rPr>
              <w:fldChar w:fldCharType="end"/>
            </w:r>
            <w:r w:rsidRPr="00260549">
              <w:rPr>
                <w:rFonts w:cs="Arial"/>
                <w:sz w:val="22"/>
              </w:rPr>
              <w:t>.</w:t>
            </w:r>
          </w:p>
        </w:tc>
      </w:tr>
      <w:tr w:rsidR="008665B2" w:rsidRPr="00260549" w14:paraId="5E7B8A9D" w14:textId="77777777" w:rsidTr="008665B2">
        <w:tc>
          <w:tcPr>
            <w:tcW w:w="3859" w:type="dxa"/>
            <w:shd w:val="clear" w:color="auto" w:fill="auto"/>
          </w:tcPr>
          <w:p w14:paraId="3CDE1069" w14:textId="77777777" w:rsidR="008665B2" w:rsidRPr="00260549" w:rsidRDefault="008665B2" w:rsidP="008665B2">
            <w:pPr>
              <w:spacing w:after="0" w:line="360" w:lineRule="auto"/>
              <w:jc w:val="both"/>
              <w:rPr>
                <w:rFonts w:cs="Arial"/>
                <w:b/>
                <w:sz w:val="22"/>
              </w:rPr>
            </w:pPr>
            <w:r w:rsidRPr="00260549">
              <w:rPr>
                <w:rFonts w:cs="Arial"/>
                <w:b/>
                <w:sz w:val="22"/>
              </w:rPr>
              <w:t>Grant</w:t>
            </w:r>
          </w:p>
        </w:tc>
        <w:tc>
          <w:tcPr>
            <w:tcW w:w="5023" w:type="dxa"/>
            <w:shd w:val="clear" w:color="auto" w:fill="auto"/>
          </w:tcPr>
          <w:p w14:paraId="2E286370" w14:textId="77777777" w:rsidR="008665B2" w:rsidRPr="00260549" w:rsidRDefault="008665B2" w:rsidP="008665B2">
            <w:pPr>
              <w:spacing w:after="0" w:line="360" w:lineRule="auto"/>
              <w:jc w:val="both"/>
              <w:rPr>
                <w:rFonts w:cs="Arial"/>
                <w:sz w:val="22"/>
              </w:rPr>
            </w:pPr>
            <w:r w:rsidRPr="00260549">
              <w:rPr>
                <w:rFonts w:cs="Arial"/>
                <w:sz w:val="22"/>
              </w:rPr>
              <w:t xml:space="preserve">means a total sum not exceeding </w:t>
            </w:r>
            <w:r w:rsidRPr="00260549">
              <w:rPr>
                <w:rFonts w:cs="Arial"/>
                <w:b/>
                <w:sz w:val="22"/>
              </w:rPr>
              <w:t xml:space="preserve">[£[    ] (amount to be written in full)] </w:t>
            </w:r>
            <w:r w:rsidRPr="00260549">
              <w:rPr>
                <w:sz w:val="22"/>
              </w:rPr>
              <w:t>to be paid in accordance with the terms of this Agreement</w:t>
            </w:r>
            <w:r w:rsidRPr="00260549">
              <w:rPr>
                <w:rFonts w:cs="Arial"/>
                <w:sz w:val="22"/>
              </w:rPr>
              <w:t>.</w:t>
            </w:r>
          </w:p>
        </w:tc>
      </w:tr>
      <w:tr w:rsidR="008665B2" w:rsidRPr="00260549" w14:paraId="0C7B5AE4" w14:textId="77777777" w:rsidTr="008665B2">
        <w:tc>
          <w:tcPr>
            <w:tcW w:w="3859" w:type="dxa"/>
            <w:shd w:val="clear" w:color="auto" w:fill="auto"/>
          </w:tcPr>
          <w:p w14:paraId="44819B73" w14:textId="77777777" w:rsidR="008665B2" w:rsidRPr="00260549" w:rsidRDefault="008665B2" w:rsidP="008665B2">
            <w:pPr>
              <w:spacing w:after="0" w:line="360" w:lineRule="auto"/>
              <w:jc w:val="both"/>
              <w:rPr>
                <w:rFonts w:cs="Arial"/>
                <w:b/>
                <w:sz w:val="22"/>
              </w:rPr>
            </w:pPr>
            <w:r w:rsidRPr="00260549">
              <w:rPr>
                <w:rFonts w:cs="Arial"/>
                <w:b/>
                <w:sz w:val="22"/>
              </w:rPr>
              <w:t xml:space="preserve">Grant Completion Date </w:t>
            </w:r>
          </w:p>
        </w:tc>
        <w:tc>
          <w:tcPr>
            <w:tcW w:w="5023" w:type="dxa"/>
            <w:shd w:val="clear" w:color="auto" w:fill="auto"/>
          </w:tcPr>
          <w:p w14:paraId="3B3572A1" w14:textId="77777777" w:rsidR="008665B2" w:rsidRPr="00260549" w:rsidRDefault="008665B2" w:rsidP="008665B2">
            <w:pPr>
              <w:spacing w:after="0" w:line="360" w:lineRule="auto"/>
              <w:jc w:val="both"/>
              <w:rPr>
                <w:rFonts w:cs="Arial"/>
                <w:sz w:val="22"/>
              </w:rPr>
            </w:pPr>
            <w:r w:rsidRPr="00260549">
              <w:rPr>
                <w:rFonts w:cs="Arial"/>
                <w:sz w:val="22"/>
              </w:rPr>
              <w:t>means the date on which the [Project is completed and the] Works are fully brought into public use.</w:t>
            </w:r>
          </w:p>
        </w:tc>
      </w:tr>
      <w:tr w:rsidR="008665B2" w:rsidRPr="00260549" w14:paraId="7CA457C4" w14:textId="77777777" w:rsidTr="008665B2">
        <w:tc>
          <w:tcPr>
            <w:tcW w:w="3859" w:type="dxa"/>
            <w:shd w:val="clear" w:color="auto" w:fill="auto"/>
          </w:tcPr>
          <w:p w14:paraId="735A8C7B" w14:textId="77777777" w:rsidR="008665B2" w:rsidRPr="00260549" w:rsidRDefault="008665B2" w:rsidP="008665B2">
            <w:pPr>
              <w:spacing w:after="0" w:line="360" w:lineRule="auto"/>
              <w:jc w:val="both"/>
              <w:rPr>
                <w:rFonts w:cs="Arial"/>
                <w:b/>
                <w:sz w:val="22"/>
              </w:rPr>
            </w:pPr>
            <w:r w:rsidRPr="00260549">
              <w:rPr>
                <w:rFonts w:cs="Arial"/>
                <w:b/>
                <w:sz w:val="22"/>
              </w:rPr>
              <w:t>Grant Recipient</w:t>
            </w:r>
          </w:p>
        </w:tc>
        <w:tc>
          <w:tcPr>
            <w:tcW w:w="5023" w:type="dxa"/>
            <w:shd w:val="clear" w:color="auto" w:fill="auto"/>
          </w:tcPr>
          <w:p w14:paraId="73CC389A" w14:textId="77777777" w:rsidR="008665B2" w:rsidRPr="00260549" w:rsidRDefault="008665B2" w:rsidP="008665B2">
            <w:pPr>
              <w:spacing w:after="0" w:line="360" w:lineRule="auto"/>
              <w:jc w:val="both"/>
              <w:rPr>
                <w:rFonts w:cs="Arial"/>
                <w:b/>
                <w:sz w:val="22"/>
              </w:rPr>
            </w:pPr>
            <w:r w:rsidRPr="00260549">
              <w:rPr>
                <w:rFonts w:cs="Arial"/>
                <w:sz w:val="22"/>
              </w:rPr>
              <w:t xml:space="preserve">means </w:t>
            </w:r>
            <w:r w:rsidRPr="00260549">
              <w:rPr>
                <w:rFonts w:cs="Arial"/>
                <w:b/>
                <w:sz w:val="22"/>
              </w:rPr>
              <w:t>[name to be inserted]</w:t>
            </w:r>
            <w:r w:rsidRPr="00260549">
              <w:rPr>
                <w:rFonts w:cs="Arial"/>
                <w:sz w:val="22"/>
              </w:rPr>
              <w:t>.</w:t>
            </w:r>
          </w:p>
        </w:tc>
      </w:tr>
      <w:tr w:rsidR="008665B2" w:rsidRPr="00260549" w14:paraId="12671AF4" w14:textId="77777777" w:rsidTr="008665B2">
        <w:tc>
          <w:tcPr>
            <w:tcW w:w="3859" w:type="dxa"/>
            <w:shd w:val="clear" w:color="auto" w:fill="auto"/>
          </w:tcPr>
          <w:p w14:paraId="47C7E2BA" w14:textId="77777777" w:rsidR="008665B2" w:rsidRPr="00260549" w:rsidRDefault="008665B2" w:rsidP="008665B2">
            <w:pPr>
              <w:spacing w:after="0" w:line="360" w:lineRule="auto"/>
              <w:jc w:val="both"/>
              <w:rPr>
                <w:rFonts w:cs="Arial"/>
                <w:b/>
                <w:sz w:val="22"/>
              </w:rPr>
            </w:pPr>
            <w:r w:rsidRPr="00260549">
              <w:rPr>
                <w:b/>
                <w:sz w:val="22"/>
              </w:rPr>
              <w:t xml:space="preserve">Growth Deal Logo </w:t>
            </w:r>
          </w:p>
        </w:tc>
        <w:tc>
          <w:tcPr>
            <w:tcW w:w="5023" w:type="dxa"/>
            <w:shd w:val="clear" w:color="auto" w:fill="auto"/>
          </w:tcPr>
          <w:p w14:paraId="5A51E265" w14:textId="77777777" w:rsidR="008665B2" w:rsidRPr="00260549" w:rsidRDefault="008665B2" w:rsidP="008665B2">
            <w:pPr>
              <w:spacing w:after="0" w:line="360" w:lineRule="auto"/>
              <w:jc w:val="both"/>
              <w:rPr>
                <w:rFonts w:cs="Arial"/>
                <w:sz w:val="22"/>
              </w:rPr>
            </w:pPr>
            <w:r w:rsidRPr="00260549">
              <w:rPr>
                <w:sz w:val="22"/>
              </w:rPr>
              <w:t>means the logo set out in the guidance referred to at Schedule 4</w:t>
            </w:r>
          </w:p>
        </w:tc>
      </w:tr>
      <w:tr w:rsidR="008665B2" w:rsidRPr="00260549" w14:paraId="70796838" w14:textId="77777777" w:rsidTr="008665B2">
        <w:tc>
          <w:tcPr>
            <w:tcW w:w="3859" w:type="dxa"/>
            <w:shd w:val="clear" w:color="auto" w:fill="auto"/>
          </w:tcPr>
          <w:p w14:paraId="1881C973" w14:textId="77777777" w:rsidR="008665B2" w:rsidRPr="00260549" w:rsidRDefault="008665B2" w:rsidP="008665B2">
            <w:pPr>
              <w:spacing w:after="0" w:line="360" w:lineRule="auto"/>
              <w:jc w:val="both"/>
              <w:rPr>
                <w:rFonts w:cs="Arial"/>
                <w:b/>
                <w:sz w:val="22"/>
              </w:rPr>
            </w:pPr>
            <w:r w:rsidRPr="00260549">
              <w:rPr>
                <w:rFonts w:cs="Arial"/>
                <w:b/>
                <w:sz w:val="22"/>
              </w:rPr>
              <w:t>LEP</w:t>
            </w:r>
          </w:p>
        </w:tc>
        <w:tc>
          <w:tcPr>
            <w:tcW w:w="5023" w:type="dxa"/>
            <w:shd w:val="clear" w:color="auto" w:fill="auto"/>
          </w:tcPr>
          <w:p w14:paraId="461A0D34" w14:textId="77777777" w:rsidR="008665B2" w:rsidRPr="00260549" w:rsidRDefault="008665B2" w:rsidP="008665B2">
            <w:pPr>
              <w:spacing w:after="0" w:line="360" w:lineRule="auto"/>
              <w:jc w:val="both"/>
              <w:rPr>
                <w:rFonts w:cs="Arial"/>
                <w:sz w:val="22"/>
              </w:rPr>
            </w:pPr>
            <w:r w:rsidRPr="00260549">
              <w:rPr>
                <w:rFonts w:cs="Arial"/>
                <w:sz w:val="22"/>
              </w:rPr>
              <w:t>means the Stoke-on-Trent &amp; Staffordshire LEP.</w:t>
            </w:r>
          </w:p>
        </w:tc>
      </w:tr>
      <w:tr w:rsidR="008665B2" w:rsidRPr="00260549" w14:paraId="2CA8C475" w14:textId="77777777" w:rsidTr="008665B2">
        <w:tc>
          <w:tcPr>
            <w:tcW w:w="3859" w:type="dxa"/>
            <w:shd w:val="clear" w:color="auto" w:fill="auto"/>
          </w:tcPr>
          <w:p w14:paraId="7CA00E7F" w14:textId="77777777" w:rsidR="008665B2" w:rsidRPr="00260549" w:rsidRDefault="008665B2" w:rsidP="008665B2">
            <w:pPr>
              <w:spacing w:after="0" w:line="360" w:lineRule="auto"/>
              <w:jc w:val="both"/>
              <w:rPr>
                <w:rFonts w:cs="Arial"/>
                <w:b/>
                <w:sz w:val="22"/>
              </w:rPr>
            </w:pPr>
            <w:r w:rsidRPr="00260549">
              <w:rPr>
                <w:rFonts w:cs="Arial"/>
                <w:b/>
                <w:sz w:val="22"/>
              </w:rPr>
              <w:t xml:space="preserve">LEP Assurance Framework </w:t>
            </w:r>
          </w:p>
        </w:tc>
        <w:tc>
          <w:tcPr>
            <w:tcW w:w="5023" w:type="dxa"/>
            <w:shd w:val="clear" w:color="auto" w:fill="auto"/>
          </w:tcPr>
          <w:p w14:paraId="23591C8B" w14:textId="77777777" w:rsidR="008665B2" w:rsidRPr="00260549" w:rsidRDefault="008665B2" w:rsidP="008665B2">
            <w:pPr>
              <w:spacing w:after="0" w:line="360" w:lineRule="auto"/>
              <w:jc w:val="both"/>
              <w:rPr>
                <w:rFonts w:cs="Arial"/>
                <w:sz w:val="22"/>
              </w:rPr>
            </w:pPr>
            <w:r w:rsidRPr="00260549">
              <w:rPr>
                <w:rFonts w:cs="Arial"/>
                <w:sz w:val="22"/>
              </w:rPr>
              <w:t xml:space="preserve">means the </w:t>
            </w:r>
            <w:r w:rsidRPr="00260549">
              <w:rPr>
                <w:sz w:val="22"/>
              </w:rPr>
              <w:t>Stoke-on-Trent and Staffordshire Local Enterprise Partnership Assurance Framework which comprises a number of framework, policy and constitutional documents as set out at https://www.stokestaffslep.org.uk.</w:t>
            </w:r>
          </w:p>
        </w:tc>
      </w:tr>
      <w:tr w:rsidR="008665B2" w:rsidRPr="00260549" w14:paraId="59E33412" w14:textId="77777777" w:rsidTr="008665B2">
        <w:tc>
          <w:tcPr>
            <w:tcW w:w="3859" w:type="dxa"/>
            <w:shd w:val="clear" w:color="auto" w:fill="auto"/>
          </w:tcPr>
          <w:p w14:paraId="61858CAD" w14:textId="77777777" w:rsidR="008665B2" w:rsidRPr="00260549" w:rsidRDefault="008665B2" w:rsidP="008665B2">
            <w:pPr>
              <w:spacing w:after="0" w:line="360" w:lineRule="auto"/>
              <w:jc w:val="both"/>
              <w:rPr>
                <w:rFonts w:cs="Arial"/>
                <w:b/>
                <w:sz w:val="22"/>
              </w:rPr>
            </w:pPr>
            <w:r w:rsidRPr="00260549">
              <w:rPr>
                <w:rFonts w:cs="Arial"/>
                <w:b/>
                <w:sz w:val="22"/>
              </w:rPr>
              <w:t>Local Growth Deal</w:t>
            </w:r>
          </w:p>
        </w:tc>
        <w:tc>
          <w:tcPr>
            <w:tcW w:w="5023" w:type="dxa"/>
            <w:shd w:val="clear" w:color="auto" w:fill="auto"/>
          </w:tcPr>
          <w:p w14:paraId="5B72B053" w14:textId="77777777" w:rsidR="008665B2" w:rsidRPr="00260549" w:rsidRDefault="008665B2" w:rsidP="008665B2">
            <w:pPr>
              <w:spacing w:after="0" w:line="360" w:lineRule="auto"/>
              <w:jc w:val="both"/>
              <w:rPr>
                <w:rFonts w:cs="Arial"/>
                <w:sz w:val="22"/>
              </w:rPr>
            </w:pPr>
            <w:r w:rsidRPr="00260549">
              <w:rPr>
                <w:sz w:val="22"/>
                <w:lang w:val="en"/>
              </w:rPr>
              <w:t>means the government scheme under which funding is awarded to Local Enterprise Partnerships for projects that benefit the local area and economy</w:t>
            </w:r>
          </w:p>
        </w:tc>
      </w:tr>
      <w:tr w:rsidR="008665B2" w:rsidRPr="00260549" w14:paraId="4CB90DB1" w14:textId="77777777" w:rsidTr="008665B2">
        <w:tc>
          <w:tcPr>
            <w:tcW w:w="3859" w:type="dxa"/>
            <w:shd w:val="clear" w:color="auto" w:fill="auto"/>
          </w:tcPr>
          <w:p w14:paraId="7C518129" w14:textId="77777777" w:rsidR="008665B2" w:rsidRPr="00260549" w:rsidRDefault="008665B2" w:rsidP="008665B2">
            <w:pPr>
              <w:spacing w:after="0" w:line="360" w:lineRule="auto"/>
              <w:jc w:val="both"/>
              <w:rPr>
                <w:rFonts w:cs="Arial"/>
                <w:b/>
                <w:sz w:val="22"/>
              </w:rPr>
            </w:pPr>
            <w:r w:rsidRPr="00260549">
              <w:rPr>
                <w:rFonts w:cs="Arial"/>
                <w:b/>
                <w:sz w:val="22"/>
              </w:rPr>
              <w:t>Office Hours</w:t>
            </w:r>
          </w:p>
        </w:tc>
        <w:tc>
          <w:tcPr>
            <w:tcW w:w="5023" w:type="dxa"/>
            <w:shd w:val="clear" w:color="auto" w:fill="auto"/>
          </w:tcPr>
          <w:p w14:paraId="5DD4EDF1" w14:textId="77777777" w:rsidR="008665B2" w:rsidRPr="00260549" w:rsidRDefault="008665B2" w:rsidP="008665B2">
            <w:pPr>
              <w:spacing w:after="0" w:line="360" w:lineRule="auto"/>
              <w:jc w:val="both"/>
              <w:rPr>
                <w:rFonts w:cs="Arial"/>
                <w:sz w:val="22"/>
              </w:rPr>
            </w:pPr>
            <w:r w:rsidRPr="00260549">
              <w:rPr>
                <w:rFonts w:cs="Arial"/>
                <w:sz w:val="22"/>
              </w:rPr>
              <w:t>means the hours between 9.00am and 5.00pm on any Working Day.</w:t>
            </w:r>
          </w:p>
        </w:tc>
      </w:tr>
      <w:tr w:rsidR="008665B2" w:rsidRPr="00260549" w14:paraId="26496655" w14:textId="77777777" w:rsidTr="008665B2">
        <w:tc>
          <w:tcPr>
            <w:tcW w:w="3859" w:type="dxa"/>
            <w:shd w:val="clear" w:color="auto" w:fill="auto"/>
          </w:tcPr>
          <w:p w14:paraId="724F22A7" w14:textId="77777777" w:rsidR="008665B2" w:rsidRPr="00260549" w:rsidRDefault="008665B2" w:rsidP="008665B2">
            <w:pPr>
              <w:spacing w:after="0" w:line="360" w:lineRule="auto"/>
              <w:jc w:val="both"/>
              <w:rPr>
                <w:rFonts w:cs="Arial"/>
                <w:b/>
                <w:sz w:val="22"/>
              </w:rPr>
            </w:pPr>
            <w:r w:rsidRPr="00260549">
              <w:rPr>
                <w:rFonts w:cs="Arial"/>
                <w:b/>
                <w:sz w:val="22"/>
              </w:rPr>
              <w:t>Outputs</w:t>
            </w:r>
          </w:p>
        </w:tc>
        <w:tc>
          <w:tcPr>
            <w:tcW w:w="5023" w:type="dxa"/>
            <w:shd w:val="clear" w:color="auto" w:fill="auto"/>
          </w:tcPr>
          <w:p w14:paraId="60F15B53" w14:textId="77777777" w:rsidR="008665B2" w:rsidRPr="00260549" w:rsidRDefault="008665B2" w:rsidP="008665B2">
            <w:pPr>
              <w:autoSpaceDE w:val="0"/>
              <w:autoSpaceDN w:val="0"/>
              <w:adjustRightInd w:val="0"/>
              <w:spacing w:after="0" w:line="360" w:lineRule="auto"/>
              <w:rPr>
                <w:rFonts w:cs="Arial"/>
                <w:sz w:val="22"/>
              </w:rPr>
            </w:pPr>
            <w:r w:rsidRPr="00260549">
              <w:rPr>
                <w:rFonts w:cs="Arial"/>
                <w:sz w:val="22"/>
              </w:rPr>
              <w:t xml:space="preserve">means the intended outputs of the Project as set out in [insert relevant authority e.g. the </w:t>
            </w:r>
            <w:r w:rsidRPr="00260549">
              <w:rPr>
                <w:rFonts w:cs="Arial"/>
                <w:bCs/>
                <w:sz w:val="22"/>
              </w:rPr>
              <w:t>City Deal and Growth Deal Programme Board Business Case Approval Form of 24 August 2016]</w:t>
            </w:r>
          </w:p>
        </w:tc>
      </w:tr>
      <w:tr w:rsidR="008665B2" w:rsidRPr="00260549" w14:paraId="6F8C2CA7" w14:textId="77777777" w:rsidTr="008665B2">
        <w:tc>
          <w:tcPr>
            <w:tcW w:w="3859" w:type="dxa"/>
            <w:shd w:val="clear" w:color="auto" w:fill="auto"/>
          </w:tcPr>
          <w:p w14:paraId="68E782EC" w14:textId="77777777" w:rsidR="008665B2" w:rsidRPr="00260549" w:rsidRDefault="008665B2" w:rsidP="008665B2">
            <w:pPr>
              <w:spacing w:after="0" w:line="360" w:lineRule="auto"/>
              <w:jc w:val="both"/>
              <w:rPr>
                <w:rFonts w:cs="Arial"/>
                <w:b/>
                <w:sz w:val="22"/>
              </w:rPr>
            </w:pPr>
            <w:r w:rsidRPr="00260549">
              <w:rPr>
                <w:rFonts w:cs="Arial"/>
                <w:b/>
                <w:sz w:val="22"/>
              </w:rPr>
              <w:t>Practical Completion Date</w:t>
            </w:r>
          </w:p>
        </w:tc>
        <w:tc>
          <w:tcPr>
            <w:tcW w:w="5023" w:type="dxa"/>
            <w:shd w:val="clear" w:color="auto" w:fill="auto"/>
          </w:tcPr>
          <w:p w14:paraId="149692D8" w14:textId="77777777" w:rsidR="008665B2" w:rsidRPr="00260549" w:rsidRDefault="008665B2" w:rsidP="008665B2">
            <w:pPr>
              <w:spacing w:after="0" w:line="360" w:lineRule="auto"/>
              <w:jc w:val="both"/>
              <w:rPr>
                <w:rFonts w:cs="Arial"/>
                <w:sz w:val="22"/>
              </w:rPr>
            </w:pPr>
            <w:r w:rsidRPr="00260549">
              <w:rPr>
                <w:rFonts w:cs="Arial"/>
                <w:sz w:val="22"/>
              </w:rPr>
              <w:t>means the date when practical completion was achieved as certified by the Certificate of Practical Completion.</w:t>
            </w:r>
          </w:p>
        </w:tc>
      </w:tr>
      <w:tr w:rsidR="008665B2" w:rsidRPr="00260549" w14:paraId="39B1947D" w14:textId="77777777" w:rsidTr="008665B2">
        <w:tc>
          <w:tcPr>
            <w:tcW w:w="3859" w:type="dxa"/>
            <w:shd w:val="clear" w:color="auto" w:fill="auto"/>
          </w:tcPr>
          <w:p w14:paraId="6F99E7BE" w14:textId="77777777" w:rsidR="008665B2" w:rsidRPr="00260549" w:rsidRDefault="008665B2" w:rsidP="008665B2">
            <w:pPr>
              <w:spacing w:after="0" w:line="360" w:lineRule="auto"/>
              <w:jc w:val="both"/>
              <w:rPr>
                <w:rFonts w:cs="Arial"/>
                <w:b/>
                <w:sz w:val="22"/>
              </w:rPr>
            </w:pPr>
            <w:r w:rsidRPr="00260549">
              <w:rPr>
                <w:rFonts w:cs="Arial"/>
                <w:b/>
                <w:sz w:val="22"/>
              </w:rPr>
              <w:t>Project</w:t>
            </w:r>
          </w:p>
        </w:tc>
        <w:tc>
          <w:tcPr>
            <w:tcW w:w="5023" w:type="dxa"/>
            <w:shd w:val="clear" w:color="auto" w:fill="auto"/>
          </w:tcPr>
          <w:p w14:paraId="7E5C6592" w14:textId="77777777" w:rsidR="008665B2" w:rsidRPr="00260549" w:rsidRDefault="008665B2" w:rsidP="008665B2">
            <w:pPr>
              <w:spacing w:after="0" w:line="360" w:lineRule="auto"/>
              <w:jc w:val="both"/>
              <w:rPr>
                <w:rFonts w:cs="Arial"/>
                <w:sz w:val="22"/>
              </w:rPr>
            </w:pPr>
            <w:r w:rsidRPr="00260549">
              <w:rPr>
                <w:rFonts w:cs="Arial"/>
                <w:sz w:val="22"/>
              </w:rPr>
              <w:t>means the project identified in the recital to this Agreement and specific details of which are at Schedule 1 which includes amongst other things the carrying out of the Works and which once completed is intended to deliver the Outputs.</w:t>
            </w:r>
          </w:p>
        </w:tc>
      </w:tr>
      <w:tr w:rsidR="008665B2" w:rsidRPr="00260549" w14:paraId="733756C8" w14:textId="77777777" w:rsidTr="008665B2">
        <w:tc>
          <w:tcPr>
            <w:tcW w:w="3859" w:type="dxa"/>
            <w:shd w:val="clear" w:color="auto" w:fill="auto"/>
          </w:tcPr>
          <w:p w14:paraId="6C9A6263" w14:textId="77777777" w:rsidR="008665B2" w:rsidRPr="00260549" w:rsidRDefault="008665B2" w:rsidP="008665B2">
            <w:pPr>
              <w:spacing w:after="0" w:line="360" w:lineRule="auto"/>
              <w:jc w:val="both"/>
              <w:rPr>
                <w:rFonts w:cs="Arial"/>
                <w:b/>
                <w:sz w:val="22"/>
              </w:rPr>
            </w:pPr>
            <w:r w:rsidRPr="00260549">
              <w:rPr>
                <w:rFonts w:cs="Arial"/>
                <w:b/>
                <w:sz w:val="22"/>
              </w:rPr>
              <w:t>Professional Team</w:t>
            </w:r>
          </w:p>
        </w:tc>
        <w:tc>
          <w:tcPr>
            <w:tcW w:w="5023" w:type="dxa"/>
            <w:shd w:val="clear" w:color="auto" w:fill="auto"/>
          </w:tcPr>
          <w:p w14:paraId="79BD6E24" w14:textId="77777777" w:rsidR="008665B2" w:rsidRPr="00260549" w:rsidRDefault="008665B2" w:rsidP="008665B2">
            <w:pPr>
              <w:spacing w:after="0" w:line="360" w:lineRule="auto"/>
              <w:jc w:val="both"/>
              <w:rPr>
                <w:rFonts w:cs="Arial"/>
                <w:b/>
                <w:sz w:val="22"/>
              </w:rPr>
            </w:pPr>
            <w:r w:rsidRPr="00260549">
              <w:rPr>
                <w:rFonts w:cs="Arial"/>
                <w:sz w:val="22"/>
              </w:rPr>
              <w:t xml:space="preserve">means </w:t>
            </w:r>
            <w:r w:rsidRPr="00260549">
              <w:rPr>
                <w:rFonts w:cs="Arial"/>
                <w:b/>
                <w:sz w:val="22"/>
              </w:rPr>
              <w:t>[to be inserted]</w:t>
            </w:r>
            <w:r w:rsidRPr="00260549">
              <w:rPr>
                <w:rFonts w:cs="Arial"/>
                <w:sz w:val="22"/>
              </w:rPr>
              <w:t>.</w:t>
            </w:r>
          </w:p>
        </w:tc>
      </w:tr>
      <w:tr w:rsidR="008665B2" w:rsidRPr="00260549" w14:paraId="1A50C19B" w14:textId="77777777" w:rsidTr="008665B2">
        <w:tc>
          <w:tcPr>
            <w:tcW w:w="3859" w:type="dxa"/>
            <w:shd w:val="clear" w:color="auto" w:fill="auto"/>
          </w:tcPr>
          <w:p w14:paraId="2D0932AA" w14:textId="77777777" w:rsidR="008665B2" w:rsidRPr="00260549" w:rsidRDefault="008665B2" w:rsidP="008665B2">
            <w:pPr>
              <w:spacing w:after="0" w:line="360" w:lineRule="auto"/>
              <w:jc w:val="both"/>
              <w:rPr>
                <w:rFonts w:cs="Arial"/>
                <w:b/>
                <w:sz w:val="22"/>
              </w:rPr>
            </w:pPr>
            <w:r w:rsidRPr="00260549">
              <w:rPr>
                <w:rFonts w:cs="Arial"/>
                <w:b/>
                <w:sz w:val="22"/>
              </w:rPr>
              <w:t>Project Lead</w:t>
            </w:r>
          </w:p>
        </w:tc>
        <w:tc>
          <w:tcPr>
            <w:tcW w:w="5023" w:type="dxa"/>
            <w:shd w:val="clear" w:color="auto" w:fill="auto"/>
          </w:tcPr>
          <w:p w14:paraId="54E96EE9" w14:textId="77777777" w:rsidR="008665B2" w:rsidRPr="00260549" w:rsidRDefault="008665B2" w:rsidP="008665B2">
            <w:pPr>
              <w:spacing w:after="0" w:line="360" w:lineRule="auto"/>
              <w:jc w:val="both"/>
              <w:rPr>
                <w:rFonts w:cs="Arial"/>
                <w:sz w:val="22"/>
              </w:rPr>
            </w:pPr>
            <w:r w:rsidRPr="00260549">
              <w:rPr>
                <w:rFonts w:cs="Arial"/>
                <w:sz w:val="22"/>
              </w:rPr>
              <w:t>means [</w:t>
            </w:r>
            <w:r w:rsidRPr="00260549">
              <w:rPr>
                <w:rFonts w:cs="Arial"/>
                <w:b/>
                <w:sz w:val="22"/>
              </w:rPr>
              <w:t xml:space="preserve">insert details] </w:t>
            </w:r>
            <w:r w:rsidRPr="00260549">
              <w:rPr>
                <w:rFonts w:cs="Arial"/>
                <w:sz w:val="22"/>
              </w:rPr>
              <w:t>or any other person notified in writing by the Grant Recipient to the Council.</w:t>
            </w:r>
          </w:p>
        </w:tc>
      </w:tr>
      <w:tr w:rsidR="008665B2" w:rsidRPr="00260549" w14:paraId="28F78349" w14:textId="77777777" w:rsidTr="008665B2">
        <w:tc>
          <w:tcPr>
            <w:tcW w:w="3859" w:type="dxa"/>
            <w:shd w:val="clear" w:color="auto" w:fill="auto"/>
          </w:tcPr>
          <w:p w14:paraId="27200C6F" w14:textId="77777777" w:rsidR="008665B2" w:rsidRPr="00260549" w:rsidRDefault="008665B2" w:rsidP="008665B2">
            <w:pPr>
              <w:spacing w:after="0" w:line="360" w:lineRule="auto"/>
              <w:jc w:val="both"/>
              <w:rPr>
                <w:rFonts w:cs="Arial"/>
                <w:b/>
                <w:sz w:val="22"/>
              </w:rPr>
            </w:pPr>
            <w:r w:rsidRPr="00260549">
              <w:rPr>
                <w:rFonts w:cs="Arial"/>
                <w:b/>
                <w:sz w:val="22"/>
              </w:rPr>
              <w:t>Project Monitoring Officer</w:t>
            </w:r>
          </w:p>
        </w:tc>
        <w:tc>
          <w:tcPr>
            <w:tcW w:w="5023" w:type="dxa"/>
            <w:shd w:val="clear" w:color="auto" w:fill="auto"/>
          </w:tcPr>
          <w:p w14:paraId="1389CFD9" w14:textId="77777777" w:rsidR="008665B2" w:rsidRPr="00260549" w:rsidRDefault="008665B2" w:rsidP="008665B2">
            <w:pPr>
              <w:spacing w:after="0" w:line="360" w:lineRule="auto"/>
              <w:jc w:val="both"/>
              <w:rPr>
                <w:rFonts w:cs="Arial"/>
                <w:sz w:val="22"/>
              </w:rPr>
            </w:pPr>
            <w:r w:rsidRPr="00260549">
              <w:rPr>
                <w:rFonts w:cs="Arial"/>
                <w:sz w:val="22"/>
              </w:rPr>
              <w:t>means Simon Ablewhite or any other person notified in writing by the Council to the Grant Recipient to act as the key interface between the Project Lead and the LEP.</w:t>
            </w:r>
          </w:p>
        </w:tc>
      </w:tr>
      <w:tr w:rsidR="008665B2" w:rsidRPr="00260549" w14:paraId="34594D08" w14:textId="77777777" w:rsidTr="008665B2">
        <w:tc>
          <w:tcPr>
            <w:tcW w:w="3859" w:type="dxa"/>
            <w:shd w:val="clear" w:color="auto" w:fill="auto"/>
          </w:tcPr>
          <w:p w14:paraId="3A745DFD" w14:textId="77777777" w:rsidR="008665B2" w:rsidRPr="00260549" w:rsidRDefault="008665B2" w:rsidP="008665B2">
            <w:pPr>
              <w:spacing w:after="0" w:line="360" w:lineRule="auto"/>
              <w:jc w:val="both"/>
              <w:rPr>
                <w:rFonts w:cs="Arial"/>
                <w:b/>
                <w:sz w:val="22"/>
              </w:rPr>
            </w:pPr>
            <w:r w:rsidRPr="00260549">
              <w:rPr>
                <w:rFonts w:cs="Arial"/>
                <w:b/>
                <w:sz w:val="22"/>
              </w:rPr>
              <w:t>Qualifying Expenditure</w:t>
            </w:r>
          </w:p>
        </w:tc>
        <w:tc>
          <w:tcPr>
            <w:tcW w:w="5023" w:type="dxa"/>
            <w:shd w:val="clear" w:color="auto" w:fill="auto"/>
          </w:tcPr>
          <w:p w14:paraId="1D467DEA" w14:textId="77777777" w:rsidR="008665B2" w:rsidRPr="00260549" w:rsidRDefault="008665B2" w:rsidP="008665B2">
            <w:pPr>
              <w:spacing w:after="0" w:line="360" w:lineRule="auto"/>
              <w:jc w:val="both"/>
              <w:rPr>
                <w:rFonts w:cs="Arial"/>
                <w:sz w:val="22"/>
              </w:rPr>
            </w:pPr>
            <w:r w:rsidRPr="00260549">
              <w:rPr>
                <w:rFonts w:cs="Arial"/>
                <w:sz w:val="22"/>
              </w:rPr>
              <w:t>means expenditure that has been properly incurred in respect of the Works</w:t>
            </w:r>
          </w:p>
        </w:tc>
      </w:tr>
      <w:tr w:rsidR="008665B2" w:rsidRPr="00260549" w14:paraId="385DDD68" w14:textId="77777777" w:rsidTr="008665B2">
        <w:tc>
          <w:tcPr>
            <w:tcW w:w="3859" w:type="dxa"/>
            <w:shd w:val="clear" w:color="auto" w:fill="auto"/>
          </w:tcPr>
          <w:p w14:paraId="60ECE945" w14:textId="77777777" w:rsidR="008665B2" w:rsidRDefault="008665B2" w:rsidP="008665B2">
            <w:pPr>
              <w:spacing w:after="0" w:line="360" w:lineRule="auto"/>
              <w:jc w:val="both"/>
              <w:rPr>
                <w:rFonts w:cs="Arial"/>
                <w:b/>
                <w:sz w:val="22"/>
              </w:rPr>
            </w:pPr>
            <w:r>
              <w:rPr>
                <w:rFonts w:cs="Arial"/>
                <w:b/>
                <w:sz w:val="22"/>
              </w:rPr>
              <w:t>State Aid</w:t>
            </w:r>
          </w:p>
          <w:p w14:paraId="7BBDF333" w14:textId="77777777" w:rsidR="008665B2" w:rsidRDefault="008665B2" w:rsidP="008665B2">
            <w:pPr>
              <w:spacing w:after="0" w:line="360" w:lineRule="auto"/>
              <w:jc w:val="both"/>
              <w:rPr>
                <w:rFonts w:cs="Arial"/>
                <w:b/>
                <w:sz w:val="22"/>
              </w:rPr>
            </w:pPr>
          </w:p>
          <w:p w14:paraId="4127E463" w14:textId="77777777" w:rsidR="008665B2" w:rsidRPr="00260549" w:rsidRDefault="008665B2" w:rsidP="008665B2">
            <w:pPr>
              <w:spacing w:after="0" w:line="360" w:lineRule="auto"/>
              <w:jc w:val="both"/>
              <w:rPr>
                <w:rFonts w:cs="Arial"/>
                <w:b/>
                <w:sz w:val="22"/>
              </w:rPr>
            </w:pPr>
            <w:r w:rsidRPr="00260549">
              <w:rPr>
                <w:rFonts w:cs="Arial"/>
                <w:b/>
                <w:sz w:val="22"/>
              </w:rPr>
              <w:t>Staff</w:t>
            </w:r>
          </w:p>
        </w:tc>
        <w:tc>
          <w:tcPr>
            <w:tcW w:w="5023" w:type="dxa"/>
            <w:shd w:val="clear" w:color="auto" w:fill="auto"/>
          </w:tcPr>
          <w:p w14:paraId="3271835B" w14:textId="77777777" w:rsidR="008665B2" w:rsidRDefault="008665B2" w:rsidP="008665B2">
            <w:pPr>
              <w:spacing w:after="0" w:line="360" w:lineRule="auto"/>
              <w:jc w:val="both"/>
              <w:rPr>
                <w:rFonts w:cs="Arial"/>
                <w:sz w:val="22"/>
              </w:rPr>
            </w:pPr>
            <w:r w:rsidRPr="001A1010">
              <w:rPr>
                <w:rFonts w:cs="Arial"/>
                <w:sz w:val="22"/>
              </w:rPr>
              <w:t xml:space="preserve">definition </w:t>
            </w:r>
            <w:r w:rsidR="001A1010">
              <w:rPr>
                <w:rFonts w:cs="Arial"/>
                <w:sz w:val="22"/>
              </w:rPr>
              <w:t>to be agreed with Legal</w:t>
            </w:r>
          </w:p>
          <w:p w14:paraId="47C90849" w14:textId="77777777" w:rsidR="008665B2" w:rsidRDefault="008665B2" w:rsidP="008665B2">
            <w:pPr>
              <w:spacing w:after="0" w:line="360" w:lineRule="auto"/>
              <w:jc w:val="both"/>
              <w:rPr>
                <w:rFonts w:cs="Arial"/>
                <w:sz w:val="22"/>
              </w:rPr>
            </w:pPr>
          </w:p>
          <w:p w14:paraId="064FA447" w14:textId="77777777" w:rsidR="008665B2" w:rsidRPr="00260549" w:rsidRDefault="008665B2" w:rsidP="008665B2">
            <w:pPr>
              <w:spacing w:after="0" w:line="360" w:lineRule="auto"/>
              <w:jc w:val="both"/>
              <w:rPr>
                <w:rFonts w:cs="Arial"/>
                <w:sz w:val="22"/>
              </w:rPr>
            </w:pPr>
          </w:p>
        </w:tc>
      </w:tr>
      <w:tr w:rsidR="001A1010" w:rsidRPr="00260549" w14:paraId="1389C670" w14:textId="77777777" w:rsidTr="008665B2">
        <w:tc>
          <w:tcPr>
            <w:tcW w:w="3859" w:type="dxa"/>
            <w:shd w:val="clear" w:color="auto" w:fill="auto"/>
          </w:tcPr>
          <w:p w14:paraId="0403BFAB" w14:textId="77777777" w:rsidR="001A1010" w:rsidRDefault="001A1010" w:rsidP="008665B2">
            <w:pPr>
              <w:spacing w:after="0" w:line="360" w:lineRule="auto"/>
              <w:jc w:val="both"/>
              <w:rPr>
                <w:rFonts w:cs="Arial"/>
                <w:b/>
                <w:sz w:val="22"/>
              </w:rPr>
            </w:pPr>
            <w:r>
              <w:rPr>
                <w:rFonts w:cs="Arial"/>
                <w:b/>
                <w:sz w:val="22"/>
              </w:rPr>
              <w:t>Staff</w:t>
            </w:r>
          </w:p>
        </w:tc>
        <w:tc>
          <w:tcPr>
            <w:tcW w:w="5023" w:type="dxa"/>
            <w:shd w:val="clear" w:color="auto" w:fill="auto"/>
          </w:tcPr>
          <w:p w14:paraId="1EDCB147" w14:textId="77777777" w:rsidR="001A1010" w:rsidRPr="00115878" w:rsidRDefault="001A1010" w:rsidP="008665B2">
            <w:pPr>
              <w:spacing w:after="0" w:line="360" w:lineRule="auto"/>
              <w:jc w:val="both"/>
              <w:rPr>
                <w:rFonts w:cs="Arial"/>
                <w:sz w:val="22"/>
                <w:highlight w:val="yellow"/>
              </w:rPr>
            </w:pPr>
            <w:r w:rsidRPr="00260549">
              <w:rPr>
                <w:rFonts w:cs="Arial"/>
                <w:sz w:val="22"/>
              </w:rPr>
              <w:t xml:space="preserve">means </w:t>
            </w:r>
            <w:r w:rsidRPr="00260549">
              <w:rPr>
                <w:sz w:val="22"/>
              </w:rPr>
              <w:t>all staff who are responsible for financial administration arrangements on behalf of the Grant Recipient</w:t>
            </w:r>
          </w:p>
        </w:tc>
      </w:tr>
      <w:tr w:rsidR="008665B2" w:rsidRPr="00260549" w14:paraId="41013569" w14:textId="77777777" w:rsidTr="008665B2">
        <w:tc>
          <w:tcPr>
            <w:tcW w:w="3859" w:type="dxa"/>
            <w:shd w:val="clear" w:color="auto" w:fill="auto"/>
          </w:tcPr>
          <w:p w14:paraId="278E81C4" w14:textId="77777777" w:rsidR="008665B2" w:rsidRPr="00260549" w:rsidRDefault="008665B2" w:rsidP="008665B2">
            <w:pPr>
              <w:spacing w:after="0" w:line="360" w:lineRule="auto"/>
              <w:jc w:val="both"/>
              <w:rPr>
                <w:rFonts w:cs="Arial"/>
                <w:b/>
                <w:sz w:val="22"/>
              </w:rPr>
            </w:pPr>
            <w:r w:rsidRPr="00260549">
              <w:rPr>
                <w:rFonts w:cs="Arial"/>
                <w:b/>
                <w:sz w:val="22"/>
              </w:rPr>
              <w:t>Works</w:t>
            </w:r>
          </w:p>
        </w:tc>
        <w:tc>
          <w:tcPr>
            <w:tcW w:w="5023" w:type="dxa"/>
            <w:shd w:val="clear" w:color="auto" w:fill="auto"/>
          </w:tcPr>
          <w:p w14:paraId="21151632" w14:textId="77777777" w:rsidR="008665B2" w:rsidRPr="00260549" w:rsidRDefault="008665B2" w:rsidP="008665B2">
            <w:pPr>
              <w:spacing w:after="0" w:line="360" w:lineRule="auto"/>
              <w:jc w:val="both"/>
              <w:rPr>
                <w:rFonts w:cs="Arial"/>
                <w:sz w:val="22"/>
              </w:rPr>
            </w:pPr>
            <w:r w:rsidRPr="00260549">
              <w:rPr>
                <w:rFonts w:cs="Arial"/>
                <w:sz w:val="22"/>
              </w:rPr>
              <w:t>means the works required to deliver the Project as more particularly described in [Part 1] of Schedule 3 and any such other works associated with the Project that may be approved by the Council from time to time.</w:t>
            </w:r>
          </w:p>
        </w:tc>
      </w:tr>
      <w:tr w:rsidR="008665B2" w:rsidRPr="00260549" w14:paraId="7A8B696A" w14:textId="77777777" w:rsidTr="008665B2">
        <w:tc>
          <w:tcPr>
            <w:tcW w:w="3859" w:type="dxa"/>
            <w:shd w:val="clear" w:color="auto" w:fill="auto"/>
          </w:tcPr>
          <w:p w14:paraId="666ACE4A" w14:textId="77777777" w:rsidR="008665B2" w:rsidRPr="00260549" w:rsidRDefault="008665B2" w:rsidP="008665B2">
            <w:pPr>
              <w:spacing w:after="0" w:line="360" w:lineRule="auto"/>
              <w:jc w:val="both"/>
              <w:rPr>
                <w:rFonts w:cs="Arial"/>
                <w:b/>
                <w:sz w:val="22"/>
              </w:rPr>
            </w:pPr>
            <w:r w:rsidRPr="00260549">
              <w:rPr>
                <w:rFonts w:cs="Arial"/>
                <w:b/>
                <w:sz w:val="22"/>
              </w:rPr>
              <w:t>Works Contract</w:t>
            </w:r>
          </w:p>
        </w:tc>
        <w:tc>
          <w:tcPr>
            <w:tcW w:w="5023" w:type="dxa"/>
            <w:shd w:val="clear" w:color="auto" w:fill="auto"/>
          </w:tcPr>
          <w:p w14:paraId="2A78E239" w14:textId="77777777" w:rsidR="008665B2" w:rsidRPr="00260549" w:rsidRDefault="008665B2" w:rsidP="008665B2">
            <w:pPr>
              <w:spacing w:after="0" w:line="360" w:lineRule="auto"/>
              <w:jc w:val="both"/>
              <w:rPr>
                <w:rFonts w:cs="Arial"/>
                <w:sz w:val="22"/>
              </w:rPr>
            </w:pPr>
            <w:r w:rsidRPr="00260549">
              <w:rPr>
                <w:rFonts w:cs="Arial"/>
                <w:sz w:val="22"/>
              </w:rPr>
              <w:t>means the contract or contracts for the carrying out and completion of the Works to be entered into between the Grant Recipient and its Contractors or any Developer and its Contractors.</w:t>
            </w:r>
          </w:p>
        </w:tc>
      </w:tr>
      <w:tr w:rsidR="008665B2" w:rsidRPr="00260549" w14:paraId="7117BB27" w14:textId="77777777" w:rsidTr="008665B2">
        <w:tc>
          <w:tcPr>
            <w:tcW w:w="3859" w:type="dxa"/>
            <w:shd w:val="clear" w:color="auto" w:fill="auto"/>
          </w:tcPr>
          <w:p w14:paraId="5157F700" w14:textId="77777777" w:rsidR="008665B2" w:rsidRPr="00260549" w:rsidRDefault="008665B2" w:rsidP="008665B2">
            <w:pPr>
              <w:spacing w:after="0" w:line="360" w:lineRule="auto"/>
              <w:jc w:val="both"/>
              <w:rPr>
                <w:rFonts w:cs="Arial"/>
                <w:b/>
                <w:sz w:val="22"/>
              </w:rPr>
            </w:pPr>
            <w:r w:rsidRPr="00260549">
              <w:rPr>
                <w:rFonts w:cs="Arial"/>
                <w:b/>
                <w:sz w:val="22"/>
              </w:rPr>
              <w:t>Working Day</w:t>
            </w:r>
          </w:p>
        </w:tc>
        <w:tc>
          <w:tcPr>
            <w:tcW w:w="5023" w:type="dxa"/>
            <w:shd w:val="clear" w:color="auto" w:fill="auto"/>
          </w:tcPr>
          <w:p w14:paraId="36AB9FA1" w14:textId="77777777" w:rsidR="008665B2" w:rsidRPr="00260549" w:rsidRDefault="008665B2" w:rsidP="008665B2">
            <w:pPr>
              <w:spacing w:after="0" w:line="360" w:lineRule="auto"/>
              <w:jc w:val="both"/>
              <w:rPr>
                <w:rFonts w:cs="Arial"/>
                <w:sz w:val="22"/>
              </w:rPr>
            </w:pPr>
            <w:r w:rsidRPr="00260549">
              <w:rPr>
                <w:rFonts w:cs="Arial"/>
                <w:sz w:val="22"/>
              </w:rPr>
              <w:t>means the hours between 9.00am and 5.00pm on any day from Monday to Friday (inclusive) which is not Christmas Day, Good Friday or a statutory bank holiday in England.</w:t>
            </w:r>
          </w:p>
        </w:tc>
      </w:tr>
    </w:tbl>
    <w:p w14:paraId="3673B4F0" w14:textId="77777777" w:rsidR="008665B2" w:rsidRPr="00260549" w:rsidRDefault="008665B2" w:rsidP="008665B2">
      <w:pPr>
        <w:spacing w:after="0" w:line="360" w:lineRule="auto"/>
        <w:ind w:left="360"/>
        <w:jc w:val="both"/>
        <w:rPr>
          <w:rFonts w:cs="Arial"/>
          <w:sz w:val="22"/>
        </w:rPr>
      </w:pPr>
    </w:p>
    <w:p w14:paraId="0FF13913" w14:textId="77777777" w:rsidR="008665B2" w:rsidRPr="00260549" w:rsidRDefault="008665B2" w:rsidP="008665B2">
      <w:pPr>
        <w:numPr>
          <w:ilvl w:val="1"/>
          <w:numId w:val="10"/>
        </w:numPr>
        <w:spacing w:after="0" w:line="360" w:lineRule="auto"/>
        <w:jc w:val="both"/>
        <w:rPr>
          <w:rFonts w:cs="Arial"/>
          <w:b/>
          <w:sz w:val="22"/>
        </w:rPr>
      </w:pPr>
      <w:r w:rsidRPr="00260549">
        <w:rPr>
          <w:rFonts w:cs="Arial"/>
          <w:b/>
          <w:sz w:val="22"/>
        </w:rPr>
        <w:t>Interpretation</w:t>
      </w:r>
    </w:p>
    <w:p w14:paraId="3427583B" w14:textId="77777777" w:rsidR="008665B2" w:rsidRPr="00260549" w:rsidRDefault="008665B2" w:rsidP="008665B2">
      <w:pPr>
        <w:numPr>
          <w:ilvl w:val="2"/>
          <w:numId w:val="10"/>
        </w:numPr>
        <w:spacing w:after="0" w:line="360" w:lineRule="auto"/>
        <w:jc w:val="both"/>
        <w:rPr>
          <w:rFonts w:cs="Arial"/>
          <w:b/>
          <w:sz w:val="22"/>
        </w:rPr>
      </w:pPr>
      <w:r w:rsidRPr="00260549">
        <w:rPr>
          <w:rFonts w:cs="Arial"/>
          <w:sz w:val="22"/>
        </w:rPr>
        <w:t xml:space="preserve">Clause and schedule headings shall not affect the interpretation of this Agreement. </w:t>
      </w:r>
    </w:p>
    <w:p w14:paraId="6470B077" w14:textId="77777777" w:rsidR="008665B2" w:rsidRPr="00260549" w:rsidRDefault="008665B2" w:rsidP="008665B2">
      <w:pPr>
        <w:numPr>
          <w:ilvl w:val="2"/>
          <w:numId w:val="10"/>
        </w:numPr>
        <w:spacing w:after="0" w:line="360" w:lineRule="auto"/>
        <w:jc w:val="both"/>
        <w:rPr>
          <w:rFonts w:cs="Arial"/>
          <w:b/>
          <w:sz w:val="22"/>
        </w:rPr>
      </w:pPr>
      <w:r w:rsidRPr="00260549">
        <w:rPr>
          <w:rFonts w:cs="Arial"/>
          <w:sz w:val="22"/>
        </w:rPr>
        <w:t xml:space="preserve">The schedules form part of this Agreement and shall have effect as if set out in full in the body of this Agreement and any reference to this Agreement includes the schedules. </w:t>
      </w:r>
    </w:p>
    <w:p w14:paraId="522EA7AF" w14:textId="77777777" w:rsidR="008665B2" w:rsidRPr="00260549" w:rsidRDefault="008665B2" w:rsidP="008665B2">
      <w:pPr>
        <w:numPr>
          <w:ilvl w:val="2"/>
          <w:numId w:val="10"/>
        </w:numPr>
        <w:spacing w:after="0" w:line="360" w:lineRule="auto"/>
        <w:jc w:val="both"/>
        <w:rPr>
          <w:rFonts w:cs="Arial"/>
          <w:b/>
          <w:sz w:val="22"/>
        </w:rPr>
      </w:pPr>
      <w:r w:rsidRPr="00260549">
        <w:rPr>
          <w:rFonts w:cs="Arial"/>
          <w:sz w:val="22"/>
        </w:rPr>
        <w:t xml:space="preserve">A person includes a natural person, corporate or unincorporated body (whether or not having separate legal personality) and that person’s legal and personal representatives, successors and permitted assigns. </w:t>
      </w:r>
    </w:p>
    <w:p w14:paraId="62E3D856" w14:textId="77777777" w:rsidR="008665B2" w:rsidRPr="00260549" w:rsidRDefault="008665B2" w:rsidP="008665B2">
      <w:pPr>
        <w:numPr>
          <w:ilvl w:val="2"/>
          <w:numId w:val="10"/>
        </w:numPr>
        <w:spacing w:after="0" w:line="360" w:lineRule="auto"/>
        <w:jc w:val="both"/>
        <w:rPr>
          <w:rFonts w:cs="Arial"/>
          <w:b/>
          <w:sz w:val="22"/>
        </w:rPr>
      </w:pPr>
      <w:r w:rsidRPr="00260549">
        <w:rPr>
          <w:rFonts w:cs="Arial"/>
          <w:sz w:val="22"/>
        </w:rPr>
        <w:t xml:space="preserve">Words in the singular shall include the plural and vice versa. </w:t>
      </w:r>
    </w:p>
    <w:p w14:paraId="59EF4D6F" w14:textId="77777777" w:rsidR="008665B2" w:rsidRPr="00260549" w:rsidRDefault="008665B2" w:rsidP="008665B2">
      <w:pPr>
        <w:numPr>
          <w:ilvl w:val="2"/>
          <w:numId w:val="10"/>
        </w:numPr>
        <w:spacing w:after="0" w:line="360" w:lineRule="auto"/>
        <w:jc w:val="both"/>
        <w:rPr>
          <w:rFonts w:cs="Arial"/>
          <w:b/>
          <w:sz w:val="22"/>
        </w:rPr>
      </w:pPr>
      <w:r w:rsidRPr="00260549">
        <w:rPr>
          <w:rFonts w:cs="Arial"/>
          <w:sz w:val="22"/>
        </w:rPr>
        <w:t xml:space="preserve">A reference to one gender shall include a reference to the other genders. </w:t>
      </w:r>
    </w:p>
    <w:p w14:paraId="4C7A6E45" w14:textId="77777777" w:rsidR="008665B2" w:rsidRPr="00260549" w:rsidRDefault="008665B2" w:rsidP="008665B2">
      <w:pPr>
        <w:numPr>
          <w:ilvl w:val="2"/>
          <w:numId w:val="10"/>
        </w:numPr>
        <w:spacing w:after="0" w:line="360" w:lineRule="auto"/>
        <w:jc w:val="both"/>
        <w:rPr>
          <w:rFonts w:cs="Arial"/>
          <w:b/>
          <w:sz w:val="22"/>
        </w:rPr>
      </w:pPr>
      <w:r w:rsidRPr="00260549">
        <w:rPr>
          <w:rFonts w:cs="Arial"/>
          <w:sz w:val="22"/>
        </w:rPr>
        <w:t xml:space="preserve">A reference to a statute or statutory provision is a reference to it as it is in force as at the date of this Agreement, taking account of any amendment, extension, or re-enactment and includes any statute, statutory provision or subordinate legislation which it amends or re-enacts. </w:t>
      </w:r>
    </w:p>
    <w:p w14:paraId="0FE529D5" w14:textId="77777777" w:rsidR="008665B2" w:rsidRPr="00260549" w:rsidRDefault="008665B2" w:rsidP="008665B2">
      <w:pPr>
        <w:numPr>
          <w:ilvl w:val="2"/>
          <w:numId w:val="10"/>
        </w:numPr>
        <w:spacing w:after="0" w:line="360" w:lineRule="auto"/>
        <w:jc w:val="both"/>
        <w:rPr>
          <w:rFonts w:cs="Arial"/>
          <w:b/>
          <w:sz w:val="22"/>
        </w:rPr>
      </w:pPr>
      <w:r w:rsidRPr="00260549">
        <w:rPr>
          <w:rFonts w:cs="Arial"/>
          <w:sz w:val="22"/>
        </w:rPr>
        <w:t xml:space="preserve">A reference to writing or written includes faxes but not e-mail. </w:t>
      </w:r>
    </w:p>
    <w:p w14:paraId="65827EE8" w14:textId="77777777" w:rsidR="008665B2" w:rsidRPr="00260549" w:rsidRDefault="008665B2" w:rsidP="008665B2">
      <w:pPr>
        <w:numPr>
          <w:ilvl w:val="2"/>
          <w:numId w:val="10"/>
        </w:numPr>
        <w:spacing w:after="0" w:line="360" w:lineRule="auto"/>
        <w:jc w:val="both"/>
        <w:rPr>
          <w:rFonts w:cs="Arial"/>
          <w:b/>
          <w:sz w:val="22"/>
        </w:rPr>
      </w:pPr>
      <w:r w:rsidRPr="00260549">
        <w:rPr>
          <w:rFonts w:cs="Arial"/>
          <w:sz w:val="22"/>
        </w:rPr>
        <w:t xml:space="preserve">Documents in the agreed form are documents in the form agreed by the Parties to this Agreement and initialled by them or on their behalf for identification. </w:t>
      </w:r>
    </w:p>
    <w:p w14:paraId="5A4B82C4" w14:textId="77777777" w:rsidR="008665B2" w:rsidRPr="00260549" w:rsidRDefault="008665B2" w:rsidP="008665B2">
      <w:pPr>
        <w:numPr>
          <w:ilvl w:val="2"/>
          <w:numId w:val="10"/>
        </w:numPr>
        <w:spacing w:after="0" w:line="360" w:lineRule="auto"/>
        <w:jc w:val="both"/>
        <w:rPr>
          <w:rFonts w:cs="Arial"/>
          <w:b/>
          <w:sz w:val="22"/>
        </w:rPr>
      </w:pPr>
      <w:r w:rsidRPr="00260549">
        <w:rPr>
          <w:rFonts w:cs="Arial"/>
          <w:sz w:val="22"/>
        </w:rPr>
        <w:t>Where the words</w:t>
      </w:r>
      <w:r w:rsidRPr="00260549">
        <w:rPr>
          <w:rFonts w:cs="Arial"/>
          <w:b/>
          <w:sz w:val="22"/>
        </w:rPr>
        <w:t xml:space="preserve"> include(s)</w:t>
      </w:r>
      <w:r w:rsidRPr="00260549">
        <w:rPr>
          <w:rFonts w:cs="Arial"/>
          <w:sz w:val="22"/>
        </w:rPr>
        <w:t xml:space="preserve">, </w:t>
      </w:r>
      <w:r w:rsidRPr="00260549">
        <w:rPr>
          <w:rFonts w:cs="Arial"/>
          <w:b/>
          <w:sz w:val="22"/>
        </w:rPr>
        <w:t>including</w:t>
      </w:r>
      <w:r w:rsidRPr="00260549">
        <w:rPr>
          <w:rFonts w:cs="Arial"/>
          <w:sz w:val="22"/>
        </w:rPr>
        <w:t>, or</w:t>
      </w:r>
      <w:r w:rsidRPr="00260549">
        <w:rPr>
          <w:rFonts w:cs="Arial"/>
          <w:b/>
          <w:sz w:val="22"/>
        </w:rPr>
        <w:t xml:space="preserve"> in particular</w:t>
      </w:r>
      <w:r w:rsidRPr="00260549">
        <w:rPr>
          <w:rFonts w:cs="Arial"/>
          <w:sz w:val="22"/>
        </w:rPr>
        <w:t xml:space="preserve"> are used in this Agreement, they are deemed to have the words "without limitation" following them.</w:t>
      </w:r>
    </w:p>
    <w:p w14:paraId="1DE4760B" w14:textId="77777777" w:rsidR="008665B2" w:rsidRPr="00260549" w:rsidRDefault="008665B2" w:rsidP="008665B2">
      <w:pPr>
        <w:numPr>
          <w:ilvl w:val="2"/>
          <w:numId w:val="10"/>
        </w:numPr>
        <w:spacing w:after="0" w:line="360" w:lineRule="auto"/>
        <w:jc w:val="both"/>
        <w:rPr>
          <w:rFonts w:cs="Arial"/>
          <w:b/>
          <w:sz w:val="22"/>
        </w:rPr>
      </w:pPr>
      <w:r w:rsidRPr="00260549">
        <w:rPr>
          <w:rFonts w:cs="Arial"/>
          <w:sz w:val="22"/>
        </w:rPr>
        <w:t>Any obligation in this Agreement on a person not to do something includes an obligation not to agree or allow that thing to be done.</w:t>
      </w:r>
    </w:p>
    <w:p w14:paraId="6091397E" w14:textId="77777777" w:rsidR="008665B2" w:rsidRPr="00260549" w:rsidRDefault="008665B2" w:rsidP="008665B2">
      <w:pPr>
        <w:numPr>
          <w:ilvl w:val="2"/>
          <w:numId w:val="10"/>
        </w:numPr>
        <w:spacing w:after="0" w:line="360" w:lineRule="auto"/>
        <w:jc w:val="both"/>
        <w:rPr>
          <w:rFonts w:cs="Arial"/>
          <w:b/>
          <w:sz w:val="22"/>
        </w:rPr>
      </w:pPr>
      <w:r w:rsidRPr="00260549">
        <w:rPr>
          <w:rFonts w:cs="Arial"/>
          <w:sz w:val="22"/>
        </w:rPr>
        <w:t>A reference to a document is a reference to that document as varied or novated (in each case, other than in breach of the provisions of this Agreement) at any time.</w:t>
      </w:r>
    </w:p>
    <w:p w14:paraId="3E578B23" w14:textId="77777777" w:rsidR="008665B2" w:rsidRPr="00260549" w:rsidRDefault="008665B2" w:rsidP="008665B2">
      <w:pPr>
        <w:numPr>
          <w:ilvl w:val="2"/>
          <w:numId w:val="10"/>
        </w:numPr>
        <w:spacing w:after="0" w:line="360" w:lineRule="auto"/>
        <w:jc w:val="both"/>
        <w:rPr>
          <w:rFonts w:cs="Arial"/>
          <w:b/>
          <w:sz w:val="22"/>
        </w:rPr>
      </w:pPr>
      <w:r w:rsidRPr="00260549">
        <w:rPr>
          <w:rFonts w:cs="Arial"/>
          <w:sz w:val="22"/>
        </w:rPr>
        <w:t>References to clauses and schedules are to the clauses and schedules of this Agreement.</w:t>
      </w:r>
    </w:p>
    <w:p w14:paraId="3F819AED" w14:textId="77777777" w:rsidR="008665B2" w:rsidRPr="00260549" w:rsidRDefault="008665B2" w:rsidP="008665B2">
      <w:pPr>
        <w:numPr>
          <w:ilvl w:val="2"/>
          <w:numId w:val="10"/>
        </w:numPr>
        <w:spacing w:after="0" w:line="360" w:lineRule="auto"/>
        <w:jc w:val="both"/>
        <w:rPr>
          <w:rFonts w:cs="Arial"/>
          <w:b/>
          <w:sz w:val="22"/>
        </w:rPr>
      </w:pPr>
      <w:r w:rsidRPr="00260549">
        <w:rPr>
          <w:rFonts w:cs="Arial"/>
          <w:sz w:val="22"/>
        </w:rPr>
        <w:t>Reference to a clause is a reference to the whole of that clause unless stated otherwise; and</w:t>
      </w:r>
    </w:p>
    <w:p w14:paraId="6A214E70" w14:textId="77777777" w:rsidR="008665B2" w:rsidRPr="00260549" w:rsidRDefault="008665B2" w:rsidP="008665B2">
      <w:pPr>
        <w:numPr>
          <w:ilvl w:val="2"/>
          <w:numId w:val="10"/>
        </w:numPr>
        <w:spacing w:after="0" w:line="360" w:lineRule="auto"/>
        <w:jc w:val="both"/>
        <w:rPr>
          <w:rFonts w:cs="Arial"/>
          <w:b/>
          <w:sz w:val="22"/>
        </w:rPr>
      </w:pPr>
      <w:r w:rsidRPr="00260549">
        <w:rPr>
          <w:rFonts w:cs="Arial"/>
          <w:sz w:val="22"/>
        </w:rPr>
        <w:t>In the event and to the extent only of any conflict between the clauses and the remainder of the Schedules, the clauses shall prevail over the remainder of the Schedules.</w:t>
      </w:r>
    </w:p>
    <w:p w14:paraId="1ACAFE73" w14:textId="77777777" w:rsidR="008665B2" w:rsidRPr="00260549" w:rsidRDefault="008665B2" w:rsidP="008665B2">
      <w:pPr>
        <w:numPr>
          <w:ilvl w:val="0"/>
          <w:numId w:val="10"/>
        </w:numPr>
        <w:spacing w:after="0" w:line="360" w:lineRule="auto"/>
        <w:jc w:val="both"/>
        <w:rPr>
          <w:rFonts w:cs="Arial"/>
          <w:sz w:val="22"/>
        </w:rPr>
      </w:pPr>
      <w:r w:rsidRPr="00260549">
        <w:rPr>
          <w:rFonts w:cs="Arial"/>
          <w:b/>
          <w:sz w:val="22"/>
        </w:rPr>
        <w:t>ENTIRE AGREEMENT</w:t>
      </w:r>
    </w:p>
    <w:p w14:paraId="78903A7F" w14:textId="77777777" w:rsidR="008665B2" w:rsidRPr="00260549" w:rsidRDefault="008665B2" w:rsidP="008665B2">
      <w:pPr>
        <w:spacing w:after="0" w:line="360" w:lineRule="auto"/>
        <w:ind w:left="360"/>
        <w:jc w:val="both"/>
        <w:rPr>
          <w:rFonts w:cs="Arial"/>
          <w:b/>
          <w:sz w:val="22"/>
        </w:rPr>
      </w:pPr>
      <w:r w:rsidRPr="00260549">
        <w:rPr>
          <w:rFonts w:cs="Arial"/>
          <w:sz w:val="22"/>
        </w:rPr>
        <w:t>This Agreement represents the whole agreement between the Parties in relation to the Grant and therefore supersedes all previous representations, understandings and agreements, whether oral or written, which have been made by either Party to the other (whether directly or indirectly).</w:t>
      </w:r>
    </w:p>
    <w:p w14:paraId="5021073B" w14:textId="77777777" w:rsidR="008665B2" w:rsidRPr="00260549" w:rsidRDefault="008665B2" w:rsidP="008665B2">
      <w:pPr>
        <w:numPr>
          <w:ilvl w:val="0"/>
          <w:numId w:val="10"/>
        </w:numPr>
        <w:spacing w:after="0" w:line="360" w:lineRule="auto"/>
        <w:jc w:val="both"/>
        <w:rPr>
          <w:rFonts w:cs="Arial"/>
          <w:sz w:val="22"/>
        </w:rPr>
      </w:pPr>
      <w:r w:rsidRPr="00260549">
        <w:rPr>
          <w:rFonts w:cs="Arial"/>
          <w:b/>
          <w:sz w:val="22"/>
        </w:rPr>
        <w:t>COMMENCEMENT AND DURATION</w:t>
      </w:r>
    </w:p>
    <w:p w14:paraId="1E1F4E42" w14:textId="77777777" w:rsidR="008665B2" w:rsidRPr="00260549" w:rsidRDefault="008665B2" w:rsidP="008665B2">
      <w:pPr>
        <w:numPr>
          <w:ilvl w:val="1"/>
          <w:numId w:val="10"/>
        </w:numPr>
        <w:spacing w:after="0" w:line="360" w:lineRule="auto"/>
        <w:jc w:val="both"/>
        <w:rPr>
          <w:rFonts w:cs="Arial"/>
          <w:sz w:val="22"/>
        </w:rPr>
      </w:pPr>
      <w:bookmarkStart w:id="213" w:name="_Ref429386502"/>
      <w:r w:rsidRPr="00260549">
        <w:rPr>
          <w:rFonts w:cs="Arial"/>
          <w:sz w:val="22"/>
        </w:rPr>
        <w:t>This Agreement shall commence on the Commencement Date provided it has been correctly executed by the Parties and shall continue until the Grant Completion Date unless terminated earlier in accordance with the terms of this Agreement.</w:t>
      </w:r>
      <w:bookmarkEnd w:id="213"/>
    </w:p>
    <w:p w14:paraId="3209FC11" w14:textId="77777777" w:rsidR="008665B2" w:rsidRPr="00260549" w:rsidRDefault="008665B2" w:rsidP="008665B2">
      <w:pPr>
        <w:numPr>
          <w:ilvl w:val="1"/>
          <w:numId w:val="10"/>
        </w:numPr>
        <w:spacing w:after="0" w:line="360" w:lineRule="auto"/>
        <w:jc w:val="both"/>
        <w:rPr>
          <w:rFonts w:cs="Arial"/>
          <w:sz w:val="22"/>
        </w:rPr>
      </w:pPr>
      <w:r w:rsidRPr="00260549">
        <w:rPr>
          <w:rFonts w:cs="Arial"/>
          <w:sz w:val="22"/>
        </w:rPr>
        <w:t>Clause </w:t>
      </w:r>
      <w:r w:rsidRPr="00260549">
        <w:rPr>
          <w:rFonts w:cs="Arial"/>
          <w:sz w:val="22"/>
        </w:rPr>
        <w:fldChar w:fldCharType="begin"/>
      </w:r>
      <w:r w:rsidRPr="00260549">
        <w:rPr>
          <w:rFonts w:cs="Arial"/>
          <w:sz w:val="22"/>
        </w:rPr>
        <w:instrText xml:space="preserve"> REF _Ref429386502 \r \h  \* MERGEFORMAT </w:instrText>
      </w:r>
      <w:r w:rsidRPr="00260549">
        <w:rPr>
          <w:rFonts w:cs="Arial"/>
          <w:sz w:val="22"/>
        </w:rPr>
      </w:r>
      <w:r w:rsidRPr="00260549">
        <w:rPr>
          <w:rFonts w:cs="Arial"/>
          <w:sz w:val="22"/>
        </w:rPr>
        <w:fldChar w:fldCharType="separate"/>
      </w:r>
      <w:r w:rsidR="00A27DE0">
        <w:rPr>
          <w:rFonts w:cs="Arial"/>
          <w:sz w:val="22"/>
        </w:rPr>
        <w:t>3.1</w:t>
      </w:r>
      <w:r w:rsidRPr="00260549">
        <w:rPr>
          <w:rFonts w:cs="Arial"/>
          <w:sz w:val="22"/>
        </w:rPr>
        <w:fldChar w:fldCharType="end"/>
      </w:r>
      <w:r w:rsidRPr="00260549">
        <w:rPr>
          <w:rFonts w:cs="Arial"/>
          <w:sz w:val="22"/>
        </w:rPr>
        <w:t xml:space="preserve"> does not affect any right conferred by any clause within this Agreement which is expressed to continue beyond the termination of this Agreement.</w:t>
      </w:r>
    </w:p>
    <w:p w14:paraId="4417D398" w14:textId="77777777" w:rsidR="008665B2" w:rsidRPr="00260549" w:rsidRDefault="008665B2" w:rsidP="008665B2">
      <w:pPr>
        <w:numPr>
          <w:ilvl w:val="0"/>
          <w:numId w:val="10"/>
        </w:numPr>
        <w:spacing w:after="0" w:line="360" w:lineRule="auto"/>
        <w:jc w:val="both"/>
        <w:rPr>
          <w:rFonts w:cs="Arial"/>
          <w:sz w:val="22"/>
        </w:rPr>
      </w:pPr>
      <w:r w:rsidRPr="00260549">
        <w:rPr>
          <w:rFonts w:cs="Arial"/>
          <w:b/>
          <w:sz w:val="22"/>
        </w:rPr>
        <w:t>PROVISION OF GRANT AID</w:t>
      </w:r>
    </w:p>
    <w:p w14:paraId="611D49A1" w14:textId="77777777" w:rsidR="008665B2" w:rsidRDefault="008665B2" w:rsidP="00B80A66">
      <w:pPr>
        <w:spacing w:after="0" w:line="360" w:lineRule="auto"/>
        <w:ind w:left="357"/>
        <w:jc w:val="both"/>
        <w:rPr>
          <w:rFonts w:cs="Arial"/>
          <w:b/>
          <w:sz w:val="22"/>
        </w:rPr>
      </w:pPr>
      <w:r w:rsidRPr="00260549">
        <w:rPr>
          <w:rFonts w:cs="Arial"/>
          <w:sz w:val="22"/>
        </w:rPr>
        <w:t>The Council, as Accountable Body for the LEP, will make the Grant available to the Grant Recipient on the terms contained within this Agreement.</w:t>
      </w:r>
      <w:r w:rsidRPr="00260549">
        <w:rPr>
          <w:rFonts w:cs="Arial"/>
          <w:b/>
          <w:sz w:val="22"/>
        </w:rPr>
        <w:t xml:space="preserve"> </w:t>
      </w:r>
    </w:p>
    <w:p w14:paraId="3B9E9668" w14:textId="77777777" w:rsidR="008665B2" w:rsidRDefault="008665B2" w:rsidP="008665B2">
      <w:pPr>
        <w:spacing w:after="0" w:line="360" w:lineRule="auto"/>
        <w:jc w:val="both"/>
        <w:rPr>
          <w:rFonts w:cs="Arial"/>
          <w:b/>
          <w:sz w:val="22"/>
        </w:rPr>
      </w:pPr>
      <w:r w:rsidRPr="001A1010">
        <w:rPr>
          <w:rFonts w:cs="Arial"/>
          <w:b/>
          <w:sz w:val="22"/>
        </w:rPr>
        <w:t>State Aid</w:t>
      </w:r>
    </w:p>
    <w:p w14:paraId="4DFCE35B" w14:textId="77777777" w:rsidR="008665B2" w:rsidRPr="00B80A66" w:rsidRDefault="001A1010" w:rsidP="00B80A66">
      <w:pPr>
        <w:spacing w:after="0" w:line="360" w:lineRule="auto"/>
        <w:ind w:left="357"/>
        <w:jc w:val="both"/>
        <w:rPr>
          <w:rFonts w:cs="Arial"/>
          <w:sz w:val="22"/>
        </w:rPr>
      </w:pPr>
      <w:r w:rsidRPr="00B80A66">
        <w:rPr>
          <w:rFonts w:cs="Arial"/>
          <w:sz w:val="22"/>
        </w:rPr>
        <w:t>Grant applicants to provide a legal statement confirming that their application and scheme proposals are State Aid compliant</w:t>
      </w:r>
    </w:p>
    <w:p w14:paraId="79AAF026" w14:textId="77777777" w:rsidR="008665B2" w:rsidRPr="00734656" w:rsidRDefault="008665B2" w:rsidP="008665B2">
      <w:pPr>
        <w:spacing w:after="0" w:line="360" w:lineRule="auto"/>
        <w:jc w:val="both"/>
        <w:rPr>
          <w:rFonts w:cs="Arial"/>
          <w:b/>
          <w:sz w:val="22"/>
        </w:rPr>
      </w:pPr>
    </w:p>
    <w:p w14:paraId="2DCBD6B2" w14:textId="77777777" w:rsidR="008665B2" w:rsidRPr="00260549" w:rsidRDefault="008665B2" w:rsidP="008665B2">
      <w:pPr>
        <w:numPr>
          <w:ilvl w:val="0"/>
          <w:numId w:val="10"/>
        </w:numPr>
        <w:spacing w:after="0" w:line="360" w:lineRule="auto"/>
        <w:jc w:val="both"/>
        <w:rPr>
          <w:rFonts w:cs="Arial"/>
          <w:sz w:val="22"/>
        </w:rPr>
      </w:pPr>
      <w:r w:rsidRPr="00260549">
        <w:rPr>
          <w:rFonts w:cs="Arial"/>
          <w:b/>
          <w:sz w:val="22"/>
        </w:rPr>
        <w:t>PURPOSE AND USE OF GRANT</w:t>
      </w:r>
    </w:p>
    <w:p w14:paraId="7FF82BEC" w14:textId="77777777" w:rsidR="008665B2" w:rsidRPr="00260549" w:rsidRDefault="008665B2" w:rsidP="008665B2">
      <w:pPr>
        <w:spacing w:after="0" w:line="360" w:lineRule="auto"/>
        <w:ind w:left="360"/>
        <w:jc w:val="both"/>
        <w:rPr>
          <w:rFonts w:cs="Arial"/>
          <w:b/>
          <w:sz w:val="22"/>
        </w:rPr>
      </w:pPr>
      <w:r w:rsidRPr="00260549">
        <w:rPr>
          <w:rFonts w:cs="Arial"/>
          <w:sz w:val="22"/>
        </w:rPr>
        <w:t xml:space="preserve">The Grant Recipient shall use the Grant solely for the delivery of the Works set out at Schedule 1 and in accordance with the terms of this Agreement. </w:t>
      </w:r>
    </w:p>
    <w:p w14:paraId="6EBA04F4" w14:textId="77777777" w:rsidR="008665B2" w:rsidRPr="00260549" w:rsidRDefault="008665B2" w:rsidP="008665B2">
      <w:pPr>
        <w:numPr>
          <w:ilvl w:val="0"/>
          <w:numId w:val="10"/>
        </w:numPr>
        <w:spacing w:after="0" w:line="360" w:lineRule="auto"/>
        <w:jc w:val="both"/>
        <w:rPr>
          <w:rFonts w:cs="Arial"/>
          <w:b/>
          <w:sz w:val="22"/>
        </w:rPr>
      </w:pPr>
      <w:bookmarkStart w:id="214" w:name="_Ref489260757"/>
      <w:r w:rsidRPr="00260549">
        <w:rPr>
          <w:rFonts w:cs="Arial"/>
          <w:b/>
          <w:sz w:val="22"/>
        </w:rPr>
        <w:t>VARIATION OF GRANT USE</w:t>
      </w:r>
      <w:bookmarkEnd w:id="214"/>
    </w:p>
    <w:p w14:paraId="715CE72B" w14:textId="77777777" w:rsidR="008665B2" w:rsidRPr="00260549" w:rsidRDefault="008665B2" w:rsidP="008665B2">
      <w:pPr>
        <w:numPr>
          <w:ilvl w:val="1"/>
          <w:numId w:val="10"/>
        </w:numPr>
        <w:spacing w:after="0" w:line="360" w:lineRule="auto"/>
        <w:jc w:val="both"/>
        <w:rPr>
          <w:rFonts w:cs="Arial"/>
          <w:b/>
          <w:sz w:val="22"/>
        </w:rPr>
      </w:pPr>
      <w:bookmarkStart w:id="215" w:name="_Ref488674250"/>
      <w:r w:rsidRPr="00260549">
        <w:rPr>
          <w:rFonts w:cs="Arial"/>
          <w:sz w:val="22"/>
        </w:rPr>
        <w:t>The Council’s written agreement must be obtained for any intended variation in the use of the Grant.</w:t>
      </w:r>
      <w:bookmarkEnd w:id="215"/>
      <w:r w:rsidRPr="00260549">
        <w:rPr>
          <w:rFonts w:cs="Arial"/>
          <w:sz w:val="22"/>
        </w:rPr>
        <w:t xml:space="preserve"> </w:t>
      </w:r>
    </w:p>
    <w:p w14:paraId="141D576E" w14:textId="77777777" w:rsidR="008665B2" w:rsidRPr="00260549" w:rsidRDefault="008665B2" w:rsidP="008665B2">
      <w:pPr>
        <w:numPr>
          <w:ilvl w:val="1"/>
          <w:numId w:val="10"/>
        </w:numPr>
        <w:spacing w:after="0" w:line="360" w:lineRule="auto"/>
        <w:jc w:val="both"/>
        <w:rPr>
          <w:rFonts w:cs="Arial"/>
          <w:sz w:val="22"/>
        </w:rPr>
      </w:pPr>
      <w:bookmarkStart w:id="216" w:name="_Ref499115411"/>
      <w:r w:rsidRPr="00260549">
        <w:rPr>
          <w:rFonts w:cs="Arial"/>
          <w:sz w:val="22"/>
        </w:rPr>
        <w:t>The Grant Recipient shall not, without prior written consent of the Council depart in any material respect from the Outputs provided that the Council shall not unreasonably withhold or delay its agreement or consent in the event that (i) the proposed variation or departure has been notified to the Council in writing together with all reasonably required supporting evidence and (ii) it complies with the objectives of the funding source being invested by the Council on behalf of the LEP.</w:t>
      </w:r>
      <w:bookmarkEnd w:id="216"/>
    </w:p>
    <w:p w14:paraId="44AFE5B6" w14:textId="77777777" w:rsidR="008665B2" w:rsidRPr="00260549" w:rsidRDefault="008665B2" w:rsidP="008665B2">
      <w:pPr>
        <w:numPr>
          <w:ilvl w:val="1"/>
          <w:numId w:val="10"/>
        </w:numPr>
        <w:spacing w:after="0" w:line="360" w:lineRule="auto"/>
        <w:jc w:val="both"/>
        <w:rPr>
          <w:rFonts w:cs="Arial"/>
          <w:sz w:val="22"/>
        </w:rPr>
      </w:pPr>
      <w:bookmarkStart w:id="217" w:name="_Ref499130113"/>
      <w:r w:rsidRPr="00260549">
        <w:rPr>
          <w:rFonts w:cs="Arial"/>
          <w:sz w:val="22"/>
        </w:rPr>
        <w:t xml:space="preserve">The Grant Recipient must notify in writing the Project Monitoring Officer of any intended or actual material changes to the Project, the Works or the Outputs </w:t>
      </w:r>
    </w:p>
    <w:p w14:paraId="2B0C4D49" w14:textId="77777777" w:rsidR="008665B2" w:rsidRPr="00260549" w:rsidRDefault="008665B2" w:rsidP="008665B2">
      <w:pPr>
        <w:numPr>
          <w:ilvl w:val="1"/>
          <w:numId w:val="10"/>
        </w:numPr>
        <w:spacing w:after="0" w:line="360" w:lineRule="auto"/>
        <w:jc w:val="both"/>
        <w:rPr>
          <w:rFonts w:cs="Arial"/>
          <w:sz w:val="22"/>
        </w:rPr>
      </w:pPr>
      <w:r w:rsidRPr="00260549">
        <w:rPr>
          <w:rFonts w:cs="Arial"/>
          <w:sz w:val="22"/>
        </w:rPr>
        <w:t>Any failure by the Grant Recipient to comply with this clause </w:t>
      </w:r>
      <w:r w:rsidRPr="00260549">
        <w:rPr>
          <w:rFonts w:cs="Arial"/>
          <w:sz w:val="22"/>
        </w:rPr>
        <w:fldChar w:fldCharType="begin"/>
      </w:r>
      <w:r w:rsidRPr="00260549">
        <w:rPr>
          <w:rFonts w:cs="Arial"/>
          <w:sz w:val="22"/>
        </w:rPr>
        <w:instrText xml:space="preserve"> REF _Ref489260757 \r \h </w:instrText>
      </w:r>
      <w:r w:rsidRPr="00260549">
        <w:rPr>
          <w:rFonts w:cs="Arial"/>
          <w:sz w:val="22"/>
        </w:rPr>
      </w:r>
      <w:r w:rsidRPr="00260549">
        <w:rPr>
          <w:rFonts w:cs="Arial"/>
          <w:sz w:val="22"/>
        </w:rPr>
        <w:fldChar w:fldCharType="separate"/>
      </w:r>
      <w:r w:rsidR="00A27DE0">
        <w:rPr>
          <w:rFonts w:cs="Arial"/>
          <w:sz w:val="22"/>
        </w:rPr>
        <w:t>6</w:t>
      </w:r>
      <w:r w:rsidRPr="00260549">
        <w:rPr>
          <w:rFonts w:cs="Arial"/>
          <w:sz w:val="22"/>
        </w:rPr>
        <w:fldChar w:fldCharType="end"/>
      </w:r>
      <w:r w:rsidRPr="00260549">
        <w:rPr>
          <w:rFonts w:cs="Arial"/>
          <w:sz w:val="22"/>
        </w:rPr>
        <w:t xml:space="preserve"> shall constitute an Event of Default.</w:t>
      </w:r>
      <w:bookmarkEnd w:id="217"/>
    </w:p>
    <w:p w14:paraId="11FDBF04" w14:textId="77777777" w:rsidR="008665B2" w:rsidRPr="00260549" w:rsidRDefault="008665B2" w:rsidP="008665B2">
      <w:pPr>
        <w:numPr>
          <w:ilvl w:val="0"/>
          <w:numId w:val="10"/>
        </w:numPr>
        <w:autoSpaceDE w:val="0"/>
        <w:autoSpaceDN w:val="0"/>
        <w:adjustRightInd w:val="0"/>
        <w:spacing w:after="0" w:line="360" w:lineRule="auto"/>
        <w:jc w:val="both"/>
        <w:rPr>
          <w:rFonts w:cs="Arial"/>
          <w:sz w:val="22"/>
        </w:rPr>
      </w:pPr>
      <w:bookmarkStart w:id="218" w:name="_Ref429386225"/>
      <w:r w:rsidRPr="00260549">
        <w:rPr>
          <w:rFonts w:cs="Arial"/>
          <w:b/>
          <w:sz w:val="22"/>
        </w:rPr>
        <w:t>GRANT PAYMENTS</w:t>
      </w:r>
      <w:bookmarkEnd w:id="218"/>
    </w:p>
    <w:p w14:paraId="4E95B998" w14:textId="77777777" w:rsidR="008665B2" w:rsidRPr="00260549" w:rsidRDefault="008665B2" w:rsidP="008665B2">
      <w:pPr>
        <w:numPr>
          <w:ilvl w:val="1"/>
          <w:numId w:val="10"/>
        </w:numPr>
        <w:autoSpaceDE w:val="0"/>
        <w:autoSpaceDN w:val="0"/>
        <w:adjustRightInd w:val="0"/>
        <w:spacing w:after="0" w:line="360" w:lineRule="auto"/>
        <w:jc w:val="both"/>
        <w:rPr>
          <w:rFonts w:cs="Arial"/>
          <w:sz w:val="22"/>
        </w:rPr>
      </w:pPr>
      <w:r w:rsidRPr="00260549">
        <w:rPr>
          <w:rFonts w:cs="Arial"/>
          <w:sz w:val="22"/>
        </w:rPr>
        <w:t>The Grant Recipient shall provide its (or if it is an organisation their organisational) bank account or equivalent building society account details to the Council in order for payment of the Grant to be made into that account by the Council using BACS.</w:t>
      </w:r>
    </w:p>
    <w:p w14:paraId="60FDDE73" w14:textId="77777777" w:rsidR="008665B2" w:rsidRPr="00260549" w:rsidRDefault="008665B2" w:rsidP="008665B2">
      <w:pPr>
        <w:numPr>
          <w:ilvl w:val="1"/>
          <w:numId w:val="10"/>
        </w:numPr>
        <w:autoSpaceDE w:val="0"/>
        <w:autoSpaceDN w:val="0"/>
        <w:adjustRightInd w:val="0"/>
        <w:spacing w:after="0" w:line="360" w:lineRule="auto"/>
        <w:jc w:val="both"/>
        <w:rPr>
          <w:rFonts w:cs="Arial"/>
          <w:sz w:val="22"/>
        </w:rPr>
      </w:pPr>
      <w:bookmarkStart w:id="219" w:name="_Ref499131992"/>
      <w:r w:rsidRPr="00260549">
        <w:rPr>
          <w:rFonts w:cs="Arial"/>
          <w:sz w:val="22"/>
        </w:rPr>
        <w:t>Subject to clause </w:t>
      </w:r>
      <w:r w:rsidRPr="00260549">
        <w:rPr>
          <w:rFonts w:cs="Arial"/>
          <w:sz w:val="22"/>
        </w:rPr>
        <w:fldChar w:fldCharType="begin"/>
      </w:r>
      <w:r w:rsidRPr="00260549">
        <w:rPr>
          <w:rFonts w:cs="Arial"/>
          <w:sz w:val="22"/>
        </w:rPr>
        <w:instrText xml:space="preserve"> REF _Ref499131446 \r \h  \* MERGEFORMAT </w:instrText>
      </w:r>
      <w:r w:rsidRPr="00260549">
        <w:rPr>
          <w:rFonts w:cs="Arial"/>
          <w:sz w:val="22"/>
        </w:rPr>
      </w:r>
      <w:r w:rsidRPr="00260549">
        <w:rPr>
          <w:rFonts w:cs="Arial"/>
          <w:sz w:val="22"/>
        </w:rPr>
        <w:fldChar w:fldCharType="separate"/>
      </w:r>
      <w:r w:rsidR="00A27DE0">
        <w:rPr>
          <w:rFonts w:cs="Arial"/>
          <w:sz w:val="22"/>
        </w:rPr>
        <w:t>7.5</w:t>
      </w:r>
      <w:r w:rsidRPr="00260549">
        <w:rPr>
          <w:rFonts w:cs="Arial"/>
          <w:sz w:val="22"/>
        </w:rPr>
        <w:fldChar w:fldCharType="end"/>
      </w:r>
      <w:r w:rsidRPr="00260549">
        <w:rPr>
          <w:rFonts w:cs="Arial"/>
          <w:sz w:val="22"/>
        </w:rPr>
        <w:t xml:space="preserve"> the Council shall pay the Grant to the Grant Recipient in the instalments set out in Part 2 of Schedule 3 (Grant Drawdown Schedule) (or in such other instalments as may be agreed from time to time between the Parties) within 28 days of a receipt of a Claim provided that:</w:t>
      </w:r>
      <w:bookmarkEnd w:id="219"/>
    </w:p>
    <w:p w14:paraId="064BC0A4" w14:textId="77777777" w:rsidR="008665B2" w:rsidRPr="00260549" w:rsidRDefault="008665B2" w:rsidP="008665B2">
      <w:pPr>
        <w:numPr>
          <w:ilvl w:val="2"/>
          <w:numId w:val="10"/>
        </w:numPr>
        <w:autoSpaceDE w:val="0"/>
        <w:autoSpaceDN w:val="0"/>
        <w:adjustRightInd w:val="0"/>
        <w:spacing w:after="0" w:line="360" w:lineRule="auto"/>
        <w:ind w:left="2127" w:hanging="709"/>
        <w:jc w:val="both"/>
        <w:rPr>
          <w:rFonts w:cs="Arial"/>
          <w:sz w:val="22"/>
        </w:rPr>
      </w:pPr>
      <w:r w:rsidRPr="00260549">
        <w:rPr>
          <w:rFonts w:cs="Arial"/>
          <w:sz w:val="22"/>
        </w:rPr>
        <w:t>there is no subsisting Event of Default which has not been remedied in accordance with the Default Notice (as defined in clause </w:t>
      </w:r>
      <w:r w:rsidRPr="00260549">
        <w:rPr>
          <w:rFonts w:cs="Arial"/>
          <w:sz w:val="22"/>
        </w:rPr>
        <w:fldChar w:fldCharType="begin"/>
      </w:r>
      <w:r w:rsidRPr="00260549">
        <w:rPr>
          <w:rFonts w:cs="Arial"/>
          <w:sz w:val="22"/>
        </w:rPr>
        <w:instrText xml:space="preserve"> REF _Ref499131686 \r \h </w:instrText>
      </w:r>
      <w:r w:rsidRPr="00260549">
        <w:rPr>
          <w:rFonts w:cs="Arial"/>
          <w:sz w:val="22"/>
        </w:rPr>
      </w:r>
      <w:r w:rsidRPr="00260549">
        <w:rPr>
          <w:rFonts w:cs="Arial"/>
          <w:sz w:val="22"/>
        </w:rPr>
        <w:fldChar w:fldCharType="separate"/>
      </w:r>
      <w:r w:rsidR="00A27DE0">
        <w:rPr>
          <w:rFonts w:cs="Arial"/>
          <w:sz w:val="22"/>
        </w:rPr>
        <w:t>18.3</w:t>
      </w:r>
      <w:r w:rsidRPr="00260549">
        <w:rPr>
          <w:rFonts w:cs="Arial"/>
          <w:sz w:val="22"/>
        </w:rPr>
        <w:fldChar w:fldCharType="end"/>
      </w:r>
      <w:r w:rsidRPr="00260549">
        <w:rPr>
          <w:rFonts w:cs="Arial"/>
          <w:sz w:val="22"/>
        </w:rPr>
        <w:t>); and</w:t>
      </w:r>
    </w:p>
    <w:p w14:paraId="232A0568" w14:textId="77777777" w:rsidR="008665B2" w:rsidRPr="00260549" w:rsidRDefault="008665B2" w:rsidP="008665B2">
      <w:pPr>
        <w:numPr>
          <w:ilvl w:val="2"/>
          <w:numId w:val="10"/>
        </w:numPr>
        <w:autoSpaceDE w:val="0"/>
        <w:autoSpaceDN w:val="0"/>
        <w:adjustRightInd w:val="0"/>
        <w:spacing w:after="0" w:line="360" w:lineRule="auto"/>
        <w:ind w:left="2127" w:hanging="709"/>
        <w:jc w:val="both"/>
        <w:rPr>
          <w:rFonts w:cs="Arial"/>
          <w:sz w:val="22"/>
        </w:rPr>
      </w:pPr>
      <w:r w:rsidRPr="00260549">
        <w:rPr>
          <w:rFonts w:cs="Arial"/>
          <w:sz w:val="22"/>
        </w:rPr>
        <w:t>the Claim was submitted in accordance with the terms of this Agreement.</w:t>
      </w:r>
    </w:p>
    <w:p w14:paraId="1E1E389B" w14:textId="77777777" w:rsidR="008665B2" w:rsidRPr="00260549" w:rsidRDefault="008665B2" w:rsidP="008665B2">
      <w:pPr>
        <w:numPr>
          <w:ilvl w:val="1"/>
          <w:numId w:val="10"/>
        </w:numPr>
        <w:autoSpaceDE w:val="0"/>
        <w:autoSpaceDN w:val="0"/>
        <w:adjustRightInd w:val="0"/>
        <w:spacing w:after="0" w:line="360" w:lineRule="auto"/>
        <w:jc w:val="both"/>
        <w:rPr>
          <w:rFonts w:cs="Arial"/>
          <w:sz w:val="22"/>
        </w:rPr>
      </w:pPr>
      <w:r w:rsidRPr="00260549">
        <w:rPr>
          <w:rFonts w:cs="Arial"/>
          <w:sz w:val="22"/>
        </w:rPr>
        <w:t>A Claim shall:</w:t>
      </w:r>
    </w:p>
    <w:p w14:paraId="086E5346" w14:textId="77777777" w:rsidR="008665B2" w:rsidRPr="00260549" w:rsidRDefault="008665B2" w:rsidP="008665B2">
      <w:pPr>
        <w:numPr>
          <w:ilvl w:val="2"/>
          <w:numId w:val="10"/>
        </w:numPr>
        <w:autoSpaceDE w:val="0"/>
        <w:autoSpaceDN w:val="0"/>
        <w:adjustRightInd w:val="0"/>
        <w:spacing w:after="0" w:line="360" w:lineRule="auto"/>
        <w:ind w:left="2127" w:hanging="709"/>
        <w:jc w:val="both"/>
        <w:rPr>
          <w:rFonts w:cs="Arial"/>
          <w:sz w:val="22"/>
        </w:rPr>
      </w:pPr>
      <w:r w:rsidRPr="00260549">
        <w:rPr>
          <w:rFonts w:cs="Arial"/>
          <w:sz w:val="22"/>
        </w:rPr>
        <w:t>be submitted to the Council in the form and manner required by the Council,</w:t>
      </w:r>
    </w:p>
    <w:p w14:paraId="0B7D6A6B" w14:textId="77777777" w:rsidR="008665B2" w:rsidRPr="00260549" w:rsidRDefault="008665B2" w:rsidP="008665B2">
      <w:pPr>
        <w:numPr>
          <w:ilvl w:val="2"/>
          <w:numId w:val="10"/>
        </w:numPr>
        <w:autoSpaceDE w:val="0"/>
        <w:autoSpaceDN w:val="0"/>
        <w:adjustRightInd w:val="0"/>
        <w:spacing w:after="0" w:line="360" w:lineRule="auto"/>
        <w:ind w:left="2127" w:hanging="709"/>
        <w:jc w:val="both"/>
        <w:rPr>
          <w:rFonts w:cs="Arial"/>
          <w:sz w:val="22"/>
        </w:rPr>
      </w:pPr>
      <w:r w:rsidRPr="00260549">
        <w:rPr>
          <w:rFonts w:cs="Arial"/>
          <w:sz w:val="22"/>
        </w:rPr>
        <w:t>relate to an agreed activity or Output in relation to which the Grant Recipient has not been paid an instalment of the Grant pursuant to a previous Claim,</w:t>
      </w:r>
    </w:p>
    <w:p w14:paraId="65683102" w14:textId="77777777" w:rsidR="008665B2" w:rsidRPr="00260549" w:rsidRDefault="008665B2" w:rsidP="008665B2">
      <w:pPr>
        <w:numPr>
          <w:ilvl w:val="2"/>
          <w:numId w:val="10"/>
        </w:numPr>
        <w:autoSpaceDE w:val="0"/>
        <w:autoSpaceDN w:val="0"/>
        <w:adjustRightInd w:val="0"/>
        <w:spacing w:after="0" w:line="360" w:lineRule="auto"/>
        <w:ind w:left="2127" w:hanging="709"/>
        <w:jc w:val="both"/>
        <w:rPr>
          <w:rFonts w:cs="Arial"/>
          <w:sz w:val="22"/>
        </w:rPr>
      </w:pPr>
      <w:r w:rsidRPr="00260549">
        <w:rPr>
          <w:rFonts w:cs="Arial"/>
          <w:sz w:val="22"/>
        </w:rPr>
        <w:t>include to the satisfaction of the Council and its Auditors evidence that the expenditure to which the Claim relates is Qualifying Expenditure as further described in clause </w:t>
      </w:r>
      <w:r w:rsidRPr="00260549">
        <w:rPr>
          <w:rFonts w:cs="Arial"/>
          <w:sz w:val="22"/>
        </w:rPr>
        <w:fldChar w:fldCharType="begin"/>
      </w:r>
      <w:r w:rsidRPr="00260549">
        <w:rPr>
          <w:rFonts w:cs="Arial"/>
          <w:sz w:val="22"/>
        </w:rPr>
        <w:instrText xml:space="preserve"> REF _Ref499120587 \r \h </w:instrText>
      </w:r>
      <w:r w:rsidRPr="00260549">
        <w:rPr>
          <w:rFonts w:cs="Arial"/>
          <w:sz w:val="22"/>
        </w:rPr>
      </w:r>
      <w:r w:rsidRPr="00260549">
        <w:rPr>
          <w:rFonts w:cs="Arial"/>
          <w:sz w:val="22"/>
        </w:rPr>
        <w:fldChar w:fldCharType="separate"/>
      </w:r>
      <w:r w:rsidR="00A27DE0">
        <w:rPr>
          <w:rFonts w:cs="Arial"/>
          <w:sz w:val="22"/>
        </w:rPr>
        <w:t>7.4</w:t>
      </w:r>
      <w:r w:rsidRPr="00260549">
        <w:rPr>
          <w:rFonts w:cs="Arial"/>
          <w:sz w:val="22"/>
        </w:rPr>
        <w:fldChar w:fldCharType="end"/>
      </w:r>
      <w:r w:rsidRPr="00260549">
        <w:rPr>
          <w:rFonts w:cs="Arial"/>
          <w:sz w:val="22"/>
        </w:rPr>
        <w:t>; and</w:t>
      </w:r>
    </w:p>
    <w:p w14:paraId="692D0506" w14:textId="77777777" w:rsidR="008665B2" w:rsidRPr="00260549" w:rsidRDefault="008665B2" w:rsidP="008665B2">
      <w:pPr>
        <w:numPr>
          <w:ilvl w:val="2"/>
          <w:numId w:val="10"/>
        </w:numPr>
        <w:autoSpaceDE w:val="0"/>
        <w:autoSpaceDN w:val="0"/>
        <w:adjustRightInd w:val="0"/>
        <w:spacing w:after="0" w:line="360" w:lineRule="auto"/>
        <w:ind w:left="2127" w:hanging="709"/>
        <w:jc w:val="both"/>
        <w:rPr>
          <w:rFonts w:cs="Arial"/>
          <w:sz w:val="22"/>
        </w:rPr>
      </w:pPr>
      <w:r w:rsidRPr="00260549">
        <w:rPr>
          <w:rFonts w:cs="Arial"/>
          <w:sz w:val="22"/>
        </w:rPr>
        <w:t>be submitted quarterly in arrears unless otherwise agreed by the Parties in accordance with clause </w:t>
      </w:r>
      <w:r w:rsidRPr="00260549">
        <w:rPr>
          <w:rFonts w:cs="Arial"/>
          <w:sz w:val="22"/>
        </w:rPr>
        <w:fldChar w:fldCharType="begin"/>
      </w:r>
      <w:r w:rsidRPr="00260549">
        <w:rPr>
          <w:rFonts w:cs="Arial"/>
          <w:sz w:val="22"/>
        </w:rPr>
        <w:instrText xml:space="preserve"> REF _Ref499131992 \r \h </w:instrText>
      </w:r>
      <w:r w:rsidRPr="00260549">
        <w:rPr>
          <w:rFonts w:cs="Arial"/>
          <w:sz w:val="22"/>
        </w:rPr>
      </w:r>
      <w:r w:rsidRPr="00260549">
        <w:rPr>
          <w:rFonts w:cs="Arial"/>
          <w:sz w:val="22"/>
        </w:rPr>
        <w:fldChar w:fldCharType="separate"/>
      </w:r>
      <w:r w:rsidR="00A27DE0">
        <w:rPr>
          <w:rFonts w:cs="Arial"/>
          <w:sz w:val="22"/>
        </w:rPr>
        <w:t>7.2</w:t>
      </w:r>
      <w:r w:rsidRPr="00260549">
        <w:rPr>
          <w:rFonts w:cs="Arial"/>
          <w:sz w:val="22"/>
        </w:rPr>
        <w:fldChar w:fldCharType="end"/>
      </w:r>
      <w:r w:rsidRPr="00260549">
        <w:rPr>
          <w:rFonts w:cs="Arial"/>
          <w:sz w:val="22"/>
        </w:rPr>
        <w:t>.</w:t>
      </w:r>
    </w:p>
    <w:p w14:paraId="7F269536" w14:textId="77777777" w:rsidR="008665B2" w:rsidRPr="00260549" w:rsidRDefault="008665B2" w:rsidP="008665B2">
      <w:pPr>
        <w:numPr>
          <w:ilvl w:val="1"/>
          <w:numId w:val="10"/>
        </w:numPr>
        <w:autoSpaceDE w:val="0"/>
        <w:autoSpaceDN w:val="0"/>
        <w:adjustRightInd w:val="0"/>
        <w:spacing w:after="0" w:line="360" w:lineRule="auto"/>
        <w:jc w:val="both"/>
        <w:rPr>
          <w:rFonts w:cs="Arial"/>
          <w:sz w:val="22"/>
        </w:rPr>
      </w:pPr>
      <w:bookmarkStart w:id="220" w:name="_Ref499120587"/>
      <w:r w:rsidRPr="00260549">
        <w:rPr>
          <w:rFonts w:cs="Arial"/>
          <w:sz w:val="22"/>
        </w:rPr>
        <w:t>When making a Claim the Grant Recipient shall provide to the Council:</w:t>
      </w:r>
      <w:bookmarkEnd w:id="220"/>
    </w:p>
    <w:p w14:paraId="06373740" w14:textId="77777777" w:rsidR="008665B2" w:rsidRPr="00260549" w:rsidRDefault="008665B2" w:rsidP="008665B2">
      <w:pPr>
        <w:numPr>
          <w:ilvl w:val="2"/>
          <w:numId w:val="10"/>
        </w:numPr>
        <w:autoSpaceDE w:val="0"/>
        <w:autoSpaceDN w:val="0"/>
        <w:adjustRightInd w:val="0"/>
        <w:spacing w:after="0" w:line="360" w:lineRule="auto"/>
        <w:ind w:left="2127" w:hanging="709"/>
        <w:jc w:val="both"/>
        <w:rPr>
          <w:rFonts w:cs="Arial"/>
          <w:sz w:val="22"/>
        </w:rPr>
      </w:pPr>
      <w:r w:rsidRPr="00260549">
        <w:rPr>
          <w:rFonts w:cs="Arial"/>
          <w:sz w:val="22"/>
        </w:rPr>
        <w:t>a breakdown of Qualifying Expenditure for which the Grant instalment is being provided;</w:t>
      </w:r>
    </w:p>
    <w:p w14:paraId="0F4F44D4" w14:textId="77777777" w:rsidR="008665B2" w:rsidRPr="00260549" w:rsidRDefault="008665B2" w:rsidP="008665B2">
      <w:pPr>
        <w:numPr>
          <w:ilvl w:val="2"/>
          <w:numId w:val="10"/>
        </w:numPr>
        <w:autoSpaceDE w:val="0"/>
        <w:autoSpaceDN w:val="0"/>
        <w:adjustRightInd w:val="0"/>
        <w:spacing w:after="0" w:line="360" w:lineRule="auto"/>
        <w:ind w:left="2127" w:hanging="709"/>
        <w:jc w:val="both"/>
        <w:rPr>
          <w:rFonts w:cs="Arial"/>
          <w:sz w:val="22"/>
        </w:rPr>
      </w:pPr>
      <w:r w:rsidRPr="00260549">
        <w:rPr>
          <w:rFonts w:cs="Arial"/>
          <w:sz w:val="22"/>
        </w:rPr>
        <w:t>supporting evidence of Qualifying Expenditure which shall include final papers, reports and invoices for substantive amounts of expenditure, lists generated by the Contractor’s finance management system of invoices relating to Qualifying Expenditure for the Works or such other documentation as the Council may reasonably require which will provide evidence of the expenditure being Qualifying Expenditure;</w:t>
      </w:r>
    </w:p>
    <w:p w14:paraId="6F1043CB" w14:textId="77777777" w:rsidR="008665B2" w:rsidRPr="00260549" w:rsidRDefault="008665B2" w:rsidP="008665B2">
      <w:pPr>
        <w:numPr>
          <w:ilvl w:val="2"/>
          <w:numId w:val="10"/>
        </w:numPr>
        <w:autoSpaceDE w:val="0"/>
        <w:autoSpaceDN w:val="0"/>
        <w:adjustRightInd w:val="0"/>
        <w:spacing w:after="0" w:line="360" w:lineRule="auto"/>
        <w:ind w:left="2127" w:hanging="709"/>
        <w:jc w:val="both"/>
        <w:rPr>
          <w:rFonts w:cs="Arial"/>
          <w:sz w:val="22"/>
        </w:rPr>
      </w:pPr>
      <w:r w:rsidRPr="00260549">
        <w:rPr>
          <w:rFonts w:cs="Arial"/>
          <w:sz w:val="22"/>
        </w:rPr>
        <w:t>evidence of the valuation of the work completed at the time of the Claim which shall be verified by Staffordshire County Council s151 Officer (Andrew Burns, Director of Finance and Resources).</w:t>
      </w:r>
    </w:p>
    <w:p w14:paraId="5E05A739" w14:textId="77777777" w:rsidR="008665B2" w:rsidRPr="00260549" w:rsidRDefault="008665B2" w:rsidP="008665B2">
      <w:pPr>
        <w:numPr>
          <w:ilvl w:val="1"/>
          <w:numId w:val="10"/>
        </w:numPr>
        <w:autoSpaceDE w:val="0"/>
        <w:autoSpaceDN w:val="0"/>
        <w:adjustRightInd w:val="0"/>
        <w:spacing w:after="0" w:line="360" w:lineRule="auto"/>
        <w:jc w:val="both"/>
        <w:rPr>
          <w:rFonts w:cs="Arial"/>
          <w:sz w:val="22"/>
        </w:rPr>
      </w:pPr>
      <w:bookmarkStart w:id="221" w:name="_Ref499131446"/>
      <w:r w:rsidRPr="00260549">
        <w:rPr>
          <w:rFonts w:cs="Arial"/>
          <w:sz w:val="22"/>
        </w:rPr>
        <w:t>The Council reserves the right to visit the Works to confirm evidence of Qualifying Expenditure before making a payment under this Agreement.</w:t>
      </w:r>
      <w:bookmarkEnd w:id="221"/>
    </w:p>
    <w:p w14:paraId="19ED25E1" w14:textId="77777777" w:rsidR="008665B2" w:rsidRPr="00260549" w:rsidRDefault="008665B2" w:rsidP="008665B2">
      <w:pPr>
        <w:numPr>
          <w:ilvl w:val="1"/>
          <w:numId w:val="10"/>
        </w:numPr>
        <w:autoSpaceDE w:val="0"/>
        <w:autoSpaceDN w:val="0"/>
        <w:adjustRightInd w:val="0"/>
        <w:spacing w:after="0" w:line="360" w:lineRule="auto"/>
        <w:jc w:val="both"/>
        <w:rPr>
          <w:rFonts w:cs="Arial"/>
          <w:sz w:val="22"/>
        </w:rPr>
      </w:pPr>
      <w:r w:rsidRPr="00260549">
        <w:rPr>
          <w:rFonts w:cs="Arial"/>
          <w:b/>
          <w:sz w:val="22"/>
        </w:rPr>
        <w:t>Treatment of VAT</w:t>
      </w:r>
    </w:p>
    <w:p w14:paraId="39D2D8FE" w14:textId="77777777" w:rsidR="008665B2" w:rsidRPr="00260549" w:rsidRDefault="008665B2" w:rsidP="008665B2">
      <w:pPr>
        <w:numPr>
          <w:ilvl w:val="2"/>
          <w:numId w:val="10"/>
        </w:numPr>
        <w:autoSpaceDE w:val="0"/>
        <w:autoSpaceDN w:val="0"/>
        <w:adjustRightInd w:val="0"/>
        <w:spacing w:after="0" w:line="360" w:lineRule="auto"/>
        <w:ind w:left="2127" w:hanging="709"/>
        <w:jc w:val="both"/>
        <w:rPr>
          <w:rFonts w:cs="Arial"/>
          <w:sz w:val="22"/>
        </w:rPr>
      </w:pPr>
      <w:r w:rsidRPr="00260549">
        <w:rPr>
          <w:rFonts w:cs="Arial"/>
          <w:sz w:val="22"/>
        </w:rPr>
        <w:t>All payments will be made exclusive of VAT.</w:t>
      </w:r>
    </w:p>
    <w:p w14:paraId="68DB6136" w14:textId="77777777" w:rsidR="008665B2" w:rsidRPr="00260549" w:rsidRDefault="008665B2" w:rsidP="008665B2">
      <w:pPr>
        <w:numPr>
          <w:ilvl w:val="2"/>
          <w:numId w:val="10"/>
        </w:numPr>
        <w:autoSpaceDE w:val="0"/>
        <w:autoSpaceDN w:val="0"/>
        <w:adjustRightInd w:val="0"/>
        <w:spacing w:after="0" w:line="360" w:lineRule="auto"/>
        <w:ind w:left="2127" w:hanging="709"/>
        <w:jc w:val="both"/>
        <w:rPr>
          <w:rFonts w:cs="Arial"/>
          <w:sz w:val="22"/>
        </w:rPr>
      </w:pPr>
      <w:r w:rsidRPr="00260549">
        <w:rPr>
          <w:rFonts w:cs="Arial"/>
          <w:sz w:val="22"/>
        </w:rPr>
        <w:t>If any VAT is payable the Grant Recipient will supply the Council with a valid VAT invoice;</w:t>
      </w:r>
    </w:p>
    <w:p w14:paraId="432D45C2" w14:textId="77777777" w:rsidR="008665B2" w:rsidRPr="00260549" w:rsidRDefault="008665B2" w:rsidP="008665B2">
      <w:pPr>
        <w:numPr>
          <w:ilvl w:val="2"/>
          <w:numId w:val="10"/>
        </w:numPr>
        <w:autoSpaceDE w:val="0"/>
        <w:autoSpaceDN w:val="0"/>
        <w:adjustRightInd w:val="0"/>
        <w:spacing w:after="0" w:line="360" w:lineRule="auto"/>
        <w:ind w:left="2127" w:hanging="709"/>
        <w:jc w:val="both"/>
        <w:rPr>
          <w:rFonts w:cs="Arial"/>
          <w:sz w:val="22"/>
        </w:rPr>
      </w:pPr>
      <w:r w:rsidRPr="00260549">
        <w:rPr>
          <w:rFonts w:cs="Arial"/>
          <w:sz w:val="22"/>
        </w:rPr>
        <w:t>If any VAT is payable by the Council the Council will pay the same within thirty (30) Working Days of a receiving a valid VAT invoice.</w:t>
      </w:r>
    </w:p>
    <w:p w14:paraId="3ADA07F5" w14:textId="77777777" w:rsidR="008665B2" w:rsidRPr="00260549" w:rsidRDefault="008665B2" w:rsidP="008665B2">
      <w:pPr>
        <w:numPr>
          <w:ilvl w:val="1"/>
          <w:numId w:val="10"/>
        </w:numPr>
        <w:autoSpaceDE w:val="0"/>
        <w:autoSpaceDN w:val="0"/>
        <w:adjustRightInd w:val="0"/>
        <w:spacing w:after="0" w:line="360" w:lineRule="auto"/>
        <w:jc w:val="both"/>
        <w:rPr>
          <w:rFonts w:cs="Arial"/>
          <w:sz w:val="22"/>
        </w:rPr>
      </w:pPr>
      <w:r w:rsidRPr="00260549">
        <w:rPr>
          <w:rFonts w:cs="Arial"/>
          <w:sz w:val="22"/>
        </w:rPr>
        <w:t>Where any part of the Grant is deemed under law to be repayable by the Grant Recipient to the Council at any time:</w:t>
      </w:r>
    </w:p>
    <w:p w14:paraId="59700BBB" w14:textId="77777777" w:rsidR="008665B2" w:rsidRPr="00260549" w:rsidRDefault="008665B2" w:rsidP="008665B2">
      <w:pPr>
        <w:numPr>
          <w:ilvl w:val="2"/>
          <w:numId w:val="10"/>
        </w:numPr>
        <w:autoSpaceDE w:val="0"/>
        <w:autoSpaceDN w:val="0"/>
        <w:adjustRightInd w:val="0"/>
        <w:spacing w:after="0" w:line="360" w:lineRule="auto"/>
        <w:ind w:left="2127" w:hanging="709"/>
        <w:jc w:val="both"/>
        <w:rPr>
          <w:rFonts w:cs="Arial"/>
          <w:sz w:val="22"/>
        </w:rPr>
      </w:pPr>
      <w:bookmarkStart w:id="222" w:name="_Ref488674146"/>
      <w:r w:rsidRPr="00260549">
        <w:rPr>
          <w:rFonts w:cs="Arial"/>
          <w:sz w:val="22"/>
        </w:rPr>
        <w:t>The Council will calculate the full amount repayable which may, where applicable, include interest on the principle sum and will notify the Grant Recipient in writing of the sum and what that sum includes; and</w:t>
      </w:r>
      <w:bookmarkEnd w:id="222"/>
      <w:r w:rsidRPr="00260549">
        <w:rPr>
          <w:rFonts w:cs="Arial"/>
          <w:sz w:val="22"/>
        </w:rPr>
        <w:t xml:space="preserve"> </w:t>
      </w:r>
    </w:p>
    <w:p w14:paraId="3A7EFAF2" w14:textId="77777777" w:rsidR="008665B2" w:rsidRPr="00260549" w:rsidRDefault="008665B2" w:rsidP="008665B2">
      <w:pPr>
        <w:numPr>
          <w:ilvl w:val="2"/>
          <w:numId w:val="10"/>
        </w:numPr>
        <w:autoSpaceDE w:val="0"/>
        <w:autoSpaceDN w:val="0"/>
        <w:adjustRightInd w:val="0"/>
        <w:spacing w:after="0" w:line="360" w:lineRule="auto"/>
        <w:ind w:left="2127" w:hanging="709"/>
        <w:jc w:val="both"/>
        <w:rPr>
          <w:rFonts w:cs="Arial"/>
          <w:sz w:val="22"/>
        </w:rPr>
      </w:pPr>
      <w:r w:rsidRPr="00260549">
        <w:rPr>
          <w:rFonts w:cs="Arial"/>
          <w:sz w:val="22"/>
        </w:rPr>
        <w:t>The Grant Recipient shall repay the sums notified in clause </w:t>
      </w:r>
      <w:r w:rsidRPr="00260549">
        <w:rPr>
          <w:rFonts w:cs="Arial"/>
          <w:sz w:val="22"/>
        </w:rPr>
        <w:fldChar w:fldCharType="begin"/>
      </w:r>
      <w:r w:rsidRPr="00260549">
        <w:rPr>
          <w:rFonts w:cs="Arial"/>
          <w:sz w:val="22"/>
        </w:rPr>
        <w:instrText xml:space="preserve"> REF _Ref488674146 \r \h </w:instrText>
      </w:r>
      <w:r w:rsidRPr="00260549">
        <w:rPr>
          <w:rFonts w:cs="Arial"/>
          <w:sz w:val="22"/>
        </w:rPr>
      </w:r>
      <w:r w:rsidRPr="00260549">
        <w:rPr>
          <w:rFonts w:cs="Arial"/>
          <w:sz w:val="22"/>
        </w:rPr>
        <w:fldChar w:fldCharType="separate"/>
      </w:r>
      <w:r w:rsidR="00A27DE0">
        <w:rPr>
          <w:rFonts w:cs="Arial"/>
          <w:sz w:val="22"/>
        </w:rPr>
        <w:t>7.7.1</w:t>
      </w:r>
      <w:r w:rsidRPr="00260549">
        <w:rPr>
          <w:rFonts w:cs="Arial"/>
          <w:sz w:val="22"/>
        </w:rPr>
        <w:fldChar w:fldCharType="end"/>
      </w:r>
      <w:r w:rsidRPr="00260549">
        <w:rPr>
          <w:rFonts w:cs="Arial"/>
          <w:sz w:val="22"/>
        </w:rPr>
        <w:t xml:space="preserve"> to the Council within thirty (30) Working Days of the date of the notice in clause </w:t>
      </w:r>
      <w:r w:rsidRPr="00260549">
        <w:rPr>
          <w:rFonts w:cs="Arial"/>
          <w:sz w:val="22"/>
        </w:rPr>
        <w:fldChar w:fldCharType="begin"/>
      </w:r>
      <w:r w:rsidRPr="00260549">
        <w:rPr>
          <w:rFonts w:cs="Arial"/>
          <w:sz w:val="22"/>
        </w:rPr>
        <w:instrText xml:space="preserve"> REF _Ref488674146 \r \h </w:instrText>
      </w:r>
      <w:r w:rsidRPr="00260549">
        <w:rPr>
          <w:rFonts w:cs="Arial"/>
          <w:sz w:val="22"/>
        </w:rPr>
      </w:r>
      <w:r w:rsidRPr="00260549">
        <w:rPr>
          <w:rFonts w:cs="Arial"/>
          <w:sz w:val="22"/>
        </w:rPr>
        <w:fldChar w:fldCharType="separate"/>
      </w:r>
      <w:r w:rsidR="00A27DE0">
        <w:rPr>
          <w:rFonts w:cs="Arial"/>
          <w:sz w:val="22"/>
        </w:rPr>
        <w:t>7.7.1</w:t>
      </w:r>
      <w:r w:rsidRPr="00260549">
        <w:rPr>
          <w:rFonts w:cs="Arial"/>
          <w:sz w:val="22"/>
        </w:rPr>
        <w:fldChar w:fldCharType="end"/>
      </w:r>
      <w:r w:rsidRPr="00260549">
        <w:rPr>
          <w:rFonts w:cs="Arial"/>
          <w:sz w:val="22"/>
        </w:rPr>
        <w:t>; and</w:t>
      </w:r>
    </w:p>
    <w:p w14:paraId="346DF2FA" w14:textId="77777777" w:rsidR="008665B2" w:rsidRPr="00260549" w:rsidRDefault="008665B2" w:rsidP="008665B2">
      <w:pPr>
        <w:numPr>
          <w:ilvl w:val="2"/>
          <w:numId w:val="10"/>
        </w:numPr>
        <w:autoSpaceDE w:val="0"/>
        <w:autoSpaceDN w:val="0"/>
        <w:adjustRightInd w:val="0"/>
        <w:spacing w:after="0" w:line="360" w:lineRule="auto"/>
        <w:ind w:left="2127" w:hanging="709"/>
        <w:jc w:val="both"/>
        <w:rPr>
          <w:rFonts w:cs="Arial"/>
          <w:sz w:val="22"/>
        </w:rPr>
      </w:pPr>
      <w:r w:rsidRPr="00260549">
        <w:rPr>
          <w:rFonts w:cs="Arial"/>
          <w:sz w:val="22"/>
        </w:rPr>
        <w:t>Any interest applicable to the sum as prescribed by the law(s) under which the sum has become repayable shall continue to be applicable and will be calculated on a compound basis until such time as repayment is made in full.</w:t>
      </w:r>
    </w:p>
    <w:p w14:paraId="790F2B39" w14:textId="77777777" w:rsidR="008665B2" w:rsidRPr="00260549" w:rsidRDefault="008665B2" w:rsidP="008665B2">
      <w:pPr>
        <w:numPr>
          <w:ilvl w:val="0"/>
          <w:numId w:val="10"/>
        </w:numPr>
        <w:spacing w:after="0" w:line="360" w:lineRule="auto"/>
        <w:jc w:val="both"/>
        <w:rPr>
          <w:rFonts w:cs="Arial"/>
          <w:sz w:val="22"/>
        </w:rPr>
      </w:pPr>
      <w:r w:rsidRPr="00260549">
        <w:rPr>
          <w:rFonts w:cs="Arial"/>
          <w:b/>
          <w:sz w:val="22"/>
        </w:rPr>
        <w:t>TIMESCALES</w:t>
      </w:r>
    </w:p>
    <w:p w14:paraId="55FA11B5" w14:textId="77777777" w:rsidR="008665B2" w:rsidRPr="00260549" w:rsidRDefault="008665B2" w:rsidP="008665B2">
      <w:pPr>
        <w:numPr>
          <w:ilvl w:val="1"/>
          <w:numId w:val="10"/>
        </w:numPr>
        <w:spacing w:after="0" w:line="360" w:lineRule="auto"/>
        <w:jc w:val="both"/>
        <w:rPr>
          <w:rFonts w:cs="Arial"/>
          <w:sz w:val="22"/>
        </w:rPr>
      </w:pPr>
      <w:r w:rsidRPr="00260549">
        <w:rPr>
          <w:rFonts w:cs="Arial"/>
          <w:sz w:val="22"/>
        </w:rPr>
        <w:t>The Grant Recipient must carry out the Project to the timescales specified in Schedule 1 of this Agreement.</w:t>
      </w:r>
    </w:p>
    <w:p w14:paraId="75862B16" w14:textId="77777777" w:rsidR="008665B2" w:rsidRPr="00B80A66" w:rsidRDefault="008665B2" w:rsidP="008665B2">
      <w:pPr>
        <w:numPr>
          <w:ilvl w:val="1"/>
          <w:numId w:val="10"/>
        </w:numPr>
        <w:autoSpaceDE w:val="0"/>
        <w:autoSpaceDN w:val="0"/>
        <w:adjustRightInd w:val="0"/>
        <w:spacing w:after="0" w:line="360" w:lineRule="auto"/>
        <w:jc w:val="both"/>
        <w:rPr>
          <w:rFonts w:cs="Arial"/>
          <w:sz w:val="22"/>
        </w:rPr>
      </w:pPr>
      <w:r w:rsidRPr="00B80A66">
        <w:rPr>
          <w:rFonts w:cs="Arial"/>
          <w:sz w:val="22"/>
        </w:rPr>
        <w:t xml:space="preserve">The Grant Recipient must inform the Council immediately in writing as soon as it has any reason to believe that the Project may run for a longer period than agreed. </w:t>
      </w:r>
    </w:p>
    <w:p w14:paraId="372FDF22" w14:textId="77777777" w:rsidR="008665B2" w:rsidRPr="00B80A66" w:rsidRDefault="008665B2" w:rsidP="008665B2">
      <w:pPr>
        <w:autoSpaceDE w:val="0"/>
        <w:autoSpaceDN w:val="0"/>
        <w:adjustRightInd w:val="0"/>
        <w:spacing w:after="0" w:line="360" w:lineRule="auto"/>
        <w:ind w:left="1284"/>
        <w:jc w:val="both"/>
        <w:rPr>
          <w:rFonts w:cs="Arial"/>
          <w:sz w:val="22"/>
        </w:rPr>
      </w:pPr>
    </w:p>
    <w:p w14:paraId="428FE3CF" w14:textId="77777777" w:rsidR="008665B2" w:rsidRPr="00260549" w:rsidRDefault="008665B2" w:rsidP="008665B2">
      <w:pPr>
        <w:numPr>
          <w:ilvl w:val="0"/>
          <w:numId w:val="10"/>
        </w:numPr>
        <w:autoSpaceDE w:val="0"/>
        <w:autoSpaceDN w:val="0"/>
        <w:adjustRightInd w:val="0"/>
        <w:spacing w:after="0" w:line="360" w:lineRule="auto"/>
        <w:jc w:val="both"/>
        <w:rPr>
          <w:rFonts w:cs="Arial"/>
          <w:sz w:val="22"/>
        </w:rPr>
      </w:pPr>
      <w:r w:rsidRPr="00260549">
        <w:rPr>
          <w:rFonts w:cs="Arial"/>
          <w:b/>
          <w:sz w:val="22"/>
        </w:rPr>
        <w:t>REVIEW OF GRANT FUNDING</w:t>
      </w:r>
    </w:p>
    <w:p w14:paraId="2523487A" w14:textId="77777777" w:rsidR="008665B2" w:rsidRPr="00260549" w:rsidRDefault="008665B2" w:rsidP="008665B2">
      <w:pPr>
        <w:numPr>
          <w:ilvl w:val="1"/>
          <w:numId w:val="10"/>
        </w:numPr>
        <w:autoSpaceDE w:val="0"/>
        <w:autoSpaceDN w:val="0"/>
        <w:adjustRightInd w:val="0"/>
        <w:spacing w:after="0" w:line="360" w:lineRule="auto"/>
        <w:jc w:val="both"/>
        <w:rPr>
          <w:rFonts w:cs="Arial"/>
          <w:sz w:val="22"/>
        </w:rPr>
      </w:pPr>
      <w:r w:rsidRPr="00260549">
        <w:rPr>
          <w:rFonts w:cs="Arial"/>
          <w:sz w:val="22"/>
        </w:rPr>
        <w:t>The Council will review the Grant Recipient’s performance under this Agreement in accordance with clause </w:t>
      </w:r>
      <w:r w:rsidRPr="00260549">
        <w:rPr>
          <w:rFonts w:cs="Arial"/>
          <w:sz w:val="22"/>
        </w:rPr>
        <w:fldChar w:fldCharType="begin"/>
      </w:r>
      <w:r w:rsidRPr="00260549">
        <w:rPr>
          <w:rFonts w:cs="Arial"/>
          <w:sz w:val="22"/>
        </w:rPr>
        <w:instrText xml:space="preserve"> REF _Ref499132463 \r \h </w:instrText>
      </w:r>
      <w:r w:rsidRPr="00260549">
        <w:rPr>
          <w:rFonts w:cs="Arial"/>
          <w:sz w:val="22"/>
        </w:rPr>
      </w:r>
      <w:r w:rsidRPr="00260549">
        <w:rPr>
          <w:rFonts w:cs="Arial"/>
          <w:sz w:val="22"/>
        </w:rPr>
        <w:fldChar w:fldCharType="separate"/>
      </w:r>
      <w:r w:rsidR="00A27DE0">
        <w:rPr>
          <w:rFonts w:cs="Arial"/>
          <w:sz w:val="22"/>
        </w:rPr>
        <w:t>11</w:t>
      </w:r>
      <w:r w:rsidRPr="00260549">
        <w:rPr>
          <w:rFonts w:cs="Arial"/>
          <w:sz w:val="22"/>
        </w:rPr>
        <w:fldChar w:fldCharType="end"/>
      </w:r>
      <w:r w:rsidRPr="00260549">
        <w:rPr>
          <w:rFonts w:cs="Arial"/>
          <w:sz w:val="22"/>
        </w:rPr>
        <w:t>. To this end, the Grant Recipient must complete and review all monitoring or other documents and provide such reports as reasonably required by the Council, to measure the Grant Recipient’s performance and monitor compliance with this Agreement.</w:t>
      </w:r>
    </w:p>
    <w:p w14:paraId="55A046B6" w14:textId="77777777" w:rsidR="008665B2" w:rsidRPr="00260549" w:rsidRDefault="008665B2" w:rsidP="008665B2">
      <w:pPr>
        <w:numPr>
          <w:ilvl w:val="1"/>
          <w:numId w:val="10"/>
        </w:numPr>
        <w:autoSpaceDE w:val="0"/>
        <w:autoSpaceDN w:val="0"/>
        <w:adjustRightInd w:val="0"/>
        <w:spacing w:after="0" w:line="360" w:lineRule="auto"/>
        <w:jc w:val="both"/>
        <w:rPr>
          <w:rFonts w:cs="Arial"/>
          <w:sz w:val="22"/>
        </w:rPr>
      </w:pPr>
      <w:r w:rsidRPr="00260549">
        <w:rPr>
          <w:rFonts w:cs="Arial"/>
          <w:sz w:val="22"/>
        </w:rPr>
        <w:t>Where there is a failure by the Grant Recipient to comply with the review and monitoring requirements of this Agreement, the sanctions detailed in clause </w:t>
      </w:r>
      <w:r w:rsidRPr="00260549">
        <w:rPr>
          <w:rFonts w:cs="Arial"/>
          <w:sz w:val="22"/>
        </w:rPr>
        <w:fldChar w:fldCharType="begin"/>
      </w:r>
      <w:r w:rsidRPr="00260549">
        <w:rPr>
          <w:rFonts w:cs="Arial"/>
          <w:sz w:val="22"/>
        </w:rPr>
        <w:instrText xml:space="preserve"> REF _Ref488674205 \r \h </w:instrText>
      </w:r>
      <w:r w:rsidRPr="00260549">
        <w:rPr>
          <w:rFonts w:cs="Arial"/>
          <w:sz w:val="22"/>
        </w:rPr>
      </w:r>
      <w:r w:rsidRPr="00260549">
        <w:rPr>
          <w:rFonts w:cs="Arial"/>
          <w:sz w:val="22"/>
        </w:rPr>
        <w:fldChar w:fldCharType="separate"/>
      </w:r>
      <w:r w:rsidR="00A27DE0">
        <w:rPr>
          <w:rFonts w:cs="Arial"/>
          <w:sz w:val="22"/>
        </w:rPr>
        <w:t>18</w:t>
      </w:r>
      <w:r w:rsidRPr="00260549">
        <w:rPr>
          <w:rFonts w:cs="Arial"/>
          <w:sz w:val="22"/>
        </w:rPr>
        <w:fldChar w:fldCharType="end"/>
      </w:r>
      <w:r w:rsidRPr="00260549">
        <w:rPr>
          <w:rFonts w:cs="Arial"/>
          <w:sz w:val="22"/>
        </w:rPr>
        <w:t xml:space="preserve"> will be available to the Council.</w:t>
      </w:r>
    </w:p>
    <w:p w14:paraId="00C59E85" w14:textId="77777777" w:rsidR="008665B2" w:rsidRPr="00260549" w:rsidRDefault="008665B2" w:rsidP="008665B2">
      <w:pPr>
        <w:numPr>
          <w:ilvl w:val="1"/>
          <w:numId w:val="10"/>
        </w:numPr>
        <w:autoSpaceDE w:val="0"/>
        <w:autoSpaceDN w:val="0"/>
        <w:adjustRightInd w:val="0"/>
        <w:spacing w:after="0" w:line="360" w:lineRule="auto"/>
        <w:jc w:val="both"/>
        <w:rPr>
          <w:rFonts w:cs="Arial"/>
          <w:sz w:val="22"/>
        </w:rPr>
      </w:pPr>
      <w:r w:rsidRPr="00260549">
        <w:rPr>
          <w:rFonts w:cs="Arial"/>
          <w:sz w:val="22"/>
        </w:rPr>
        <w:t>Subject to clause </w:t>
      </w:r>
      <w:r w:rsidRPr="00260549">
        <w:rPr>
          <w:rFonts w:cs="Arial"/>
          <w:sz w:val="22"/>
        </w:rPr>
        <w:fldChar w:fldCharType="begin"/>
      </w:r>
      <w:r w:rsidRPr="00260549">
        <w:rPr>
          <w:rFonts w:cs="Arial"/>
          <w:sz w:val="22"/>
        </w:rPr>
        <w:instrText xml:space="preserve"> REF _Ref488674250 \r \h </w:instrText>
      </w:r>
      <w:r w:rsidRPr="00260549">
        <w:rPr>
          <w:rFonts w:cs="Arial"/>
          <w:sz w:val="22"/>
        </w:rPr>
      </w:r>
      <w:r w:rsidRPr="00260549">
        <w:rPr>
          <w:rFonts w:cs="Arial"/>
          <w:sz w:val="22"/>
        </w:rPr>
        <w:fldChar w:fldCharType="separate"/>
      </w:r>
      <w:r w:rsidR="00A27DE0">
        <w:rPr>
          <w:rFonts w:cs="Arial"/>
          <w:sz w:val="22"/>
        </w:rPr>
        <w:t>6.1</w:t>
      </w:r>
      <w:r w:rsidRPr="00260549">
        <w:rPr>
          <w:rFonts w:cs="Arial"/>
          <w:sz w:val="22"/>
        </w:rPr>
        <w:fldChar w:fldCharType="end"/>
      </w:r>
      <w:r w:rsidRPr="00260549">
        <w:rPr>
          <w:rFonts w:cs="Arial"/>
          <w:sz w:val="22"/>
        </w:rPr>
        <w:t xml:space="preserve"> above (Variation of Grant Use), the Grant Recipient shall notify the Council in writing as soon as practicable thereafter in the event of any material change in the information submitted on the cost of the Project, the Outputs or its delivery timescale.</w:t>
      </w:r>
    </w:p>
    <w:p w14:paraId="385F0518" w14:textId="77777777" w:rsidR="008665B2" w:rsidRPr="00260549" w:rsidRDefault="008665B2" w:rsidP="008665B2">
      <w:pPr>
        <w:numPr>
          <w:ilvl w:val="1"/>
          <w:numId w:val="10"/>
        </w:numPr>
        <w:autoSpaceDE w:val="0"/>
        <w:autoSpaceDN w:val="0"/>
        <w:adjustRightInd w:val="0"/>
        <w:spacing w:after="0" w:line="360" w:lineRule="auto"/>
        <w:jc w:val="both"/>
        <w:rPr>
          <w:rFonts w:cs="Arial"/>
          <w:sz w:val="22"/>
        </w:rPr>
      </w:pPr>
      <w:r w:rsidRPr="00260549">
        <w:rPr>
          <w:rFonts w:cs="Arial"/>
          <w:sz w:val="22"/>
        </w:rPr>
        <w:t>Where the Grant Recipient intends to apply to a third party for other funding for the Project, it will notify the Council in advance of its intention to do so and, where such funding is obtained it will provide the Council with details of the amount and purpose of the funding.</w:t>
      </w:r>
    </w:p>
    <w:p w14:paraId="30534D13" w14:textId="77777777" w:rsidR="008665B2" w:rsidRPr="00260549" w:rsidRDefault="008665B2" w:rsidP="008665B2">
      <w:pPr>
        <w:numPr>
          <w:ilvl w:val="1"/>
          <w:numId w:val="10"/>
        </w:numPr>
        <w:autoSpaceDE w:val="0"/>
        <w:autoSpaceDN w:val="0"/>
        <w:adjustRightInd w:val="0"/>
        <w:spacing w:after="0" w:line="360" w:lineRule="auto"/>
        <w:jc w:val="both"/>
        <w:rPr>
          <w:rFonts w:cs="Arial"/>
          <w:sz w:val="22"/>
        </w:rPr>
      </w:pPr>
      <w:r w:rsidRPr="00260549">
        <w:rPr>
          <w:rFonts w:cs="Arial"/>
          <w:sz w:val="22"/>
        </w:rPr>
        <w:t>Where the Grant Recipient intends to apply to a third party for other funding for any of the Project, it will notify the Council in writing in advance of its intention to do so and, where such funding is obtained it will provide the Council with details of the amount and purpose of the funding and of any subsequent changes to the level of that funding or the manner in which the funding is to be used.</w:t>
      </w:r>
    </w:p>
    <w:p w14:paraId="06C0B1AA" w14:textId="77777777" w:rsidR="008665B2" w:rsidRPr="00260549" w:rsidRDefault="008665B2" w:rsidP="008665B2">
      <w:pPr>
        <w:numPr>
          <w:ilvl w:val="0"/>
          <w:numId w:val="10"/>
        </w:numPr>
        <w:autoSpaceDE w:val="0"/>
        <w:autoSpaceDN w:val="0"/>
        <w:adjustRightInd w:val="0"/>
        <w:spacing w:after="0" w:line="360" w:lineRule="auto"/>
        <w:jc w:val="both"/>
        <w:rPr>
          <w:rFonts w:cs="Arial"/>
          <w:b/>
          <w:sz w:val="22"/>
        </w:rPr>
      </w:pPr>
      <w:bookmarkStart w:id="223" w:name="_Ref488674292"/>
      <w:r w:rsidRPr="00260549">
        <w:rPr>
          <w:rFonts w:cs="Arial"/>
          <w:caps/>
        </w:rPr>
        <w:t>RECORDS AND AUDIT ACCESS</w:t>
      </w:r>
      <w:bookmarkEnd w:id="223"/>
    </w:p>
    <w:p w14:paraId="296C7F7B" w14:textId="77777777" w:rsidR="008665B2" w:rsidRPr="00260549" w:rsidRDefault="008665B2" w:rsidP="008665B2">
      <w:pPr>
        <w:numPr>
          <w:ilvl w:val="1"/>
          <w:numId w:val="10"/>
        </w:numPr>
        <w:autoSpaceDE w:val="0"/>
        <w:autoSpaceDN w:val="0"/>
        <w:adjustRightInd w:val="0"/>
        <w:spacing w:after="0" w:line="360" w:lineRule="auto"/>
        <w:jc w:val="both"/>
        <w:rPr>
          <w:rFonts w:cs="Arial"/>
          <w:sz w:val="22"/>
        </w:rPr>
      </w:pPr>
      <w:r w:rsidRPr="00260549">
        <w:rPr>
          <w:rFonts w:cs="Arial"/>
          <w:sz w:val="22"/>
        </w:rPr>
        <w:t>The Grant shall be clearly identified in the Grant Recipient’s accounts.</w:t>
      </w:r>
    </w:p>
    <w:p w14:paraId="4263586B" w14:textId="77777777" w:rsidR="008665B2" w:rsidRPr="00260549" w:rsidRDefault="008665B2" w:rsidP="008665B2">
      <w:pPr>
        <w:numPr>
          <w:ilvl w:val="1"/>
          <w:numId w:val="10"/>
        </w:numPr>
        <w:autoSpaceDE w:val="0"/>
        <w:autoSpaceDN w:val="0"/>
        <w:adjustRightInd w:val="0"/>
        <w:spacing w:after="0" w:line="360" w:lineRule="auto"/>
        <w:jc w:val="both"/>
        <w:rPr>
          <w:rFonts w:cs="Arial"/>
          <w:sz w:val="22"/>
        </w:rPr>
      </w:pPr>
      <w:r w:rsidRPr="00260549">
        <w:rPr>
          <w:rFonts w:cs="Arial"/>
          <w:sz w:val="22"/>
        </w:rPr>
        <w:t>If the Grant Recipient receives more than one grant from the Council, each grant must be individually identified in the Grant Recipient’s</w:t>
      </w:r>
      <w:r w:rsidRPr="00260549" w:rsidDel="006C29E0">
        <w:rPr>
          <w:rFonts w:cs="Arial"/>
          <w:sz w:val="22"/>
        </w:rPr>
        <w:t xml:space="preserve"> </w:t>
      </w:r>
      <w:r w:rsidRPr="00260549">
        <w:rPr>
          <w:rFonts w:cs="Arial"/>
          <w:sz w:val="22"/>
        </w:rPr>
        <w:t>accounts.</w:t>
      </w:r>
    </w:p>
    <w:p w14:paraId="7843C654" w14:textId="77777777" w:rsidR="008665B2" w:rsidRPr="00260549" w:rsidRDefault="008665B2" w:rsidP="008665B2">
      <w:pPr>
        <w:numPr>
          <w:ilvl w:val="1"/>
          <w:numId w:val="10"/>
        </w:numPr>
        <w:spacing w:after="0" w:line="360" w:lineRule="auto"/>
        <w:jc w:val="both"/>
        <w:rPr>
          <w:rFonts w:cs="Arial"/>
          <w:sz w:val="22"/>
        </w:rPr>
      </w:pPr>
      <w:r w:rsidRPr="00260549">
        <w:rPr>
          <w:rFonts w:cs="Arial"/>
          <w:sz w:val="22"/>
        </w:rPr>
        <w:t>The Council retains the right to investigate the Grant Recipient’s business where it believes that there is or has been financial irregularity, misuse or misappropriation of the Grant, including the right to access individuals, documents, information and other evidence held by the Grant Recipient.</w:t>
      </w:r>
    </w:p>
    <w:p w14:paraId="5B1C6CF7" w14:textId="77777777" w:rsidR="008665B2" w:rsidRPr="00260549" w:rsidRDefault="008665B2" w:rsidP="008665B2">
      <w:pPr>
        <w:numPr>
          <w:ilvl w:val="1"/>
          <w:numId w:val="10"/>
        </w:numPr>
        <w:spacing w:after="0" w:line="360" w:lineRule="auto"/>
        <w:jc w:val="both"/>
        <w:rPr>
          <w:rFonts w:cs="Arial"/>
          <w:sz w:val="22"/>
        </w:rPr>
      </w:pPr>
      <w:r w:rsidRPr="00260549">
        <w:rPr>
          <w:rFonts w:cs="Arial"/>
          <w:sz w:val="22"/>
        </w:rPr>
        <w:t>The Grant Recipient shall keep and maintain until 6 years after the date of termination or expiry of this Agreement (or as long a period as may be agreed between the Parties), full and accurate records and accounts of the operation of this Agreement.</w:t>
      </w:r>
    </w:p>
    <w:p w14:paraId="6C8D21A9" w14:textId="77777777" w:rsidR="008665B2" w:rsidRPr="00260549" w:rsidRDefault="008665B2" w:rsidP="008665B2">
      <w:pPr>
        <w:numPr>
          <w:ilvl w:val="1"/>
          <w:numId w:val="10"/>
        </w:numPr>
        <w:spacing w:after="0" w:line="360" w:lineRule="auto"/>
        <w:jc w:val="both"/>
        <w:rPr>
          <w:rFonts w:cs="Arial"/>
          <w:sz w:val="22"/>
        </w:rPr>
      </w:pPr>
      <w:r w:rsidRPr="00260549">
        <w:rPr>
          <w:rFonts w:cs="Arial"/>
          <w:sz w:val="22"/>
        </w:rPr>
        <w:t>The Grant Recipient shall keep the records and accounts referred to this clause </w:t>
      </w:r>
      <w:r w:rsidRPr="00260549">
        <w:rPr>
          <w:rFonts w:cs="Arial"/>
          <w:sz w:val="22"/>
        </w:rPr>
        <w:fldChar w:fldCharType="begin"/>
      </w:r>
      <w:r w:rsidRPr="00260549">
        <w:rPr>
          <w:rFonts w:cs="Arial"/>
          <w:sz w:val="22"/>
        </w:rPr>
        <w:instrText xml:space="preserve"> REF _Ref488674292 \r \h  \* MERGEFORMAT </w:instrText>
      </w:r>
      <w:r w:rsidRPr="00260549">
        <w:rPr>
          <w:rFonts w:cs="Arial"/>
          <w:sz w:val="22"/>
        </w:rPr>
      </w:r>
      <w:r w:rsidRPr="00260549">
        <w:rPr>
          <w:rFonts w:cs="Arial"/>
          <w:sz w:val="22"/>
        </w:rPr>
        <w:fldChar w:fldCharType="separate"/>
      </w:r>
      <w:r w:rsidR="00A27DE0">
        <w:rPr>
          <w:rFonts w:cs="Arial"/>
          <w:sz w:val="22"/>
        </w:rPr>
        <w:t>10</w:t>
      </w:r>
      <w:r w:rsidRPr="00260549">
        <w:rPr>
          <w:rFonts w:cs="Arial"/>
          <w:sz w:val="22"/>
        </w:rPr>
        <w:fldChar w:fldCharType="end"/>
      </w:r>
      <w:r w:rsidRPr="00260549">
        <w:rPr>
          <w:rFonts w:cs="Arial"/>
          <w:sz w:val="22"/>
        </w:rPr>
        <w:t xml:space="preserve"> in accordance with good accountancy practice.</w:t>
      </w:r>
    </w:p>
    <w:p w14:paraId="7D5139BE" w14:textId="77777777" w:rsidR="008665B2" w:rsidRPr="00260549" w:rsidRDefault="008665B2" w:rsidP="008665B2">
      <w:pPr>
        <w:numPr>
          <w:ilvl w:val="1"/>
          <w:numId w:val="10"/>
        </w:numPr>
        <w:spacing w:after="0" w:line="360" w:lineRule="auto"/>
        <w:jc w:val="both"/>
        <w:rPr>
          <w:rFonts w:cs="Arial"/>
          <w:sz w:val="22"/>
        </w:rPr>
      </w:pPr>
      <w:r w:rsidRPr="00260549">
        <w:rPr>
          <w:rFonts w:cs="Arial"/>
          <w:sz w:val="22"/>
        </w:rPr>
        <w:t xml:space="preserve">The Grant Recipient shall afford the Council and/or the Auditor such access to such records and accounts as may be required from time to time. </w:t>
      </w:r>
    </w:p>
    <w:p w14:paraId="302116D9" w14:textId="77777777" w:rsidR="008665B2" w:rsidRPr="00260549" w:rsidRDefault="008665B2" w:rsidP="008665B2">
      <w:pPr>
        <w:numPr>
          <w:ilvl w:val="1"/>
          <w:numId w:val="10"/>
        </w:numPr>
        <w:spacing w:after="0" w:line="360" w:lineRule="auto"/>
        <w:jc w:val="both"/>
        <w:rPr>
          <w:rFonts w:cs="Arial"/>
          <w:sz w:val="22"/>
        </w:rPr>
      </w:pPr>
      <w:r w:rsidRPr="00260549">
        <w:rPr>
          <w:rFonts w:cs="Arial"/>
          <w:sz w:val="22"/>
        </w:rPr>
        <w:t>The Council shall use reasonable endeavours to ensure that the conduct of each Audit does not unreasonably disrupt the Grant Recipient or delay the Works save insofar as the Grant Recipient accepts and acknowledges that control over the conduct of Audits carried out by the Auditor is outside of the control of the Council.</w:t>
      </w:r>
    </w:p>
    <w:p w14:paraId="0076612C" w14:textId="77777777" w:rsidR="008665B2" w:rsidRPr="00260549" w:rsidRDefault="008665B2" w:rsidP="008665B2">
      <w:pPr>
        <w:numPr>
          <w:ilvl w:val="1"/>
          <w:numId w:val="10"/>
        </w:numPr>
        <w:spacing w:after="0" w:line="360" w:lineRule="auto"/>
        <w:jc w:val="both"/>
        <w:rPr>
          <w:rFonts w:cs="Arial"/>
          <w:sz w:val="22"/>
        </w:rPr>
      </w:pPr>
      <w:r w:rsidRPr="00260549">
        <w:rPr>
          <w:rFonts w:cs="Arial"/>
          <w:sz w:val="22"/>
        </w:rPr>
        <w:t xml:space="preserve">Subject to the Parties’ rights of confidentiality, the Grant Recipient shall on demand provide the Auditor with all reasonable co-operation and assistance in relation to each Audit, </w:t>
      </w:r>
      <w:r w:rsidR="00DD43CD" w:rsidRPr="00260549">
        <w:rPr>
          <w:rFonts w:cs="Arial"/>
          <w:sz w:val="22"/>
        </w:rPr>
        <w:t>including: -</w:t>
      </w:r>
    </w:p>
    <w:p w14:paraId="587A7C65"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all information requested by the Auditor within the scope of the Audit;</w:t>
      </w:r>
    </w:p>
    <w:p w14:paraId="6E031D5C"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reasonable access to sites controlled by the Grant Recipient; and</w:t>
      </w:r>
    </w:p>
    <w:p w14:paraId="088A4298"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access to the Staff.</w:t>
      </w:r>
    </w:p>
    <w:p w14:paraId="3B29718C" w14:textId="77777777" w:rsidR="008665B2" w:rsidRPr="00260549" w:rsidRDefault="008665B2" w:rsidP="008665B2">
      <w:pPr>
        <w:numPr>
          <w:ilvl w:val="1"/>
          <w:numId w:val="10"/>
        </w:numPr>
        <w:spacing w:after="0" w:line="360" w:lineRule="auto"/>
        <w:jc w:val="both"/>
        <w:rPr>
          <w:rFonts w:cs="Arial"/>
          <w:sz w:val="22"/>
        </w:rPr>
      </w:pPr>
      <w:r w:rsidRPr="00260549">
        <w:rPr>
          <w:rFonts w:cs="Arial"/>
          <w:sz w:val="22"/>
        </w:rPr>
        <w:t>The Grant Recipient must allow duly authorised Council officers to visit the Project or organisation and inspect the Project and the Grant Recipient’s financial and other records, at any reasonable time, and provide additional related information as requested.</w:t>
      </w:r>
    </w:p>
    <w:p w14:paraId="3FF5E7C5" w14:textId="77777777" w:rsidR="008665B2" w:rsidRPr="00260549" w:rsidRDefault="008665B2" w:rsidP="008665B2">
      <w:pPr>
        <w:numPr>
          <w:ilvl w:val="1"/>
          <w:numId w:val="10"/>
        </w:numPr>
        <w:spacing w:after="0" w:line="360" w:lineRule="auto"/>
        <w:jc w:val="both"/>
        <w:rPr>
          <w:rFonts w:cs="Arial"/>
          <w:sz w:val="22"/>
        </w:rPr>
      </w:pPr>
      <w:r w:rsidRPr="00260549">
        <w:rPr>
          <w:rFonts w:cs="Arial"/>
          <w:sz w:val="22"/>
        </w:rPr>
        <w:t>The Parties agree that they shall bear their own respective costs and expenses incurred in respect of compliance with their obligations under this clause </w:t>
      </w:r>
      <w:r w:rsidRPr="00260549">
        <w:rPr>
          <w:rFonts w:cs="Arial"/>
          <w:sz w:val="22"/>
        </w:rPr>
        <w:fldChar w:fldCharType="begin"/>
      </w:r>
      <w:r w:rsidRPr="00260549">
        <w:rPr>
          <w:rFonts w:cs="Arial"/>
          <w:sz w:val="22"/>
        </w:rPr>
        <w:instrText xml:space="preserve"> REF _Ref488674292 \r \h  \* MERGEFORMAT </w:instrText>
      </w:r>
      <w:r w:rsidRPr="00260549">
        <w:rPr>
          <w:rFonts w:cs="Arial"/>
          <w:sz w:val="22"/>
        </w:rPr>
      </w:r>
      <w:r w:rsidRPr="00260549">
        <w:rPr>
          <w:rFonts w:cs="Arial"/>
          <w:sz w:val="22"/>
        </w:rPr>
        <w:fldChar w:fldCharType="separate"/>
      </w:r>
      <w:r w:rsidR="00A27DE0">
        <w:rPr>
          <w:rFonts w:cs="Arial"/>
          <w:sz w:val="22"/>
        </w:rPr>
        <w:t>10</w:t>
      </w:r>
      <w:r w:rsidRPr="00260549">
        <w:rPr>
          <w:rFonts w:cs="Arial"/>
          <w:sz w:val="22"/>
        </w:rPr>
        <w:fldChar w:fldCharType="end"/>
      </w:r>
      <w:r w:rsidRPr="00260549">
        <w:rPr>
          <w:rFonts w:cs="Arial"/>
          <w:sz w:val="22"/>
        </w:rPr>
        <w:t>, unless the Audit reveals an Event of Default by the Grant Recipient in which case the Grant Recipient shall reimburse the Council for the Council’s reasonable costs incurred in relation to the Audit.</w:t>
      </w:r>
    </w:p>
    <w:p w14:paraId="57C93739" w14:textId="77777777" w:rsidR="008665B2" w:rsidRPr="00260549" w:rsidRDefault="008665B2" w:rsidP="008665B2">
      <w:pPr>
        <w:numPr>
          <w:ilvl w:val="0"/>
          <w:numId w:val="10"/>
        </w:numPr>
        <w:autoSpaceDE w:val="0"/>
        <w:autoSpaceDN w:val="0"/>
        <w:adjustRightInd w:val="0"/>
        <w:spacing w:after="0" w:line="360" w:lineRule="auto"/>
        <w:jc w:val="both"/>
        <w:rPr>
          <w:rFonts w:cs="Arial"/>
          <w:b/>
          <w:sz w:val="22"/>
        </w:rPr>
      </w:pPr>
      <w:bookmarkStart w:id="224" w:name="_Ref499132463"/>
      <w:r w:rsidRPr="00260549">
        <w:rPr>
          <w:rFonts w:cs="Arial"/>
          <w:b/>
          <w:sz w:val="22"/>
        </w:rPr>
        <w:t>MONITORING</w:t>
      </w:r>
      <w:bookmarkEnd w:id="224"/>
    </w:p>
    <w:p w14:paraId="5D586A8F" w14:textId="77777777" w:rsidR="008665B2" w:rsidRPr="00260549" w:rsidRDefault="008665B2" w:rsidP="008665B2">
      <w:pPr>
        <w:numPr>
          <w:ilvl w:val="1"/>
          <w:numId w:val="10"/>
        </w:numPr>
        <w:spacing w:after="0" w:line="360" w:lineRule="auto"/>
        <w:jc w:val="both"/>
        <w:rPr>
          <w:rFonts w:cs="Arial"/>
          <w:sz w:val="22"/>
        </w:rPr>
      </w:pPr>
      <w:r w:rsidRPr="00260549">
        <w:rPr>
          <w:rFonts w:cs="Arial"/>
          <w:sz w:val="22"/>
        </w:rPr>
        <w:t>The Grant Recipient will submit Quarterly reports to the Project Monitoring Officer containing details of the anticipated expenditure profile of grant monies and an explanation regarding any variation in such profile since the previous report.</w:t>
      </w:r>
    </w:p>
    <w:p w14:paraId="23FCDC86" w14:textId="77777777" w:rsidR="008665B2" w:rsidRPr="00260549" w:rsidRDefault="008665B2" w:rsidP="008665B2">
      <w:pPr>
        <w:numPr>
          <w:ilvl w:val="1"/>
          <w:numId w:val="10"/>
        </w:numPr>
        <w:spacing w:after="0" w:line="360" w:lineRule="auto"/>
        <w:jc w:val="both"/>
        <w:rPr>
          <w:rFonts w:cs="Arial"/>
          <w:sz w:val="22"/>
        </w:rPr>
      </w:pPr>
      <w:r w:rsidRPr="00260549">
        <w:rPr>
          <w:rFonts w:cs="Arial"/>
          <w:sz w:val="22"/>
        </w:rPr>
        <w:t>The Project Monitoring Officer will hold project review meetings with the Grant Recipient as required and at least every three (3) Months.  The purpose of these meetings will be to:</w:t>
      </w:r>
    </w:p>
    <w:p w14:paraId="36A4BBB9"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review progress of the Works in relation to the agreed Outputs,</w:t>
      </w:r>
    </w:p>
    <w:p w14:paraId="68C28724"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consider spend and review the effectiveness of financial management,</w:t>
      </w:r>
    </w:p>
    <w:p w14:paraId="09C74F3E"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develop effective forward activity and resource planning,</w:t>
      </w:r>
    </w:p>
    <w:p w14:paraId="3E37A4DC"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identify any issues (or potential issues) to the effective completion of the Works and identify any actions to resolve,</w:t>
      </w:r>
    </w:p>
    <w:p w14:paraId="77BC739F"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ensure effective joint working, and</w:t>
      </w:r>
    </w:p>
    <w:p w14:paraId="13AC8397"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monitor compliance with Schedule 3.</w:t>
      </w:r>
    </w:p>
    <w:p w14:paraId="5C40EFD3" w14:textId="77777777" w:rsidR="008665B2" w:rsidRPr="00260549" w:rsidRDefault="008665B2" w:rsidP="008665B2">
      <w:pPr>
        <w:numPr>
          <w:ilvl w:val="1"/>
          <w:numId w:val="10"/>
        </w:numPr>
        <w:spacing w:after="0" w:line="360" w:lineRule="auto"/>
        <w:jc w:val="both"/>
        <w:rPr>
          <w:rFonts w:cs="Arial"/>
          <w:sz w:val="22"/>
        </w:rPr>
      </w:pPr>
      <w:r w:rsidRPr="00260549">
        <w:rPr>
          <w:rFonts w:cs="Arial"/>
          <w:sz w:val="22"/>
        </w:rPr>
        <w:t>Failure to comply with the monitoring requirements may result in payments of the Grant being suspended or the Grant Recipient may be required to repay all or part of the Grant.</w:t>
      </w:r>
    </w:p>
    <w:p w14:paraId="423D65CB" w14:textId="77777777" w:rsidR="008665B2" w:rsidRPr="00260549" w:rsidRDefault="008665B2" w:rsidP="008665B2">
      <w:pPr>
        <w:numPr>
          <w:ilvl w:val="0"/>
          <w:numId w:val="10"/>
        </w:numPr>
        <w:autoSpaceDE w:val="0"/>
        <w:autoSpaceDN w:val="0"/>
        <w:adjustRightInd w:val="0"/>
        <w:spacing w:after="0" w:line="360" w:lineRule="auto"/>
        <w:jc w:val="both"/>
        <w:rPr>
          <w:rFonts w:cs="Arial"/>
          <w:b/>
          <w:sz w:val="22"/>
        </w:rPr>
      </w:pPr>
      <w:r w:rsidRPr="00260549">
        <w:rPr>
          <w:rFonts w:cs="Arial"/>
          <w:b/>
          <w:sz w:val="22"/>
        </w:rPr>
        <w:t>PUBLICITY</w:t>
      </w:r>
    </w:p>
    <w:p w14:paraId="4876E50D" w14:textId="77777777" w:rsidR="008665B2" w:rsidRPr="00260549" w:rsidRDefault="008665B2" w:rsidP="008665B2">
      <w:pPr>
        <w:numPr>
          <w:ilvl w:val="1"/>
          <w:numId w:val="10"/>
        </w:numPr>
        <w:autoSpaceDE w:val="0"/>
        <w:autoSpaceDN w:val="0"/>
        <w:adjustRightInd w:val="0"/>
        <w:spacing w:after="0" w:line="360" w:lineRule="auto"/>
        <w:jc w:val="both"/>
        <w:rPr>
          <w:sz w:val="22"/>
        </w:rPr>
      </w:pPr>
      <w:r w:rsidRPr="00260549">
        <w:rPr>
          <w:rFonts w:cs="Arial"/>
          <w:sz w:val="22"/>
        </w:rPr>
        <w:t xml:space="preserve">The Grant Recipient must acknowledge the LEP and Local Growth Deal in all of its publicity material by using the Growth Deal Logo, to ensure that beneficiaries are aware of the support the Project is receiving.  </w:t>
      </w:r>
      <w:r w:rsidRPr="00260549">
        <w:rPr>
          <w:sz w:val="22"/>
        </w:rPr>
        <w:t>When doing so the Growth Deal Logo will be used in accordance with the guidance detailed at Schedule 4.</w:t>
      </w:r>
    </w:p>
    <w:p w14:paraId="143E086E" w14:textId="77777777" w:rsidR="008665B2" w:rsidRPr="00260549" w:rsidRDefault="008665B2" w:rsidP="008665B2">
      <w:pPr>
        <w:numPr>
          <w:ilvl w:val="1"/>
          <w:numId w:val="10"/>
        </w:numPr>
        <w:autoSpaceDE w:val="0"/>
        <w:autoSpaceDN w:val="0"/>
        <w:adjustRightInd w:val="0"/>
        <w:spacing w:after="0" w:line="360" w:lineRule="auto"/>
        <w:jc w:val="both"/>
        <w:rPr>
          <w:sz w:val="22"/>
        </w:rPr>
      </w:pPr>
      <w:r w:rsidRPr="00260549">
        <w:rPr>
          <w:sz w:val="22"/>
        </w:rPr>
        <w:t>The Grant Recipient will obtain the prior written consent of the Council (such consent not to be unreasonably withheld or delayed) to any press or any other publicity releases for the Project.</w:t>
      </w:r>
    </w:p>
    <w:p w14:paraId="2AD61C3C" w14:textId="77777777" w:rsidR="008665B2" w:rsidRPr="00260549" w:rsidRDefault="008665B2" w:rsidP="008665B2">
      <w:pPr>
        <w:numPr>
          <w:ilvl w:val="1"/>
          <w:numId w:val="10"/>
        </w:numPr>
        <w:autoSpaceDE w:val="0"/>
        <w:autoSpaceDN w:val="0"/>
        <w:adjustRightInd w:val="0"/>
        <w:spacing w:after="0" w:line="360" w:lineRule="auto"/>
        <w:jc w:val="both"/>
        <w:rPr>
          <w:sz w:val="22"/>
        </w:rPr>
      </w:pPr>
      <w:r w:rsidRPr="00260549">
        <w:rPr>
          <w:sz w:val="22"/>
        </w:rPr>
        <w:t>The Parties agree that the LEP may publicise its involvement in the Project and the Grant Recipient will provide such information as is necessary to enable it to do so.</w:t>
      </w:r>
    </w:p>
    <w:p w14:paraId="7305ED14" w14:textId="77777777" w:rsidR="008665B2" w:rsidRPr="00260549" w:rsidRDefault="008665B2" w:rsidP="008665B2">
      <w:pPr>
        <w:numPr>
          <w:ilvl w:val="1"/>
          <w:numId w:val="10"/>
        </w:numPr>
        <w:autoSpaceDE w:val="0"/>
        <w:autoSpaceDN w:val="0"/>
        <w:adjustRightInd w:val="0"/>
        <w:spacing w:after="0" w:line="360" w:lineRule="auto"/>
        <w:jc w:val="both"/>
        <w:rPr>
          <w:sz w:val="22"/>
        </w:rPr>
      </w:pPr>
      <w:r w:rsidRPr="00260549">
        <w:rPr>
          <w:sz w:val="22"/>
        </w:rPr>
        <w:t>The Grant Recipient will, if required by the Council, provide, procure and display such signs as are necessary to recognise the LEP’s involvement in the Project.  The signs shall be of such design and displayed in such locations as approved by the Council.</w:t>
      </w:r>
    </w:p>
    <w:p w14:paraId="45651CD0" w14:textId="77777777" w:rsidR="008665B2" w:rsidRPr="00260549" w:rsidRDefault="008665B2" w:rsidP="008665B2">
      <w:pPr>
        <w:numPr>
          <w:ilvl w:val="1"/>
          <w:numId w:val="10"/>
        </w:numPr>
        <w:autoSpaceDE w:val="0"/>
        <w:autoSpaceDN w:val="0"/>
        <w:adjustRightInd w:val="0"/>
        <w:spacing w:after="0" w:line="360" w:lineRule="auto"/>
        <w:jc w:val="both"/>
        <w:rPr>
          <w:sz w:val="22"/>
        </w:rPr>
      </w:pPr>
      <w:r w:rsidRPr="00260549">
        <w:rPr>
          <w:sz w:val="22"/>
        </w:rPr>
        <w:t>The Grant Recipient will ensure that adequate rights have been obtained from any relevant landowner for the erection and retention of any billboards, plaques and/or other signs (“the Billboards”).</w:t>
      </w:r>
    </w:p>
    <w:p w14:paraId="530F3DD7" w14:textId="77777777" w:rsidR="008665B2" w:rsidRPr="00260549" w:rsidRDefault="008665B2" w:rsidP="008665B2">
      <w:pPr>
        <w:numPr>
          <w:ilvl w:val="1"/>
          <w:numId w:val="10"/>
        </w:numPr>
        <w:autoSpaceDE w:val="0"/>
        <w:autoSpaceDN w:val="0"/>
        <w:adjustRightInd w:val="0"/>
        <w:spacing w:after="0" w:line="360" w:lineRule="auto"/>
        <w:jc w:val="both"/>
        <w:rPr>
          <w:sz w:val="22"/>
        </w:rPr>
      </w:pPr>
      <w:r w:rsidRPr="00260549">
        <w:rPr>
          <w:rFonts w:cs="Arial"/>
          <w:sz w:val="22"/>
        </w:rPr>
        <w:t>The Billboards shall be retained by the Grant Recipient for such period as is reasonably required by the Council following completion of the Works.</w:t>
      </w:r>
    </w:p>
    <w:p w14:paraId="0AC438A0" w14:textId="77777777" w:rsidR="008665B2" w:rsidRPr="00260549" w:rsidRDefault="008665B2" w:rsidP="008665B2">
      <w:pPr>
        <w:numPr>
          <w:ilvl w:val="1"/>
          <w:numId w:val="10"/>
        </w:numPr>
        <w:spacing w:after="0" w:line="360" w:lineRule="auto"/>
        <w:jc w:val="both"/>
        <w:rPr>
          <w:rFonts w:cs="Arial"/>
          <w:sz w:val="22"/>
        </w:rPr>
      </w:pPr>
      <w:r w:rsidRPr="00260549">
        <w:rPr>
          <w:rFonts w:cs="Arial"/>
          <w:sz w:val="22"/>
        </w:rPr>
        <w:t>The Grant recipient shall, within 6</w:t>
      </w:r>
      <w:r w:rsidRPr="00260549">
        <w:rPr>
          <w:rFonts w:cs="Arial"/>
          <w:b/>
          <w:sz w:val="22"/>
        </w:rPr>
        <w:t xml:space="preserve"> </w:t>
      </w:r>
      <w:r w:rsidRPr="00260549">
        <w:rPr>
          <w:rFonts w:cs="Arial"/>
          <w:sz w:val="22"/>
        </w:rPr>
        <w:t>Months after completion of the Works put in place a commemorative plaque.  Such plaque must:</w:t>
      </w:r>
    </w:p>
    <w:p w14:paraId="24BD0B99"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be located in a secure location which is easily visible to the public;</w:t>
      </w:r>
    </w:p>
    <w:p w14:paraId="0372AC46"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be located in position approved by the Council;</w:t>
      </w:r>
    </w:p>
    <w:p w14:paraId="6147BC0A"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be approved by the Council;</w:t>
      </w:r>
    </w:p>
    <w:p w14:paraId="1805B7D5"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include the LEP’s logo, mention the LEP’s contribution and any funding stream from which the Grant was provided if required by the Council.</w:t>
      </w:r>
    </w:p>
    <w:p w14:paraId="2E6A24F2" w14:textId="77777777" w:rsidR="008665B2" w:rsidRPr="00260549" w:rsidRDefault="008665B2" w:rsidP="008665B2">
      <w:pPr>
        <w:numPr>
          <w:ilvl w:val="0"/>
          <w:numId w:val="10"/>
        </w:numPr>
        <w:autoSpaceDE w:val="0"/>
        <w:autoSpaceDN w:val="0"/>
        <w:adjustRightInd w:val="0"/>
        <w:spacing w:after="0" w:line="360" w:lineRule="auto"/>
        <w:jc w:val="both"/>
        <w:rPr>
          <w:rFonts w:cs="Arial"/>
          <w:b/>
          <w:sz w:val="22"/>
        </w:rPr>
      </w:pPr>
      <w:r w:rsidRPr="00260549">
        <w:rPr>
          <w:rFonts w:cs="Arial"/>
          <w:b/>
          <w:sz w:val="22"/>
        </w:rPr>
        <w:t>INSURANCE</w:t>
      </w:r>
    </w:p>
    <w:p w14:paraId="39182517" w14:textId="77777777" w:rsidR="008665B2" w:rsidRPr="00260549" w:rsidRDefault="008665B2" w:rsidP="008665B2">
      <w:pPr>
        <w:numPr>
          <w:ilvl w:val="1"/>
          <w:numId w:val="10"/>
        </w:numPr>
        <w:autoSpaceDE w:val="0"/>
        <w:autoSpaceDN w:val="0"/>
        <w:adjustRightInd w:val="0"/>
        <w:spacing w:after="0" w:line="360" w:lineRule="auto"/>
        <w:jc w:val="both"/>
        <w:rPr>
          <w:sz w:val="22"/>
        </w:rPr>
      </w:pPr>
      <w:bookmarkStart w:id="225" w:name="_Ref137613022"/>
      <w:r w:rsidRPr="00260549">
        <w:rPr>
          <w:sz w:val="22"/>
        </w:rPr>
        <w:t>The Grant Recipient shall procure that there is effected and maintained by the Developer or Contractor carrying out the Works policies of insurance to provide a level of cover sufficient for all risks which may be incurred by the Grant Recipient under this Agreement including death or personal injury, or loss of or damage to property.</w:t>
      </w:r>
      <w:bookmarkEnd w:id="225"/>
    </w:p>
    <w:p w14:paraId="6E53C0A4" w14:textId="77777777" w:rsidR="008665B2" w:rsidRPr="00260549" w:rsidRDefault="008665B2" w:rsidP="008665B2">
      <w:pPr>
        <w:numPr>
          <w:ilvl w:val="1"/>
          <w:numId w:val="10"/>
        </w:numPr>
        <w:autoSpaceDE w:val="0"/>
        <w:autoSpaceDN w:val="0"/>
        <w:adjustRightInd w:val="0"/>
        <w:spacing w:after="0" w:line="360" w:lineRule="auto"/>
        <w:jc w:val="both"/>
        <w:rPr>
          <w:sz w:val="22"/>
        </w:rPr>
      </w:pPr>
      <w:bookmarkStart w:id="226" w:name="_Ref172376014"/>
      <w:r w:rsidRPr="00260549">
        <w:rPr>
          <w:sz w:val="22"/>
        </w:rPr>
        <w:t xml:space="preserve">The Grant Recipient shall procure that there is effected and maintained by the Developer or Contractor carrying out the Works the following insurances for the period the Works are being carried out in relation to the carrying out and completion of the </w:t>
      </w:r>
      <w:bookmarkEnd w:id="226"/>
      <w:r w:rsidR="00DD43CD" w:rsidRPr="00260549">
        <w:rPr>
          <w:sz w:val="22"/>
        </w:rPr>
        <w:t>Works: -</w:t>
      </w:r>
    </w:p>
    <w:p w14:paraId="1E1232E4"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 xml:space="preserve">public liability insurance adequate to cover all risks in the performance of this Agreement from time to time.  Such public insurance policy will have a minimum limit of indemnity </w:t>
      </w:r>
      <w:r w:rsidR="00DD43CD" w:rsidRPr="00260549">
        <w:rPr>
          <w:rFonts w:cs="Arial"/>
          <w:sz w:val="22"/>
        </w:rPr>
        <w:t>of £</w:t>
      </w:r>
      <w:r w:rsidRPr="00260549">
        <w:rPr>
          <w:rFonts w:cs="Arial"/>
          <w:sz w:val="22"/>
        </w:rPr>
        <w:t xml:space="preserve">5,000,000.00 (five million </w:t>
      </w:r>
      <w:r w:rsidR="00DD43CD" w:rsidRPr="00260549">
        <w:rPr>
          <w:rFonts w:cs="Arial"/>
          <w:sz w:val="22"/>
        </w:rPr>
        <w:t>pounds) for</w:t>
      </w:r>
      <w:r w:rsidRPr="00260549">
        <w:rPr>
          <w:rFonts w:cs="Arial"/>
          <w:sz w:val="22"/>
        </w:rPr>
        <w:t xml:space="preserve"> occurrences arising out of each and every event</w:t>
      </w:r>
    </w:p>
    <w:p w14:paraId="3B370A1A"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employers' liability insurance with a minimum limit of indemnity of £10,000,000.00 (ten million pounds) for occurrences arising out of each and every event;</w:t>
      </w:r>
    </w:p>
    <w:p w14:paraId="498B66E7"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 xml:space="preserve">professional indemnity insurance with a minimum limit of indemnity of £5,000,000.00 (five million </w:t>
      </w:r>
      <w:r w:rsidR="00DD43CD" w:rsidRPr="00260549">
        <w:rPr>
          <w:rFonts w:cs="Arial"/>
          <w:sz w:val="22"/>
        </w:rPr>
        <w:t>pounds) for</w:t>
      </w:r>
      <w:r w:rsidRPr="00260549">
        <w:rPr>
          <w:rFonts w:cs="Arial"/>
          <w:sz w:val="22"/>
        </w:rPr>
        <w:t xml:space="preserve"> each individual claim or such higher limit as the Council may reasonably require (and as required by law) from time to time.</w:t>
      </w:r>
    </w:p>
    <w:p w14:paraId="03F7957F" w14:textId="77777777" w:rsidR="008665B2" w:rsidRPr="00260549" w:rsidRDefault="008665B2" w:rsidP="008665B2">
      <w:pPr>
        <w:numPr>
          <w:ilvl w:val="1"/>
          <w:numId w:val="10"/>
        </w:numPr>
        <w:spacing w:after="0" w:line="360" w:lineRule="auto"/>
        <w:jc w:val="both"/>
        <w:rPr>
          <w:rFonts w:cs="Arial"/>
          <w:sz w:val="22"/>
        </w:rPr>
      </w:pPr>
      <w:r w:rsidRPr="00260549">
        <w:rPr>
          <w:rFonts w:cs="Arial"/>
          <w:sz w:val="22"/>
        </w:rPr>
        <w:t>Any excess or deductibles under such insurance (referred to in clause </w:t>
      </w:r>
      <w:r w:rsidRPr="00260549">
        <w:rPr>
          <w:rFonts w:cs="Arial"/>
          <w:sz w:val="22"/>
        </w:rPr>
        <w:fldChar w:fldCharType="begin"/>
      </w:r>
      <w:r w:rsidRPr="00260549">
        <w:rPr>
          <w:rFonts w:cs="Arial"/>
          <w:sz w:val="22"/>
        </w:rPr>
        <w:instrText xml:space="preserve"> REF _Ref137613022 \r \h  \* MERGEFORMAT </w:instrText>
      </w:r>
      <w:r w:rsidRPr="00260549">
        <w:rPr>
          <w:rFonts w:cs="Arial"/>
          <w:sz w:val="22"/>
        </w:rPr>
      </w:r>
      <w:r w:rsidRPr="00260549">
        <w:rPr>
          <w:rFonts w:cs="Arial"/>
          <w:sz w:val="22"/>
        </w:rPr>
        <w:fldChar w:fldCharType="separate"/>
      </w:r>
      <w:r w:rsidR="00A27DE0">
        <w:rPr>
          <w:rFonts w:cs="Arial"/>
          <w:sz w:val="22"/>
        </w:rPr>
        <w:t>13.1</w:t>
      </w:r>
      <w:r w:rsidRPr="00260549">
        <w:rPr>
          <w:rFonts w:cs="Arial"/>
          <w:sz w:val="22"/>
        </w:rPr>
        <w:fldChar w:fldCharType="end"/>
      </w:r>
      <w:r w:rsidRPr="00260549">
        <w:rPr>
          <w:rFonts w:cs="Arial"/>
          <w:sz w:val="22"/>
        </w:rPr>
        <w:t xml:space="preserve"> and clause </w:t>
      </w:r>
      <w:r w:rsidRPr="00260549">
        <w:rPr>
          <w:rFonts w:cs="Arial"/>
          <w:sz w:val="22"/>
        </w:rPr>
        <w:fldChar w:fldCharType="begin"/>
      </w:r>
      <w:r w:rsidRPr="00260549">
        <w:rPr>
          <w:rFonts w:cs="Arial"/>
          <w:sz w:val="22"/>
        </w:rPr>
        <w:instrText xml:space="preserve"> REF _Ref172376014 \r \h  \* MERGEFORMAT </w:instrText>
      </w:r>
      <w:r w:rsidRPr="00260549">
        <w:rPr>
          <w:rFonts w:cs="Arial"/>
          <w:sz w:val="22"/>
        </w:rPr>
      </w:r>
      <w:r w:rsidRPr="00260549">
        <w:rPr>
          <w:rFonts w:cs="Arial"/>
          <w:sz w:val="22"/>
        </w:rPr>
        <w:fldChar w:fldCharType="separate"/>
      </w:r>
      <w:r w:rsidR="00A27DE0">
        <w:rPr>
          <w:rFonts w:cs="Arial"/>
          <w:sz w:val="22"/>
        </w:rPr>
        <w:t>13.2</w:t>
      </w:r>
      <w:r w:rsidRPr="00260549">
        <w:rPr>
          <w:rFonts w:cs="Arial"/>
          <w:sz w:val="22"/>
        </w:rPr>
        <w:fldChar w:fldCharType="end"/>
      </w:r>
      <w:r w:rsidRPr="00260549">
        <w:rPr>
          <w:rFonts w:cs="Arial"/>
          <w:sz w:val="22"/>
        </w:rPr>
        <w:t>) shall be the sole and exclusive responsibility of the insured party.</w:t>
      </w:r>
    </w:p>
    <w:p w14:paraId="4C2ED9FD" w14:textId="77777777" w:rsidR="008665B2" w:rsidRPr="00260549" w:rsidRDefault="008665B2" w:rsidP="008665B2">
      <w:pPr>
        <w:numPr>
          <w:ilvl w:val="1"/>
          <w:numId w:val="10"/>
        </w:numPr>
        <w:spacing w:after="0" w:line="360" w:lineRule="auto"/>
        <w:jc w:val="both"/>
        <w:rPr>
          <w:rFonts w:cs="Arial"/>
          <w:sz w:val="22"/>
        </w:rPr>
      </w:pPr>
      <w:r w:rsidRPr="00260549">
        <w:rPr>
          <w:rFonts w:cs="Arial"/>
          <w:sz w:val="22"/>
        </w:rPr>
        <w:t>The terms of any insurance or the amount of cover shall not relieve the Grant Recipient of any liabilities arising under the Agreement.</w:t>
      </w:r>
    </w:p>
    <w:p w14:paraId="3C6DA93C" w14:textId="77777777" w:rsidR="008665B2" w:rsidRPr="00260549" w:rsidRDefault="008665B2" w:rsidP="008665B2">
      <w:pPr>
        <w:numPr>
          <w:ilvl w:val="1"/>
          <w:numId w:val="10"/>
        </w:numPr>
        <w:spacing w:after="0" w:line="360" w:lineRule="auto"/>
        <w:jc w:val="both"/>
        <w:rPr>
          <w:rFonts w:cs="Arial"/>
          <w:sz w:val="22"/>
        </w:rPr>
      </w:pPr>
      <w:r w:rsidRPr="00260549">
        <w:rPr>
          <w:rFonts w:cs="Arial"/>
          <w:sz w:val="22"/>
        </w:rPr>
        <w:t>The Grant Recipient shall procure and produce to the Council, on request, copies of all insurance policies referred to in this clause or a broker's verification of insurance to demonstrate that the appropriate cover is in place, together with receipts or other evidence of payment of the latest premiums due under those policies.</w:t>
      </w:r>
    </w:p>
    <w:p w14:paraId="560232F8" w14:textId="77777777" w:rsidR="008665B2" w:rsidRPr="00260549" w:rsidRDefault="008665B2" w:rsidP="008665B2">
      <w:pPr>
        <w:numPr>
          <w:ilvl w:val="1"/>
          <w:numId w:val="10"/>
        </w:numPr>
        <w:spacing w:after="0" w:line="360" w:lineRule="auto"/>
        <w:jc w:val="both"/>
        <w:rPr>
          <w:rFonts w:cs="Arial"/>
          <w:sz w:val="22"/>
        </w:rPr>
      </w:pPr>
      <w:r w:rsidRPr="00260549">
        <w:rPr>
          <w:rFonts w:cs="Arial"/>
          <w:sz w:val="22"/>
        </w:rPr>
        <w:t>If, for whatever reason, the Grant Recipient fails to procure that the Developer or Contractor carrying out the Works gives effect to and maintains the insurances required by the Agreement then the Council may make alternative arrangements to protect its interests and may recover the costs of such arrangements from the Grant Recipient.</w:t>
      </w:r>
    </w:p>
    <w:p w14:paraId="2D6A3B92" w14:textId="77777777" w:rsidR="008665B2" w:rsidRPr="00260549" w:rsidRDefault="008665B2" w:rsidP="008665B2">
      <w:pPr>
        <w:numPr>
          <w:ilvl w:val="0"/>
          <w:numId w:val="10"/>
        </w:numPr>
        <w:autoSpaceDE w:val="0"/>
        <w:autoSpaceDN w:val="0"/>
        <w:adjustRightInd w:val="0"/>
        <w:spacing w:after="0" w:line="360" w:lineRule="auto"/>
        <w:jc w:val="both"/>
        <w:rPr>
          <w:rFonts w:cs="Arial"/>
          <w:b/>
          <w:sz w:val="22"/>
        </w:rPr>
      </w:pPr>
      <w:r w:rsidRPr="00260549">
        <w:rPr>
          <w:rFonts w:cs="Arial"/>
          <w:b/>
          <w:sz w:val="22"/>
        </w:rPr>
        <w:t xml:space="preserve">LIABILITIES AND INDEMNITIES </w:t>
      </w:r>
    </w:p>
    <w:p w14:paraId="5F7C23F5" w14:textId="77777777" w:rsidR="008665B2" w:rsidRPr="00260549" w:rsidRDefault="008665B2" w:rsidP="008665B2">
      <w:pPr>
        <w:spacing w:after="0" w:line="360" w:lineRule="auto"/>
        <w:ind w:left="360"/>
        <w:jc w:val="both"/>
        <w:rPr>
          <w:rFonts w:cs="Arial"/>
          <w:sz w:val="22"/>
        </w:rPr>
      </w:pPr>
      <w:r w:rsidRPr="00260549">
        <w:rPr>
          <w:rFonts w:cs="Arial"/>
          <w:sz w:val="22"/>
        </w:rPr>
        <w:t>The Grant Recipient will be liable and shall indemnify the Council against all loss, damage or liability incurred by or claims made against the Council in respect of any loss or damage or personal injury (including death) which arises from anything done or omitted to be done by the Grant Recipient in carrying out the Works, but only to the extent that such loss, damage or injury is caused by any neglect, default or the other wrongful act of the Grant Recipient, the Grant Recipient’s servants or agents.</w:t>
      </w:r>
    </w:p>
    <w:p w14:paraId="387C58A1" w14:textId="77777777" w:rsidR="008665B2" w:rsidRPr="00260549" w:rsidRDefault="008665B2" w:rsidP="008665B2">
      <w:pPr>
        <w:numPr>
          <w:ilvl w:val="0"/>
          <w:numId w:val="10"/>
        </w:numPr>
        <w:autoSpaceDE w:val="0"/>
        <w:autoSpaceDN w:val="0"/>
        <w:adjustRightInd w:val="0"/>
        <w:spacing w:after="0" w:line="360" w:lineRule="auto"/>
        <w:jc w:val="both"/>
        <w:rPr>
          <w:rFonts w:cs="Arial"/>
          <w:b/>
          <w:sz w:val="22"/>
        </w:rPr>
      </w:pPr>
      <w:bookmarkStart w:id="227" w:name="_Toc351622975"/>
      <w:bookmarkStart w:id="228" w:name="_Ref499201949"/>
      <w:r w:rsidRPr="00260549">
        <w:rPr>
          <w:rFonts w:cs="Arial"/>
          <w:b/>
          <w:sz w:val="22"/>
        </w:rPr>
        <w:t>Legislative Requirements</w:t>
      </w:r>
      <w:bookmarkEnd w:id="227"/>
      <w:bookmarkEnd w:id="228"/>
    </w:p>
    <w:p w14:paraId="1560DE2D" w14:textId="77777777" w:rsidR="008665B2" w:rsidRPr="00260549" w:rsidRDefault="008665B2" w:rsidP="008665B2">
      <w:pPr>
        <w:numPr>
          <w:ilvl w:val="1"/>
          <w:numId w:val="10"/>
        </w:numPr>
        <w:spacing w:after="0" w:line="360" w:lineRule="auto"/>
        <w:jc w:val="both"/>
        <w:rPr>
          <w:rFonts w:cs="Arial"/>
          <w:sz w:val="22"/>
        </w:rPr>
      </w:pPr>
      <w:r w:rsidRPr="00260549">
        <w:rPr>
          <w:rFonts w:cs="Arial"/>
          <w:sz w:val="22"/>
        </w:rPr>
        <w:t>The Grant Recipient is required to comply with all relevant legislation, exercising good practice and due diligence. Breaches of legislation may result in suspension and/ or recovery of Grant where this is deemed appropriate by the Council.</w:t>
      </w:r>
    </w:p>
    <w:p w14:paraId="403814FA" w14:textId="77777777" w:rsidR="008665B2" w:rsidRPr="00260549" w:rsidRDefault="008665B2" w:rsidP="008665B2">
      <w:pPr>
        <w:numPr>
          <w:ilvl w:val="1"/>
          <w:numId w:val="10"/>
        </w:numPr>
        <w:spacing w:after="0" w:line="360" w:lineRule="auto"/>
        <w:jc w:val="both"/>
        <w:rPr>
          <w:rFonts w:cs="Arial"/>
          <w:b/>
          <w:sz w:val="22"/>
        </w:rPr>
      </w:pPr>
      <w:bookmarkStart w:id="229" w:name="_Ref488673044"/>
      <w:r w:rsidRPr="00260549">
        <w:rPr>
          <w:rFonts w:cs="Arial"/>
          <w:b/>
          <w:sz w:val="22"/>
        </w:rPr>
        <w:t>Discrimination</w:t>
      </w:r>
      <w:bookmarkEnd w:id="229"/>
    </w:p>
    <w:p w14:paraId="4289903D" w14:textId="77777777" w:rsidR="008665B2" w:rsidRPr="00260549" w:rsidRDefault="008665B2" w:rsidP="008665B2">
      <w:pPr>
        <w:numPr>
          <w:ilvl w:val="2"/>
          <w:numId w:val="10"/>
        </w:numPr>
        <w:autoSpaceDE w:val="0"/>
        <w:autoSpaceDN w:val="0"/>
        <w:adjustRightInd w:val="0"/>
        <w:spacing w:after="0" w:line="360" w:lineRule="auto"/>
        <w:ind w:left="2127" w:hanging="709"/>
        <w:jc w:val="both"/>
        <w:rPr>
          <w:rFonts w:cs="Arial"/>
          <w:sz w:val="22"/>
        </w:rPr>
      </w:pPr>
      <w:r w:rsidRPr="00260549">
        <w:rPr>
          <w:rFonts w:cs="Arial"/>
          <w:sz w:val="22"/>
        </w:rPr>
        <w:t>The Grant Recipient must ensure that it complies with the Equality Act 2010 and does not unlawfully discriminate, directly or indirectly,</w:t>
      </w:r>
      <w:r w:rsidRPr="00260549">
        <w:rPr>
          <w:rFonts w:cs="Arial"/>
          <w:color w:val="FF0000"/>
          <w:sz w:val="22"/>
        </w:rPr>
        <w:t xml:space="preserve"> </w:t>
      </w:r>
      <w:r w:rsidRPr="00260549">
        <w:rPr>
          <w:rFonts w:cs="Arial"/>
          <w:sz w:val="22"/>
        </w:rPr>
        <w:t>and</w:t>
      </w:r>
      <w:r w:rsidRPr="00260549">
        <w:rPr>
          <w:rFonts w:cs="Arial"/>
          <w:sz w:val="22"/>
        </w:rPr>
        <w:tab/>
        <w:t xml:space="preserve">complies with employment legislation and has regard to the codes of practice of any bodies appointed by government to oversee equalities legislation, relevant government directorates and all other similar agencies in relation to equalities issues, and as they apply to specific jobs and roles. </w:t>
      </w:r>
    </w:p>
    <w:p w14:paraId="326F50B3" w14:textId="77777777" w:rsidR="008665B2" w:rsidRPr="00260549" w:rsidRDefault="008665B2" w:rsidP="008665B2">
      <w:pPr>
        <w:numPr>
          <w:ilvl w:val="2"/>
          <w:numId w:val="10"/>
        </w:numPr>
        <w:autoSpaceDE w:val="0"/>
        <w:autoSpaceDN w:val="0"/>
        <w:adjustRightInd w:val="0"/>
        <w:spacing w:after="0" w:line="360" w:lineRule="auto"/>
        <w:ind w:left="2127" w:hanging="709"/>
        <w:jc w:val="both"/>
        <w:rPr>
          <w:rFonts w:cs="Arial"/>
          <w:sz w:val="22"/>
        </w:rPr>
      </w:pPr>
      <w:r w:rsidRPr="00260549">
        <w:rPr>
          <w:rFonts w:cs="Arial"/>
          <w:sz w:val="22"/>
        </w:rPr>
        <w:t xml:space="preserve">The Council may from time to time conduct an independent equalities audit of any Grant Recipients, and request additional information in relation to the operation of their equal opportunities policies and procedures. </w:t>
      </w:r>
    </w:p>
    <w:p w14:paraId="7377A303" w14:textId="77777777" w:rsidR="008665B2" w:rsidRPr="00260549" w:rsidRDefault="008665B2" w:rsidP="008665B2">
      <w:pPr>
        <w:numPr>
          <w:ilvl w:val="2"/>
          <w:numId w:val="10"/>
        </w:numPr>
        <w:autoSpaceDE w:val="0"/>
        <w:autoSpaceDN w:val="0"/>
        <w:adjustRightInd w:val="0"/>
        <w:spacing w:after="0" w:line="360" w:lineRule="auto"/>
        <w:ind w:left="2127" w:hanging="709"/>
        <w:jc w:val="both"/>
        <w:rPr>
          <w:rFonts w:cs="Arial"/>
          <w:sz w:val="22"/>
        </w:rPr>
      </w:pPr>
      <w:r w:rsidRPr="00260549">
        <w:rPr>
          <w:rFonts w:cs="Arial"/>
          <w:sz w:val="22"/>
        </w:rPr>
        <w:t>The Council may make recommendations based on any finding of non-compliance with these policies and undertake further audits to ensure these recommendations are implemented by the Grant Recipient.</w:t>
      </w:r>
    </w:p>
    <w:p w14:paraId="4FB5AEF0" w14:textId="77777777" w:rsidR="008665B2" w:rsidRPr="00260549" w:rsidRDefault="008665B2" w:rsidP="008665B2">
      <w:pPr>
        <w:numPr>
          <w:ilvl w:val="2"/>
          <w:numId w:val="10"/>
        </w:numPr>
        <w:autoSpaceDE w:val="0"/>
        <w:autoSpaceDN w:val="0"/>
        <w:adjustRightInd w:val="0"/>
        <w:spacing w:after="0" w:line="360" w:lineRule="auto"/>
        <w:ind w:left="2127" w:hanging="709"/>
        <w:jc w:val="both"/>
        <w:rPr>
          <w:rFonts w:cs="Arial"/>
          <w:sz w:val="22"/>
        </w:rPr>
      </w:pPr>
      <w:r w:rsidRPr="00260549">
        <w:rPr>
          <w:rFonts w:cs="Arial"/>
          <w:sz w:val="22"/>
        </w:rPr>
        <w:t>In the event that the Grant Recipient is in breach of this clause </w:t>
      </w:r>
      <w:r w:rsidRPr="00260549">
        <w:rPr>
          <w:rFonts w:cs="Arial"/>
          <w:sz w:val="22"/>
        </w:rPr>
        <w:fldChar w:fldCharType="begin"/>
      </w:r>
      <w:r w:rsidRPr="00260549">
        <w:rPr>
          <w:rFonts w:cs="Arial"/>
          <w:sz w:val="22"/>
        </w:rPr>
        <w:instrText xml:space="preserve"> REF _Ref488673044 \r \h </w:instrText>
      </w:r>
      <w:r w:rsidRPr="00260549">
        <w:rPr>
          <w:rFonts w:cs="Arial"/>
          <w:sz w:val="22"/>
        </w:rPr>
      </w:r>
      <w:r w:rsidRPr="00260549">
        <w:rPr>
          <w:rFonts w:cs="Arial"/>
          <w:sz w:val="22"/>
        </w:rPr>
        <w:fldChar w:fldCharType="separate"/>
      </w:r>
      <w:r w:rsidR="00A27DE0">
        <w:rPr>
          <w:rFonts w:cs="Arial"/>
          <w:sz w:val="22"/>
        </w:rPr>
        <w:t>15.2</w:t>
      </w:r>
      <w:r w:rsidRPr="00260549">
        <w:rPr>
          <w:rFonts w:cs="Arial"/>
          <w:sz w:val="22"/>
        </w:rPr>
        <w:fldChar w:fldCharType="end"/>
      </w:r>
      <w:r w:rsidRPr="00260549">
        <w:rPr>
          <w:rFonts w:cs="Arial"/>
          <w:sz w:val="22"/>
        </w:rPr>
        <w:t>, the Council may suspend the Grant until it is satisfied that such breach has been rectified or will not recur.  Where the breach is not rectified the Council shall be entitled to withhold/withdraw or reduce the Grant or require repayment of any Grant monies paid.</w:t>
      </w:r>
    </w:p>
    <w:p w14:paraId="080508FA" w14:textId="77777777" w:rsidR="008665B2" w:rsidRPr="00260549" w:rsidRDefault="008665B2" w:rsidP="008665B2">
      <w:pPr>
        <w:numPr>
          <w:ilvl w:val="2"/>
          <w:numId w:val="10"/>
        </w:numPr>
        <w:autoSpaceDE w:val="0"/>
        <w:autoSpaceDN w:val="0"/>
        <w:adjustRightInd w:val="0"/>
        <w:spacing w:after="0" w:line="360" w:lineRule="auto"/>
        <w:ind w:left="2127" w:hanging="709"/>
        <w:jc w:val="both"/>
        <w:rPr>
          <w:rFonts w:cs="Arial"/>
          <w:sz w:val="22"/>
        </w:rPr>
      </w:pPr>
      <w:r w:rsidRPr="00260549">
        <w:rPr>
          <w:rFonts w:cs="Arial"/>
          <w:sz w:val="22"/>
        </w:rPr>
        <w:t xml:space="preserve">The Grant Recipient shall ensure that equality of opportunity is built into all aspects of the Project including any publicity and marketing.  </w:t>
      </w:r>
    </w:p>
    <w:p w14:paraId="443625DA" w14:textId="77777777" w:rsidR="008665B2" w:rsidRPr="00260549" w:rsidRDefault="008665B2" w:rsidP="008665B2">
      <w:pPr>
        <w:numPr>
          <w:ilvl w:val="1"/>
          <w:numId w:val="10"/>
        </w:numPr>
        <w:spacing w:after="0" w:line="360" w:lineRule="auto"/>
        <w:jc w:val="both"/>
        <w:rPr>
          <w:rFonts w:cs="Arial"/>
          <w:b/>
          <w:sz w:val="22"/>
        </w:rPr>
      </w:pPr>
      <w:r w:rsidRPr="00260549">
        <w:rPr>
          <w:rFonts w:cs="Arial"/>
          <w:b/>
          <w:sz w:val="22"/>
        </w:rPr>
        <w:t>Bribery</w:t>
      </w:r>
    </w:p>
    <w:p w14:paraId="6C56FD86"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The Grant Recipient warrants that it shall (and will ensure its Staff shall) comply with the Bribery Act 2010 at all times and must notify the Council immediately if a breach of this Act is suspected or known</w:t>
      </w:r>
    </w:p>
    <w:p w14:paraId="6048FC02"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The Grant Recipient shall maintain in place throughout the duration of the Agreement its own policies and procedures, including but not limited to adequate procedures under the Bribery Act 2010, to ensure compliance with the relevant requirements and will enforce them where appropriate</w:t>
      </w:r>
    </w:p>
    <w:p w14:paraId="6AF8BC27"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The Grant Recipient warrants, represents and undertakes that it is not aware of any financial or other advantage being given to any person working for or engaged by the Council and / or the LEP or that an agreement has been reached to that effect in connection with the execution of this Agreement</w:t>
      </w:r>
    </w:p>
    <w:p w14:paraId="635725CB"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The Council may terminate this Agreement by written notice with immediate effect if the Grant Recipient or its Staff (whether or not acting with the Council’s knowledge) breaches this Act.</w:t>
      </w:r>
    </w:p>
    <w:p w14:paraId="2151BFE1" w14:textId="77777777" w:rsidR="008665B2" w:rsidRPr="00260549" w:rsidRDefault="008665B2" w:rsidP="008665B2">
      <w:pPr>
        <w:numPr>
          <w:ilvl w:val="1"/>
          <w:numId w:val="10"/>
        </w:numPr>
        <w:spacing w:after="0" w:line="360" w:lineRule="auto"/>
        <w:jc w:val="both"/>
        <w:rPr>
          <w:rFonts w:cs="Arial"/>
          <w:b/>
          <w:sz w:val="22"/>
        </w:rPr>
      </w:pPr>
      <w:r w:rsidRPr="00260549">
        <w:rPr>
          <w:rFonts w:cs="Arial"/>
          <w:b/>
          <w:sz w:val="22"/>
        </w:rPr>
        <w:t>Prevention of Fraud</w:t>
      </w:r>
    </w:p>
    <w:p w14:paraId="583ADA20"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 xml:space="preserve">The Grant Recipient shall take all reasonable steps to prevent fraud by Staff (including its shareholders, members, directors) in connection with the receipt of the Grant from the Council.  </w:t>
      </w:r>
    </w:p>
    <w:p w14:paraId="64CEF116"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The Grant Recipient shall notify the Council immediately if it has reason to suspect that any fraud has occurred or is occurring or is likely to occur with regards to the receipt of the Grant from the Council.</w:t>
      </w:r>
    </w:p>
    <w:p w14:paraId="7203D5AC" w14:textId="77777777" w:rsidR="008665B2" w:rsidRPr="00260549" w:rsidRDefault="008665B2" w:rsidP="008665B2">
      <w:pPr>
        <w:spacing w:after="0"/>
      </w:pPr>
    </w:p>
    <w:p w14:paraId="18290AEB" w14:textId="77777777" w:rsidR="008665B2" w:rsidRPr="00260549" w:rsidRDefault="008665B2" w:rsidP="008665B2">
      <w:pPr>
        <w:numPr>
          <w:ilvl w:val="1"/>
          <w:numId w:val="10"/>
        </w:numPr>
        <w:spacing w:after="0" w:line="360" w:lineRule="auto"/>
        <w:jc w:val="both"/>
        <w:rPr>
          <w:rFonts w:cs="Arial"/>
          <w:b/>
          <w:sz w:val="22"/>
        </w:rPr>
      </w:pPr>
      <w:r w:rsidRPr="00260549">
        <w:rPr>
          <w:rFonts w:cs="Arial"/>
          <w:b/>
          <w:sz w:val="22"/>
        </w:rPr>
        <w:t>Environmental Issues and Sustainable Procurement</w:t>
      </w:r>
    </w:p>
    <w:p w14:paraId="79948E58" w14:textId="77777777" w:rsidR="008665B2" w:rsidRPr="00260549" w:rsidRDefault="008665B2" w:rsidP="008665B2">
      <w:pPr>
        <w:spacing w:after="0" w:line="360" w:lineRule="auto"/>
        <w:ind w:left="852"/>
        <w:jc w:val="both"/>
        <w:rPr>
          <w:rFonts w:cs="Arial"/>
          <w:sz w:val="22"/>
        </w:rPr>
      </w:pPr>
      <w:r w:rsidRPr="00260549">
        <w:rPr>
          <w:rFonts w:cs="Arial"/>
          <w:sz w:val="22"/>
        </w:rPr>
        <w:t>In accordance with the Council’s environmental policies, the Grant Recipient shall use reasonable endeavours to procure that in carrying out the Works the Contractors shall conserve energy and water, use recycled and environmentally friendly materials whenever possible or those from a sustainable source, minimise and reduce pollution to air, land or water by using local resources and comply with the social ethical and environmental aims of the Council.</w:t>
      </w:r>
    </w:p>
    <w:p w14:paraId="5325AFEB" w14:textId="77777777" w:rsidR="008665B2" w:rsidRPr="00260549" w:rsidRDefault="008665B2" w:rsidP="008665B2">
      <w:pPr>
        <w:numPr>
          <w:ilvl w:val="1"/>
          <w:numId w:val="10"/>
        </w:numPr>
        <w:spacing w:after="0" w:line="360" w:lineRule="auto"/>
        <w:jc w:val="both"/>
        <w:rPr>
          <w:rFonts w:cs="Arial"/>
          <w:b/>
          <w:sz w:val="22"/>
        </w:rPr>
      </w:pPr>
      <w:r w:rsidRPr="00260549">
        <w:rPr>
          <w:rFonts w:cs="Arial"/>
          <w:b/>
          <w:sz w:val="22"/>
        </w:rPr>
        <w:t>Health and Safety</w:t>
      </w:r>
    </w:p>
    <w:p w14:paraId="67DA9E37"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The Grant Recipient shall procure that the Contractors shall comply with the Health and Safety at Work Act 1974, the Management of Health and Safety at Work Regulations 1992 (including the provision of a copy of its risk assessment(s) under these Regulations when requested by the Council), and all legislation relating to health and safety in relation to the carrying out of the Works.  Further information regarding health and safety may be obtained from the Project Officer.</w:t>
      </w:r>
    </w:p>
    <w:p w14:paraId="48F487A3" w14:textId="77777777" w:rsidR="008665B2" w:rsidRPr="00260549" w:rsidRDefault="008665B2" w:rsidP="008665B2">
      <w:pPr>
        <w:spacing w:after="0" w:line="360" w:lineRule="auto"/>
        <w:ind w:left="792"/>
        <w:jc w:val="both"/>
        <w:rPr>
          <w:rFonts w:cs="Arial"/>
          <w:sz w:val="22"/>
        </w:rPr>
      </w:pPr>
    </w:p>
    <w:p w14:paraId="68044204" w14:textId="77777777" w:rsidR="008665B2" w:rsidRPr="00260549" w:rsidRDefault="008665B2" w:rsidP="008665B2">
      <w:pPr>
        <w:numPr>
          <w:ilvl w:val="1"/>
          <w:numId w:val="10"/>
        </w:numPr>
        <w:spacing w:after="0" w:line="360" w:lineRule="auto"/>
        <w:jc w:val="both"/>
        <w:rPr>
          <w:rFonts w:cs="Arial"/>
          <w:b/>
          <w:sz w:val="22"/>
        </w:rPr>
      </w:pPr>
      <w:r w:rsidRPr="00260549">
        <w:rPr>
          <w:rFonts w:cs="Arial"/>
          <w:b/>
          <w:sz w:val="22"/>
        </w:rPr>
        <w:t>Confidential Information</w:t>
      </w:r>
    </w:p>
    <w:p w14:paraId="06659070" w14:textId="77777777" w:rsidR="008665B2" w:rsidRPr="00260549" w:rsidRDefault="008665B2" w:rsidP="008665B2">
      <w:pPr>
        <w:numPr>
          <w:ilvl w:val="2"/>
          <w:numId w:val="10"/>
        </w:numPr>
        <w:spacing w:after="0" w:line="360" w:lineRule="auto"/>
        <w:ind w:left="2127" w:hanging="709"/>
        <w:jc w:val="both"/>
        <w:rPr>
          <w:rFonts w:cs="Arial"/>
          <w:sz w:val="22"/>
        </w:rPr>
      </w:pPr>
      <w:bookmarkStart w:id="230" w:name="_Ref488673471"/>
      <w:r w:rsidRPr="00260549">
        <w:rPr>
          <w:rFonts w:cs="Arial"/>
          <w:sz w:val="22"/>
        </w:rPr>
        <w:t xml:space="preserve">The Grant Recipient should not disclose any Confidential Information and should use all reasonable endeavours to prevent employees and agents and any persons for whom they are responsible from making disclosure to any person of any Confidential Information provided that this provision shall not apply </w:t>
      </w:r>
      <w:bookmarkEnd w:id="230"/>
      <w:r w:rsidR="00DD43CD" w:rsidRPr="00260549">
        <w:rPr>
          <w:rFonts w:cs="Arial"/>
          <w:sz w:val="22"/>
        </w:rPr>
        <w:t>to: -</w:t>
      </w:r>
    </w:p>
    <w:p w14:paraId="0162CB45" w14:textId="77777777" w:rsidR="008665B2" w:rsidRPr="00260549" w:rsidRDefault="008665B2" w:rsidP="008665B2">
      <w:pPr>
        <w:numPr>
          <w:ilvl w:val="3"/>
          <w:numId w:val="10"/>
        </w:numPr>
        <w:spacing w:after="0" w:line="360" w:lineRule="auto"/>
        <w:ind w:left="2127"/>
        <w:jc w:val="both"/>
        <w:rPr>
          <w:rFonts w:cs="Arial"/>
          <w:sz w:val="22"/>
        </w:rPr>
      </w:pPr>
      <w:r w:rsidRPr="00260549">
        <w:rPr>
          <w:rFonts w:cs="Arial"/>
          <w:sz w:val="22"/>
        </w:rPr>
        <w:t>any disclosure of Confidential Information that is reasonably required by persons engaged in the performance of its obligations under this Agreement;</w:t>
      </w:r>
    </w:p>
    <w:p w14:paraId="461CBA7B" w14:textId="77777777" w:rsidR="008665B2" w:rsidRPr="00260549" w:rsidRDefault="008665B2" w:rsidP="008665B2">
      <w:pPr>
        <w:numPr>
          <w:ilvl w:val="3"/>
          <w:numId w:val="10"/>
        </w:numPr>
        <w:spacing w:after="0" w:line="360" w:lineRule="auto"/>
        <w:ind w:left="2127"/>
        <w:jc w:val="both"/>
        <w:rPr>
          <w:rFonts w:cs="Arial"/>
          <w:sz w:val="22"/>
        </w:rPr>
      </w:pPr>
      <w:r w:rsidRPr="00260549">
        <w:rPr>
          <w:rFonts w:cs="Arial"/>
          <w:sz w:val="22"/>
        </w:rPr>
        <w:t>any Confidential Information which a Party can demonstrate is already generally available and in the public domain otherwise than as a result of a breach of this clause </w:t>
      </w:r>
      <w:r w:rsidRPr="00260549">
        <w:rPr>
          <w:rFonts w:cs="Arial"/>
          <w:sz w:val="22"/>
        </w:rPr>
        <w:fldChar w:fldCharType="begin"/>
      </w:r>
      <w:r w:rsidRPr="00260549">
        <w:rPr>
          <w:rFonts w:cs="Arial"/>
          <w:sz w:val="22"/>
        </w:rPr>
        <w:instrText xml:space="preserve"> REF _Ref488673471 \r \h </w:instrText>
      </w:r>
      <w:r w:rsidRPr="00260549">
        <w:rPr>
          <w:rFonts w:cs="Arial"/>
          <w:sz w:val="22"/>
        </w:rPr>
      </w:r>
      <w:r w:rsidRPr="00260549">
        <w:rPr>
          <w:rFonts w:cs="Arial"/>
          <w:sz w:val="22"/>
        </w:rPr>
        <w:fldChar w:fldCharType="separate"/>
      </w:r>
      <w:r w:rsidR="00A27DE0">
        <w:rPr>
          <w:rFonts w:cs="Arial"/>
          <w:sz w:val="22"/>
        </w:rPr>
        <w:t>15.7.1</w:t>
      </w:r>
      <w:r w:rsidRPr="00260549">
        <w:rPr>
          <w:rFonts w:cs="Arial"/>
          <w:sz w:val="22"/>
        </w:rPr>
        <w:fldChar w:fldCharType="end"/>
      </w:r>
      <w:r w:rsidRPr="00260549">
        <w:rPr>
          <w:rFonts w:cs="Arial"/>
          <w:sz w:val="22"/>
        </w:rPr>
        <w:t xml:space="preserve"> or any disclosure of Confidential Information which is already lawfully in the possession of the receiving party, prior to its disclosure by the disclosing Party</w:t>
      </w:r>
    </w:p>
    <w:p w14:paraId="572AE52A" w14:textId="77777777" w:rsidR="008665B2" w:rsidRPr="00260549" w:rsidRDefault="008665B2" w:rsidP="008665B2">
      <w:pPr>
        <w:numPr>
          <w:ilvl w:val="3"/>
          <w:numId w:val="10"/>
        </w:numPr>
        <w:spacing w:after="0" w:line="360" w:lineRule="auto"/>
        <w:ind w:left="2127"/>
        <w:jc w:val="both"/>
        <w:rPr>
          <w:rFonts w:cs="Arial"/>
          <w:sz w:val="22"/>
        </w:rPr>
      </w:pPr>
      <w:r w:rsidRPr="00260549">
        <w:rPr>
          <w:rFonts w:cs="Arial"/>
          <w:sz w:val="22"/>
        </w:rPr>
        <w:t xml:space="preserve">any disclosure for the purpose of the examination and certification of the Grant Recipient’s accounts or any examination pursuant to the Audit Commission Act 1998 of the economy, efficiency and effectiveness with which the Council has used its resources; </w:t>
      </w:r>
    </w:p>
    <w:p w14:paraId="23A65174" w14:textId="77777777" w:rsidR="008665B2" w:rsidRPr="00260549" w:rsidRDefault="008665B2" w:rsidP="008665B2">
      <w:pPr>
        <w:numPr>
          <w:ilvl w:val="3"/>
          <w:numId w:val="10"/>
        </w:numPr>
        <w:spacing w:after="0" w:line="360" w:lineRule="auto"/>
        <w:ind w:left="2127"/>
        <w:jc w:val="both"/>
        <w:rPr>
          <w:rFonts w:cs="Arial"/>
          <w:sz w:val="22"/>
        </w:rPr>
      </w:pPr>
      <w:r w:rsidRPr="00260549">
        <w:rPr>
          <w:rFonts w:cs="Arial"/>
          <w:sz w:val="22"/>
        </w:rPr>
        <w:t>disclosure to a Party’s professional advisers;</w:t>
      </w:r>
    </w:p>
    <w:p w14:paraId="3E8F96C6" w14:textId="77777777" w:rsidR="008665B2" w:rsidRPr="00260549" w:rsidRDefault="008665B2" w:rsidP="008665B2">
      <w:pPr>
        <w:numPr>
          <w:ilvl w:val="3"/>
          <w:numId w:val="10"/>
        </w:numPr>
        <w:spacing w:after="0" w:line="360" w:lineRule="auto"/>
        <w:ind w:left="2127"/>
        <w:jc w:val="both"/>
        <w:rPr>
          <w:rFonts w:cs="Arial"/>
          <w:sz w:val="22"/>
        </w:rPr>
      </w:pPr>
      <w:r w:rsidRPr="00260549">
        <w:rPr>
          <w:rFonts w:cs="Arial"/>
          <w:sz w:val="22"/>
        </w:rPr>
        <w:t>disclosure to the Council’s members;</w:t>
      </w:r>
    </w:p>
    <w:p w14:paraId="2597F649" w14:textId="77777777" w:rsidR="008665B2" w:rsidRPr="00260549" w:rsidRDefault="008665B2" w:rsidP="008665B2">
      <w:pPr>
        <w:numPr>
          <w:ilvl w:val="3"/>
          <w:numId w:val="10"/>
        </w:numPr>
        <w:spacing w:after="0" w:line="360" w:lineRule="auto"/>
        <w:ind w:left="2127"/>
        <w:jc w:val="both"/>
        <w:rPr>
          <w:rFonts w:cs="Arial"/>
          <w:sz w:val="22"/>
        </w:rPr>
      </w:pPr>
      <w:r w:rsidRPr="00260549">
        <w:rPr>
          <w:rFonts w:cs="Arial"/>
          <w:sz w:val="22"/>
        </w:rPr>
        <w:t>any disclosure required or permitted by the Freedom of Information Act 2000 or in compliance with the FOIA Scheme or by any other applicable legislation governing access to information;</w:t>
      </w:r>
    </w:p>
    <w:p w14:paraId="51D00584" w14:textId="77777777" w:rsidR="008665B2" w:rsidRPr="00260549" w:rsidRDefault="008665B2" w:rsidP="008665B2">
      <w:pPr>
        <w:numPr>
          <w:ilvl w:val="3"/>
          <w:numId w:val="10"/>
        </w:numPr>
        <w:spacing w:after="0" w:line="360" w:lineRule="auto"/>
        <w:ind w:left="2127"/>
        <w:jc w:val="both"/>
        <w:rPr>
          <w:rFonts w:cs="Arial"/>
          <w:sz w:val="22"/>
        </w:rPr>
      </w:pPr>
      <w:r w:rsidRPr="00260549">
        <w:rPr>
          <w:rFonts w:cs="Arial"/>
          <w:sz w:val="22"/>
        </w:rPr>
        <w:t>any disclosure made by a Party following the prior written consent of the Party owning the Confidential Information</w:t>
      </w:r>
    </w:p>
    <w:p w14:paraId="34707F3B" w14:textId="77777777" w:rsidR="008665B2" w:rsidRPr="00260549" w:rsidRDefault="008665B2" w:rsidP="008665B2">
      <w:pPr>
        <w:numPr>
          <w:ilvl w:val="3"/>
          <w:numId w:val="10"/>
        </w:numPr>
        <w:spacing w:after="0" w:line="360" w:lineRule="auto"/>
        <w:ind w:left="2127"/>
        <w:jc w:val="both"/>
        <w:rPr>
          <w:rFonts w:cs="Arial"/>
          <w:sz w:val="22"/>
        </w:rPr>
      </w:pPr>
      <w:r w:rsidRPr="00260549">
        <w:rPr>
          <w:rFonts w:cs="Arial"/>
          <w:sz w:val="22"/>
        </w:rPr>
        <w:t>any disclosure made following the Grant Completion Date.</w:t>
      </w:r>
    </w:p>
    <w:p w14:paraId="5ACDD1F3"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Where disclosure is permitted under clause </w:t>
      </w:r>
      <w:r w:rsidRPr="00260549">
        <w:rPr>
          <w:rFonts w:cs="Arial"/>
          <w:sz w:val="22"/>
        </w:rPr>
        <w:fldChar w:fldCharType="begin"/>
      </w:r>
      <w:r w:rsidRPr="00260549">
        <w:rPr>
          <w:rFonts w:cs="Arial"/>
          <w:sz w:val="22"/>
        </w:rPr>
        <w:instrText xml:space="preserve"> REF _Ref488673471 \r \h </w:instrText>
      </w:r>
      <w:r w:rsidRPr="00260549">
        <w:rPr>
          <w:rFonts w:cs="Arial"/>
          <w:sz w:val="22"/>
        </w:rPr>
      </w:r>
      <w:r w:rsidRPr="00260549">
        <w:rPr>
          <w:rFonts w:cs="Arial"/>
          <w:sz w:val="22"/>
        </w:rPr>
        <w:fldChar w:fldCharType="separate"/>
      </w:r>
      <w:r w:rsidR="00A27DE0">
        <w:rPr>
          <w:rFonts w:cs="Arial"/>
          <w:sz w:val="22"/>
        </w:rPr>
        <w:t>15.7.1</w:t>
      </w:r>
      <w:r w:rsidRPr="00260549">
        <w:rPr>
          <w:rFonts w:cs="Arial"/>
          <w:sz w:val="22"/>
        </w:rPr>
        <w:fldChar w:fldCharType="end"/>
      </w:r>
      <w:r w:rsidRPr="00260549">
        <w:rPr>
          <w:rFonts w:cs="Arial"/>
          <w:sz w:val="22"/>
        </w:rPr>
        <w:t>, the recipient of the information shall (if possible) be made subject to the same obligation of confidentiality as that contained in this Agreement.</w:t>
      </w:r>
    </w:p>
    <w:p w14:paraId="24FC371D" w14:textId="77777777" w:rsidR="008665B2" w:rsidRPr="00260549" w:rsidRDefault="008665B2" w:rsidP="008665B2">
      <w:pPr>
        <w:numPr>
          <w:ilvl w:val="1"/>
          <w:numId w:val="10"/>
        </w:numPr>
        <w:spacing w:after="0" w:line="360" w:lineRule="auto"/>
        <w:jc w:val="both"/>
        <w:rPr>
          <w:rFonts w:cs="Arial"/>
          <w:b/>
          <w:sz w:val="22"/>
        </w:rPr>
      </w:pPr>
      <w:r w:rsidRPr="00260549">
        <w:rPr>
          <w:rFonts w:cs="Arial"/>
          <w:b/>
          <w:sz w:val="22"/>
        </w:rPr>
        <w:t>Data Protection</w:t>
      </w:r>
    </w:p>
    <w:p w14:paraId="7ADB1339"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The Parties shall throughout the duration of the Agreement (and for so long as they shall have personal data in their possession) comply with the provisions of the Data Protection Act 1998 (“</w:t>
      </w:r>
      <w:r w:rsidRPr="00260549">
        <w:rPr>
          <w:rFonts w:cs="Arial"/>
          <w:b/>
          <w:sz w:val="22"/>
        </w:rPr>
        <w:t>the DPA</w:t>
      </w:r>
      <w:r w:rsidRPr="00260549">
        <w:rPr>
          <w:rFonts w:cs="Arial"/>
          <w:sz w:val="22"/>
        </w:rPr>
        <w:t>”) and have in place appropriate technical, security and organisational procedures and measures to protect against accidental or unlawful disclosure and against accidental loss or destruction of, or damage to personal data received, obtained, being processed by or otherwise in the possession of the Parties pursuant to the Agreement.</w:t>
      </w:r>
    </w:p>
    <w:p w14:paraId="417D5AAF"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Insofar as the Grant Recipient processes any personal data on behalf of the Council, the Grant Recipient shall process that personal data only on behalf of the Council and for the purposes of performing its obligations under this Agreement and in accordance with instructions contained in this Agreement or received from the Council from time to time; and shall otherwise modify, amend or alter the contents of that personal data or disclose or permit disclosure of any of that personal data to any third party unless specifically authorised in writing by the Council.</w:t>
      </w:r>
    </w:p>
    <w:p w14:paraId="010CB17D"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 xml:space="preserve">Each Party shall be responsible for its own actions, costs and claims in respect of their own breaches of the DPA. However, the Grant Recipient shall indemnify the Council against any actions, claims or losses incurred by the Council for breaches of the DPA by the Grant Recipient. </w:t>
      </w:r>
    </w:p>
    <w:p w14:paraId="5F01A794" w14:textId="77777777" w:rsidR="008665B2" w:rsidRPr="00260549" w:rsidRDefault="008665B2" w:rsidP="008665B2">
      <w:pPr>
        <w:numPr>
          <w:ilvl w:val="1"/>
          <w:numId w:val="10"/>
        </w:numPr>
        <w:spacing w:after="0" w:line="360" w:lineRule="auto"/>
        <w:jc w:val="both"/>
        <w:rPr>
          <w:rFonts w:cs="Arial"/>
          <w:b/>
          <w:sz w:val="22"/>
        </w:rPr>
      </w:pPr>
      <w:r w:rsidRPr="00260549">
        <w:rPr>
          <w:rFonts w:cs="Arial"/>
          <w:b/>
          <w:sz w:val="22"/>
        </w:rPr>
        <w:t>Freedom of Information</w:t>
      </w:r>
    </w:p>
    <w:p w14:paraId="5D86C82F"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Each Party shall use reasonable endeavours to assist the other Party to comply with their obligations under the Freedom of Information Act 2000 (“</w:t>
      </w:r>
      <w:r w:rsidRPr="00260549">
        <w:rPr>
          <w:rFonts w:cs="Arial"/>
          <w:b/>
          <w:sz w:val="22"/>
        </w:rPr>
        <w:t>the</w:t>
      </w:r>
      <w:r w:rsidRPr="00260549">
        <w:rPr>
          <w:rFonts w:cs="Arial"/>
          <w:sz w:val="22"/>
        </w:rPr>
        <w:t xml:space="preserve"> </w:t>
      </w:r>
      <w:r w:rsidRPr="00260549">
        <w:rPr>
          <w:rFonts w:cs="Arial"/>
          <w:b/>
          <w:sz w:val="22"/>
        </w:rPr>
        <w:t>FOIA</w:t>
      </w:r>
      <w:r w:rsidRPr="00260549">
        <w:rPr>
          <w:rFonts w:cs="Arial"/>
          <w:sz w:val="22"/>
        </w:rPr>
        <w:t>”), the Environmental Information Regulations 2004 any other applicable legislation governing access to information.</w:t>
      </w:r>
    </w:p>
    <w:p w14:paraId="16BA9C34"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In the event that a Party receives a request for information under the FOIA or any other applicable legislation governing access to information (“the Receiving Party”):</w:t>
      </w:r>
    </w:p>
    <w:p w14:paraId="1007244D" w14:textId="77777777" w:rsidR="008665B2" w:rsidRPr="00260549" w:rsidRDefault="008665B2" w:rsidP="008665B2">
      <w:pPr>
        <w:numPr>
          <w:ilvl w:val="3"/>
          <w:numId w:val="10"/>
        </w:numPr>
        <w:spacing w:after="0" w:line="360" w:lineRule="auto"/>
        <w:ind w:left="2127"/>
        <w:jc w:val="both"/>
        <w:rPr>
          <w:rFonts w:cs="Arial"/>
          <w:sz w:val="22"/>
        </w:rPr>
      </w:pPr>
      <w:r w:rsidRPr="00260549">
        <w:rPr>
          <w:rFonts w:cs="Arial"/>
          <w:sz w:val="22"/>
        </w:rPr>
        <w:t>and requires the other Party’s assistance in obtaining the information that is the subject of such request or otherwise, the other Party will respond to any such request for assistance from the Receiving Party within such reasonable timeframe requested by the Receiving Party (and in any case no later than ten (10) Working Days  after receiving the Receiving Party’s request) in order for the Receiving Party to comply with its statutory obligation;</w:t>
      </w:r>
    </w:p>
    <w:p w14:paraId="7D08544B" w14:textId="77777777" w:rsidR="008665B2" w:rsidRPr="00260549" w:rsidRDefault="008665B2" w:rsidP="008665B2">
      <w:pPr>
        <w:numPr>
          <w:ilvl w:val="3"/>
          <w:numId w:val="10"/>
        </w:numPr>
        <w:spacing w:after="0" w:line="360" w:lineRule="auto"/>
        <w:ind w:left="2127"/>
        <w:jc w:val="both"/>
        <w:rPr>
          <w:rFonts w:cs="Arial"/>
          <w:sz w:val="22"/>
        </w:rPr>
      </w:pPr>
      <w:r w:rsidRPr="00260549">
        <w:rPr>
          <w:rFonts w:cs="Arial"/>
          <w:sz w:val="22"/>
        </w:rPr>
        <w:t>which relates to either the Agreement or the other Party, the Receiving Party shall immediately consult with the other Party with regard to the request as to whether or not the requested information and in particular whether any Confidential Information should be disclosed and take the other Party’s views into account when making a decision as to whether or not the requested information should be disclosed and give serious consideration to whether any statutory exemptions apply to the request for information.</w:t>
      </w:r>
    </w:p>
    <w:p w14:paraId="4396B589"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 xml:space="preserve">If the Receiving Party determines that information (including Confidential Information) must be disclosed, it shall notify the other Party of such decision as soon as reasonably practicable. </w:t>
      </w:r>
    </w:p>
    <w:p w14:paraId="07BF1F04" w14:textId="77777777" w:rsidR="008665B2" w:rsidRPr="00260549" w:rsidRDefault="008665B2" w:rsidP="008665B2">
      <w:pPr>
        <w:numPr>
          <w:ilvl w:val="1"/>
          <w:numId w:val="10"/>
        </w:numPr>
        <w:spacing w:after="0" w:line="360" w:lineRule="auto"/>
        <w:jc w:val="both"/>
        <w:rPr>
          <w:rFonts w:cs="Arial"/>
          <w:b/>
          <w:sz w:val="22"/>
        </w:rPr>
      </w:pPr>
      <w:r w:rsidRPr="00260549">
        <w:rPr>
          <w:rFonts w:cs="Arial"/>
          <w:b/>
          <w:sz w:val="22"/>
        </w:rPr>
        <w:t>Procurement</w:t>
      </w:r>
    </w:p>
    <w:p w14:paraId="4A15928D" w14:textId="77777777" w:rsidR="008665B2" w:rsidRPr="00260549" w:rsidRDefault="008665B2" w:rsidP="008665B2">
      <w:pPr>
        <w:spacing w:after="0" w:line="360" w:lineRule="auto"/>
        <w:ind w:left="1284"/>
        <w:jc w:val="both"/>
        <w:rPr>
          <w:rFonts w:cs="Arial"/>
          <w:bCs/>
          <w:sz w:val="22"/>
          <w:lang w:val="en-US"/>
        </w:rPr>
      </w:pPr>
      <w:r w:rsidRPr="00260549">
        <w:rPr>
          <w:rFonts w:cs="Arial"/>
          <w:bCs/>
          <w:sz w:val="22"/>
          <w:lang w:val="en-US"/>
        </w:rPr>
        <w:t xml:space="preserve">The Grant Recipient will ensure that in carrying out its obligations under this Agreement it complies with all applicable United Kingdom and European procurement legislation and any implementing measures and any other legislation in connection with the procurement of works, supplies or services including European Union directives. </w:t>
      </w:r>
      <w:bookmarkStart w:id="231" w:name="_Toc351622976"/>
    </w:p>
    <w:bookmarkEnd w:id="231"/>
    <w:p w14:paraId="38A40A9B" w14:textId="77777777" w:rsidR="008665B2" w:rsidRPr="00260549" w:rsidRDefault="008665B2" w:rsidP="008665B2">
      <w:pPr>
        <w:numPr>
          <w:ilvl w:val="0"/>
          <w:numId w:val="10"/>
        </w:numPr>
        <w:spacing w:after="0" w:line="360" w:lineRule="auto"/>
        <w:jc w:val="both"/>
        <w:rPr>
          <w:rFonts w:cs="Arial"/>
          <w:b/>
          <w:sz w:val="22"/>
        </w:rPr>
      </w:pPr>
      <w:r w:rsidRPr="00260549">
        <w:rPr>
          <w:rFonts w:cs="Arial"/>
          <w:b/>
          <w:sz w:val="22"/>
        </w:rPr>
        <w:t>CONTROL OF THE CONTRACT</w:t>
      </w:r>
    </w:p>
    <w:p w14:paraId="0837BEEB" w14:textId="77777777" w:rsidR="008665B2" w:rsidRPr="00260549" w:rsidRDefault="008665B2" w:rsidP="008665B2">
      <w:pPr>
        <w:numPr>
          <w:ilvl w:val="1"/>
          <w:numId w:val="10"/>
        </w:numPr>
        <w:spacing w:after="0" w:line="360" w:lineRule="auto"/>
        <w:jc w:val="both"/>
        <w:rPr>
          <w:rFonts w:cs="Arial"/>
          <w:b/>
          <w:sz w:val="22"/>
        </w:rPr>
      </w:pPr>
      <w:r w:rsidRPr="00260549">
        <w:rPr>
          <w:rFonts w:cs="Arial"/>
          <w:b/>
          <w:sz w:val="22"/>
        </w:rPr>
        <w:t xml:space="preserve">Management </w:t>
      </w:r>
    </w:p>
    <w:p w14:paraId="5DA3F258"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The Council must be informed of any changes in the management of this Grant by the Grant Recipient which may affect the Grant Recipient performing its obligations under this Agreement.</w:t>
      </w:r>
    </w:p>
    <w:p w14:paraId="759503EA"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The Project Monitoring Officer must be informed immediately in writing of any changes to any relevant bank account details into which the Grant is to be paid.</w:t>
      </w:r>
    </w:p>
    <w:p w14:paraId="70C42210" w14:textId="77777777" w:rsidR="008665B2" w:rsidRPr="00260549" w:rsidRDefault="008665B2" w:rsidP="008665B2">
      <w:pPr>
        <w:numPr>
          <w:ilvl w:val="1"/>
          <w:numId w:val="10"/>
        </w:numPr>
        <w:spacing w:after="0" w:line="360" w:lineRule="auto"/>
        <w:jc w:val="both"/>
        <w:rPr>
          <w:rFonts w:cs="Arial"/>
          <w:b/>
          <w:sz w:val="22"/>
        </w:rPr>
      </w:pPr>
      <w:r w:rsidRPr="00260549">
        <w:rPr>
          <w:rFonts w:cs="Arial"/>
          <w:b/>
          <w:sz w:val="22"/>
        </w:rPr>
        <w:t>Use of Information</w:t>
      </w:r>
    </w:p>
    <w:p w14:paraId="2F5BBBF8" w14:textId="77777777" w:rsidR="008665B2" w:rsidRPr="00260549" w:rsidRDefault="008665B2" w:rsidP="008665B2">
      <w:pPr>
        <w:spacing w:after="0" w:line="360" w:lineRule="auto"/>
        <w:ind w:left="852"/>
        <w:jc w:val="both"/>
        <w:rPr>
          <w:rFonts w:cs="Arial"/>
          <w:sz w:val="22"/>
        </w:rPr>
      </w:pPr>
      <w:r w:rsidRPr="00260549">
        <w:rPr>
          <w:rFonts w:cs="Arial"/>
          <w:sz w:val="22"/>
        </w:rPr>
        <w:t>The Grant Recipient shall not make use of this Agreement or any information issued or provided by or on behalf of the Council in connection with this Agreement</w:t>
      </w:r>
      <w:r w:rsidRPr="00260549" w:rsidDel="0031482C">
        <w:rPr>
          <w:rFonts w:cs="Arial"/>
          <w:sz w:val="22"/>
        </w:rPr>
        <w:t xml:space="preserve"> </w:t>
      </w:r>
      <w:r w:rsidRPr="00260549">
        <w:rPr>
          <w:rFonts w:cs="Arial"/>
          <w:sz w:val="22"/>
        </w:rPr>
        <w:t>otherwise than for the purpose of this Agreement, except with the prior written consent of the Council such consent not to be unreasonably withheld.</w:t>
      </w:r>
    </w:p>
    <w:p w14:paraId="6D46F22E" w14:textId="77777777" w:rsidR="008665B2" w:rsidRPr="00260549" w:rsidRDefault="008665B2" w:rsidP="008665B2">
      <w:pPr>
        <w:numPr>
          <w:ilvl w:val="1"/>
          <w:numId w:val="10"/>
        </w:numPr>
        <w:spacing w:after="0" w:line="360" w:lineRule="auto"/>
        <w:jc w:val="both"/>
        <w:rPr>
          <w:rFonts w:cs="Arial"/>
          <w:b/>
          <w:sz w:val="22"/>
        </w:rPr>
      </w:pPr>
      <w:r w:rsidRPr="00260549">
        <w:rPr>
          <w:rFonts w:cs="Arial"/>
          <w:b/>
          <w:sz w:val="22"/>
        </w:rPr>
        <w:t>Assignment</w:t>
      </w:r>
    </w:p>
    <w:p w14:paraId="55C5CDCA" w14:textId="77777777" w:rsidR="008665B2" w:rsidRPr="00260549" w:rsidRDefault="008665B2" w:rsidP="008665B2">
      <w:pPr>
        <w:spacing w:after="0" w:line="360" w:lineRule="auto"/>
        <w:ind w:left="852"/>
        <w:jc w:val="both"/>
        <w:rPr>
          <w:rFonts w:cs="Arial"/>
          <w:sz w:val="22"/>
        </w:rPr>
      </w:pPr>
      <w:r w:rsidRPr="00260549">
        <w:rPr>
          <w:rFonts w:cs="Arial"/>
          <w:sz w:val="22"/>
        </w:rPr>
        <w:t>The Grant Recipient may not, without the prior written consent of the Council, assign, transfer, sub contract, or in any other way make over to any third party the benefit and/or the burden of this Agreement or, except as contemplated as part of the Project, transfer or pay to any other person any part of the Grant, provided that the Council acknowledges that the Grant Recipient may pay the Grant or part of it to a Developer as part of procuring or carrying out the Works or to a Contractor carrying out the Works.</w:t>
      </w:r>
    </w:p>
    <w:p w14:paraId="20749A9F" w14:textId="77777777" w:rsidR="008665B2" w:rsidRPr="00260549" w:rsidRDefault="008665B2" w:rsidP="008665B2">
      <w:pPr>
        <w:numPr>
          <w:ilvl w:val="1"/>
          <w:numId w:val="10"/>
        </w:numPr>
        <w:spacing w:after="0" w:line="360" w:lineRule="auto"/>
        <w:jc w:val="both"/>
        <w:rPr>
          <w:rFonts w:cs="Arial"/>
          <w:b/>
          <w:sz w:val="22"/>
        </w:rPr>
      </w:pPr>
      <w:r w:rsidRPr="00260549">
        <w:rPr>
          <w:rFonts w:cs="Arial"/>
          <w:b/>
          <w:sz w:val="22"/>
        </w:rPr>
        <w:t>Waivers</w:t>
      </w:r>
    </w:p>
    <w:p w14:paraId="345C903E"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The failure of either Party to insist upon strict performance of any provision of the Agreement, or the failure of either Party to exercise, or any delay in exercising, any right or remedy shall not constitute a waiver of that right or remedy and shall not cause a diminution of the obligations established by the Agreement.</w:t>
      </w:r>
    </w:p>
    <w:p w14:paraId="5E166321"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No waiver shall be effective unless it is expressly stated to be a waiver and is communicated to the other Party in writing.</w:t>
      </w:r>
    </w:p>
    <w:p w14:paraId="1BE5C334"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A waiver of any right or remedy arising from a breach of this Agreement shall not constitute a waiver of any right or remedy arising from any other or subsequent breach of the Agreement.</w:t>
      </w:r>
    </w:p>
    <w:p w14:paraId="587E700A" w14:textId="77777777" w:rsidR="008665B2" w:rsidRPr="00260549" w:rsidRDefault="008665B2" w:rsidP="008665B2">
      <w:pPr>
        <w:numPr>
          <w:ilvl w:val="1"/>
          <w:numId w:val="10"/>
        </w:numPr>
        <w:spacing w:after="0" w:line="360" w:lineRule="auto"/>
        <w:jc w:val="both"/>
        <w:rPr>
          <w:rFonts w:cs="Arial"/>
          <w:b/>
          <w:sz w:val="22"/>
        </w:rPr>
      </w:pPr>
      <w:r w:rsidRPr="00260549">
        <w:rPr>
          <w:rFonts w:cs="Arial"/>
          <w:b/>
          <w:sz w:val="22"/>
        </w:rPr>
        <w:t>Severability</w:t>
      </w:r>
    </w:p>
    <w:p w14:paraId="059D1AC9"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 xml:space="preserve">If any provision of the Agreement is held invalid, illegal or unenforceable for any reason, such provision shall be severed and the remainder of the provisions shall continue in full force and effect as if the Agreement had been executed with the invalid provision eliminated.  </w:t>
      </w:r>
    </w:p>
    <w:p w14:paraId="77193AC0"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 xml:space="preserve">In the event of a holding of invalidity so fundamental as to prevent the accomplishment of the purpose of the Agreement, the Council and the Grant Recipient shall immediately commence good faith negotiations to remedy such invalidity. </w:t>
      </w:r>
    </w:p>
    <w:p w14:paraId="1DEFDEA0" w14:textId="77777777" w:rsidR="008665B2" w:rsidRPr="00260549" w:rsidRDefault="008665B2" w:rsidP="008665B2">
      <w:pPr>
        <w:numPr>
          <w:ilvl w:val="0"/>
          <w:numId w:val="10"/>
        </w:numPr>
        <w:spacing w:after="0" w:line="360" w:lineRule="auto"/>
        <w:jc w:val="both"/>
        <w:rPr>
          <w:rFonts w:cs="Arial"/>
          <w:b/>
          <w:sz w:val="22"/>
        </w:rPr>
      </w:pPr>
      <w:bookmarkStart w:id="232" w:name="_Ref488672386"/>
      <w:r w:rsidRPr="00260549">
        <w:rPr>
          <w:rFonts w:cs="Arial"/>
          <w:b/>
          <w:sz w:val="22"/>
        </w:rPr>
        <w:t>DISPUTE RESOLUTION</w:t>
      </w:r>
      <w:bookmarkEnd w:id="232"/>
    </w:p>
    <w:p w14:paraId="163C51CE" w14:textId="77777777" w:rsidR="008665B2" w:rsidRPr="00260549" w:rsidRDefault="008665B2" w:rsidP="008665B2">
      <w:pPr>
        <w:numPr>
          <w:ilvl w:val="1"/>
          <w:numId w:val="10"/>
        </w:numPr>
        <w:spacing w:after="0" w:line="360" w:lineRule="auto"/>
        <w:jc w:val="both"/>
        <w:rPr>
          <w:rFonts w:cs="Arial"/>
          <w:sz w:val="22"/>
        </w:rPr>
      </w:pPr>
      <w:r w:rsidRPr="00260549">
        <w:rPr>
          <w:rFonts w:cs="Arial"/>
          <w:sz w:val="22"/>
        </w:rPr>
        <w:t>Any dispute which may arise between the Parties concerning this Agreement shall be determined in accordance with this clause </w:t>
      </w:r>
      <w:r w:rsidRPr="00260549">
        <w:rPr>
          <w:rFonts w:cs="Arial"/>
          <w:sz w:val="22"/>
        </w:rPr>
        <w:fldChar w:fldCharType="begin"/>
      </w:r>
      <w:r w:rsidRPr="00260549">
        <w:rPr>
          <w:rFonts w:cs="Arial"/>
          <w:sz w:val="22"/>
        </w:rPr>
        <w:instrText xml:space="preserve"> REF _Ref488672386 \r \h  \* MERGEFORMAT </w:instrText>
      </w:r>
      <w:r w:rsidRPr="00260549">
        <w:rPr>
          <w:rFonts w:cs="Arial"/>
          <w:sz w:val="22"/>
        </w:rPr>
      </w:r>
      <w:r w:rsidRPr="00260549">
        <w:rPr>
          <w:rFonts w:cs="Arial"/>
          <w:sz w:val="22"/>
        </w:rPr>
        <w:fldChar w:fldCharType="separate"/>
      </w:r>
      <w:r w:rsidR="00A27DE0">
        <w:rPr>
          <w:rFonts w:cs="Arial"/>
          <w:sz w:val="22"/>
        </w:rPr>
        <w:t>17</w:t>
      </w:r>
      <w:r w:rsidRPr="00260549">
        <w:rPr>
          <w:rFonts w:cs="Arial"/>
          <w:sz w:val="22"/>
        </w:rPr>
        <w:fldChar w:fldCharType="end"/>
      </w:r>
      <w:r w:rsidRPr="00260549">
        <w:rPr>
          <w:rFonts w:cs="Arial"/>
          <w:sz w:val="22"/>
        </w:rPr>
        <w:t>.</w:t>
      </w:r>
    </w:p>
    <w:p w14:paraId="231B0FB9" w14:textId="77777777" w:rsidR="008665B2" w:rsidRPr="00260549" w:rsidRDefault="008665B2" w:rsidP="008665B2">
      <w:pPr>
        <w:numPr>
          <w:ilvl w:val="1"/>
          <w:numId w:val="10"/>
        </w:numPr>
        <w:spacing w:after="0" w:line="360" w:lineRule="auto"/>
        <w:jc w:val="both"/>
        <w:rPr>
          <w:rFonts w:cs="Arial"/>
          <w:sz w:val="22"/>
        </w:rPr>
      </w:pPr>
      <w:bookmarkStart w:id="233" w:name="_Ref488672453"/>
      <w:r w:rsidRPr="00260549">
        <w:rPr>
          <w:rFonts w:cs="Arial"/>
          <w:sz w:val="22"/>
        </w:rPr>
        <w:t>For the purpose of this clause a dispute shall be deemed to have arisen when one Party serves on the other a notice in writing stating the nature of the dispute.  Such notice shall be served upon the Economic Partnership Manager of the Council (or such other person as may, from time to time, be nominated by the Council) or [insert details] for the Grant Recipient</w:t>
      </w:r>
      <w:bookmarkEnd w:id="233"/>
    </w:p>
    <w:p w14:paraId="6036F569" w14:textId="77777777" w:rsidR="008665B2" w:rsidRPr="00260549" w:rsidRDefault="008665B2" w:rsidP="008665B2">
      <w:pPr>
        <w:numPr>
          <w:ilvl w:val="1"/>
          <w:numId w:val="10"/>
        </w:numPr>
        <w:spacing w:after="0" w:line="360" w:lineRule="auto"/>
        <w:jc w:val="both"/>
        <w:rPr>
          <w:rFonts w:cs="Arial"/>
          <w:sz w:val="22"/>
        </w:rPr>
      </w:pPr>
      <w:bookmarkStart w:id="234" w:name="_Ref488672429"/>
      <w:r w:rsidRPr="00260549">
        <w:rPr>
          <w:rFonts w:cs="Arial"/>
          <w:sz w:val="22"/>
        </w:rPr>
        <w:t>After service of the notice of dispute the Parties shall</w:t>
      </w:r>
      <w:bookmarkStart w:id="235" w:name="_Ref172390012"/>
      <w:r w:rsidRPr="00260549">
        <w:rPr>
          <w:rFonts w:cs="Arial"/>
          <w:sz w:val="22"/>
        </w:rPr>
        <w:t xml:space="preserve"> attempt in good faith to negotiate a settlement to any dispute between them arising out of or in connection with the Agreement within twenty (20) Working Days of either Party notifying the other of the dispute and such efforts shall involve the escalation of the dispute to </w:t>
      </w:r>
      <w:bookmarkEnd w:id="235"/>
      <w:r w:rsidRPr="00260549">
        <w:rPr>
          <w:rFonts w:cs="Arial"/>
          <w:sz w:val="22"/>
        </w:rPr>
        <w:t>those persons identified in clause </w:t>
      </w:r>
      <w:r w:rsidRPr="00260549">
        <w:rPr>
          <w:rFonts w:cs="Arial"/>
          <w:sz w:val="22"/>
        </w:rPr>
        <w:fldChar w:fldCharType="begin"/>
      </w:r>
      <w:r w:rsidRPr="00260549">
        <w:rPr>
          <w:rFonts w:cs="Arial"/>
          <w:sz w:val="22"/>
        </w:rPr>
        <w:instrText xml:space="preserve"> REF _Ref488672453 \r \h  \* MERGEFORMAT </w:instrText>
      </w:r>
      <w:r w:rsidRPr="00260549">
        <w:rPr>
          <w:rFonts w:cs="Arial"/>
          <w:sz w:val="22"/>
        </w:rPr>
      </w:r>
      <w:r w:rsidRPr="00260549">
        <w:rPr>
          <w:rFonts w:cs="Arial"/>
          <w:sz w:val="22"/>
        </w:rPr>
        <w:fldChar w:fldCharType="separate"/>
      </w:r>
      <w:r w:rsidR="00A27DE0">
        <w:rPr>
          <w:rFonts w:cs="Arial"/>
          <w:sz w:val="22"/>
        </w:rPr>
        <w:t>17.2</w:t>
      </w:r>
      <w:r w:rsidRPr="00260549">
        <w:rPr>
          <w:rFonts w:cs="Arial"/>
          <w:sz w:val="22"/>
        </w:rPr>
        <w:fldChar w:fldCharType="end"/>
      </w:r>
      <w:r w:rsidRPr="00260549">
        <w:rPr>
          <w:rFonts w:cs="Arial"/>
          <w:sz w:val="22"/>
        </w:rPr>
        <w:t xml:space="preserve"> above.</w:t>
      </w:r>
      <w:bookmarkStart w:id="236" w:name="_Ref172390098"/>
      <w:bookmarkEnd w:id="234"/>
    </w:p>
    <w:p w14:paraId="3771A8BE" w14:textId="77777777" w:rsidR="008665B2" w:rsidRPr="00260549" w:rsidRDefault="008665B2" w:rsidP="008665B2">
      <w:pPr>
        <w:numPr>
          <w:ilvl w:val="1"/>
          <w:numId w:val="10"/>
        </w:numPr>
        <w:spacing w:after="0" w:line="360" w:lineRule="auto"/>
        <w:jc w:val="both"/>
        <w:rPr>
          <w:rFonts w:cs="Arial"/>
          <w:sz w:val="22"/>
        </w:rPr>
      </w:pPr>
      <w:r w:rsidRPr="00260549">
        <w:rPr>
          <w:rFonts w:cs="Arial"/>
          <w:sz w:val="22"/>
        </w:rPr>
        <w:t>Nothing in this dispute resolution procedure shall prevent the Parties from seeking from any court of competent jurisdiction an interim order restraining the other Party from doing any act or compelling the other Party to do any act.</w:t>
      </w:r>
      <w:bookmarkStart w:id="237" w:name="_Ref172390137"/>
      <w:bookmarkEnd w:id="236"/>
    </w:p>
    <w:p w14:paraId="1E635492" w14:textId="77777777" w:rsidR="008665B2" w:rsidRPr="00260549" w:rsidRDefault="008665B2" w:rsidP="008665B2">
      <w:pPr>
        <w:numPr>
          <w:ilvl w:val="1"/>
          <w:numId w:val="10"/>
        </w:numPr>
        <w:spacing w:after="0" w:line="360" w:lineRule="auto"/>
        <w:jc w:val="both"/>
        <w:rPr>
          <w:rFonts w:cs="Arial"/>
          <w:sz w:val="22"/>
        </w:rPr>
      </w:pPr>
      <w:r w:rsidRPr="00260549">
        <w:rPr>
          <w:rFonts w:cs="Arial"/>
          <w:sz w:val="22"/>
        </w:rPr>
        <w:t>If the dispute cannot be resolved by the Parties pursuant to clause </w:t>
      </w:r>
      <w:r w:rsidRPr="00260549">
        <w:rPr>
          <w:rFonts w:cs="Arial"/>
          <w:sz w:val="22"/>
        </w:rPr>
        <w:fldChar w:fldCharType="begin"/>
      </w:r>
      <w:r w:rsidRPr="00260549">
        <w:rPr>
          <w:rFonts w:cs="Arial"/>
          <w:sz w:val="22"/>
        </w:rPr>
        <w:instrText xml:space="preserve"> REF _Ref488672429 \r \h  \* MERGEFORMAT </w:instrText>
      </w:r>
      <w:r w:rsidRPr="00260549">
        <w:rPr>
          <w:rFonts w:cs="Arial"/>
          <w:sz w:val="22"/>
        </w:rPr>
      </w:r>
      <w:r w:rsidRPr="00260549">
        <w:rPr>
          <w:rFonts w:cs="Arial"/>
          <w:sz w:val="22"/>
        </w:rPr>
        <w:fldChar w:fldCharType="separate"/>
      </w:r>
      <w:r w:rsidR="00A27DE0">
        <w:rPr>
          <w:rFonts w:cs="Arial"/>
          <w:sz w:val="22"/>
        </w:rPr>
        <w:t>17.3</w:t>
      </w:r>
      <w:r w:rsidRPr="00260549">
        <w:rPr>
          <w:rFonts w:cs="Arial"/>
          <w:sz w:val="22"/>
        </w:rPr>
        <w:fldChar w:fldCharType="end"/>
      </w:r>
      <w:r w:rsidRPr="00260549">
        <w:rPr>
          <w:rFonts w:cs="Arial"/>
          <w:sz w:val="22"/>
        </w:rPr>
        <w:t xml:space="preserve"> the Parties shall refer it to mediation pursuant to the procedure set out in clause </w:t>
      </w:r>
      <w:r w:rsidRPr="00260549">
        <w:rPr>
          <w:rFonts w:cs="Arial"/>
          <w:sz w:val="22"/>
        </w:rPr>
        <w:fldChar w:fldCharType="begin"/>
      </w:r>
      <w:r w:rsidRPr="00260549">
        <w:rPr>
          <w:rFonts w:cs="Arial"/>
          <w:sz w:val="22"/>
        </w:rPr>
        <w:instrText xml:space="preserve"> REF _Ref488672476 \r \h  \* MERGEFORMAT </w:instrText>
      </w:r>
      <w:r w:rsidRPr="00260549">
        <w:rPr>
          <w:rFonts w:cs="Arial"/>
          <w:sz w:val="22"/>
        </w:rPr>
      </w:r>
      <w:r w:rsidRPr="00260549">
        <w:rPr>
          <w:rFonts w:cs="Arial"/>
          <w:sz w:val="22"/>
        </w:rPr>
        <w:fldChar w:fldCharType="separate"/>
      </w:r>
      <w:r w:rsidR="00A27DE0">
        <w:rPr>
          <w:rFonts w:cs="Arial"/>
          <w:sz w:val="22"/>
        </w:rPr>
        <w:t>17.7</w:t>
      </w:r>
      <w:r w:rsidRPr="00260549">
        <w:rPr>
          <w:rFonts w:cs="Arial"/>
          <w:sz w:val="22"/>
        </w:rPr>
        <w:fldChar w:fldCharType="end"/>
      </w:r>
      <w:r w:rsidRPr="00260549">
        <w:rPr>
          <w:rFonts w:cs="Arial"/>
          <w:sz w:val="22"/>
        </w:rPr>
        <w:t xml:space="preserve"> unless:</w:t>
      </w:r>
    </w:p>
    <w:p w14:paraId="63B02CD2"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 xml:space="preserve">the Council considers that the dispute is not suitable for resolution by mediation; or </w:t>
      </w:r>
    </w:p>
    <w:p w14:paraId="78B44E93"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the Grant Recipient does not agree to mediation.</w:t>
      </w:r>
      <w:bookmarkEnd w:id="237"/>
    </w:p>
    <w:p w14:paraId="383758E3" w14:textId="77777777" w:rsidR="008665B2" w:rsidRPr="00260549" w:rsidRDefault="008665B2" w:rsidP="008665B2">
      <w:pPr>
        <w:numPr>
          <w:ilvl w:val="1"/>
          <w:numId w:val="10"/>
        </w:numPr>
        <w:spacing w:after="0" w:line="360" w:lineRule="auto"/>
        <w:jc w:val="both"/>
        <w:rPr>
          <w:rFonts w:cs="Arial"/>
          <w:sz w:val="22"/>
        </w:rPr>
      </w:pPr>
      <w:r w:rsidRPr="00260549">
        <w:rPr>
          <w:rFonts w:cs="Arial"/>
          <w:sz w:val="22"/>
        </w:rPr>
        <w:t>The obligations of the Parties under the Agreement shall not be suspended, cease or be delayed by the reference of a dispute to mediation and the Grant Recipient shall comply fully with the requirements of the Agreement at all times.</w:t>
      </w:r>
    </w:p>
    <w:p w14:paraId="3E59BD21" w14:textId="77777777" w:rsidR="008665B2" w:rsidRPr="00260549" w:rsidRDefault="008665B2" w:rsidP="008665B2">
      <w:pPr>
        <w:numPr>
          <w:ilvl w:val="1"/>
          <w:numId w:val="10"/>
        </w:numPr>
        <w:spacing w:after="0" w:line="360" w:lineRule="auto"/>
        <w:jc w:val="both"/>
        <w:rPr>
          <w:rFonts w:cs="Arial"/>
          <w:sz w:val="22"/>
        </w:rPr>
      </w:pPr>
      <w:bookmarkStart w:id="238" w:name="_Ref488672476"/>
      <w:r w:rsidRPr="00260549">
        <w:rPr>
          <w:rFonts w:cs="Arial"/>
          <w:sz w:val="22"/>
        </w:rPr>
        <w:t>If the dispute is not resolved within fourteen (14) days of the meeting referred at clause </w:t>
      </w:r>
      <w:r w:rsidRPr="00260549">
        <w:rPr>
          <w:rFonts w:cs="Arial"/>
          <w:sz w:val="22"/>
        </w:rPr>
        <w:fldChar w:fldCharType="begin"/>
      </w:r>
      <w:r w:rsidRPr="00260549">
        <w:rPr>
          <w:rFonts w:cs="Arial"/>
          <w:sz w:val="22"/>
        </w:rPr>
        <w:instrText xml:space="preserve"> REF _Ref488672429 \r \h  \* MERGEFORMAT </w:instrText>
      </w:r>
      <w:r w:rsidRPr="00260549">
        <w:rPr>
          <w:rFonts w:cs="Arial"/>
          <w:sz w:val="22"/>
        </w:rPr>
      </w:r>
      <w:r w:rsidRPr="00260549">
        <w:rPr>
          <w:rFonts w:cs="Arial"/>
          <w:sz w:val="22"/>
        </w:rPr>
        <w:fldChar w:fldCharType="separate"/>
      </w:r>
      <w:r w:rsidR="00A27DE0">
        <w:rPr>
          <w:rFonts w:cs="Arial"/>
          <w:sz w:val="22"/>
        </w:rPr>
        <w:t>17.3</w:t>
      </w:r>
      <w:r w:rsidRPr="00260549">
        <w:rPr>
          <w:rFonts w:cs="Arial"/>
          <w:sz w:val="22"/>
        </w:rPr>
        <w:fldChar w:fldCharType="end"/>
      </w:r>
      <w:r w:rsidRPr="00260549">
        <w:rPr>
          <w:rFonts w:cs="Arial"/>
          <w:sz w:val="22"/>
        </w:rPr>
        <w:t>, the Parties will attempt to settle it by mediation in accordance with the Centre for Effective Dispute Resolution (“CEDR”) Model Mediation Procedure.  The mediation proceedings and any documents prepared for such proceedings shall be without prejudice to the legal position of either Party and the Parties shall attend a mediation hearing within 3 months of the mediation procedure first being requested in writing.  Unless otherwise agreed between the Parties, the mediator will be nominated by CEDR.  The mediation procedure shall be non-binding and, unless agreed by both Parties, the mediator/facilitator will not be requested to give any views or report on the merits relating to the dispute.  Each Party shall attend the mediation in good faith and bear its own costs of the mediation with the costs of the mediator and any other joint costs being borne by the Parties equally.  Unless otherwise agreed, the mediation proceedings will be held in a location to be determined by the mediator and conducted in English.</w:t>
      </w:r>
      <w:bookmarkEnd w:id="238"/>
    </w:p>
    <w:p w14:paraId="13B96B77" w14:textId="77777777" w:rsidR="008665B2" w:rsidRPr="00260549" w:rsidRDefault="008665B2" w:rsidP="008665B2">
      <w:pPr>
        <w:numPr>
          <w:ilvl w:val="1"/>
          <w:numId w:val="10"/>
        </w:numPr>
        <w:spacing w:after="0" w:line="360" w:lineRule="auto"/>
        <w:jc w:val="both"/>
        <w:rPr>
          <w:rFonts w:cs="Arial"/>
          <w:sz w:val="22"/>
        </w:rPr>
      </w:pPr>
      <w:r w:rsidRPr="00260549">
        <w:rPr>
          <w:rFonts w:cs="Arial"/>
          <w:sz w:val="22"/>
        </w:rPr>
        <w:t>In the event that the mediation procedure has not satisfactorily resolved the dispute within four (4) months of it first being requested, either Party shall be entitled to commence legal proceedings in the relevant English court.</w:t>
      </w:r>
    </w:p>
    <w:p w14:paraId="4B5C6ADA" w14:textId="77777777" w:rsidR="008665B2" w:rsidRPr="00260549" w:rsidRDefault="008665B2" w:rsidP="008665B2">
      <w:pPr>
        <w:numPr>
          <w:ilvl w:val="1"/>
          <w:numId w:val="10"/>
        </w:numPr>
        <w:spacing w:after="0" w:line="360" w:lineRule="auto"/>
        <w:jc w:val="both"/>
        <w:rPr>
          <w:rFonts w:cs="Arial"/>
          <w:sz w:val="22"/>
        </w:rPr>
      </w:pPr>
      <w:r w:rsidRPr="00260549">
        <w:rPr>
          <w:rFonts w:cs="Arial"/>
          <w:sz w:val="22"/>
        </w:rPr>
        <w:t xml:space="preserve">Nothing in this clause shall prevent either Party from commencing legal proceedings for the purpose of injunctive or similar emergency relief at any time. </w:t>
      </w:r>
      <w:bookmarkStart w:id="239" w:name="_Toc351622980"/>
    </w:p>
    <w:p w14:paraId="337C16FF" w14:textId="77777777" w:rsidR="008665B2" w:rsidRPr="00260549" w:rsidRDefault="008665B2" w:rsidP="008665B2">
      <w:pPr>
        <w:numPr>
          <w:ilvl w:val="0"/>
          <w:numId w:val="10"/>
        </w:numPr>
        <w:spacing w:after="0" w:line="360" w:lineRule="auto"/>
        <w:jc w:val="both"/>
        <w:rPr>
          <w:rFonts w:cs="Arial"/>
          <w:b/>
          <w:sz w:val="22"/>
        </w:rPr>
      </w:pPr>
      <w:bookmarkStart w:id="240" w:name="_Ref488674205"/>
      <w:r w:rsidRPr="00260549">
        <w:rPr>
          <w:rFonts w:cs="Arial"/>
          <w:b/>
          <w:sz w:val="22"/>
        </w:rPr>
        <w:t>Failure to comply with Grant Conditions</w:t>
      </w:r>
      <w:bookmarkStart w:id="241" w:name="_Ref429386365"/>
      <w:bookmarkEnd w:id="239"/>
      <w:bookmarkEnd w:id="240"/>
    </w:p>
    <w:p w14:paraId="3A8AFA65" w14:textId="77777777" w:rsidR="008665B2" w:rsidRPr="00260549" w:rsidRDefault="008665B2" w:rsidP="008665B2">
      <w:pPr>
        <w:numPr>
          <w:ilvl w:val="1"/>
          <w:numId w:val="10"/>
        </w:numPr>
        <w:spacing w:after="0" w:line="360" w:lineRule="auto"/>
        <w:jc w:val="both"/>
        <w:rPr>
          <w:rFonts w:cs="Arial"/>
          <w:sz w:val="22"/>
        </w:rPr>
      </w:pPr>
      <w:r w:rsidRPr="00260549">
        <w:rPr>
          <w:rFonts w:cs="Arial"/>
          <w:sz w:val="22"/>
        </w:rPr>
        <w:t>An Event of Default occurs when:</w:t>
      </w:r>
      <w:bookmarkEnd w:id="241"/>
    </w:p>
    <w:p w14:paraId="00B4D2A8"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the Grant Recipient commits a Material Breach of any of the conditions of this Agreement;</w:t>
      </w:r>
    </w:p>
    <w:p w14:paraId="340221F7"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the Grant is not spent in accordance with this Agreement and or within the timescales set out in this Agreement;</w:t>
      </w:r>
    </w:p>
    <w:p w14:paraId="50DDDDA4"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Certificate of Practical Completion has not been issued by the end of Office Hours on the Practical Completion Date;</w:t>
      </w:r>
    </w:p>
    <w:p w14:paraId="6A8CCAE8"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the Project does not meet any of the conditions of this Agreement and does not achieve the agreed targets or Outputs;</w:t>
      </w:r>
    </w:p>
    <w:p w14:paraId="36512536"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the Grant Recipient no longer has the financial resource to carry out and complete the Project;</w:t>
      </w:r>
    </w:p>
    <w:p w14:paraId="620D56EA"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 xml:space="preserve">the Project closes or ceases other than in accordance with </w:t>
      </w:r>
      <w:r w:rsidR="00E42A5B" w:rsidRPr="00260549">
        <w:rPr>
          <w:rFonts w:cs="Arial"/>
          <w:sz w:val="22"/>
        </w:rPr>
        <w:t>this</w:t>
      </w:r>
      <w:r w:rsidRPr="00260549">
        <w:rPr>
          <w:rFonts w:cs="Arial"/>
          <w:sz w:val="22"/>
        </w:rPr>
        <w:t xml:space="preserve"> Agreement or the Council’s consent;</w:t>
      </w:r>
    </w:p>
    <w:p w14:paraId="34CC4818"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the Grant Recipients financial management or records are deemed inadequate;</w:t>
      </w:r>
    </w:p>
    <w:p w14:paraId="1BF68894" w14:textId="77777777" w:rsidR="008665B2" w:rsidRPr="00260549" w:rsidRDefault="008665B2" w:rsidP="008665B2">
      <w:pPr>
        <w:numPr>
          <w:ilvl w:val="1"/>
          <w:numId w:val="10"/>
        </w:numPr>
        <w:spacing w:after="0" w:line="360" w:lineRule="auto"/>
        <w:jc w:val="both"/>
        <w:rPr>
          <w:rFonts w:cs="Arial"/>
          <w:sz w:val="22"/>
        </w:rPr>
      </w:pPr>
      <w:bookmarkStart w:id="242" w:name="_Ref488673643"/>
      <w:r w:rsidRPr="00260549">
        <w:rPr>
          <w:rFonts w:cs="Arial"/>
          <w:sz w:val="22"/>
        </w:rPr>
        <w:t>Where an Event of Default has occurred and it has not been remedied within the period of time specified in the Default Notice (as defined in clause 18.3) the Council shall by written notice be entitled to take any one or more of the following steps:</w:t>
      </w:r>
      <w:bookmarkEnd w:id="242"/>
    </w:p>
    <w:p w14:paraId="5BE250A8" w14:textId="77777777" w:rsidR="008665B2" w:rsidRPr="00260549" w:rsidRDefault="008665B2" w:rsidP="008665B2">
      <w:pPr>
        <w:numPr>
          <w:ilvl w:val="2"/>
          <w:numId w:val="10"/>
        </w:numPr>
        <w:autoSpaceDE w:val="0"/>
        <w:autoSpaceDN w:val="0"/>
        <w:adjustRightInd w:val="0"/>
        <w:spacing w:after="0" w:line="360" w:lineRule="auto"/>
        <w:ind w:left="2127" w:hanging="709"/>
        <w:jc w:val="both"/>
        <w:rPr>
          <w:rFonts w:cs="Arial"/>
          <w:sz w:val="22"/>
        </w:rPr>
      </w:pPr>
      <w:r w:rsidRPr="00260549">
        <w:rPr>
          <w:rFonts w:cs="Arial"/>
          <w:sz w:val="22"/>
        </w:rPr>
        <w:t>a formal warning will be issued where the Project Lead has in breach of this Agreement failed to provide sufficient information on spend and/or achievement of delivery milestones are not keeping pace with agreed funding and delivery profiles.</w:t>
      </w:r>
    </w:p>
    <w:p w14:paraId="143D3465" w14:textId="77777777" w:rsidR="008665B2" w:rsidRPr="00260549" w:rsidRDefault="008665B2" w:rsidP="008665B2">
      <w:pPr>
        <w:numPr>
          <w:ilvl w:val="2"/>
          <w:numId w:val="10"/>
        </w:numPr>
        <w:autoSpaceDE w:val="0"/>
        <w:autoSpaceDN w:val="0"/>
        <w:adjustRightInd w:val="0"/>
        <w:spacing w:after="0" w:line="360" w:lineRule="auto"/>
        <w:ind w:left="2127" w:hanging="709"/>
        <w:jc w:val="both"/>
        <w:rPr>
          <w:rFonts w:cs="Arial"/>
          <w:sz w:val="22"/>
        </w:rPr>
      </w:pPr>
      <w:r w:rsidRPr="00260549">
        <w:rPr>
          <w:rFonts w:cs="Arial"/>
          <w:sz w:val="22"/>
        </w:rPr>
        <w:t>suspension of funding for such period as the Council shall determine and the Council shall not be under any obligation to make payments of the Grant during the suspension;</w:t>
      </w:r>
      <w:bookmarkStart w:id="243" w:name="_Ref488673680"/>
    </w:p>
    <w:p w14:paraId="0B0FC7BC" w14:textId="77777777" w:rsidR="008665B2" w:rsidRPr="00260549" w:rsidRDefault="008665B2" w:rsidP="008665B2">
      <w:pPr>
        <w:numPr>
          <w:ilvl w:val="2"/>
          <w:numId w:val="10"/>
        </w:numPr>
        <w:autoSpaceDE w:val="0"/>
        <w:autoSpaceDN w:val="0"/>
        <w:adjustRightInd w:val="0"/>
        <w:spacing w:after="0" w:line="360" w:lineRule="auto"/>
        <w:ind w:left="2127" w:hanging="709"/>
        <w:jc w:val="both"/>
        <w:rPr>
          <w:rFonts w:cs="Arial"/>
          <w:sz w:val="22"/>
        </w:rPr>
      </w:pPr>
      <w:r w:rsidRPr="00260549">
        <w:rPr>
          <w:rFonts w:cs="Arial"/>
          <w:sz w:val="22"/>
        </w:rPr>
        <w:t xml:space="preserve">cease to make all or any payments of the Grant to the Grant Recipient under this Agreement, </w:t>
      </w:r>
      <w:bookmarkStart w:id="244" w:name="_Ref488673732"/>
      <w:bookmarkEnd w:id="243"/>
      <w:r w:rsidRPr="00260549">
        <w:rPr>
          <w:rFonts w:cs="Arial"/>
          <w:sz w:val="22"/>
        </w:rPr>
        <w:t>and</w:t>
      </w:r>
    </w:p>
    <w:p w14:paraId="776E1DE2" w14:textId="77777777" w:rsidR="008665B2" w:rsidRPr="00260549" w:rsidRDefault="008665B2" w:rsidP="008665B2">
      <w:pPr>
        <w:numPr>
          <w:ilvl w:val="2"/>
          <w:numId w:val="10"/>
        </w:numPr>
        <w:autoSpaceDE w:val="0"/>
        <w:autoSpaceDN w:val="0"/>
        <w:adjustRightInd w:val="0"/>
        <w:spacing w:after="0" w:line="360" w:lineRule="auto"/>
        <w:ind w:left="2127" w:hanging="709"/>
        <w:jc w:val="both"/>
        <w:rPr>
          <w:rFonts w:cs="Arial"/>
          <w:sz w:val="22"/>
        </w:rPr>
      </w:pPr>
      <w:r w:rsidRPr="00260549">
        <w:rPr>
          <w:rFonts w:cs="Arial"/>
          <w:sz w:val="22"/>
        </w:rPr>
        <w:t>terminate the Agreement where the Works have not begun by the date specified in Schedule 2 (Works).</w:t>
      </w:r>
      <w:bookmarkEnd w:id="244"/>
    </w:p>
    <w:p w14:paraId="567D55D8" w14:textId="77777777" w:rsidR="008665B2" w:rsidRPr="00260549" w:rsidRDefault="008665B2" w:rsidP="008665B2">
      <w:pPr>
        <w:numPr>
          <w:ilvl w:val="1"/>
          <w:numId w:val="10"/>
        </w:numPr>
        <w:autoSpaceDE w:val="0"/>
        <w:autoSpaceDN w:val="0"/>
        <w:adjustRightInd w:val="0"/>
        <w:spacing w:after="0" w:line="360" w:lineRule="auto"/>
        <w:jc w:val="both"/>
        <w:rPr>
          <w:rFonts w:cs="Arial"/>
          <w:sz w:val="22"/>
        </w:rPr>
      </w:pPr>
      <w:bookmarkStart w:id="245" w:name="_Ref499131686"/>
      <w:r w:rsidRPr="00260549">
        <w:rPr>
          <w:rFonts w:cs="Arial"/>
          <w:sz w:val="22"/>
        </w:rPr>
        <w:t>The Council shall prior to taking action under clause </w:t>
      </w:r>
      <w:r w:rsidRPr="00260549">
        <w:rPr>
          <w:rFonts w:cs="Arial"/>
          <w:sz w:val="22"/>
        </w:rPr>
        <w:fldChar w:fldCharType="begin"/>
      </w:r>
      <w:r w:rsidRPr="00260549">
        <w:rPr>
          <w:rFonts w:cs="Arial"/>
          <w:sz w:val="22"/>
        </w:rPr>
        <w:instrText xml:space="preserve"> REF _Ref488673643 \r \h </w:instrText>
      </w:r>
      <w:r w:rsidRPr="00260549">
        <w:rPr>
          <w:rFonts w:cs="Arial"/>
          <w:sz w:val="22"/>
        </w:rPr>
      </w:r>
      <w:r w:rsidRPr="00260549">
        <w:rPr>
          <w:rFonts w:cs="Arial"/>
          <w:sz w:val="22"/>
        </w:rPr>
        <w:fldChar w:fldCharType="separate"/>
      </w:r>
      <w:r w:rsidR="00A27DE0">
        <w:rPr>
          <w:rFonts w:cs="Arial"/>
          <w:sz w:val="22"/>
        </w:rPr>
        <w:t>18.2</w:t>
      </w:r>
      <w:r w:rsidRPr="00260549">
        <w:rPr>
          <w:rFonts w:cs="Arial"/>
          <w:sz w:val="22"/>
        </w:rPr>
        <w:fldChar w:fldCharType="end"/>
      </w:r>
      <w:r w:rsidRPr="00260549">
        <w:rPr>
          <w:rFonts w:cs="Arial"/>
          <w:sz w:val="22"/>
        </w:rPr>
        <w:t xml:space="preserve"> issue the Grant Recipient with a written notice (“Default Notice”) specifying:-</w:t>
      </w:r>
      <w:bookmarkEnd w:id="245"/>
    </w:p>
    <w:p w14:paraId="21532B4B" w14:textId="77777777" w:rsidR="008665B2" w:rsidRPr="00260549" w:rsidRDefault="008665B2" w:rsidP="008665B2">
      <w:pPr>
        <w:numPr>
          <w:ilvl w:val="2"/>
          <w:numId w:val="10"/>
        </w:numPr>
        <w:autoSpaceDE w:val="0"/>
        <w:autoSpaceDN w:val="0"/>
        <w:adjustRightInd w:val="0"/>
        <w:spacing w:after="0" w:line="360" w:lineRule="auto"/>
        <w:ind w:left="2127" w:hanging="709"/>
        <w:jc w:val="both"/>
        <w:rPr>
          <w:rFonts w:cs="Arial"/>
          <w:sz w:val="22"/>
        </w:rPr>
      </w:pPr>
      <w:r w:rsidRPr="00260549">
        <w:rPr>
          <w:rFonts w:cs="Arial"/>
          <w:sz w:val="22"/>
        </w:rPr>
        <w:t>the relevant Event of Default;</w:t>
      </w:r>
    </w:p>
    <w:p w14:paraId="0EB09E56" w14:textId="77777777" w:rsidR="008665B2" w:rsidRPr="00260549" w:rsidRDefault="008665B2" w:rsidP="008665B2">
      <w:pPr>
        <w:numPr>
          <w:ilvl w:val="2"/>
          <w:numId w:val="10"/>
        </w:numPr>
        <w:autoSpaceDE w:val="0"/>
        <w:autoSpaceDN w:val="0"/>
        <w:adjustRightInd w:val="0"/>
        <w:spacing w:after="0" w:line="360" w:lineRule="auto"/>
        <w:ind w:left="2127" w:hanging="709"/>
        <w:jc w:val="both"/>
        <w:rPr>
          <w:rFonts w:cs="Arial"/>
          <w:sz w:val="22"/>
        </w:rPr>
      </w:pPr>
      <w:r w:rsidRPr="00260549">
        <w:rPr>
          <w:rFonts w:cs="Arial"/>
          <w:sz w:val="22"/>
        </w:rPr>
        <w:t>whether it considers the Event of Default to be capable of remedy;</w:t>
      </w:r>
    </w:p>
    <w:p w14:paraId="28B704A9" w14:textId="77777777" w:rsidR="008665B2" w:rsidRPr="00260549" w:rsidRDefault="008665B2" w:rsidP="008665B2">
      <w:pPr>
        <w:numPr>
          <w:ilvl w:val="2"/>
          <w:numId w:val="10"/>
        </w:numPr>
        <w:autoSpaceDE w:val="0"/>
        <w:autoSpaceDN w:val="0"/>
        <w:adjustRightInd w:val="0"/>
        <w:spacing w:after="0" w:line="360" w:lineRule="auto"/>
        <w:ind w:left="2127" w:hanging="709"/>
        <w:jc w:val="both"/>
        <w:rPr>
          <w:rFonts w:cs="Arial"/>
          <w:sz w:val="22"/>
        </w:rPr>
      </w:pPr>
      <w:r w:rsidRPr="00260549">
        <w:rPr>
          <w:rFonts w:cs="Arial"/>
          <w:sz w:val="22"/>
        </w:rPr>
        <w:t>the details of any corrective action required;</w:t>
      </w:r>
    </w:p>
    <w:p w14:paraId="103AA2CF" w14:textId="77777777" w:rsidR="008665B2" w:rsidRPr="00260549" w:rsidRDefault="008665B2" w:rsidP="008665B2">
      <w:pPr>
        <w:numPr>
          <w:ilvl w:val="2"/>
          <w:numId w:val="10"/>
        </w:numPr>
        <w:autoSpaceDE w:val="0"/>
        <w:autoSpaceDN w:val="0"/>
        <w:adjustRightInd w:val="0"/>
        <w:spacing w:after="0" w:line="360" w:lineRule="auto"/>
        <w:ind w:left="2127" w:hanging="709"/>
        <w:jc w:val="both"/>
        <w:rPr>
          <w:rFonts w:cs="Arial"/>
          <w:sz w:val="22"/>
        </w:rPr>
      </w:pPr>
      <w:r w:rsidRPr="00260549">
        <w:rPr>
          <w:rFonts w:cs="Arial"/>
          <w:sz w:val="22"/>
        </w:rPr>
        <w:t>the period of time determined to be reasonable by the Council within which the corrective action must be taken (or such extended period as the Council shall thereafter determine in its discretion); and</w:t>
      </w:r>
    </w:p>
    <w:p w14:paraId="3484A9C1" w14:textId="77777777" w:rsidR="008665B2" w:rsidRPr="00260549" w:rsidRDefault="008665B2" w:rsidP="008665B2">
      <w:pPr>
        <w:numPr>
          <w:ilvl w:val="2"/>
          <w:numId w:val="10"/>
        </w:numPr>
        <w:autoSpaceDE w:val="0"/>
        <w:autoSpaceDN w:val="0"/>
        <w:adjustRightInd w:val="0"/>
        <w:spacing w:after="0" w:line="360" w:lineRule="auto"/>
        <w:ind w:left="2127" w:hanging="709"/>
        <w:jc w:val="both"/>
        <w:rPr>
          <w:rFonts w:cs="Arial"/>
          <w:sz w:val="22"/>
        </w:rPr>
      </w:pPr>
      <w:r w:rsidRPr="00260549">
        <w:rPr>
          <w:rFonts w:cs="Arial"/>
          <w:sz w:val="22"/>
        </w:rPr>
        <w:t>where the Council determines the Event of Default not capable of remedy, the action the Council intend to take pursuant to clause </w:t>
      </w:r>
      <w:r w:rsidRPr="00260549">
        <w:rPr>
          <w:rFonts w:cs="Arial"/>
          <w:sz w:val="22"/>
        </w:rPr>
        <w:fldChar w:fldCharType="begin"/>
      </w:r>
      <w:r w:rsidRPr="00260549">
        <w:rPr>
          <w:rFonts w:cs="Arial"/>
          <w:sz w:val="22"/>
        </w:rPr>
        <w:instrText xml:space="preserve"> REF _Ref499198443 \r \h </w:instrText>
      </w:r>
      <w:r w:rsidRPr="00260549">
        <w:rPr>
          <w:rFonts w:cs="Arial"/>
          <w:sz w:val="22"/>
        </w:rPr>
      </w:r>
      <w:r w:rsidRPr="00260549">
        <w:rPr>
          <w:rFonts w:cs="Arial"/>
          <w:sz w:val="22"/>
        </w:rPr>
        <w:fldChar w:fldCharType="separate"/>
      </w:r>
      <w:r w:rsidR="00A27DE0">
        <w:rPr>
          <w:rFonts w:cs="Arial"/>
          <w:sz w:val="22"/>
        </w:rPr>
        <w:t>18.4</w:t>
      </w:r>
      <w:r w:rsidRPr="00260549">
        <w:rPr>
          <w:rFonts w:cs="Arial"/>
          <w:sz w:val="22"/>
        </w:rPr>
        <w:fldChar w:fldCharType="end"/>
      </w:r>
      <w:r w:rsidRPr="00260549">
        <w:rPr>
          <w:rFonts w:cs="Arial"/>
          <w:sz w:val="22"/>
        </w:rPr>
        <w:t>.</w:t>
      </w:r>
    </w:p>
    <w:p w14:paraId="607120AF" w14:textId="77777777" w:rsidR="008665B2" w:rsidRPr="00260549" w:rsidRDefault="008665B2" w:rsidP="008665B2">
      <w:pPr>
        <w:numPr>
          <w:ilvl w:val="1"/>
          <w:numId w:val="10"/>
        </w:numPr>
        <w:autoSpaceDE w:val="0"/>
        <w:autoSpaceDN w:val="0"/>
        <w:adjustRightInd w:val="0"/>
        <w:spacing w:after="0" w:line="360" w:lineRule="auto"/>
        <w:jc w:val="both"/>
        <w:rPr>
          <w:rFonts w:cs="Arial"/>
          <w:sz w:val="22"/>
        </w:rPr>
      </w:pPr>
      <w:bookmarkStart w:id="246" w:name="_Ref499198443"/>
      <w:r w:rsidRPr="00260549">
        <w:rPr>
          <w:rFonts w:cs="Arial"/>
          <w:sz w:val="22"/>
        </w:rPr>
        <w:t xml:space="preserve">Where the Event of Default is not capable of remedy; or the Grant Recipient has failed to comply with the Default Notice; or the Grant Recipient has repeated a breach of these conditions or committed a series of breaches which as a result of the repetition, or cumulatively, amount to a serious breach of these conditions the </w:t>
      </w:r>
      <w:r w:rsidRPr="00B80A66">
        <w:rPr>
          <w:rFonts w:cs="Arial"/>
          <w:sz w:val="22"/>
        </w:rPr>
        <w:t>Council</w:t>
      </w:r>
      <w:r w:rsidRPr="00260549">
        <w:rPr>
          <w:rFonts w:cs="Arial"/>
          <w:sz w:val="22"/>
        </w:rPr>
        <w:t xml:space="preserve"> may:</w:t>
      </w:r>
      <w:bookmarkEnd w:id="246"/>
    </w:p>
    <w:p w14:paraId="6EFFD607" w14:textId="77777777" w:rsidR="008665B2" w:rsidRDefault="008665B2" w:rsidP="008665B2">
      <w:pPr>
        <w:numPr>
          <w:ilvl w:val="2"/>
          <w:numId w:val="10"/>
        </w:numPr>
        <w:autoSpaceDE w:val="0"/>
        <w:autoSpaceDN w:val="0"/>
        <w:adjustRightInd w:val="0"/>
        <w:spacing w:after="0" w:line="360" w:lineRule="auto"/>
        <w:ind w:left="2127" w:hanging="709"/>
        <w:jc w:val="both"/>
        <w:rPr>
          <w:rFonts w:cs="Arial"/>
          <w:sz w:val="22"/>
        </w:rPr>
      </w:pPr>
      <w:r w:rsidRPr="00541464">
        <w:rPr>
          <w:rFonts w:cs="Arial"/>
          <w:sz w:val="22"/>
        </w:rPr>
        <w:t>exercise its rights under clause </w:t>
      </w:r>
      <w:r w:rsidRPr="00541464">
        <w:rPr>
          <w:rFonts w:cs="Arial"/>
          <w:sz w:val="22"/>
        </w:rPr>
        <w:fldChar w:fldCharType="begin"/>
      </w:r>
      <w:r w:rsidRPr="00541464">
        <w:rPr>
          <w:rFonts w:cs="Arial"/>
          <w:sz w:val="22"/>
        </w:rPr>
        <w:instrText xml:space="preserve"> REF _Ref488673680 \r \h </w:instrText>
      </w:r>
      <w:r w:rsidRPr="00541464">
        <w:rPr>
          <w:rFonts w:cs="Arial"/>
          <w:sz w:val="22"/>
        </w:rPr>
      </w:r>
      <w:r w:rsidRPr="00541464">
        <w:rPr>
          <w:rFonts w:cs="Arial"/>
          <w:sz w:val="22"/>
        </w:rPr>
        <w:fldChar w:fldCharType="separate"/>
      </w:r>
      <w:r w:rsidR="00A27DE0">
        <w:rPr>
          <w:rFonts w:cs="Arial"/>
          <w:sz w:val="22"/>
        </w:rPr>
        <w:t>18.2.2</w:t>
      </w:r>
      <w:r w:rsidRPr="00541464">
        <w:rPr>
          <w:rFonts w:cs="Arial"/>
          <w:sz w:val="22"/>
        </w:rPr>
        <w:fldChar w:fldCharType="end"/>
      </w:r>
      <w:r w:rsidRPr="00541464">
        <w:rPr>
          <w:rFonts w:cs="Arial"/>
          <w:sz w:val="22"/>
        </w:rPr>
        <w:t xml:space="preserve"> (cease payments) </w:t>
      </w:r>
    </w:p>
    <w:p w14:paraId="67C2BF6E" w14:textId="77777777" w:rsidR="008665B2" w:rsidRPr="00541464" w:rsidRDefault="008665B2" w:rsidP="008665B2">
      <w:pPr>
        <w:numPr>
          <w:ilvl w:val="2"/>
          <w:numId w:val="10"/>
        </w:numPr>
        <w:autoSpaceDE w:val="0"/>
        <w:autoSpaceDN w:val="0"/>
        <w:adjustRightInd w:val="0"/>
        <w:spacing w:after="0" w:line="360" w:lineRule="auto"/>
        <w:ind w:left="2127" w:hanging="709"/>
        <w:jc w:val="both"/>
        <w:rPr>
          <w:rFonts w:cs="Arial"/>
          <w:sz w:val="22"/>
        </w:rPr>
      </w:pPr>
      <w:r w:rsidRPr="00541464">
        <w:rPr>
          <w:rFonts w:cs="Arial"/>
          <w:sz w:val="22"/>
        </w:rPr>
        <w:t>terminate the Grant and</w:t>
      </w:r>
    </w:p>
    <w:p w14:paraId="3536C696" w14:textId="77777777" w:rsidR="008665B2" w:rsidRPr="00260549" w:rsidRDefault="008665B2" w:rsidP="008665B2">
      <w:pPr>
        <w:numPr>
          <w:ilvl w:val="2"/>
          <w:numId w:val="10"/>
        </w:numPr>
        <w:autoSpaceDE w:val="0"/>
        <w:autoSpaceDN w:val="0"/>
        <w:adjustRightInd w:val="0"/>
        <w:spacing w:after="0" w:line="360" w:lineRule="auto"/>
        <w:ind w:left="2127" w:hanging="709"/>
        <w:jc w:val="both"/>
        <w:rPr>
          <w:rFonts w:cs="Arial"/>
          <w:sz w:val="22"/>
        </w:rPr>
      </w:pPr>
      <w:r>
        <w:rPr>
          <w:rFonts w:cs="Arial"/>
          <w:sz w:val="22"/>
        </w:rPr>
        <w:t>recover all or a proportion of SSLEP funding</w:t>
      </w:r>
    </w:p>
    <w:p w14:paraId="116D4A5A" w14:textId="77777777" w:rsidR="008665B2" w:rsidRPr="00260549" w:rsidRDefault="008665B2" w:rsidP="008665B2">
      <w:pPr>
        <w:numPr>
          <w:ilvl w:val="1"/>
          <w:numId w:val="10"/>
        </w:numPr>
        <w:autoSpaceDE w:val="0"/>
        <w:autoSpaceDN w:val="0"/>
        <w:adjustRightInd w:val="0"/>
        <w:spacing w:after="0" w:line="360" w:lineRule="auto"/>
        <w:jc w:val="both"/>
        <w:rPr>
          <w:rFonts w:cs="Arial"/>
          <w:sz w:val="22"/>
        </w:rPr>
      </w:pPr>
      <w:r w:rsidRPr="00260549">
        <w:rPr>
          <w:rFonts w:cs="Arial"/>
          <w:sz w:val="22"/>
        </w:rPr>
        <w:t>If the Council exercises its rights under clauses </w:t>
      </w:r>
      <w:r w:rsidRPr="00260549">
        <w:rPr>
          <w:rFonts w:cs="Arial"/>
          <w:sz w:val="22"/>
        </w:rPr>
        <w:fldChar w:fldCharType="begin"/>
      </w:r>
      <w:r w:rsidRPr="00260549">
        <w:rPr>
          <w:rFonts w:cs="Arial"/>
          <w:sz w:val="22"/>
        </w:rPr>
        <w:instrText xml:space="preserve"> REF _Ref488673680 \r \h </w:instrText>
      </w:r>
      <w:r w:rsidRPr="00260549">
        <w:rPr>
          <w:rFonts w:cs="Arial"/>
          <w:sz w:val="22"/>
        </w:rPr>
      </w:r>
      <w:r w:rsidRPr="00260549">
        <w:rPr>
          <w:rFonts w:cs="Arial"/>
          <w:sz w:val="22"/>
        </w:rPr>
        <w:fldChar w:fldCharType="separate"/>
      </w:r>
      <w:r w:rsidR="00A27DE0">
        <w:rPr>
          <w:rFonts w:cs="Arial"/>
          <w:sz w:val="22"/>
        </w:rPr>
        <w:t>18.2.2</w:t>
      </w:r>
      <w:r w:rsidRPr="00260549">
        <w:rPr>
          <w:rFonts w:cs="Arial"/>
          <w:sz w:val="22"/>
        </w:rPr>
        <w:fldChar w:fldCharType="end"/>
      </w:r>
      <w:r w:rsidRPr="00260549">
        <w:rPr>
          <w:rFonts w:cs="Arial"/>
          <w:sz w:val="22"/>
        </w:rPr>
        <w:t xml:space="preserve"> (cease payments) and </w:t>
      </w:r>
      <w:r w:rsidRPr="00260549">
        <w:rPr>
          <w:rFonts w:cs="Arial"/>
          <w:sz w:val="22"/>
        </w:rPr>
        <w:fldChar w:fldCharType="begin"/>
      </w:r>
      <w:r w:rsidRPr="00260549">
        <w:rPr>
          <w:rFonts w:cs="Arial"/>
          <w:sz w:val="22"/>
        </w:rPr>
        <w:instrText xml:space="preserve"> REF _Ref488673732 \r \h </w:instrText>
      </w:r>
      <w:r w:rsidRPr="00260549">
        <w:rPr>
          <w:rFonts w:cs="Arial"/>
          <w:sz w:val="22"/>
        </w:rPr>
      </w:r>
      <w:r w:rsidRPr="00260549">
        <w:rPr>
          <w:rFonts w:cs="Arial"/>
          <w:sz w:val="22"/>
        </w:rPr>
        <w:fldChar w:fldCharType="separate"/>
      </w:r>
      <w:r w:rsidR="00A27DE0">
        <w:rPr>
          <w:rFonts w:cs="Arial"/>
          <w:sz w:val="22"/>
        </w:rPr>
        <w:t>18.2.3</w:t>
      </w:r>
      <w:r w:rsidRPr="00260549">
        <w:rPr>
          <w:rFonts w:cs="Arial"/>
          <w:sz w:val="22"/>
        </w:rPr>
        <w:fldChar w:fldCharType="end"/>
      </w:r>
      <w:r w:rsidRPr="00260549">
        <w:rPr>
          <w:rFonts w:cs="Arial"/>
          <w:sz w:val="22"/>
        </w:rPr>
        <w:t xml:space="preserve"> (termination of the Grant), the Council shall give written notice to the Grant Recipient and from the date of such notice the Council shall cease to be under any obligation to pay the amount of Grant to the Grant Recipient under this Agreement.</w:t>
      </w:r>
    </w:p>
    <w:p w14:paraId="28CA1AB7" w14:textId="77777777" w:rsidR="008665B2" w:rsidRPr="00260549" w:rsidRDefault="008665B2" w:rsidP="008665B2">
      <w:pPr>
        <w:numPr>
          <w:ilvl w:val="1"/>
          <w:numId w:val="10"/>
        </w:numPr>
        <w:autoSpaceDE w:val="0"/>
        <w:autoSpaceDN w:val="0"/>
        <w:adjustRightInd w:val="0"/>
        <w:spacing w:after="0" w:line="360" w:lineRule="auto"/>
        <w:jc w:val="both"/>
        <w:rPr>
          <w:rFonts w:cs="Arial"/>
          <w:sz w:val="22"/>
        </w:rPr>
      </w:pPr>
      <w:r w:rsidRPr="00260549">
        <w:rPr>
          <w:rFonts w:cs="Arial"/>
          <w:sz w:val="22"/>
        </w:rPr>
        <w:t>The exercise by the Council of its rights under clause </w:t>
      </w:r>
      <w:r w:rsidRPr="00260549">
        <w:rPr>
          <w:rFonts w:cs="Arial"/>
          <w:sz w:val="22"/>
        </w:rPr>
        <w:fldChar w:fldCharType="begin"/>
      </w:r>
      <w:r w:rsidRPr="00260549">
        <w:rPr>
          <w:rFonts w:cs="Arial"/>
          <w:sz w:val="22"/>
        </w:rPr>
        <w:instrText xml:space="preserve"> REF _Ref488673643 \r \h </w:instrText>
      </w:r>
      <w:r w:rsidRPr="00260549">
        <w:rPr>
          <w:rFonts w:cs="Arial"/>
          <w:sz w:val="22"/>
        </w:rPr>
      </w:r>
      <w:r w:rsidRPr="00260549">
        <w:rPr>
          <w:rFonts w:cs="Arial"/>
          <w:sz w:val="22"/>
        </w:rPr>
        <w:fldChar w:fldCharType="separate"/>
      </w:r>
      <w:r w:rsidR="00A27DE0">
        <w:rPr>
          <w:rFonts w:cs="Arial"/>
          <w:sz w:val="22"/>
        </w:rPr>
        <w:t>18.2</w:t>
      </w:r>
      <w:r w:rsidRPr="00260549">
        <w:rPr>
          <w:rFonts w:cs="Arial"/>
          <w:sz w:val="22"/>
        </w:rPr>
        <w:fldChar w:fldCharType="end"/>
      </w:r>
      <w:r w:rsidRPr="00260549">
        <w:rPr>
          <w:rFonts w:cs="Arial"/>
          <w:sz w:val="22"/>
        </w:rPr>
        <w:t xml:space="preserve"> shall be without prejudice to any other right of action or remedy of the Council in respect of any breach by the Grant Recipient of this Agreement.</w:t>
      </w:r>
    </w:p>
    <w:p w14:paraId="6C6FA4E9" w14:textId="77777777" w:rsidR="008665B2" w:rsidRPr="00260549" w:rsidRDefault="008665B2" w:rsidP="008665B2">
      <w:pPr>
        <w:numPr>
          <w:ilvl w:val="0"/>
          <w:numId w:val="10"/>
        </w:numPr>
        <w:spacing w:after="0" w:line="360" w:lineRule="auto"/>
        <w:jc w:val="both"/>
        <w:rPr>
          <w:rFonts w:cs="Arial"/>
          <w:b/>
          <w:sz w:val="22"/>
        </w:rPr>
      </w:pPr>
      <w:r w:rsidRPr="00260549">
        <w:rPr>
          <w:rFonts w:cs="Arial"/>
          <w:b/>
          <w:sz w:val="22"/>
        </w:rPr>
        <w:t>PRE-CONDITIONS</w:t>
      </w:r>
    </w:p>
    <w:p w14:paraId="121674F6" w14:textId="77777777" w:rsidR="008665B2" w:rsidRPr="00260549" w:rsidRDefault="008665B2" w:rsidP="008665B2">
      <w:pPr>
        <w:autoSpaceDE w:val="0"/>
        <w:autoSpaceDN w:val="0"/>
        <w:adjustRightInd w:val="0"/>
        <w:spacing w:after="0" w:line="360" w:lineRule="auto"/>
        <w:ind w:left="360"/>
        <w:jc w:val="both"/>
        <w:rPr>
          <w:rFonts w:cs="Arial"/>
          <w:sz w:val="22"/>
        </w:rPr>
      </w:pPr>
      <w:r w:rsidRPr="00260549">
        <w:rPr>
          <w:rFonts w:cs="Arial"/>
          <w:sz w:val="22"/>
        </w:rPr>
        <w:t>Where required, the Council will set out pre-conditions in the Grants Schedule.  The Grant Recipient must comply with all pre-conditions contained within the Grants Schedule pr</w:t>
      </w:r>
      <w:bookmarkStart w:id="247" w:name="_Toc351622982"/>
      <w:r w:rsidRPr="00260549">
        <w:rPr>
          <w:rFonts w:cs="Arial"/>
          <w:sz w:val="22"/>
        </w:rPr>
        <w:t>ior to making a Claim.</w:t>
      </w:r>
    </w:p>
    <w:p w14:paraId="0291ADA7" w14:textId="77777777" w:rsidR="008665B2" w:rsidRPr="00260549" w:rsidRDefault="008665B2" w:rsidP="008665B2">
      <w:pPr>
        <w:numPr>
          <w:ilvl w:val="0"/>
          <w:numId w:val="10"/>
        </w:numPr>
        <w:spacing w:after="0" w:line="360" w:lineRule="auto"/>
        <w:jc w:val="both"/>
        <w:rPr>
          <w:rFonts w:cs="Arial"/>
          <w:sz w:val="22"/>
        </w:rPr>
      </w:pPr>
      <w:bookmarkStart w:id="248" w:name="_Toc351622983"/>
      <w:bookmarkEnd w:id="247"/>
      <w:r w:rsidRPr="00260549">
        <w:rPr>
          <w:rFonts w:cs="Arial"/>
          <w:b/>
          <w:sz w:val="22"/>
        </w:rPr>
        <w:t>NOTICES</w:t>
      </w:r>
      <w:bookmarkEnd w:id="248"/>
    </w:p>
    <w:p w14:paraId="29BFA08F" w14:textId="77777777" w:rsidR="008665B2" w:rsidRPr="00260549" w:rsidRDefault="008665B2" w:rsidP="008665B2">
      <w:pPr>
        <w:numPr>
          <w:ilvl w:val="1"/>
          <w:numId w:val="10"/>
        </w:numPr>
        <w:spacing w:after="0" w:line="360" w:lineRule="auto"/>
        <w:jc w:val="both"/>
        <w:rPr>
          <w:rFonts w:cs="Arial"/>
          <w:sz w:val="22"/>
        </w:rPr>
      </w:pPr>
      <w:bookmarkStart w:id="249" w:name="_Ref488672714"/>
      <w:r w:rsidRPr="00260549">
        <w:rPr>
          <w:rFonts w:cs="Arial"/>
          <w:sz w:val="22"/>
        </w:rPr>
        <w:t>Any notice given under this Agreement shall be in writing and signed by or on behalf of the Party giving it and shall be served by delivering it personally, or sending it by pre-paid recorded delivery or registered post to the relevant Party to the correct address.  In the case of the Council, the correct address set out at the head of this Agreement or such other address as shall be notified from time to time by one Party to the other Party for receipt of notices under clause </w:t>
      </w:r>
      <w:r w:rsidRPr="00260549">
        <w:rPr>
          <w:rFonts w:cs="Arial"/>
          <w:sz w:val="22"/>
        </w:rPr>
        <w:fldChar w:fldCharType="begin"/>
      </w:r>
      <w:r w:rsidRPr="00260549">
        <w:rPr>
          <w:rFonts w:cs="Arial"/>
          <w:sz w:val="22"/>
        </w:rPr>
        <w:instrText xml:space="preserve"> REF _Ref499121554 \r \h </w:instrText>
      </w:r>
      <w:r w:rsidRPr="00260549">
        <w:rPr>
          <w:rFonts w:cs="Arial"/>
          <w:sz w:val="22"/>
        </w:rPr>
      </w:r>
      <w:r w:rsidRPr="00260549">
        <w:rPr>
          <w:rFonts w:cs="Arial"/>
          <w:sz w:val="22"/>
        </w:rPr>
        <w:fldChar w:fldCharType="separate"/>
      </w:r>
      <w:r w:rsidR="00A27DE0">
        <w:rPr>
          <w:rFonts w:cs="Arial"/>
          <w:sz w:val="22"/>
        </w:rPr>
        <w:t>20.2</w:t>
      </w:r>
      <w:r w:rsidRPr="00260549">
        <w:rPr>
          <w:rFonts w:cs="Arial"/>
          <w:sz w:val="22"/>
        </w:rPr>
        <w:fldChar w:fldCharType="end"/>
      </w:r>
      <w:r w:rsidRPr="00260549">
        <w:rPr>
          <w:rFonts w:cs="Arial"/>
          <w:sz w:val="22"/>
        </w:rPr>
        <w:t>. Any such notice shall be deemed to have been received:</w:t>
      </w:r>
      <w:bookmarkEnd w:id="249"/>
    </w:p>
    <w:p w14:paraId="377F4CF8"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if delivered personally, at the time of delivery;</w:t>
      </w:r>
    </w:p>
    <w:p w14:paraId="29B8875C"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in the case of first class or recorded delivery post, on the second Working Day after the date of posting; and</w:t>
      </w:r>
    </w:p>
    <w:p w14:paraId="272D8FEB" w14:textId="77777777" w:rsidR="008665B2" w:rsidRPr="00260549" w:rsidRDefault="008665B2" w:rsidP="008665B2">
      <w:pPr>
        <w:numPr>
          <w:ilvl w:val="2"/>
          <w:numId w:val="10"/>
        </w:numPr>
        <w:spacing w:after="0" w:line="360" w:lineRule="auto"/>
        <w:ind w:left="2127" w:hanging="709"/>
        <w:jc w:val="both"/>
        <w:rPr>
          <w:rFonts w:cs="Arial"/>
          <w:sz w:val="22"/>
        </w:rPr>
      </w:pPr>
      <w:r w:rsidRPr="00260549">
        <w:rPr>
          <w:rFonts w:cs="Arial"/>
          <w:sz w:val="22"/>
        </w:rPr>
        <w:t>in the case of email, if the email is received during Office Hours then on that Working Day.   If the email is received outside Office Hours then on the next Working Day PROVIDED that Notice shall also be sent by pre-paid post to the addressee.</w:t>
      </w:r>
    </w:p>
    <w:p w14:paraId="19F6E664" w14:textId="77777777" w:rsidR="008665B2" w:rsidRPr="00260549" w:rsidRDefault="008665B2" w:rsidP="008665B2">
      <w:pPr>
        <w:numPr>
          <w:ilvl w:val="1"/>
          <w:numId w:val="10"/>
        </w:numPr>
        <w:spacing w:after="0" w:line="360" w:lineRule="auto"/>
        <w:jc w:val="both"/>
        <w:rPr>
          <w:rFonts w:cs="Arial"/>
          <w:sz w:val="22"/>
        </w:rPr>
      </w:pPr>
      <w:bookmarkStart w:id="250" w:name="_Ref499121554"/>
      <w:r w:rsidRPr="00260549">
        <w:rPr>
          <w:rFonts w:cs="Arial"/>
          <w:sz w:val="22"/>
        </w:rPr>
        <w:t>The Parties may by written notice to the other change their address for service to take effect no earlier than 7 days from deemed receipt of such notice in accordance with clause </w:t>
      </w:r>
      <w:r w:rsidRPr="00260549">
        <w:rPr>
          <w:rFonts w:cs="Arial"/>
          <w:sz w:val="22"/>
        </w:rPr>
        <w:fldChar w:fldCharType="begin"/>
      </w:r>
      <w:r w:rsidRPr="00260549">
        <w:rPr>
          <w:rFonts w:cs="Arial"/>
          <w:sz w:val="22"/>
        </w:rPr>
        <w:instrText xml:space="preserve"> REF _Ref488672714 \r \h </w:instrText>
      </w:r>
      <w:r w:rsidRPr="00260549">
        <w:rPr>
          <w:rFonts w:cs="Arial"/>
          <w:sz w:val="22"/>
        </w:rPr>
      </w:r>
      <w:r w:rsidRPr="00260549">
        <w:rPr>
          <w:rFonts w:cs="Arial"/>
          <w:sz w:val="22"/>
        </w:rPr>
        <w:fldChar w:fldCharType="separate"/>
      </w:r>
      <w:r w:rsidR="00A27DE0">
        <w:rPr>
          <w:rFonts w:cs="Arial"/>
          <w:sz w:val="22"/>
        </w:rPr>
        <w:t>20.1</w:t>
      </w:r>
      <w:r w:rsidRPr="00260549">
        <w:rPr>
          <w:rFonts w:cs="Arial"/>
          <w:sz w:val="22"/>
        </w:rPr>
        <w:fldChar w:fldCharType="end"/>
      </w:r>
      <w:r w:rsidRPr="00260549">
        <w:rPr>
          <w:rFonts w:cs="Arial"/>
          <w:sz w:val="22"/>
        </w:rPr>
        <w:t>.</w:t>
      </w:r>
      <w:bookmarkStart w:id="251" w:name="_Toc351622985"/>
      <w:bookmarkEnd w:id="250"/>
    </w:p>
    <w:bookmarkEnd w:id="251"/>
    <w:p w14:paraId="2FF150C3" w14:textId="77777777" w:rsidR="008665B2" w:rsidRPr="00260549" w:rsidRDefault="008665B2" w:rsidP="008665B2">
      <w:pPr>
        <w:numPr>
          <w:ilvl w:val="0"/>
          <w:numId w:val="10"/>
        </w:numPr>
        <w:spacing w:after="0" w:line="360" w:lineRule="auto"/>
        <w:jc w:val="both"/>
        <w:rPr>
          <w:rFonts w:cs="Arial"/>
          <w:sz w:val="22"/>
        </w:rPr>
      </w:pPr>
      <w:r w:rsidRPr="00260549">
        <w:rPr>
          <w:rFonts w:cs="Arial"/>
          <w:b/>
          <w:sz w:val="22"/>
        </w:rPr>
        <w:t>ACQUISITIONS</w:t>
      </w:r>
    </w:p>
    <w:p w14:paraId="57B418CA" w14:textId="77777777" w:rsidR="008665B2" w:rsidRPr="00260549" w:rsidRDefault="008665B2" w:rsidP="008665B2">
      <w:pPr>
        <w:spacing w:after="0" w:line="360" w:lineRule="auto"/>
        <w:ind w:left="360"/>
        <w:jc w:val="both"/>
        <w:rPr>
          <w:rFonts w:cs="Arial"/>
          <w:sz w:val="22"/>
        </w:rPr>
      </w:pPr>
      <w:r w:rsidRPr="00260549">
        <w:rPr>
          <w:rFonts w:cs="Arial"/>
          <w:sz w:val="22"/>
        </w:rPr>
        <w:t xml:space="preserve">All acquisitions of property made by the Grant Recipient using Grant monies shall be subject to </w:t>
      </w:r>
      <w:r w:rsidRPr="00B80A66">
        <w:rPr>
          <w:rFonts w:cs="Arial"/>
          <w:sz w:val="22"/>
        </w:rPr>
        <w:t>clawba</w:t>
      </w:r>
      <w:bookmarkStart w:id="252" w:name="_Toc351622987"/>
      <w:r w:rsidRPr="00B80A66">
        <w:rPr>
          <w:rFonts w:cs="Arial"/>
          <w:sz w:val="22"/>
        </w:rPr>
        <w:t>ck</w:t>
      </w:r>
      <w:r w:rsidRPr="00260549">
        <w:rPr>
          <w:rFonts w:cs="Arial"/>
          <w:sz w:val="22"/>
        </w:rPr>
        <w:t xml:space="preserve"> rights under this Agreement.</w:t>
      </w:r>
    </w:p>
    <w:p w14:paraId="3327CFF4" w14:textId="77777777" w:rsidR="008665B2" w:rsidRPr="00260549" w:rsidRDefault="008665B2" w:rsidP="008665B2">
      <w:pPr>
        <w:numPr>
          <w:ilvl w:val="0"/>
          <w:numId w:val="10"/>
        </w:numPr>
        <w:spacing w:after="0" w:line="360" w:lineRule="auto"/>
        <w:jc w:val="both"/>
        <w:rPr>
          <w:rFonts w:cs="Arial"/>
          <w:sz w:val="22"/>
        </w:rPr>
      </w:pPr>
      <w:r w:rsidRPr="00260549">
        <w:rPr>
          <w:rFonts w:cs="Arial"/>
          <w:b/>
          <w:sz w:val="22"/>
        </w:rPr>
        <w:t>GOVERNING LAW AND JURISDICTION</w:t>
      </w:r>
    </w:p>
    <w:p w14:paraId="1961A3ED" w14:textId="77777777" w:rsidR="008665B2" w:rsidRPr="00260549" w:rsidRDefault="008665B2" w:rsidP="008665B2">
      <w:pPr>
        <w:numPr>
          <w:ilvl w:val="1"/>
          <w:numId w:val="10"/>
        </w:numPr>
        <w:spacing w:after="0" w:line="360" w:lineRule="auto"/>
        <w:jc w:val="both"/>
        <w:rPr>
          <w:rFonts w:cs="Arial"/>
          <w:sz w:val="22"/>
        </w:rPr>
      </w:pPr>
      <w:r w:rsidRPr="00260549">
        <w:rPr>
          <w:rFonts w:cs="Arial"/>
          <w:sz w:val="22"/>
        </w:rPr>
        <w:t>The Agreement, and any dispute or claim arising out of or in connection with it, shall be governed by, and construed in accordance with, the law of England.</w:t>
      </w:r>
    </w:p>
    <w:p w14:paraId="51DA7E3C" w14:textId="77777777" w:rsidR="008665B2" w:rsidRPr="00260549" w:rsidRDefault="008665B2" w:rsidP="008665B2">
      <w:pPr>
        <w:numPr>
          <w:ilvl w:val="1"/>
          <w:numId w:val="10"/>
        </w:numPr>
        <w:spacing w:after="0" w:line="360" w:lineRule="auto"/>
        <w:jc w:val="both"/>
        <w:rPr>
          <w:rFonts w:cs="Arial"/>
          <w:sz w:val="22"/>
        </w:rPr>
      </w:pPr>
      <w:r w:rsidRPr="00260549">
        <w:rPr>
          <w:rFonts w:cs="Arial"/>
          <w:sz w:val="22"/>
        </w:rPr>
        <w:t xml:space="preserve">The Parties irrevocably agree that the courts of England shall have exclusive jurisdiction to settle any dispute or claim that arises out of, or in connection with, the Agreement or its subject matter. </w:t>
      </w:r>
    </w:p>
    <w:bookmarkEnd w:id="252"/>
    <w:p w14:paraId="4629940C" w14:textId="77777777" w:rsidR="008665B2" w:rsidRPr="00260549" w:rsidRDefault="008665B2" w:rsidP="008665B2">
      <w:pPr>
        <w:spacing w:after="0" w:line="360" w:lineRule="auto"/>
        <w:rPr>
          <w:rFonts w:cs="Arial"/>
          <w:sz w:val="22"/>
          <w:szCs w:val="36"/>
        </w:rPr>
      </w:pPr>
      <w:r w:rsidRPr="00260549">
        <w:rPr>
          <w:rFonts w:cs="Arial"/>
          <w:b/>
          <w:sz w:val="22"/>
        </w:rPr>
        <w:br w:type="page"/>
      </w:r>
      <w:r w:rsidRPr="00260549">
        <w:rPr>
          <w:rFonts w:cs="Arial"/>
          <w:b/>
          <w:sz w:val="22"/>
          <w:szCs w:val="36"/>
        </w:rPr>
        <w:t xml:space="preserve">This Agreement </w:t>
      </w:r>
      <w:r w:rsidRPr="00260549">
        <w:rPr>
          <w:rFonts w:cs="Arial"/>
          <w:sz w:val="22"/>
          <w:szCs w:val="36"/>
        </w:rPr>
        <w:t>is signed by the Parties as follows:</w:t>
      </w:r>
    </w:p>
    <w:p w14:paraId="44215871" w14:textId="77777777" w:rsidR="008665B2" w:rsidRPr="00260549" w:rsidRDefault="008665B2" w:rsidP="008665B2">
      <w:pPr>
        <w:spacing w:after="0"/>
        <w:rPr>
          <w:rFonts w:cs="Arial"/>
          <w:sz w:val="22"/>
        </w:rPr>
      </w:pPr>
    </w:p>
    <w:p w14:paraId="4E4AB6D9" w14:textId="77777777" w:rsidR="008665B2" w:rsidRPr="00260549" w:rsidRDefault="008665B2" w:rsidP="008665B2">
      <w:pPr>
        <w:spacing w:after="0"/>
        <w:rPr>
          <w:rFonts w:cs="Arial"/>
          <w:sz w:val="22"/>
        </w:rPr>
      </w:pPr>
      <w:bookmarkStart w:id="253" w:name="_Toc237404099"/>
      <w:r w:rsidRPr="00260549">
        <w:rPr>
          <w:rFonts w:cs="Arial"/>
          <w:sz w:val="22"/>
        </w:rPr>
        <w:t>Signed by………………….</w:t>
      </w:r>
      <w:bookmarkEnd w:id="253"/>
      <w:r w:rsidRPr="00260549">
        <w:rPr>
          <w:rFonts w:cs="Arial"/>
          <w:sz w:val="22"/>
        </w:rPr>
        <w:t>………………….………………….</w:t>
      </w:r>
    </w:p>
    <w:p w14:paraId="23558DD5" w14:textId="77777777" w:rsidR="008665B2" w:rsidRPr="00260549" w:rsidRDefault="008665B2" w:rsidP="008665B2">
      <w:pPr>
        <w:tabs>
          <w:tab w:val="left" w:pos="709"/>
        </w:tabs>
        <w:spacing w:after="0"/>
        <w:rPr>
          <w:rFonts w:cs="Arial"/>
          <w:b/>
          <w:sz w:val="22"/>
        </w:rPr>
      </w:pPr>
      <w:bookmarkStart w:id="254" w:name="_Toc237404100"/>
      <w:r w:rsidRPr="00260549">
        <w:rPr>
          <w:rFonts w:cs="Arial"/>
          <w:sz w:val="22"/>
        </w:rPr>
        <w:t xml:space="preserve">For and on behalf of </w:t>
      </w:r>
      <w:bookmarkEnd w:id="254"/>
      <w:r w:rsidRPr="00260549">
        <w:rPr>
          <w:rFonts w:cs="Arial"/>
          <w:b/>
          <w:sz w:val="22"/>
        </w:rPr>
        <w:t xml:space="preserve">Staffordshire County Council as </w:t>
      </w:r>
    </w:p>
    <w:p w14:paraId="242EE68B" w14:textId="77777777" w:rsidR="008665B2" w:rsidRPr="00260549" w:rsidRDefault="008665B2" w:rsidP="008665B2">
      <w:pPr>
        <w:tabs>
          <w:tab w:val="left" w:pos="709"/>
        </w:tabs>
        <w:spacing w:after="0"/>
        <w:rPr>
          <w:rFonts w:cs="Arial"/>
          <w:sz w:val="22"/>
        </w:rPr>
      </w:pPr>
      <w:r w:rsidRPr="00260549">
        <w:rPr>
          <w:rFonts w:cs="Arial"/>
          <w:b/>
          <w:sz w:val="22"/>
        </w:rPr>
        <w:t>Accountable Body for the LEP</w:t>
      </w:r>
    </w:p>
    <w:p w14:paraId="364F24E2" w14:textId="77777777" w:rsidR="008665B2" w:rsidRPr="00260549" w:rsidRDefault="008665B2" w:rsidP="008665B2">
      <w:pPr>
        <w:spacing w:after="0"/>
        <w:rPr>
          <w:rFonts w:cs="Arial"/>
          <w:sz w:val="22"/>
        </w:rPr>
      </w:pPr>
      <w:bookmarkStart w:id="255" w:name="_Toc237404101"/>
      <w:r w:rsidRPr="00260549">
        <w:rPr>
          <w:rFonts w:cs="Arial"/>
          <w:sz w:val="22"/>
        </w:rPr>
        <w:t>Name………………………</w:t>
      </w:r>
      <w:bookmarkEnd w:id="255"/>
      <w:r w:rsidRPr="00260549">
        <w:rPr>
          <w:rFonts w:cs="Arial"/>
          <w:sz w:val="22"/>
        </w:rPr>
        <w:t>………………….………………….</w:t>
      </w:r>
    </w:p>
    <w:p w14:paraId="1546C965" w14:textId="77777777" w:rsidR="008665B2" w:rsidRPr="00260549" w:rsidRDefault="008665B2" w:rsidP="008665B2">
      <w:pPr>
        <w:spacing w:after="0"/>
        <w:rPr>
          <w:rFonts w:cs="Arial"/>
          <w:sz w:val="22"/>
        </w:rPr>
      </w:pPr>
      <w:r w:rsidRPr="00260549">
        <w:rPr>
          <w:rFonts w:cs="Arial"/>
          <w:sz w:val="22"/>
        </w:rPr>
        <w:t>Position……………………………………….………………….</w:t>
      </w:r>
    </w:p>
    <w:p w14:paraId="57A8F29E" w14:textId="77777777" w:rsidR="008665B2" w:rsidRPr="00260549" w:rsidRDefault="008665B2" w:rsidP="008665B2">
      <w:pPr>
        <w:spacing w:after="0"/>
        <w:rPr>
          <w:rFonts w:cs="Arial"/>
          <w:sz w:val="22"/>
        </w:rPr>
      </w:pPr>
    </w:p>
    <w:p w14:paraId="077089D1" w14:textId="77777777" w:rsidR="008665B2" w:rsidRPr="00260549" w:rsidRDefault="008665B2" w:rsidP="008665B2">
      <w:pPr>
        <w:spacing w:after="0"/>
        <w:rPr>
          <w:rFonts w:cs="Arial"/>
          <w:sz w:val="22"/>
        </w:rPr>
      </w:pPr>
    </w:p>
    <w:p w14:paraId="0363D86B" w14:textId="77777777" w:rsidR="008665B2" w:rsidRPr="00260549" w:rsidRDefault="008665B2" w:rsidP="008665B2">
      <w:pPr>
        <w:spacing w:after="0"/>
        <w:rPr>
          <w:rFonts w:cs="Arial"/>
          <w:sz w:val="22"/>
        </w:rPr>
      </w:pPr>
    </w:p>
    <w:p w14:paraId="28722AE8" w14:textId="77777777" w:rsidR="008665B2" w:rsidRPr="00260549" w:rsidRDefault="008665B2" w:rsidP="008665B2">
      <w:pPr>
        <w:spacing w:after="0"/>
        <w:rPr>
          <w:rFonts w:cs="Arial"/>
          <w:sz w:val="22"/>
        </w:rPr>
      </w:pPr>
      <w:bookmarkStart w:id="256" w:name="_Toc237404102"/>
      <w:r w:rsidRPr="00260549">
        <w:rPr>
          <w:rFonts w:cs="Arial"/>
          <w:sz w:val="22"/>
        </w:rPr>
        <w:t>Signed by………………….</w:t>
      </w:r>
      <w:bookmarkEnd w:id="256"/>
      <w:r w:rsidRPr="00260549">
        <w:rPr>
          <w:rFonts w:cs="Arial"/>
          <w:sz w:val="22"/>
        </w:rPr>
        <w:t>………………….………………….</w:t>
      </w:r>
    </w:p>
    <w:p w14:paraId="3EE4DC4D" w14:textId="77777777" w:rsidR="008665B2" w:rsidRPr="00260549" w:rsidRDefault="008665B2" w:rsidP="008665B2">
      <w:pPr>
        <w:tabs>
          <w:tab w:val="left" w:pos="0"/>
          <w:tab w:val="left" w:pos="3544"/>
        </w:tabs>
        <w:spacing w:after="0" w:line="300" w:lineRule="atLeast"/>
        <w:ind w:right="459"/>
        <w:rPr>
          <w:rFonts w:cs="Arial"/>
          <w:sz w:val="22"/>
        </w:rPr>
      </w:pPr>
      <w:bookmarkStart w:id="257" w:name="_Toc237404104"/>
      <w:r w:rsidRPr="00260549">
        <w:rPr>
          <w:rFonts w:cs="Arial"/>
          <w:sz w:val="22"/>
        </w:rPr>
        <w:t xml:space="preserve">For and on behalf of the Director for Economy, Infrastructure and Skills, </w:t>
      </w:r>
    </w:p>
    <w:p w14:paraId="6CE43D87" w14:textId="77777777" w:rsidR="008665B2" w:rsidRPr="00260549" w:rsidRDefault="008665B2" w:rsidP="008665B2">
      <w:pPr>
        <w:tabs>
          <w:tab w:val="left" w:pos="0"/>
          <w:tab w:val="left" w:pos="3544"/>
        </w:tabs>
        <w:spacing w:after="0" w:line="300" w:lineRule="atLeast"/>
        <w:ind w:right="459"/>
        <w:rPr>
          <w:rFonts w:cs="Arial"/>
          <w:sz w:val="22"/>
        </w:rPr>
      </w:pPr>
      <w:r w:rsidRPr="00260549">
        <w:rPr>
          <w:rFonts w:cs="Arial"/>
          <w:sz w:val="22"/>
        </w:rPr>
        <w:t xml:space="preserve">Staffordshire County Council. </w:t>
      </w:r>
    </w:p>
    <w:p w14:paraId="0B194FCB" w14:textId="77777777" w:rsidR="008665B2" w:rsidRPr="00260549" w:rsidRDefault="008665B2" w:rsidP="008665B2">
      <w:pPr>
        <w:spacing w:after="0"/>
        <w:rPr>
          <w:rFonts w:cs="Arial"/>
          <w:sz w:val="22"/>
        </w:rPr>
      </w:pPr>
    </w:p>
    <w:p w14:paraId="6516DA03" w14:textId="77777777" w:rsidR="008665B2" w:rsidRPr="00260549" w:rsidRDefault="008665B2" w:rsidP="008665B2">
      <w:pPr>
        <w:spacing w:after="0"/>
        <w:rPr>
          <w:rFonts w:cs="Arial"/>
          <w:sz w:val="22"/>
        </w:rPr>
      </w:pPr>
      <w:r w:rsidRPr="00260549">
        <w:rPr>
          <w:rFonts w:cs="Arial"/>
          <w:sz w:val="22"/>
        </w:rPr>
        <w:t>Name………………………</w:t>
      </w:r>
      <w:bookmarkEnd w:id="257"/>
      <w:r w:rsidRPr="00260549">
        <w:rPr>
          <w:rFonts w:cs="Arial"/>
          <w:sz w:val="22"/>
        </w:rPr>
        <w:t>………………….………………….</w:t>
      </w:r>
    </w:p>
    <w:p w14:paraId="38B698EE" w14:textId="77777777" w:rsidR="008665B2" w:rsidRPr="00260549" w:rsidRDefault="008665B2" w:rsidP="008665B2">
      <w:pPr>
        <w:spacing w:after="0"/>
        <w:rPr>
          <w:rFonts w:cs="Arial"/>
          <w:sz w:val="22"/>
        </w:rPr>
      </w:pPr>
      <w:r w:rsidRPr="00260549">
        <w:rPr>
          <w:rFonts w:cs="Arial"/>
          <w:sz w:val="22"/>
        </w:rPr>
        <w:t>Position……………………………………….………………….</w:t>
      </w:r>
    </w:p>
    <w:p w14:paraId="5015B542" w14:textId="77777777" w:rsidR="008665B2" w:rsidRPr="00260549" w:rsidRDefault="008665B2" w:rsidP="008665B2">
      <w:pPr>
        <w:spacing w:after="0" w:line="360" w:lineRule="auto"/>
        <w:rPr>
          <w:rFonts w:cs="Arial"/>
          <w:sz w:val="22"/>
        </w:rPr>
        <w:sectPr w:rsidR="008665B2" w:rsidRPr="00260549" w:rsidSect="008665B2">
          <w:headerReference w:type="default" r:id="rId59"/>
          <w:footerReference w:type="default" r:id="rId60"/>
          <w:pgSz w:w="11906" w:h="16838"/>
          <w:pgMar w:top="1440" w:right="1440" w:bottom="1440" w:left="1440" w:header="708" w:footer="708" w:gutter="0"/>
          <w:cols w:space="708"/>
          <w:docGrid w:linePitch="360"/>
        </w:sectPr>
      </w:pPr>
    </w:p>
    <w:p w14:paraId="6BD773CC" w14:textId="77777777" w:rsidR="008665B2" w:rsidRPr="00260549" w:rsidRDefault="008665B2" w:rsidP="008665B2">
      <w:pPr>
        <w:spacing w:after="0"/>
        <w:jc w:val="center"/>
        <w:rPr>
          <w:rFonts w:ascii="Arial Bold" w:hAnsi="Arial Bold"/>
          <w:b/>
          <w:caps/>
          <w:sz w:val="22"/>
        </w:rPr>
      </w:pPr>
      <w:r w:rsidRPr="00260549">
        <w:rPr>
          <w:rFonts w:ascii="Arial Bold" w:hAnsi="Arial Bold"/>
          <w:b/>
          <w:caps/>
          <w:sz w:val="22"/>
        </w:rPr>
        <w:t>Schedule 1 – The Project</w:t>
      </w:r>
    </w:p>
    <w:p w14:paraId="43825C9C" w14:textId="77777777" w:rsidR="008665B2" w:rsidRPr="00260549" w:rsidRDefault="008665B2" w:rsidP="008665B2">
      <w:pPr>
        <w:spacing w:after="0"/>
        <w:rPr>
          <w:b/>
          <w:sz w:val="22"/>
        </w:rPr>
      </w:pPr>
      <w:r w:rsidRPr="00260549">
        <w:rPr>
          <w:b/>
          <w:sz w:val="22"/>
        </w:rPr>
        <w:t>[Details of the Project]</w:t>
      </w:r>
    </w:p>
    <w:p w14:paraId="7B279E1E" w14:textId="77777777" w:rsidR="008665B2" w:rsidRPr="00260549" w:rsidRDefault="008665B2" w:rsidP="008665B2">
      <w:pPr>
        <w:spacing w:after="0" w:line="360" w:lineRule="auto"/>
        <w:rPr>
          <w:rFonts w:cs="Arial"/>
          <w:sz w:val="22"/>
        </w:rPr>
        <w:sectPr w:rsidR="008665B2" w:rsidRPr="00260549">
          <w:pgSz w:w="11906" w:h="16838"/>
          <w:pgMar w:top="1440" w:right="1440" w:bottom="1440" w:left="1440" w:header="708" w:footer="708" w:gutter="0"/>
          <w:cols w:space="708"/>
          <w:docGrid w:linePitch="360"/>
        </w:sectPr>
      </w:pPr>
    </w:p>
    <w:p w14:paraId="39E9CFBF" w14:textId="77777777" w:rsidR="008665B2" w:rsidRPr="00260549" w:rsidRDefault="008665B2" w:rsidP="008665B2">
      <w:pPr>
        <w:spacing w:after="0"/>
        <w:jc w:val="center"/>
        <w:rPr>
          <w:b/>
          <w:sz w:val="22"/>
        </w:rPr>
      </w:pPr>
      <w:r w:rsidRPr="00260549">
        <w:rPr>
          <w:b/>
          <w:sz w:val="22"/>
        </w:rPr>
        <w:t>Schedule 2 – Works</w:t>
      </w:r>
    </w:p>
    <w:p w14:paraId="59D3AD20" w14:textId="77777777" w:rsidR="008665B2" w:rsidRPr="00260549" w:rsidRDefault="008665B2" w:rsidP="008665B2">
      <w:pPr>
        <w:numPr>
          <w:ilvl w:val="0"/>
          <w:numId w:val="16"/>
        </w:numPr>
        <w:spacing w:after="0"/>
        <w:rPr>
          <w:sz w:val="22"/>
        </w:rPr>
      </w:pPr>
      <w:r w:rsidRPr="00260549">
        <w:rPr>
          <w:b/>
          <w:sz w:val="22"/>
        </w:rPr>
        <w:t>Appointment of Contractor(s)</w:t>
      </w:r>
    </w:p>
    <w:p w14:paraId="28A57D31" w14:textId="77777777" w:rsidR="008665B2" w:rsidRPr="00260549" w:rsidRDefault="008665B2" w:rsidP="008665B2">
      <w:pPr>
        <w:numPr>
          <w:ilvl w:val="1"/>
          <w:numId w:val="16"/>
        </w:numPr>
        <w:spacing w:after="0"/>
        <w:rPr>
          <w:sz w:val="22"/>
        </w:rPr>
      </w:pPr>
      <w:r w:rsidRPr="00260549">
        <w:rPr>
          <w:sz w:val="22"/>
        </w:rPr>
        <w:t>The Grant Recipient will (and where applicable will procure that any Developer will):</w:t>
      </w:r>
    </w:p>
    <w:p w14:paraId="6FC08F19" w14:textId="77777777" w:rsidR="008665B2" w:rsidRPr="00260549" w:rsidRDefault="008665B2" w:rsidP="008665B2">
      <w:pPr>
        <w:numPr>
          <w:ilvl w:val="2"/>
          <w:numId w:val="16"/>
        </w:numPr>
        <w:spacing w:after="0"/>
        <w:rPr>
          <w:sz w:val="22"/>
        </w:rPr>
      </w:pPr>
      <w:r w:rsidRPr="00260549">
        <w:rPr>
          <w:sz w:val="22"/>
        </w:rPr>
        <w:t>ensure that all Contractors are reputable, of good financial standing and experienced;</w:t>
      </w:r>
    </w:p>
    <w:p w14:paraId="493EAB2A" w14:textId="77777777" w:rsidR="008665B2" w:rsidRPr="00260549" w:rsidRDefault="008665B2" w:rsidP="008665B2">
      <w:pPr>
        <w:numPr>
          <w:ilvl w:val="2"/>
          <w:numId w:val="16"/>
        </w:numPr>
        <w:spacing w:after="0"/>
        <w:rPr>
          <w:sz w:val="22"/>
        </w:rPr>
      </w:pPr>
      <w:r w:rsidRPr="00260549">
        <w:rPr>
          <w:sz w:val="22"/>
        </w:rPr>
        <w:t>if requested by the Council, provide names and addresses for the Contractor(s) prior to engagement;</w:t>
      </w:r>
    </w:p>
    <w:p w14:paraId="0439587B" w14:textId="77777777" w:rsidR="008665B2" w:rsidRPr="00260549" w:rsidRDefault="008665B2" w:rsidP="008665B2">
      <w:pPr>
        <w:numPr>
          <w:ilvl w:val="2"/>
          <w:numId w:val="16"/>
        </w:numPr>
        <w:spacing w:after="0"/>
        <w:rPr>
          <w:sz w:val="22"/>
        </w:rPr>
      </w:pPr>
      <w:r w:rsidRPr="00260549">
        <w:rPr>
          <w:sz w:val="22"/>
        </w:rPr>
        <w:t>not vary the identity of the Contractor(s) without the written consent of the Council, such consent not to be unreasonably withheld or delayed.</w:t>
      </w:r>
    </w:p>
    <w:p w14:paraId="27042194" w14:textId="77777777" w:rsidR="008665B2" w:rsidRPr="00260549" w:rsidRDefault="008665B2" w:rsidP="008665B2">
      <w:pPr>
        <w:numPr>
          <w:ilvl w:val="2"/>
          <w:numId w:val="16"/>
        </w:numPr>
        <w:spacing w:after="0"/>
        <w:rPr>
          <w:sz w:val="22"/>
        </w:rPr>
      </w:pPr>
      <w:r w:rsidRPr="00260549">
        <w:rPr>
          <w:sz w:val="22"/>
        </w:rPr>
        <w:t>use reasonable endeavours to ensure that the appointment of Contractors reflects the aims of the LEP and the Council including, but not limited to, the use of local labour.</w:t>
      </w:r>
    </w:p>
    <w:p w14:paraId="6488FBC3" w14:textId="77777777" w:rsidR="008665B2" w:rsidRPr="00260549" w:rsidRDefault="008665B2" w:rsidP="008665B2">
      <w:pPr>
        <w:numPr>
          <w:ilvl w:val="0"/>
          <w:numId w:val="16"/>
        </w:numPr>
        <w:spacing w:after="0"/>
        <w:rPr>
          <w:sz w:val="22"/>
        </w:rPr>
      </w:pPr>
      <w:r w:rsidRPr="00260549">
        <w:rPr>
          <w:b/>
          <w:sz w:val="22"/>
        </w:rPr>
        <w:t>Works Contract</w:t>
      </w:r>
    </w:p>
    <w:p w14:paraId="762F4F3D" w14:textId="77777777" w:rsidR="008665B2" w:rsidRPr="00260549" w:rsidRDefault="008665B2" w:rsidP="008665B2">
      <w:pPr>
        <w:numPr>
          <w:ilvl w:val="1"/>
          <w:numId w:val="16"/>
        </w:numPr>
        <w:spacing w:after="0"/>
        <w:rPr>
          <w:sz w:val="22"/>
        </w:rPr>
      </w:pPr>
      <w:r w:rsidRPr="00260549">
        <w:rPr>
          <w:sz w:val="22"/>
        </w:rPr>
        <w:t>The Grant Recipient will:</w:t>
      </w:r>
    </w:p>
    <w:p w14:paraId="0FFFCA7A" w14:textId="77777777" w:rsidR="008665B2" w:rsidRPr="00260549" w:rsidRDefault="008665B2" w:rsidP="008665B2">
      <w:pPr>
        <w:numPr>
          <w:ilvl w:val="2"/>
          <w:numId w:val="16"/>
        </w:numPr>
        <w:spacing w:after="0"/>
        <w:rPr>
          <w:sz w:val="22"/>
        </w:rPr>
      </w:pPr>
      <w:r w:rsidRPr="00260549">
        <w:rPr>
          <w:sz w:val="22"/>
        </w:rPr>
        <w:t>ensure that the Works Contract is in a suitable form for the Works and is in accordance with good industry practices;</w:t>
      </w:r>
    </w:p>
    <w:p w14:paraId="630772C6" w14:textId="77777777" w:rsidR="008665B2" w:rsidRPr="00260549" w:rsidRDefault="008665B2" w:rsidP="008665B2">
      <w:pPr>
        <w:numPr>
          <w:ilvl w:val="2"/>
          <w:numId w:val="16"/>
        </w:numPr>
        <w:spacing w:after="0"/>
        <w:rPr>
          <w:sz w:val="22"/>
        </w:rPr>
      </w:pPr>
      <w:r w:rsidRPr="00260549">
        <w:rPr>
          <w:sz w:val="22"/>
        </w:rPr>
        <w:t>if required by the Council, obtain the written approval of the Council to the Works Contract before it is entered into.  Such approval shall not be unreasonably withheld or delayed.</w:t>
      </w:r>
    </w:p>
    <w:p w14:paraId="2FCB0892" w14:textId="77777777" w:rsidR="008665B2" w:rsidRPr="00260549" w:rsidRDefault="008665B2" w:rsidP="008665B2">
      <w:pPr>
        <w:numPr>
          <w:ilvl w:val="2"/>
          <w:numId w:val="16"/>
        </w:numPr>
        <w:spacing w:after="0"/>
        <w:rPr>
          <w:sz w:val="22"/>
        </w:rPr>
      </w:pPr>
      <w:r w:rsidRPr="00260549">
        <w:rPr>
          <w:sz w:val="22"/>
        </w:rPr>
        <w:t>at the request of the Council provide certified copies of the Works Contract to the Council;</w:t>
      </w:r>
    </w:p>
    <w:p w14:paraId="1B149F6F" w14:textId="77777777" w:rsidR="008665B2" w:rsidRPr="00260549" w:rsidRDefault="008665B2" w:rsidP="008665B2">
      <w:pPr>
        <w:numPr>
          <w:ilvl w:val="2"/>
          <w:numId w:val="16"/>
        </w:numPr>
        <w:spacing w:after="0"/>
        <w:rPr>
          <w:sz w:val="22"/>
        </w:rPr>
      </w:pPr>
      <w:r w:rsidRPr="00260549">
        <w:rPr>
          <w:sz w:val="22"/>
        </w:rPr>
        <w:t>not make any material changes to the Works Contract without the prior written consent of the Council;</w:t>
      </w:r>
    </w:p>
    <w:p w14:paraId="0135295D" w14:textId="77777777" w:rsidR="008665B2" w:rsidRPr="00260549" w:rsidRDefault="008665B2" w:rsidP="008665B2">
      <w:pPr>
        <w:numPr>
          <w:ilvl w:val="2"/>
          <w:numId w:val="16"/>
        </w:numPr>
        <w:spacing w:after="0"/>
        <w:rPr>
          <w:sz w:val="22"/>
        </w:rPr>
      </w:pPr>
      <w:r w:rsidRPr="00260549">
        <w:rPr>
          <w:rFonts w:cs="Arial"/>
          <w:sz w:val="22"/>
        </w:rPr>
        <w:t>ensure that the obligations contained in clause </w:t>
      </w:r>
      <w:r w:rsidRPr="00260549">
        <w:rPr>
          <w:rFonts w:cs="Arial"/>
          <w:sz w:val="22"/>
        </w:rPr>
        <w:fldChar w:fldCharType="begin"/>
      </w:r>
      <w:r w:rsidRPr="00260549">
        <w:rPr>
          <w:rFonts w:cs="Arial"/>
          <w:sz w:val="22"/>
        </w:rPr>
        <w:instrText xml:space="preserve"> REF _Ref499201949 \r \h </w:instrText>
      </w:r>
      <w:r w:rsidRPr="00260549">
        <w:rPr>
          <w:rFonts w:cs="Arial"/>
          <w:sz w:val="22"/>
        </w:rPr>
      </w:r>
      <w:r w:rsidRPr="00260549">
        <w:rPr>
          <w:rFonts w:cs="Arial"/>
          <w:sz w:val="22"/>
        </w:rPr>
        <w:fldChar w:fldCharType="separate"/>
      </w:r>
      <w:r w:rsidR="00A27DE0">
        <w:rPr>
          <w:rFonts w:cs="Arial"/>
          <w:sz w:val="22"/>
        </w:rPr>
        <w:t>15</w:t>
      </w:r>
      <w:r w:rsidRPr="00260549">
        <w:rPr>
          <w:rFonts w:cs="Arial"/>
          <w:sz w:val="22"/>
        </w:rPr>
        <w:fldChar w:fldCharType="end"/>
      </w:r>
      <w:r w:rsidRPr="00260549">
        <w:rPr>
          <w:rFonts w:cs="Arial"/>
          <w:sz w:val="22"/>
        </w:rPr>
        <w:t xml:space="preserve"> (Legislative Requirements) of this Agreement are incorporated in the Works Contract, supply chain agreement or sub-contract and that the employees, agents or representatives of its supply chain or sub-contractors comply with the same;</w:t>
      </w:r>
    </w:p>
    <w:p w14:paraId="6F808590" w14:textId="77777777" w:rsidR="008665B2" w:rsidRPr="00260549" w:rsidRDefault="008665B2" w:rsidP="008665B2">
      <w:pPr>
        <w:numPr>
          <w:ilvl w:val="2"/>
          <w:numId w:val="16"/>
        </w:numPr>
        <w:spacing w:after="0"/>
        <w:rPr>
          <w:sz w:val="22"/>
        </w:rPr>
      </w:pPr>
      <w:r w:rsidRPr="00260549">
        <w:rPr>
          <w:rFonts w:cs="Arial"/>
          <w:sz w:val="22"/>
        </w:rPr>
        <w:t>enforce (</w:t>
      </w:r>
      <w:r w:rsidRPr="00260549">
        <w:rPr>
          <w:sz w:val="22"/>
        </w:rPr>
        <w:t xml:space="preserve">and where applicable will procure that any Developer will enforce) </w:t>
      </w:r>
      <w:r w:rsidRPr="00260549">
        <w:rPr>
          <w:rFonts w:cs="Arial"/>
          <w:sz w:val="22"/>
        </w:rPr>
        <w:t>the terms of the Works Contract at all times.</w:t>
      </w:r>
    </w:p>
    <w:p w14:paraId="3090C8AB" w14:textId="77777777" w:rsidR="008665B2" w:rsidRPr="00260549" w:rsidRDefault="008665B2" w:rsidP="008665B2">
      <w:pPr>
        <w:numPr>
          <w:ilvl w:val="0"/>
          <w:numId w:val="16"/>
        </w:numPr>
        <w:spacing w:after="0"/>
        <w:rPr>
          <w:sz w:val="22"/>
        </w:rPr>
      </w:pPr>
      <w:r w:rsidRPr="00260549">
        <w:rPr>
          <w:b/>
          <w:sz w:val="22"/>
        </w:rPr>
        <w:t>Works</w:t>
      </w:r>
    </w:p>
    <w:p w14:paraId="3D6F27F4" w14:textId="77777777" w:rsidR="008665B2" w:rsidRPr="00260549" w:rsidRDefault="008665B2" w:rsidP="008665B2">
      <w:pPr>
        <w:numPr>
          <w:ilvl w:val="1"/>
          <w:numId w:val="16"/>
        </w:numPr>
        <w:spacing w:after="0"/>
        <w:rPr>
          <w:sz w:val="22"/>
        </w:rPr>
      </w:pPr>
      <w:r w:rsidRPr="00260549">
        <w:rPr>
          <w:sz w:val="22"/>
        </w:rPr>
        <w:t xml:space="preserve">The Grant Recipient will </w:t>
      </w:r>
      <w:r w:rsidRPr="00260549">
        <w:rPr>
          <w:rFonts w:cs="Arial"/>
          <w:sz w:val="22"/>
        </w:rPr>
        <w:t>(</w:t>
      </w:r>
      <w:r w:rsidRPr="00260549">
        <w:rPr>
          <w:sz w:val="22"/>
        </w:rPr>
        <w:t xml:space="preserve">and where applicable will procure that any Developer will): </w:t>
      </w:r>
    </w:p>
    <w:p w14:paraId="6C5CA1B1" w14:textId="77777777" w:rsidR="008665B2" w:rsidRPr="00260549" w:rsidRDefault="008665B2" w:rsidP="008665B2">
      <w:pPr>
        <w:numPr>
          <w:ilvl w:val="2"/>
          <w:numId w:val="16"/>
        </w:numPr>
        <w:spacing w:after="0"/>
        <w:rPr>
          <w:sz w:val="22"/>
        </w:rPr>
      </w:pPr>
      <w:r w:rsidRPr="00260549">
        <w:rPr>
          <w:sz w:val="22"/>
        </w:rPr>
        <w:t xml:space="preserve">ensure that the Works commence by </w:t>
      </w:r>
      <w:r w:rsidRPr="00260549">
        <w:rPr>
          <w:b/>
          <w:sz w:val="22"/>
        </w:rPr>
        <w:t>[x]</w:t>
      </w:r>
      <w:r w:rsidRPr="00260549">
        <w:rPr>
          <w:sz w:val="22"/>
        </w:rPr>
        <w:t>;</w:t>
      </w:r>
    </w:p>
    <w:p w14:paraId="38B3EC47" w14:textId="77777777" w:rsidR="008665B2" w:rsidRPr="00260549" w:rsidRDefault="008665B2" w:rsidP="008665B2">
      <w:pPr>
        <w:numPr>
          <w:ilvl w:val="2"/>
          <w:numId w:val="16"/>
        </w:numPr>
        <w:spacing w:after="0"/>
        <w:rPr>
          <w:sz w:val="22"/>
        </w:rPr>
      </w:pPr>
      <w:r w:rsidRPr="00260549">
        <w:rPr>
          <w:sz w:val="22"/>
        </w:rPr>
        <w:t>ensure that the Works are carried out and completed in accordance with the terms of this Agreement</w:t>
      </w:r>
    </w:p>
    <w:p w14:paraId="697C25B3" w14:textId="77777777" w:rsidR="008665B2" w:rsidRPr="00260549" w:rsidRDefault="008665B2" w:rsidP="008665B2">
      <w:pPr>
        <w:numPr>
          <w:ilvl w:val="2"/>
          <w:numId w:val="16"/>
        </w:numPr>
        <w:spacing w:after="0"/>
        <w:rPr>
          <w:sz w:val="22"/>
        </w:rPr>
      </w:pPr>
      <w:r w:rsidRPr="00260549">
        <w:rPr>
          <w:sz w:val="22"/>
        </w:rPr>
        <w:t>ensure that no work is carried out in relation to the Works without all necessary Consents having been obtained.  At the request of the Council the Grant Recipient will provide (and where applicable will procure that any Developer will provide) such evidence as is reasonably requested by the Council in this regard;</w:t>
      </w:r>
    </w:p>
    <w:p w14:paraId="5ABF2FEC" w14:textId="77777777" w:rsidR="008665B2" w:rsidRPr="00260549" w:rsidRDefault="008665B2" w:rsidP="008665B2">
      <w:pPr>
        <w:numPr>
          <w:ilvl w:val="2"/>
          <w:numId w:val="16"/>
        </w:numPr>
        <w:spacing w:after="0"/>
        <w:rPr>
          <w:sz w:val="22"/>
        </w:rPr>
      </w:pPr>
      <w:r w:rsidRPr="00260549">
        <w:rPr>
          <w:sz w:val="22"/>
        </w:rPr>
        <w:t>ensure that the Works are carried out in compliance with all relevant Consents;</w:t>
      </w:r>
    </w:p>
    <w:p w14:paraId="739E6026" w14:textId="77777777" w:rsidR="008665B2" w:rsidRPr="00260549" w:rsidRDefault="008665B2" w:rsidP="008665B2">
      <w:pPr>
        <w:numPr>
          <w:ilvl w:val="2"/>
          <w:numId w:val="16"/>
        </w:numPr>
        <w:spacing w:after="0"/>
        <w:rPr>
          <w:sz w:val="22"/>
        </w:rPr>
      </w:pPr>
      <w:r w:rsidRPr="00260549">
        <w:rPr>
          <w:sz w:val="22"/>
        </w:rPr>
        <w:t>ensure that no material alterations are made to the Works without the Council’s prior written consent.</w:t>
      </w:r>
    </w:p>
    <w:p w14:paraId="1DDB95D5" w14:textId="77777777" w:rsidR="008665B2" w:rsidRPr="00260549" w:rsidRDefault="008665B2" w:rsidP="008665B2">
      <w:pPr>
        <w:numPr>
          <w:ilvl w:val="0"/>
          <w:numId w:val="16"/>
        </w:numPr>
        <w:spacing w:after="0"/>
        <w:rPr>
          <w:sz w:val="22"/>
        </w:rPr>
      </w:pPr>
      <w:r w:rsidRPr="00260549">
        <w:rPr>
          <w:b/>
          <w:sz w:val="22"/>
        </w:rPr>
        <w:t>Claims</w:t>
      </w:r>
    </w:p>
    <w:p w14:paraId="0C0FC1F5" w14:textId="77777777" w:rsidR="008665B2" w:rsidRPr="00260549" w:rsidRDefault="008665B2" w:rsidP="008665B2">
      <w:pPr>
        <w:numPr>
          <w:ilvl w:val="1"/>
          <w:numId w:val="16"/>
        </w:numPr>
        <w:spacing w:after="0"/>
        <w:rPr>
          <w:sz w:val="22"/>
        </w:rPr>
      </w:pPr>
      <w:r w:rsidRPr="00260549">
        <w:rPr>
          <w:sz w:val="22"/>
        </w:rPr>
        <w:t>The Grant Recipient will immediately notify the Council of any claim brought against it, any Developer or the Contractor or any member of the Professional Team arising out of or relating to the Works including, but not limited to, any claim made against any supplier or Contractor of which the Grant Recipient receives notification.</w:t>
      </w:r>
    </w:p>
    <w:p w14:paraId="5390829C" w14:textId="77777777" w:rsidR="008665B2" w:rsidRPr="00260549" w:rsidRDefault="008665B2" w:rsidP="008665B2">
      <w:pPr>
        <w:numPr>
          <w:ilvl w:val="0"/>
          <w:numId w:val="16"/>
        </w:numPr>
        <w:spacing w:after="0"/>
        <w:rPr>
          <w:sz w:val="22"/>
        </w:rPr>
      </w:pPr>
      <w:r w:rsidRPr="00260549">
        <w:rPr>
          <w:b/>
          <w:sz w:val="22"/>
        </w:rPr>
        <w:t>Insurance</w:t>
      </w:r>
    </w:p>
    <w:p w14:paraId="69EF73C2" w14:textId="77777777" w:rsidR="008665B2" w:rsidRPr="00260549" w:rsidRDefault="008665B2" w:rsidP="008665B2">
      <w:pPr>
        <w:numPr>
          <w:ilvl w:val="1"/>
          <w:numId w:val="16"/>
        </w:numPr>
        <w:spacing w:after="0"/>
        <w:rPr>
          <w:sz w:val="22"/>
        </w:rPr>
      </w:pPr>
      <w:r w:rsidRPr="00260549">
        <w:rPr>
          <w:sz w:val="22"/>
        </w:rPr>
        <w:t>The Grant Recipient will ensure that the Contractor and any sub-contractor (and where applicable any Developer, its Contractors and subcontractors) and each member of the Professional Team:</w:t>
      </w:r>
    </w:p>
    <w:p w14:paraId="2238D88F" w14:textId="77777777" w:rsidR="008665B2" w:rsidRPr="00260549" w:rsidRDefault="008665B2" w:rsidP="008665B2">
      <w:pPr>
        <w:numPr>
          <w:ilvl w:val="2"/>
          <w:numId w:val="16"/>
        </w:numPr>
        <w:spacing w:after="0"/>
        <w:rPr>
          <w:sz w:val="22"/>
        </w:rPr>
      </w:pPr>
      <w:r w:rsidRPr="00260549">
        <w:rPr>
          <w:sz w:val="22"/>
        </w:rPr>
        <w:t>maintain policies of insurance to provide a level of cover sufficient for all risks which may be incurred in relation to the Works including death or personal injury;</w:t>
      </w:r>
    </w:p>
    <w:p w14:paraId="79D89BD2" w14:textId="77777777" w:rsidR="008665B2" w:rsidRPr="00260549" w:rsidRDefault="008665B2" w:rsidP="008665B2">
      <w:pPr>
        <w:numPr>
          <w:ilvl w:val="2"/>
          <w:numId w:val="16"/>
        </w:numPr>
        <w:spacing w:after="0"/>
        <w:rPr>
          <w:sz w:val="22"/>
        </w:rPr>
      </w:pPr>
      <w:r w:rsidRPr="00260549">
        <w:rPr>
          <w:sz w:val="22"/>
        </w:rPr>
        <w:t>maintain an insurance policy being an “all risks” insurance policy with  sufficient limit of indemnity of any one occurrence or series of occurrences arising out of one event covering the usual risks covered by this type of policy in respect of the Works, their carrying out and all unfixed goods and materials in connection with the Works for, in every case, the full reinstatement or replacement costs thereof from time to time;</w:t>
      </w:r>
    </w:p>
    <w:p w14:paraId="05DEB823" w14:textId="77777777" w:rsidR="008665B2" w:rsidRPr="00260549" w:rsidRDefault="008665B2" w:rsidP="008665B2">
      <w:pPr>
        <w:numPr>
          <w:ilvl w:val="2"/>
          <w:numId w:val="16"/>
        </w:numPr>
        <w:spacing w:after="0"/>
        <w:rPr>
          <w:sz w:val="22"/>
        </w:rPr>
      </w:pPr>
      <w:r w:rsidRPr="00260549">
        <w:rPr>
          <w:sz w:val="22"/>
        </w:rPr>
        <w:t>if requested, will supply evidence of such insurance at no cost to the Council.</w:t>
      </w:r>
    </w:p>
    <w:p w14:paraId="4C4AB91B" w14:textId="77777777" w:rsidR="008665B2" w:rsidRPr="00260549" w:rsidRDefault="008665B2" w:rsidP="008665B2">
      <w:pPr>
        <w:numPr>
          <w:ilvl w:val="2"/>
          <w:numId w:val="16"/>
        </w:numPr>
        <w:spacing w:after="0"/>
        <w:rPr>
          <w:sz w:val="22"/>
        </w:rPr>
      </w:pPr>
      <w:r w:rsidRPr="00260549">
        <w:rPr>
          <w:sz w:val="22"/>
        </w:rPr>
        <w:t>makes an appropriate claim under such insurance if any of the Works or any materials or goods required to undertake the Works are destroyed or damaged;</w:t>
      </w:r>
    </w:p>
    <w:p w14:paraId="69AC28F5" w14:textId="77777777" w:rsidR="008665B2" w:rsidRPr="00260549" w:rsidRDefault="008665B2" w:rsidP="008665B2">
      <w:pPr>
        <w:numPr>
          <w:ilvl w:val="2"/>
          <w:numId w:val="16"/>
        </w:numPr>
        <w:spacing w:after="0"/>
        <w:rPr>
          <w:sz w:val="22"/>
        </w:rPr>
      </w:pPr>
      <w:r w:rsidRPr="00260549">
        <w:rPr>
          <w:sz w:val="22"/>
        </w:rPr>
        <w:t>uses any proceeds received in respect of any relevant claim for the rebuilding, reinstatement or replacement of the Works; and</w:t>
      </w:r>
    </w:p>
    <w:p w14:paraId="0CAC2B47" w14:textId="77777777" w:rsidR="008665B2" w:rsidRPr="00260549" w:rsidRDefault="008665B2" w:rsidP="008665B2">
      <w:pPr>
        <w:numPr>
          <w:ilvl w:val="2"/>
          <w:numId w:val="16"/>
        </w:numPr>
        <w:spacing w:after="0"/>
        <w:rPr>
          <w:sz w:val="22"/>
        </w:rPr>
      </w:pPr>
      <w:r w:rsidRPr="00260549">
        <w:rPr>
          <w:sz w:val="22"/>
        </w:rPr>
        <w:t>does not do or permit anything to be done which may render any policy of insurance void or voidable.</w:t>
      </w:r>
    </w:p>
    <w:p w14:paraId="44050854" w14:textId="77777777" w:rsidR="008665B2" w:rsidRPr="00260549" w:rsidRDefault="008665B2" w:rsidP="008665B2">
      <w:pPr>
        <w:numPr>
          <w:ilvl w:val="0"/>
          <w:numId w:val="16"/>
        </w:numPr>
        <w:spacing w:after="0"/>
        <w:rPr>
          <w:sz w:val="22"/>
        </w:rPr>
      </w:pPr>
      <w:r w:rsidRPr="00260549">
        <w:rPr>
          <w:b/>
          <w:sz w:val="22"/>
        </w:rPr>
        <w:t>Certificates</w:t>
      </w:r>
    </w:p>
    <w:p w14:paraId="101D4793" w14:textId="77777777" w:rsidR="008665B2" w:rsidRPr="00260549" w:rsidRDefault="008665B2" w:rsidP="008665B2">
      <w:pPr>
        <w:numPr>
          <w:ilvl w:val="1"/>
          <w:numId w:val="16"/>
        </w:numPr>
        <w:spacing w:after="0"/>
        <w:rPr>
          <w:sz w:val="22"/>
        </w:rPr>
      </w:pPr>
      <w:r w:rsidRPr="00260549">
        <w:rPr>
          <w:sz w:val="22"/>
        </w:rPr>
        <w:t>The Grant Recipient will (and where applicable will procure that any Developer will):</w:t>
      </w:r>
    </w:p>
    <w:p w14:paraId="4E4F89B3" w14:textId="77777777" w:rsidR="008665B2" w:rsidRPr="00260549" w:rsidRDefault="008665B2" w:rsidP="008665B2">
      <w:pPr>
        <w:numPr>
          <w:ilvl w:val="2"/>
          <w:numId w:val="16"/>
        </w:numPr>
        <w:spacing w:after="0"/>
        <w:rPr>
          <w:sz w:val="22"/>
        </w:rPr>
      </w:pPr>
      <w:r w:rsidRPr="00260549">
        <w:rPr>
          <w:sz w:val="22"/>
        </w:rPr>
        <w:t>Ensure that the Contractor gives the Council 10</w:t>
      </w:r>
      <w:r w:rsidRPr="00260549">
        <w:rPr>
          <w:b/>
          <w:sz w:val="22"/>
        </w:rPr>
        <w:t xml:space="preserve"> </w:t>
      </w:r>
      <w:r w:rsidRPr="00260549">
        <w:rPr>
          <w:sz w:val="22"/>
        </w:rPr>
        <w:t>Working Days prior written notice of the date when it anticipates that Practical Completion will occur;</w:t>
      </w:r>
    </w:p>
    <w:p w14:paraId="5C6273D0" w14:textId="77777777" w:rsidR="008665B2" w:rsidRPr="00260549" w:rsidRDefault="008665B2" w:rsidP="008665B2">
      <w:pPr>
        <w:numPr>
          <w:ilvl w:val="2"/>
          <w:numId w:val="16"/>
        </w:numPr>
        <w:spacing w:after="0"/>
        <w:rPr>
          <w:sz w:val="22"/>
        </w:rPr>
      </w:pPr>
      <w:r w:rsidRPr="00260549">
        <w:rPr>
          <w:sz w:val="22"/>
        </w:rPr>
        <w:t>Provide a copy of each Certificate of Practical Completion to the Council as soon as possible after issue.</w:t>
      </w:r>
    </w:p>
    <w:p w14:paraId="4801DFF5" w14:textId="77777777" w:rsidR="008665B2" w:rsidRPr="00260549" w:rsidRDefault="008665B2" w:rsidP="008665B2">
      <w:pPr>
        <w:numPr>
          <w:ilvl w:val="0"/>
          <w:numId w:val="16"/>
        </w:numPr>
        <w:spacing w:after="0"/>
        <w:rPr>
          <w:sz w:val="22"/>
        </w:rPr>
      </w:pPr>
      <w:r w:rsidRPr="00260549">
        <w:rPr>
          <w:b/>
          <w:sz w:val="22"/>
        </w:rPr>
        <w:t>Default of the Contractor</w:t>
      </w:r>
    </w:p>
    <w:p w14:paraId="0AF99B57" w14:textId="77777777" w:rsidR="008665B2" w:rsidRPr="00260549" w:rsidRDefault="008665B2" w:rsidP="008665B2">
      <w:pPr>
        <w:numPr>
          <w:ilvl w:val="1"/>
          <w:numId w:val="16"/>
        </w:numPr>
        <w:spacing w:after="0"/>
        <w:rPr>
          <w:sz w:val="22"/>
        </w:rPr>
      </w:pPr>
      <w:r w:rsidRPr="00260549">
        <w:rPr>
          <w:sz w:val="22"/>
        </w:rPr>
        <w:t>If any one of the following occurs:</w:t>
      </w:r>
    </w:p>
    <w:p w14:paraId="24C90A36" w14:textId="77777777" w:rsidR="008665B2" w:rsidRPr="00260549" w:rsidRDefault="008665B2" w:rsidP="008665B2">
      <w:pPr>
        <w:numPr>
          <w:ilvl w:val="2"/>
          <w:numId w:val="16"/>
        </w:numPr>
        <w:spacing w:after="0"/>
        <w:rPr>
          <w:sz w:val="22"/>
        </w:rPr>
      </w:pPr>
      <w:r w:rsidRPr="00260549">
        <w:rPr>
          <w:sz w:val="22"/>
        </w:rPr>
        <w:t>an encumbrance takes possession or a receiver or administrative receiver or sequestrator is appointed of the whole or any part of the undertaking, assets, rights or revenues of the Contractor or Developer;</w:t>
      </w:r>
    </w:p>
    <w:p w14:paraId="4F997689" w14:textId="77777777" w:rsidR="008665B2" w:rsidRPr="00260549" w:rsidRDefault="008665B2" w:rsidP="008665B2">
      <w:pPr>
        <w:numPr>
          <w:ilvl w:val="2"/>
          <w:numId w:val="16"/>
        </w:numPr>
        <w:spacing w:after="0"/>
        <w:rPr>
          <w:sz w:val="22"/>
        </w:rPr>
      </w:pPr>
      <w:r w:rsidRPr="00260549">
        <w:rPr>
          <w:sz w:val="22"/>
        </w:rPr>
        <w:t>any order is made by any competent court for the appointment of an administrator in relation to the Contractor or Developer;</w:t>
      </w:r>
    </w:p>
    <w:p w14:paraId="4D653318" w14:textId="77777777" w:rsidR="008665B2" w:rsidRPr="00260549" w:rsidRDefault="008665B2" w:rsidP="008665B2">
      <w:pPr>
        <w:numPr>
          <w:ilvl w:val="2"/>
          <w:numId w:val="16"/>
        </w:numPr>
        <w:spacing w:after="0"/>
        <w:rPr>
          <w:sz w:val="22"/>
        </w:rPr>
      </w:pPr>
      <w:r w:rsidRPr="00260549">
        <w:rPr>
          <w:sz w:val="22"/>
        </w:rPr>
        <w:t>the Contractor or Developer is, or is adjudicated to be, insolvent or stops or suspends payment of its debts or is (or is deemed to be ) unable to or admits inability to pay its debts as they fall due or proposes or enters into any composition or other arrangement for the benefit of its creditors generally or proceedings are commenced in relation to the Contractor or Developer under any statutory requirement, regulation or procedure relating to the reconstruction or adjustment of debts;</w:t>
      </w:r>
    </w:p>
    <w:p w14:paraId="3E660AF1" w14:textId="77777777" w:rsidR="008665B2" w:rsidRPr="00260549" w:rsidRDefault="008665B2" w:rsidP="008665B2">
      <w:pPr>
        <w:numPr>
          <w:ilvl w:val="2"/>
          <w:numId w:val="16"/>
        </w:numPr>
        <w:spacing w:after="0"/>
        <w:rPr>
          <w:sz w:val="22"/>
        </w:rPr>
      </w:pPr>
      <w:r w:rsidRPr="00260549">
        <w:rPr>
          <w:sz w:val="22"/>
        </w:rPr>
        <w:t xml:space="preserve">any order is made by any competent court or any resolution is passed by the Contractor or Developer for its winding-up or dissolution or for the appointment of a liquidator of the Contractor or Developer except for the purpose of amalgamation or reconstruction of a solvent company; and / or </w:t>
      </w:r>
    </w:p>
    <w:p w14:paraId="6BBE969D" w14:textId="77777777" w:rsidR="008665B2" w:rsidRPr="00260549" w:rsidRDefault="008665B2" w:rsidP="008665B2">
      <w:pPr>
        <w:numPr>
          <w:ilvl w:val="2"/>
          <w:numId w:val="16"/>
        </w:numPr>
        <w:spacing w:after="0"/>
        <w:rPr>
          <w:sz w:val="22"/>
        </w:rPr>
      </w:pPr>
      <w:r w:rsidRPr="00260549">
        <w:rPr>
          <w:sz w:val="22"/>
        </w:rPr>
        <w:t>the Contractor or Developer ceases or threatens to cease to carry on the whole or a substantial part of its business</w:t>
      </w:r>
    </w:p>
    <w:p w14:paraId="09A507CA" w14:textId="77777777" w:rsidR="008665B2" w:rsidRPr="00260549" w:rsidRDefault="008665B2" w:rsidP="008665B2">
      <w:pPr>
        <w:spacing w:after="0"/>
        <w:ind w:left="851"/>
        <w:rPr>
          <w:sz w:val="22"/>
        </w:rPr>
      </w:pPr>
      <w:r w:rsidRPr="00260549">
        <w:rPr>
          <w:sz w:val="22"/>
        </w:rPr>
        <w:t>the Grant Recipient shall immediately notify the Council and provide a plan to remediate or mitigate the impact of the same upon the Works and/or the Council.  If such plan is approved by the Council (approval not to be unreasonably withheld or delayed) the Grant Recipient will implement the same.</w:t>
      </w:r>
    </w:p>
    <w:p w14:paraId="1B288283" w14:textId="77777777" w:rsidR="008665B2" w:rsidRPr="00260549" w:rsidRDefault="008665B2" w:rsidP="008665B2">
      <w:pPr>
        <w:numPr>
          <w:ilvl w:val="0"/>
          <w:numId w:val="16"/>
        </w:numPr>
        <w:spacing w:after="0"/>
        <w:rPr>
          <w:sz w:val="22"/>
        </w:rPr>
      </w:pPr>
      <w:r w:rsidRPr="00260549">
        <w:rPr>
          <w:b/>
          <w:sz w:val="22"/>
        </w:rPr>
        <w:t>Professional Fees</w:t>
      </w:r>
    </w:p>
    <w:p w14:paraId="7C23A2EB" w14:textId="77777777" w:rsidR="008665B2" w:rsidRPr="00260549" w:rsidRDefault="008665B2" w:rsidP="008665B2">
      <w:pPr>
        <w:numPr>
          <w:ilvl w:val="0"/>
          <w:numId w:val="16"/>
        </w:numPr>
        <w:spacing w:after="0"/>
        <w:rPr>
          <w:sz w:val="22"/>
        </w:rPr>
      </w:pPr>
      <w:r w:rsidRPr="00260549">
        <w:rPr>
          <w:b/>
          <w:sz w:val="22"/>
        </w:rPr>
        <w:t>Works Programme / Delivery Timetable</w:t>
      </w:r>
    </w:p>
    <w:p w14:paraId="7E2E0E93" w14:textId="77777777" w:rsidR="008665B2" w:rsidRPr="00260549" w:rsidRDefault="008665B2" w:rsidP="008665B2">
      <w:pPr>
        <w:numPr>
          <w:ilvl w:val="1"/>
          <w:numId w:val="16"/>
        </w:numPr>
        <w:spacing w:after="0"/>
        <w:rPr>
          <w:sz w:val="22"/>
        </w:rPr>
      </w:pPr>
      <w:r w:rsidRPr="00260549">
        <w:rPr>
          <w:b/>
          <w:sz w:val="22"/>
        </w:rPr>
        <w:t>[insert details]</w:t>
      </w:r>
    </w:p>
    <w:p w14:paraId="47F20B52" w14:textId="77777777" w:rsidR="008665B2" w:rsidRDefault="008665B2" w:rsidP="008665B2">
      <w:pPr>
        <w:spacing w:after="0" w:line="360" w:lineRule="auto"/>
        <w:rPr>
          <w:rFonts w:cs="Arial"/>
          <w:sz w:val="22"/>
        </w:rPr>
      </w:pPr>
    </w:p>
    <w:p w14:paraId="2BA9349D" w14:textId="77777777" w:rsidR="008665B2" w:rsidRPr="00260549" w:rsidRDefault="008665B2" w:rsidP="008665B2">
      <w:pPr>
        <w:spacing w:after="0" w:line="360" w:lineRule="auto"/>
        <w:rPr>
          <w:rFonts w:cs="Arial"/>
          <w:sz w:val="22"/>
        </w:rPr>
        <w:sectPr w:rsidR="008665B2" w:rsidRPr="00260549">
          <w:pgSz w:w="11906" w:h="16838"/>
          <w:pgMar w:top="1440" w:right="1440" w:bottom="1440" w:left="1440" w:header="708" w:footer="708" w:gutter="0"/>
          <w:cols w:space="708"/>
          <w:docGrid w:linePitch="360"/>
        </w:sectPr>
      </w:pPr>
    </w:p>
    <w:p w14:paraId="15542D20" w14:textId="77777777" w:rsidR="008665B2" w:rsidRPr="00260549" w:rsidRDefault="008665B2" w:rsidP="008665B2">
      <w:pPr>
        <w:spacing w:after="0"/>
        <w:jc w:val="center"/>
        <w:rPr>
          <w:rFonts w:ascii="Arial Bold" w:hAnsi="Arial Bold"/>
          <w:b/>
          <w:caps/>
          <w:sz w:val="22"/>
        </w:rPr>
      </w:pPr>
      <w:r w:rsidRPr="00260549">
        <w:rPr>
          <w:rFonts w:ascii="Arial Bold" w:hAnsi="Arial Bold"/>
          <w:b/>
          <w:caps/>
          <w:sz w:val="22"/>
        </w:rPr>
        <w:t>Schedule 3 – Grant Schedule</w:t>
      </w:r>
    </w:p>
    <w:p w14:paraId="5953E00B" w14:textId="77777777" w:rsidR="008665B2" w:rsidRPr="00260549" w:rsidRDefault="008665B2" w:rsidP="008665B2">
      <w:pPr>
        <w:numPr>
          <w:ilvl w:val="0"/>
          <w:numId w:val="17"/>
        </w:numPr>
        <w:spacing w:after="0"/>
        <w:rPr>
          <w:sz w:val="22"/>
        </w:rPr>
      </w:pPr>
      <w:r w:rsidRPr="00260549">
        <w:rPr>
          <w:b/>
          <w:sz w:val="22"/>
        </w:rPr>
        <w:t>Grant Profile</w:t>
      </w:r>
    </w:p>
    <w:p w14:paraId="01C6E16A" w14:textId="77777777" w:rsidR="008665B2" w:rsidRPr="00260549" w:rsidRDefault="008665B2" w:rsidP="008665B2">
      <w:pPr>
        <w:numPr>
          <w:ilvl w:val="1"/>
          <w:numId w:val="17"/>
        </w:numPr>
        <w:spacing w:after="0"/>
        <w:rPr>
          <w:sz w:val="22"/>
        </w:rPr>
      </w:pPr>
      <w:r w:rsidRPr="00260549">
        <w:rPr>
          <w:b/>
          <w:sz w:val="22"/>
        </w:rPr>
        <w:t>[insert details of grant to be provided]</w:t>
      </w:r>
    </w:p>
    <w:p w14:paraId="45C243B3" w14:textId="77777777" w:rsidR="008665B2" w:rsidRPr="00260549" w:rsidRDefault="008665B2" w:rsidP="008665B2">
      <w:pPr>
        <w:numPr>
          <w:ilvl w:val="0"/>
          <w:numId w:val="17"/>
        </w:numPr>
        <w:spacing w:after="0"/>
        <w:rPr>
          <w:sz w:val="22"/>
        </w:rPr>
      </w:pPr>
      <w:r w:rsidRPr="00260549">
        <w:rPr>
          <w:b/>
          <w:sz w:val="22"/>
        </w:rPr>
        <w:t>Grant Drawdown Schedule</w:t>
      </w:r>
    </w:p>
    <w:p w14:paraId="48ABF99A" w14:textId="77777777" w:rsidR="008665B2" w:rsidRPr="00260549" w:rsidRDefault="008665B2" w:rsidP="008665B2">
      <w:pPr>
        <w:numPr>
          <w:ilvl w:val="1"/>
          <w:numId w:val="17"/>
        </w:numPr>
        <w:spacing w:after="0"/>
        <w:rPr>
          <w:sz w:val="22"/>
        </w:rPr>
      </w:pPr>
      <w:r w:rsidRPr="00260549">
        <w:rPr>
          <w:sz w:val="22"/>
        </w:rPr>
        <w:t>The Grant shall be paid to the Grant Recipient as follows:</w:t>
      </w:r>
    </w:p>
    <w:p w14:paraId="0893760B" w14:textId="77777777" w:rsidR="008665B2" w:rsidRPr="00260549" w:rsidRDefault="008665B2" w:rsidP="008665B2">
      <w:pPr>
        <w:numPr>
          <w:ilvl w:val="1"/>
          <w:numId w:val="17"/>
        </w:numPr>
        <w:spacing w:after="0"/>
        <w:rPr>
          <w:sz w:val="22"/>
        </w:rPr>
      </w:pPr>
      <w:r w:rsidRPr="00260549">
        <w:rPr>
          <w:b/>
          <w:sz w:val="22"/>
        </w:rPr>
        <w:t>[insert details of relevant milestones etc]</w:t>
      </w:r>
    </w:p>
    <w:p w14:paraId="1C244975" w14:textId="77777777" w:rsidR="008665B2" w:rsidRPr="00260549" w:rsidRDefault="008665B2" w:rsidP="008665B2">
      <w:pPr>
        <w:numPr>
          <w:ilvl w:val="1"/>
          <w:numId w:val="17"/>
        </w:numPr>
        <w:spacing w:after="0"/>
        <w:rPr>
          <w:sz w:val="22"/>
        </w:rPr>
        <w:sectPr w:rsidR="008665B2" w:rsidRPr="00260549">
          <w:pgSz w:w="11906" w:h="16838"/>
          <w:pgMar w:top="1440" w:right="1440" w:bottom="1440" w:left="1440" w:header="708" w:footer="708" w:gutter="0"/>
          <w:cols w:space="708"/>
          <w:docGrid w:linePitch="360"/>
        </w:sectPr>
      </w:pPr>
    </w:p>
    <w:p w14:paraId="3722CF97" w14:textId="77777777" w:rsidR="008665B2" w:rsidRPr="00260549" w:rsidRDefault="008665B2" w:rsidP="008665B2">
      <w:pPr>
        <w:spacing w:after="0" w:line="360" w:lineRule="auto"/>
        <w:jc w:val="center"/>
        <w:rPr>
          <w:rFonts w:cs="Arial"/>
          <w:b/>
          <w:sz w:val="22"/>
        </w:rPr>
      </w:pPr>
      <w:r w:rsidRPr="00260549">
        <w:rPr>
          <w:rFonts w:cs="Arial"/>
          <w:b/>
          <w:sz w:val="22"/>
        </w:rPr>
        <w:t>SCHEDULE 4 -  GROWTH FUND LOGO</w:t>
      </w:r>
    </w:p>
    <w:p w14:paraId="4D82B5A3" w14:textId="77777777" w:rsidR="008665B2" w:rsidRPr="00260549" w:rsidRDefault="008665B2" w:rsidP="008665B2">
      <w:pPr>
        <w:spacing w:after="0"/>
      </w:pPr>
    </w:p>
    <w:p w14:paraId="2A7F09A1" w14:textId="77777777" w:rsidR="008665B2" w:rsidRPr="00AC1164" w:rsidRDefault="008665B2" w:rsidP="008665B2">
      <w:pPr>
        <w:spacing w:after="0"/>
        <w:rPr>
          <w:rFonts w:ascii="Verdana" w:hAnsi="Verdana"/>
          <w:sz w:val="22"/>
        </w:rPr>
      </w:pPr>
    </w:p>
    <w:p w14:paraId="66A1300A" w14:textId="77777777" w:rsidR="008665B2" w:rsidRPr="008665B2" w:rsidRDefault="008665B2" w:rsidP="008665B2"/>
    <w:sectPr w:rsidR="008665B2" w:rsidRPr="008665B2">
      <w:footerReference w:type="default" r:id="rId6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 w:author="Ablewhite, Simon (Corporate)" w:date="2019-06-21T10:14:00Z" w:initials="AS(">
    <w:p w14:paraId="3C1A4BF7" w14:textId="77777777" w:rsidR="00BB7406" w:rsidRDefault="00BB7406">
      <w:pPr>
        <w:pStyle w:val="CommentText"/>
      </w:pPr>
      <w:r>
        <w:rPr>
          <w:rStyle w:val="CommentReference"/>
        </w:rPr>
        <w:annotationRef/>
      </w:r>
      <w:r>
        <w:t>I’ve updated this a bit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C1A4BF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1A4BF7" w16cid:durableId="20BC6E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FCECA4" w14:textId="77777777" w:rsidR="00BB7406" w:rsidRDefault="00BB7406" w:rsidP="00B51C1D">
      <w:pPr>
        <w:spacing w:after="0" w:line="240" w:lineRule="auto"/>
      </w:pPr>
      <w:r>
        <w:separator/>
      </w:r>
    </w:p>
  </w:endnote>
  <w:endnote w:type="continuationSeparator" w:id="0">
    <w:p w14:paraId="7E51D35E" w14:textId="77777777" w:rsidR="00BB7406" w:rsidRDefault="00BB7406" w:rsidP="00B51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
    <w:panose1 w:val="020B060402020203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ヒラギノ角ゴ Pro W3">
    <w:altName w:val="Arial Unicode MS"/>
    <w:charset w:val="80"/>
    <w:family w:val="auto"/>
    <w:pitch w:val="variable"/>
    <w:sig w:usb0="00000001" w:usb1="00000000" w:usb2="01000407" w:usb3="00000000" w:csb0="00020000" w:csb1="00000000"/>
  </w:font>
  <w:font w:name="Times">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oundrySterling-Light">
    <w:altName w:val="Calibri"/>
    <w:charset w:val="00"/>
    <w:family w:val="swiss"/>
    <w:pitch w:val="variable"/>
    <w:sig w:usb0="80000027"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9297635"/>
      <w:docPartObj>
        <w:docPartGallery w:val="Page Numbers (Bottom of Page)"/>
        <w:docPartUnique/>
      </w:docPartObj>
    </w:sdtPr>
    <w:sdtEndPr/>
    <w:sdtContent>
      <w:sdt>
        <w:sdtPr>
          <w:id w:val="-872546551"/>
          <w:docPartObj>
            <w:docPartGallery w:val="Page Numbers (Top of Page)"/>
            <w:docPartUnique/>
          </w:docPartObj>
        </w:sdtPr>
        <w:sdtEndPr/>
        <w:sdtContent>
          <w:p w14:paraId="7B9A4132" w14:textId="77777777" w:rsidR="00BB7406" w:rsidRDefault="00BB740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7C4088F" w14:textId="77777777" w:rsidR="00BB7406" w:rsidRDefault="00BB74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E4ED3" w14:textId="77777777" w:rsidR="00BB7406" w:rsidRPr="00183974" w:rsidRDefault="00BB7406" w:rsidP="008665B2">
    <w:pPr>
      <w:pStyle w:val="Footer"/>
      <w:jc w:val="center"/>
    </w:pPr>
    <w:r w:rsidRPr="00183974">
      <w:t xml:space="preserve">Page </w:t>
    </w:r>
    <w:r w:rsidRPr="00183974">
      <w:fldChar w:fldCharType="begin"/>
    </w:r>
    <w:r w:rsidRPr="00183974">
      <w:instrText xml:space="preserve"> PAGE  \* Arabic  \* MERGEFORMAT </w:instrText>
    </w:r>
    <w:r w:rsidRPr="00183974">
      <w:fldChar w:fldCharType="separate"/>
    </w:r>
    <w:r>
      <w:rPr>
        <w:noProof/>
      </w:rPr>
      <w:t>2</w:t>
    </w:r>
    <w:r w:rsidRPr="00183974">
      <w:fldChar w:fldCharType="end"/>
    </w:r>
    <w:r w:rsidRPr="00183974">
      <w:t xml:space="preserve"> of </w:t>
    </w:r>
    <w:r>
      <w:rPr>
        <w:noProof/>
      </w:rPr>
      <w:fldChar w:fldCharType="begin"/>
    </w:r>
    <w:r>
      <w:rPr>
        <w:noProof/>
      </w:rPr>
      <w:instrText xml:space="preserve"> NUMPAGES </w:instrText>
    </w:r>
    <w:r>
      <w:rPr>
        <w:noProof/>
      </w:rPr>
      <w:fldChar w:fldCharType="separate"/>
    </w:r>
    <w:r>
      <w:rPr>
        <w:noProof/>
      </w:rPr>
      <w:t>44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7243"/>
      <w:docPartObj>
        <w:docPartGallery w:val="Page Numbers (Bottom of Page)"/>
        <w:docPartUnique/>
      </w:docPartObj>
    </w:sdtPr>
    <w:sdtEndPr>
      <w:rPr>
        <w:noProof/>
      </w:rPr>
    </w:sdtEndPr>
    <w:sdtContent>
      <w:p w14:paraId="16B3ADA9" w14:textId="77777777" w:rsidR="00BB7406" w:rsidRDefault="00BB7406">
        <w:pPr>
          <w:pStyle w:val="Footer"/>
          <w:jc w:val="center"/>
        </w:pPr>
        <w:r>
          <w:fldChar w:fldCharType="begin"/>
        </w:r>
        <w:r>
          <w:instrText xml:space="preserve"> PAGE   \* MERGEFORMAT </w:instrText>
        </w:r>
        <w:r>
          <w:fldChar w:fldCharType="separate"/>
        </w:r>
        <w:r>
          <w:rPr>
            <w:noProof/>
          </w:rPr>
          <w:t>69</w:t>
        </w:r>
        <w:r>
          <w:rPr>
            <w:noProof/>
          </w:rPr>
          <w:fldChar w:fldCharType="end"/>
        </w:r>
      </w:p>
    </w:sdtContent>
  </w:sdt>
  <w:p w14:paraId="0619E292" w14:textId="77777777" w:rsidR="00BB7406" w:rsidRDefault="00BB7406" w:rsidP="003B00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708EEE" w14:textId="77777777" w:rsidR="00BB7406" w:rsidRDefault="00BB7406" w:rsidP="00B51C1D">
      <w:pPr>
        <w:spacing w:after="0" w:line="240" w:lineRule="auto"/>
      </w:pPr>
      <w:r>
        <w:separator/>
      </w:r>
    </w:p>
  </w:footnote>
  <w:footnote w:type="continuationSeparator" w:id="0">
    <w:p w14:paraId="62991343" w14:textId="77777777" w:rsidR="00BB7406" w:rsidRDefault="00BB7406" w:rsidP="00B51C1D">
      <w:pPr>
        <w:spacing w:after="0" w:line="240" w:lineRule="auto"/>
      </w:pPr>
      <w:r>
        <w:continuationSeparator/>
      </w:r>
    </w:p>
  </w:footnote>
  <w:footnote w:id="1">
    <w:p w14:paraId="1B1D1A42" w14:textId="77777777" w:rsidR="00BB7406" w:rsidRDefault="00BB7406" w:rsidP="00D5458C">
      <w:pPr>
        <w:pStyle w:val="FootnoteText"/>
      </w:pPr>
      <w:r>
        <w:rPr>
          <w:rStyle w:val="FootnoteReference"/>
        </w:rPr>
        <w:footnoteRef/>
      </w:r>
      <w:r>
        <w:t xml:space="preserve"> Local Enterprise Partnership governance and transparency guidance – January 2018; MHCLG National Local Growth Assurance Framework Version 3, 2019</w:t>
      </w:r>
    </w:p>
  </w:footnote>
  <w:footnote w:id="2">
    <w:p w14:paraId="4685160A" w14:textId="77777777" w:rsidR="00BB7406" w:rsidRDefault="00BB7406" w:rsidP="004C0E2B">
      <w:pPr>
        <w:pStyle w:val="footnotedescription"/>
        <w:spacing w:line="259" w:lineRule="auto"/>
      </w:pPr>
    </w:p>
  </w:footnote>
  <w:footnote w:id="3">
    <w:p w14:paraId="7AAB6315" w14:textId="77777777" w:rsidR="00BB7406" w:rsidRDefault="00BB7406">
      <w:pPr>
        <w:pStyle w:val="FootnoteText"/>
      </w:pPr>
      <w:r>
        <w:rPr>
          <w:rStyle w:val="FootnoteReference"/>
        </w:rPr>
        <w:footnoteRef/>
      </w:r>
      <w:r>
        <w:t xml:space="preserve"> For the purpose of this guidance, we are using the definition of a pecuniary interest as set out in the </w:t>
      </w:r>
      <w:r w:rsidRPr="0040528A">
        <w:rPr>
          <w:u w:val="single"/>
        </w:rPr>
        <w:t>Localism Act 2011</w:t>
      </w:r>
      <w:r>
        <w:t xml:space="preserve"> and The Relevant Authorities (Disclosable Pecuniary Interests) Regulations 2012.</w:t>
      </w:r>
    </w:p>
  </w:footnote>
  <w:footnote w:id="4">
    <w:p w14:paraId="1C051A96" w14:textId="77777777" w:rsidR="00BB7406" w:rsidRDefault="00BB7406">
      <w:pPr>
        <w:pStyle w:val="FootnoteText"/>
      </w:pPr>
      <w:r>
        <w:rPr>
          <w:rStyle w:val="FootnoteReference"/>
        </w:rPr>
        <w:footnoteRef/>
      </w:r>
      <w:r>
        <w:t xml:space="preserve"> A Non-Pecuniary interest is any interest which is not listed in the </w:t>
      </w:r>
      <w:r w:rsidRPr="0040528A">
        <w:rPr>
          <w:u w:val="single"/>
        </w:rPr>
        <w:t>Schedule to Relevant Authorities (Disclosable Pecuniary Interests) Regulations 2012 (No. 1464)</w:t>
      </w:r>
    </w:p>
  </w:footnote>
  <w:footnote w:id="5">
    <w:p w14:paraId="0AD9AD02" w14:textId="77777777" w:rsidR="00BB7406" w:rsidRDefault="00BB7406">
      <w:pPr>
        <w:pStyle w:val="FootnoteText"/>
      </w:pPr>
      <w:r>
        <w:rPr>
          <w:rStyle w:val="FootnoteReference"/>
        </w:rPr>
        <w:footnoteRef/>
      </w:r>
      <w:r>
        <w:t xml:space="preserve"> A ‘sensitive interest’ is described in the </w:t>
      </w:r>
      <w:r w:rsidRPr="0040528A">
        <w:rPr>
          <w:u w:val="single"/>
        </w:rPr>
        <w:t>Localism Act 2011</w:t>
      </w:r>
      <w:r>
        <w:t xml:space="preserve"> as a member or co-opted member of an authority having an interest, and the nature of the interest being such that the member or co-opted member, and the authority’s monitoring officer, consider that disclosure of the details of the interest could lead to the member or co-opted member, or a person connected with the member or co-opted member, being subject to violence or intimidation.</w:t>
      </w:r>
    </w:p>
  </w:footnote>
  <w:footnote w:id="6">
    <w:p w14:paraId="5BCEE843" w14:textId="77777777" w:rsidR="00BB7406" w:rsidRPr="00A30D4B" w:rsidRDefault="00BB7406" w:rsidP="008665B2">
      <w:pPr>
        <w:pStyle w:val="FootnoteText"/>
        <w:rPr>
          <w:lang w:val="en-US"/>
        </w:rPr>
      </w:pPr>
      <w:r>
        <w:rPr>
          <w:rStyle w:val="FootnoteReference"/>
        </w:rPr>
        <w:footnoteRef/>
      </w:r>
      <w:r>
        <w:t xml:space="preserve"> </w:t>
      </w:r>
      <w:r w:rsidRPr="00E65661">
        <w:t>https://www.gov.uk/government/publications/department-for-communities-and-local-government-appraisal-guide</w:t>
      </w:r>
    </w:p>
  </w:footnote>
  <w:footnote w:id="7">
    <w:p w14:paraId="2BB13792" w14:textId="77777777" w:rsidR="00BB7406" w:rsidRDefault="00BB7406" w:rsidP="008665B2">
      <w:pPr>
        <w:pStyle w:val="FootnoteText"/>
      </w:pPr>
      <w:r>
        <w:rPr>
          <w:rStyle w:val="FootnoteReference"/>
        </w:rPr>
        <w:footnoteRef/>
      </w:r>
      <w:r>
        <w:t xml:space="preserve"> For instance, DfT Webtag Guidance requires the publication of a Major Scheme Business Case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A9D1F" w14:textId="77777777" w:rsidR="00BB7406" w:rsidRDefault="00BB74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E07EEB3C"/>
    <w:lvl w:ilvl="0">
      <w:start w:val="1"/>
      <w:numFmt w:val="bullet"/>
      <w:pStyle w:val="BodyTextInden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546573E"/>
    <w:lvl w:ilvl="0">
      <w:start w:val="1"/>
      <w:numFmt w:val="bullet"/>
      <w:pStyle w:val="Title"/>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86A04588"/>
    <w:lvl w:ilvl="0">
      <w:start w:val="1"/>
      <w:numFmt w:val="bullet"/>
      <w:pStyle w:val="ListContinue2"/>
      <w:lvlText w:val=""/>
      <w:lvlJc w:val="left"/>
      <w:pPr>
        <w:tabs>
          <w:tab w:val="num" w:pos="360"/>
        </w:tabs>
        <w:ind w:left="360" w:hanging="360"/>
      </w:pPr>
      <w:rPr>
        <w:rFonts w:ascii="Symbol" w:hAnsi="Symbol" w:hint="default"/>
      </w:rPr>
    </w:lvl>
  </w:abstractNum>
  <w:abstractNum w:abstractNumId="3" w15:restartNumberingAfterBreak="0">
    <w:nsid w:val="00130A01"/>
    <w:multiLevelType w:val="hybridMultilevel"/>
    <w:tmpl w:val="3200A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D73DB7"/>
    <w:multiLevelType w:val="hybridMultilevel"/>
    <w:tmpl w:val="BA18A82E"/>
    <w:lvl w:ilvl="0" w:tplc="08090001">
      <w:start w:val="1"/>
      <w:numFmt w:val="bullet"/>
      <w:lvlText w:val=""/>
      <w:lvlJc w:val="left"/>
      <w:pPr>
        <w:ind w:left="863" w:hanging="360"/>
      </w:pPr>
      <w:rPr>
        <w:rFonts w:ascii="Symbol" w:hAnsi="Symbol" w:hint="default"/>
      </w:rPr>
    </w:lvl>
    <w:lvl w:ilvl="1" w:tplc="08090003" w:tentative="1">
      <w:start w:val="1"/>
      <w:numFmt w:val="bullet"/>
      <w:lvlText w:val="o"/>
      <w:lvlJc w:val="left"/>
      <w:pPr>
        <w:ind w:left="1583" w:hanging="360"/>
      </w:pPr>
      <w:rPr>
        <w:rFonts w:ascii="Courier New" w:hAnsi="Courier New" w:cs="Courier New" w:hint="default"/>
      </w:rPr>
    </w:lvl>
    <w:lvl w:ilvl="2" w:tplc="08090005" w:tentative="1">
      <w:start w:val="1"/>
      <w:numFmt w:val="bullet"/>
      <w:lvlText w:val=""/>
      <w:lvlJc w:val="left"/>
      <w:pPr>
        <w:ind w:left="2303" w:hanging="360"/>
      </w:pPr>
      <w:rPr>
        <w:rFonts w:ascii="Wingdings" w:hAnsi="Wingdings" w:hint="default"/>
      </w:rPr>
    </w:lvl>
    <w:lvl w:ilvl="3" w:tplc="08090001" w:tentative="1">
      <w:start w:val="1"/>
      <w:numFmt w:val="bullet"/>
      <w:lvlText w:val=""/>
      <w:lvlJc w:val="left"/>
      <w:pPr>
        <w:ind w:left="3023" w:hanging="360"/>
      </w:pPr>
      <w:rPr>
        <w:rFonts w:ascii="Symbol" w:hAnsi="Symbol" w:hint="default"/>
      </w:rPr>
    </w:lvl>
    <w:lvl w:ilvl="4" w:tplc="08090003" w:tentative="1">
      <w:start w:val="1"/>
      <w:numFmt w:val="bullet"/>
      <w:lvlText w:val="o"/>
      <w:lvlJc w:val="left"/>
      <w:pPr>
        <w:ind w:left="3743" w:hanging="360"/>
      </w:pPr>
      <w:rPr>
        <w:rFonts w:ascii="Courier New" w:hAnsi="Courier New" w:cs="Courier New" w:hint="default"/>
      </w:rPr>
    </w:lvl>
    <w:lvl w:ilvl="5" w:tplc="08090005" w:tentative="1">
      <w:start w:val="1"/>
      <w:numFmt w:val="bullet"/>
      <w:lvlText w:val=""/>
      <w:lvlJc w:val="left"/>
      <w:pPr>
        <w:ind w:left="4463" w:hanging="360"/>
      </w:pPr>
      <w:rPr>
        <w:rFonts w:ascii="Wingdings" w:hAnsi="Wingdings" w:hint="default"/>
      </w:rPr>
    </w:lvl>
    <w:lvl w:ilvl="6" w:tplc="08090001" w:tentative="1">
      <w:start w:val="1"/>
      <w:numFmt w:val="bullet"/>
      <w:lvlText w:val=""/>
      <w:lvlJc w:val="left"/>
      <w:pPr>
        <w:ind w:left="5183" w:hanging="360"/>
      </w:pPr>
      <w:rPr>
        <w:rFonts w:ascii="Symbol" w:hAnsi="Symbol" w:hint="default"/>
      </w:rPr>
    </w:lvl>
    <w:lvl w:ilvl="7" w:tplc="08090003" w:tentative="1">
      <w:start w:val="1"/>
      <w:numFmt w:val="bullet"/>
      <w:lvlText w:val="o"/>
      <w:lvlJc w:val="left"/>
      <w:pPr>
        <w:ind w:left="5903" w:hanging="360"/>
      </w:pPr>
      <w:rPr>
        <w:rFonts w:ascii="Courier New" w:hAnsi="Courier New" w:cs="Courier New" w:hint="default"/>
      </w:rPr>
    </w:lvl>
    <w:lvl w:ilvl="8" w:tplc="08090005" w:tentative="1">
      <w:start w:val="1"/>
      <w:numFmt w:val="bullet"/>
      <w:lvlText w:val=""/>
      <w:lvlJc w:val="left"/>
      <w:pPr>
        <w:ind w:left="6623" w:hanging="360"/>
      </w:pPr>
      <w:rPr>
        <w:rFonts w:ascii="Wingdings" w:hAnsi="Wingdings" w:hint="default"/>
      </w:rPr>
    </w:lvl>
  </w:abstractNum>
  <w:abstractNum w:abstractNumId="5" w15:restartNumberingAfterBreak="0">
    <w:nsid w:val="021D326B"/>
    <w:multiLevelType w:val="hybridMultilevel"/>
    <w:tmpl w:val="DE9CCB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23F48DA"/>
    <w:multiLevelType w:val="hybridMultilevel"/>
    <w:tmpl w:val="80F4B5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33245EF"/>
    <w:multiLevelType w:val="hybridMultilevel"/>
    <w:tmpl w:val="41A839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AE0F26"/>
    <w:multiLevelType w:val="hybridMultilevel"/>
    <w:tmpl w:val="BDAC1580"/>
    <w:lvl w:ilvl="0" w:tplc="DE48FCBC">
      <w:start w:val="1"/>
      <w:numFmt w:val="upperLetter"/>
      <w:lvlText w:val="(%1)"/>
      <w:lvlJc w:val="left"/>
      <w:pPr>
        <w:ind w:left="360" w:hanging="360"/>
      </w:pPr>
      <w:rPr>
        <w:rFonts w:hint="default"/>
      </w:rPr>
    </w:lvl>
    <w:lvl w:ilvl="1" w:tplc="2CE48112">
      <w:start w:val="1"/>
      <w:numFmt w:val="decimal"/>
      <w:lvlText w:val="%2."/>
      <w:lvlJc w:val="left"/>
      <w:pPr>
        <w:ind w:left="1440" w:hanging="7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6940F8B"/>
    <w:multiLevelType w:val="hybridMultilevel"/>
    <w:tmpl w:val="F704EF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8C2AFF"/>
    <w:multiLevelType w:val="hybridMultilevel"/>
    <w:tmpl w:val="F1F4AC0C"/>
    <w:lvl w:ilvl="0" w:tplc="6D0E140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D46D8A"/>
    <w:multiLevelType w:val="multilevel"/>
    <w:tmpl w:val="4BAC83E2"/>
    <w:lvl w:ilvl="0">
      <w:start w:val="1"/>
      <w:numFmt w:val="decimal"/>
      <w:pStyle w:val="SP1"/>
      <w:lvlText w:val="%1."/>
      <w:lvlJc w:val="left"/>
      <w:pPr>
        <w:tabs>
          <w:tab w:val="num" w:pos="720"/>
        </w:tabs>
        <w:ind w:left="720" w:hanging="720"/>
      </w:pPr>
      <w:rPr>
        <w:rFonts w:ascii="Calibri" w:hAnsi="Calibri" w:cs="Times New Roman" w:hint="default"/>
        <w:b/>
        <w:i w:val="0"/>
        <w:sz w:val="22"/>
      </w:rPr>
    </w:lvl>
    <w:lvl w:ilvl="1">
      <w:start w:val="1"/>
      <w:numFmt w:val="decimal"/>
      <w:pStyle w:val="SP2"/>
      <w:lvlText w:val="%1.%2."/>
      <w:lvlJc w:val="left"/>
      <w:pPr>
        <w:tabs>
          <w:tab w:val="num" w:pos="720"/>
        </w:tabs>
        <w:ind w:left="720" w:hanging="720"/>
      </w:pPr>
      <w:rPr>
        <w:rFonts w:ascii="Calibri" w:hAnsi="Calibri" w:cs="Times New Roman" w:hint="default"/>
        <w:b w:val="0"/>
        <w:i w:val="0"/>
        <w:sz w:val="22"/>
      </w:rPr>
    </w:lvl>
    <w:lvl w:ilvl="2">
      <w:start w:val="1"/>
      <w:numFmt w:val="decimal"/>
      <w:pStyle w:val="SP3"/>
      <w:lvlText w:val="%1.%2.%3."/>
      <w:lvlJc w:val="left"/>
      <w:pPr>
        <w:tabs>
          <w:tab w:val="num" w:pos="1728"/>
        </w:tabs>
        <w:ind w:left="1728" w:hanging="1008"/>
      </w:pPr>
      <w:rPr>
        <w:rFonts w:ascii="Calibri" w:hAnsi="Calibri" w:cs="Times New Roman" w:hint="default"/>
        <w:sz w:val="22"/>
      </w:rPr>
    </w:lvl>
    <w:lvl w:ilvl="3">
      <w:start w:val="1"/>
      <w:numFmt w:val="lowerRoman"/>
      <w:pStyle w:val="SP4"/>
      <w:lvlText w:val="%4."/>
      <w:lvlJc w:val="left"/>
      <w:pPr>
        <w:tabs>
          <w:tab w:val="num" w:pos="2160"/>
        </w:tabs>
        <w:ind w:left="2160" w:hanging="432"/>
      </w:pPr>
      <w:rPr>
        <w:rFonts w:ascii="Calibri" w:hAnsi="Calibri" w:cs="Times New Roman" w:hint="default"/>
        <w:sz w:val="22"/>
      </w:rPr>
    </w:lvl>
    <w:lvl w:ilvl="4">
      <w:start w:val="1"/>
      <w:numFmt w:val="lowerLetter"/>
      <w:pStyle w:val="SP5"/>
      <w:lvlText w:val="%5."/>
      <w:lvlJc w:val="left"/>
      <w:pPr>
        <w:tabs>
          <w:tab w:val="num" w:pos="2592"/>
        </w:tabs>
        <w:ind w:left="2592" w:hanging="432"/>
      </w:pPr>
      <w:rPr>
        <w:rFonts w:ascii="Calibri" w:hAnsi="Calibri" w:cs="Times New Roman" w:hint="default"/>
        <w:sz w:val="22"/>
      </w:rPr>
    </w:lvl>
    <w:lvl w:ilvl="5">
      <w:start w:val="1"/>
      <w:numFmt w:val="upperLetter"/>
      <w:pStyle w:val="SP6"/>
      <w:lvlText w:val="%6."/>
      <w:lvlJc w:val="left"/>
      <w:pPr>
        <w:tabs>
          <w:tab w:val="num" w:pos="3024"/>
        </w:tabs>
        <w:ind w:left="3024" w:hanging="432"/>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 w15:restartNumberingAfterBreak="0">
    <w:nsid w:val="09844E0B"/>
    <w:multiLevelType w:val="hybridMultilevel"/>
    <w:tmpl w:val="D0E099B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09BC34E4"/>
    <w:multiLevelType w:val="multilevel"/>
    <w:tmpl w:val="5F8AC992"/>
    <w:lvl w:ilvl="0">
      <w:start w:val="16"/>
      <w:numFmt w:val="decimal"/>
      <w:lvlText w:val="%1."/>
      <w:lvlJc w:val="left"/>
      <w:pPr>
        <w:ind w:left="720" w:hanging="360"/>
      </w:pPr>
      <w:rPr>
        <w:rFonts w:asciiTheme="minorHAnsi" w:hAnsiTheme="minorHAnsi" w:cstheme="minorHAnsi"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0B475445"/>
    <w:multiLevelType w:val="hybridMultilevel"/>
    <w:tmpl w:val="5E045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C6359F1"/>
    <w:multiLevelType w:val="multilevel"/>
    <w:tmpl w:val="598A85E0"/>
    <w:lvl w:ilvl="0">
      <w:start w:val="1"/>
      <w:numFmt w:val="decimal"/>
      <w:pStyle w:val="MainL1"/>
      <w:lvlText w:val="%1"/>
      <w:lvlJc w:val="left"/>
      <w:pPr>
        <w:tabs>
          <w:tab w:val="num" w:pos="851"/>
        </w:tabs>
        <w:ind w:left="851" w:hanging="851"/>
      </w:pPr>
      <w:rPr>
        <w:rFonts w:ascii="Arial Bold" w:hAnsi="Arial Bold" w:hint="default"/>
        <w:b w:val="0"/>
        <w:i w:val="0"/>
        <w:sz w:val="24"/>
      </w:rPr>
    </w:lvl>
    <w:lvl w:ilvl="1">
      <w:start w:val="1"/>
      <w:numFmt w:val="decimal"/>
      <w:pStyle w:val="MainL2"/>
      <w:lvlText w:val="%1.%2"/>
      <w:lvlJc w:val="left"/>
      <w:pPr>
        <w:tabs>
          <w:tab w:val="num" w:pos="851"/>
        </w:tabs>
        <w:ind w:left="851" w:hanging="851"/>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MainL3"/>
      <w:lvlText w:val="%1.%2.%3"/>
      <w:lvlJc w:val="left"/>
      <w:pPr>
        <w:tabs>
          <w:tab w:val="num" w:pos="1843"/>
        </w:tabs>
        <w:ind w:left="1843" w:hanging="992"/>
      </w:pPr>
      <w:rPr>
        <w:rFonts w:ascii="Arial" w:hAnsi="Arial" w:hint="default"/>
        <w:b w:val="0"/>
        <w:i w:val="0"/>
        <w:sz w:val="22"/>
      </w:rPr>
    </w:lvl>
    <w:lvl w:ilvl="3">
      <w:start w:val="1"/>
      <w:numFmt w:val="lowerLetter"/>
      <w:pStyle w:val="MainL4"/>
      <w:lvlText w:val="(%4)"/>
      <w:lvlJc w:val="left"/>
      <w:pPr>
        <w:tabs>
          <w:tab w:val="num" w:pos="2410"/>
        </w:tabs>
        <w:ind w:left="2410" w:hanging="567"/>
      </w:pPr>
      <w:rPr>
        <w:rFonts w:ascii="Arial" w:hAnsi="Arial" w:hint="default"/>
        <w:b w:val="0"/>
        <w:i w:val="0"/>
        <w:sz w:val="22"/>
      </w:rPr>
    </w:lvl>
    <w:lvl w:ilvl="4">
      <w:start w:val="1"/>
      <w:numFmt w:val="lowerRoman"/>
      <w:pStyle w:val="MainL5"/>
      <w:lvlText w:val="(%5)"/>
      <w:lvlJc w:val="left"/>
      <w:pPr>
        <w:tabs>
          <w:tab w:val="num" w:pos="2977"/>
        </w:tabs>
        <w:ind w:left="2977" w:hanging="567"/>
      </w:pPr>
      <w:rPr>
        <w:rFonts w:ascii="Arial" w:hAnsi="Arial" w:hint="default"/>
        <w:b w:val="0"/>
        <w:i w:val="0"/>
        <w:sz w:val="22"/>
      </w:rPr>
    </w:lvl>
    <w:lvl w:ilvl="5">
      <w:start w:val="1"/>
      <w:numFmt w:val="upperLetter"/>
      <w:pStyle w:val="MainL6"/>
      <w:lvlText w:val="(%6)"/>
      <w:lvlJc w:val="left"/>
      <w:pPr>
        <w:tabs>
          <w:tab w:val="num" w:pos="3544"/>
        </w:tabs>
        <w:ind w:left="3544" w:hanging="567"/>
      </w:pPr>
      <w:rPr>
        <w:rFonts w:ascii="Arial" w:hAnsi="Arial" w:hint="default"/>
        <w:b w:val="0"/>
        <w:i w:val="0"/>
        <w:sz w:val="22"/>
      </w:rPr>
    </w:lvl>
    <w:lvl w:ilvl="6">
      <w:start w:val="1"/>
      <w:numFmt w:val="decimal"/>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lowerRoman"/>
      <w:lvlText w:val="%9."/>
      <w:lvlJc w:val="left"/>
      <w:pPr>
        <w:tabs>
          <w:tab w:val="num" w:pos="-31680"/>
        </w:tabs>
        <w:ind w:left="-32767" w:firstLine="0"/>
      </w:pPr>
      <w:rPr>
        <w:rFonts w:hint="default"/>
      </w:rPr>
    </w:lvl>
  </w:abstractNum>
  <w:abstractNum w:abstractNumId="16" w15:restartNumberingAfterBreak="0">
    <w:nsid w:val="0DC616AF"/>
    <w:multiLevelType w:val="hybridMultilevel"/>
    <w:tmpl w:val="B52CF0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FCC2E24"/>
    <w:multiLevelType w:val="hybridMultilevel"/>
    <w:tmpl w:val="06F8B24C"/>
    <w:lvl w:ilvl="0" w:tplc="BDEC9FBC">
      <w:start w:val="1"/>
      <w:numFmt w:val="bullet"/>
      <w:pStyle w:val="Bullet1"/>
      <w:lvlText w:val=""/>
      <w:lvlJc w:val="left"/>
      <w:pPr>
        <w:tabs>
          <w:tab w:val="num" w:pos="1065"/>
        </w:tabs>
        <w:ind w:left="1065" w:hanging="360"/>
      </w:pPr>
      <w:rPr>
        <w:rFonts w:ascii="Symbol" w:hAnsi="Symbol" w:hint="default"/>
      </w:rPr>
    </w:lvl>
    <w:lvl w:ilvl="1" w:tplc="04090003">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18" w15:restartNumberingAfterBreak="0">
    <w:nsid w:val="109A2561"/>
    <w:multiLevelType w:val="multilevel"/>
    <w:tmpl w:val="CA70AE16"/>
    <w:lvl w:ilvl="0">
      <w:start w:val="4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1A40110"/>
    <w:multiLevelType w:val="multilevel"/>
    <w:tmpl w:val="B37AC8CE"/>
    <w:lvl w:ilvl="0">
      <w:start w:val="8"/>
      <w:numFmt w:val="decimal"/>
      <w:lvlText w:val="%1."/>
      <w:lvlJc w:val="left"/>
      <w:pPr>
        <w:ind w:left="720" w:hanging="360"/>
      </w:pPr>
      <w:rPr>
        <w:rFonts w:hint="default"/>
        <w:b w:val="0"/>
      </w:rPr>
    </w:lvl>
    <w:lvl w:ilvl="1">
      <w:start w:val="2"/>
      <w:numFmt w:val="decimal"/>
      <w:lvlText w:val="%1.%2."/>
      <w:lvlJc w:val="left"/>
      <w:pPr>
        <w:ind w:left="1152" w:hanging="432"/>
      </w:pPr>
      <w:rPr>
        <w:rFonts w:hint="default"/>
        <w:b w:val="0"/>
      </w:rPr>
    </w:lvl>
    <w:lvl w:ilvl="2">
      <w:start w:val="1"/>
      <w:numFmt w:val="decimal"/>
      <w:lvlText w:val="%1.%2.%3."/>
      <w:lvlJc w:val="left"/>
      <w:pPr>
        <w:ind w:left="1355" w:hanging="504"/>
      </w:pPr>
      <w:rPr>
        <w:rFonts w:hint="default"/>
        <w:b w:val="0"/>
      </w:rPr>
    </w:lvl>
    <w:lvl w:ilvl="3">
      <w:start w:val="1"/>
      <w:numFmt w:val="decimal"/>
      <w:lvlText w:val="%1.%2.%3.%4."/>
      <w:lvlJc w:val="left"/>
      <w:pPr>
        <w:ind w:left="2088" w:hanging="648"/>
      </w:pPr>
      <w:rPr>
        <w:rFonts w:hint="default"/>
        <w:b w:val="0"/>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0" w15:restartNumberingAfterBreak="0">
    <w:nsid w:val="16462EC4"/>
    <w:multiLevelType w:val="hybridMultilevel"/>
    <w:tmpl w:val="B2700C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16B253FB"/>
    <w:multiLevelType w:val="hybridMultilevel"/>
    <w:tmpl w:val="F5A423C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190464ED"/>
    <w:multiLevelType w:val="hybridMultilevel"/>
    <w:tmpl w:val="345033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194E7C04"/>
    <w:multiLevelType w:val="hybridMultilevel"/>
    <w:tmpl w:val="D17E6B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CFA4B9D"/>
    <w:multiLevelType w:val="hybridMultilevel"/>
    <w:tmpl w:val="29A4DD60"/>
    <w:lvl w:ilvl="0" w:tplc="08090001">
      <w:start w:val="1"/>
      <w:numFmt w:val="bullet"/>
      <w:pStyle w:val="ListBullet5"/>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E350324"/>
    <w:multiLevelType w:val="multilevel"/>
    <w:tmpl w:val="9A9E1C8C"/>
    <w:lvl w:ilvl="0">
      <w:start w:val="1"/>
      <w:numFmt w:val="decimal"/>
      <w:lvlText w:val="%1."/>
      <w:lvlJc w:val="left"/>
      <w:pPr>
        <w:ind w:left="360" w:hanging="360"/>
      </w:pPr>
      <w:rPr>
        <w:rFonts w:hint="default"/>
      </w:rPr>
    </w:lvl>
    <w:lvl w:ilvl="1">
      <w:start w:val="3"/>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1EC702BC"/>
    <w:multiLevelType w:val="hybridMultilevel"/>
    <w:tmpl w:val="351CF2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20E949A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14800CD"/>
    <w:multiLevelType w:val="hybridMultilevel"/>
    <w:tmpl w:val="C5886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1DC217B"/>
    <w:multiLevelType w:val="hybridMultilevel"/>
    <w:tmpl w:val="45C2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22D5DD9"/>
    <w:multiLevelType w:val="hybridMultilevel"/>
    <w:tmpl w:val="18EC8202"/>
    <w:lvl w:ilvl="0" w:tplc="145696A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22CA508A"/>
    <w:multiLevelType w:val="hybridMultilevel"/>
    <w:tmpl w:val="55449BF0"/>
    <w:lvl w:ilvl="0" w:tplc="9E3E2914">
      <w:numFmt w:val="bullet"/>
      <w:lvlText w:val="-"/>
      <w:lvlJc w:val="left"/>
      <w:pPr>
        <w:ind w:left="360" w:hanging="360"/>
      </w:pPr>
      <w:rPr>
        <w:rFonts w:ascii="Helvetica" w:eastAsiaTheme="minorHAnsi" w:hAnsi="Helvetica" w:cs="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2DD3513"/>
    <w:multiLevelType w:val="hybridMultilevel"/>
    <w:tmpl w:val="ABDED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32B730F"/>
    <w:multiLevelType w:val="multilevel"/>
    <w:tmpl w:val="E35E423C"/>
    <w:lvl w:ilvl="0">
      <w:start w:val="4"/>
      <w:numFmt w:val="decimal"/>
      <w:lvlText w:val="%1."/>
      <w:lvlJc w:val="left"/>
      <w:pPr>
        <w:ind w:left="360" w:hanging="360"/>
      </w:pPr>
      <w:rPr>
        <w:rFonts w:hint="default"/>
      </w:rPr>
    </w:lvl>
    <w:lvl w:ilvl="1">
      <w:start w:val="3"/>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2337396E"/>
    <w:multiLevelType w:val="hybridMultilevel"/>
    <w:tmpl w:val="F42E2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45F7705"/>
    <w:multiLevelType w:val="hybridMultilevel"/>
    <w:tmpl w:val="9C42F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55E3A75"/>
    <w:multiLevelType w:val="hybridMultilevel"/>
    <w:tmpl w:val="215E6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7483DF7"/>
    <w:multiLevelType w:val="multilevel"/>
    <w:tmpl w:val="3770151A"/>
    <w:lvl w:ilvl="0">
      <w:start w:val="1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281739C2"/>
    <w:multiLevelType w:val="hybridMultilevel"/>
    <w:tmpl w:val="DD4EB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8C37AA3"/>
    <w:multiLevelType w:val="hybridMultilevel"/>
    <w:tmpl w:val="3A320C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0" w15:restartNumberingAfterBreak="0">
    <w:nsid w:val="28DA7EF6"/>
    <w:multiLevelType w:val="hybridMultilevel"/>
    <w:tmpl w:val="07909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8F16942"/>
    <w:multiLevelType w:val="hybridMultilevel"/>
    <w:tmpl w:val="B13831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9753933"/>
    <w:multiLevelType w:val="hybridMultilevel"/>
    <w:tmpl w:val="2A6CE6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2A680202"/>
    <w:multiLevelType w:val="hybridMultilevel"/>
    <w:tmpl w:val="8326ED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2BA22CE3"/>
    <w:multiLevelType w:val="multilevel"/>
    <w:tmpl w:val="10CA94E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2BC90C87"/>
    <w:multiLevelType w:val="multilevel"/>
    <w:tmpl w:val="EC2866A8"/>
    <w:lvl w:ilvl="0">
      <w:start w:val="1"/>
      <w:numFmt w:val="decimal"/>
      <w:lvlText w:val="%1."/>
      <w:lvlJc w:val="left"/>
      <w:pPr>
        <w:ind w:left="720" w:hanging="360"/>
      </w:pPr>
      <w:rPr>
        <w:rFonts w:asciiTheme="minorHAnsi" w:hAnsiTheme="minorHAnsi" w:cstheme="minorHAnsi"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6" w15:restartNumberingAfterBreak="0">
    <w:nsid w:val="2CB55564"/>
    <w:multiLevelType w:val="hybridMultilevel"/>
    <w:tmpl w:val="A7A857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04B5B77"/>
    <w:multiLevelType w:val="hybridMultilevel"/>
    <w:tmpl w:val="6E009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0F61490"/>
    <w:multiLevelType w:val="hybridMultilevel"/>
    <w:tmpl w:val="42960668"/>
    <w:lvl w:ilvl="0" w:tplc="A6ACA812">
      <w:start w:val="5"/>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9" w15:restartNumberingAfterBreak="0">
    <w:nsid w:val="31B4705A"/>
    <w:multiLevelType w:val="hybridMultilevel"/>
    <w:tmpl w:val="D474E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35344DF"/>
    <w:multiLevelType w:val="hybridMultilevel"/>
    <w:tmpl w:val="56FECE52"/>
    <w:lvl w:ilvl="0" w:tplc="0809000F">
      <w:start w:val="2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3B6026E"/>
    <w:multiLevelType w:val="hybridMultilevel"/>
    <w:tmpl w:val="E012CD02"/>
    <w:lvl w:ilvl="0" w:tplc="0809000F">
      <w:start w:val="1"/>
      <w:numFmt w:val="decimal"/>
      <w:pStyle w:val="bulletbody"/>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5647BE1"/>
    <w:multiLevelType w:val="hybridMultilevel"/>
    <w:tmpl w:val="976C7E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63A7D88"/>
    <w:multiLevelType w:val="hybridMultilevel"/>
    <w:tmpl w:val="344486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6E406AF"/>
    <w:multiLevelType w:val="hybridMultilevel"/>
    <w:tmpl w:val="556A3E3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382D670C"/>
    <w:multiLevelType w:val="hybridMultilevel"/>
    <w:tmpl w:val="F1FCE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56" w15:restartNumberingAfterBreak="0">
    <w:nsid w:val="39774E2C"/>
    <w:multiLevelType w:val="hybridMultilevel"/>
    <w:tmpl w:val="FB405646"/>
    <w:lvl w:ilvl="0" w:tplc="BE961654">
      <w:start w:val="14"/>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A853E95"/>
    <w:multiLevelType w:val="multilevel"/>
    <w:tmpl w:val="B7D26E7E"/>
    <w:lvl w:ilvl="0">
      <w:start w:val="5"/>
      <w:numFmt w:val="decimal"/>
      <w:lvlText w:val="%1"/>
      <w:lvlJc w:val="left"/>
      <w:pPr>
        <w:tabs>
          <w:tab w:val="num" w:pos="375"/>
        </w:tabs>
        <w:ind w:left="375" w:hanging="375"/>
      </w:pPr>
      <w:rPr>
        <w:rFonts w:hint="default"/>
      </w:rPr>
    </w:lvl>
    <w:lvl w:ilvl="1">
      <w:start w:val="1"/>
      <w:numFmt w:val="decimal"/>
      <w:pStyle w:val="Heading5"/>
      <w:lvlText w:val="4.%2"/>
      <w:lvlJc w:val="left"/>
      <w:pPr>
        <w:tabs>
          <w:tab w:val="num" w:pos="720"/>
        </w:tabs>
        <w:ind w:left="720" w:hanging="720"/>
      </w:pPr>
      <w:rPr>
        <w:rFonts w:hint="default"/>
      </w:rPr>
    </w:lvl>
    <w:lvl w:ilvl="2">
      <w:start w:val="1"/>
      <w:numFmt w:val="decimal"/>
      <w:lvlText w:val="4.%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58" w15:restartNumberingAfterBreak="0">
    <w:nsid w:val="3BAA3AC4"/>
    <w:multiLevelType w:val="hybridMultilevel"/>
    <w:tmpl w:val="6BFC054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15:restartNumberingAfterBreak="0">
    <w:nsid w:val="3CCF1BF3"/>
    <w:multiLevelType w:val="hybridMultilevel"/>
    <w:tmpl w:val="DA6E4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E033B5C"/>
    <w:multiLevelType w:val="hybridMultilevel"/>
    <w:tmpl w:val="EF063AE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3E9516E4"/>
    <w:multiLevelType w:val="hybridMultilevel"/>
    <w:tmpl w:val="CBAE571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3ED949B8"/>
    <w:multiLevelType w:val="hybridMultilevel"/>
    <w:tmpl w:val="FD963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FB96D9A"/>
    <w:multiLevelType w:val="hybridMultilevel"/>
    <w:tmpl w:val="B0CABD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15:restartNumberingAfterBreak="0">
    <w:nsid w:val="40583F16"/>
    <w:multiLevelType w:val="hybridMultilevel"/>
    <w:tmpl w:val="CE3094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0CA4050"/>
    <w:multiLevelType w:val="hybridMultilevel"/>
    <w:tmpl w:val="083C58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15:restartNumberingAfterBreak="0">
    <w:nsid w:val="414D7930"/>
    <w:multiLevelType w:val="hybridMultilevel"/>
    <w:tmpl w:val="F662C1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15:restartNumberingAfterBreak="0">
    <w:nsid w:val="434A41D6"/>
    <w:multiLevelType w:val="hybridMultilevel"/>
    <w:tmpl w:val="CC1E34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15:restartNumberingAfterBreak="0">
    <w:nsid w:val="484C44EF"/>
    <w:multiLevelType w:val="multilevel"/>
    <w:tmpl w:val="98D6E8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49981BB7"/>
    <w:multiLevelType w:val="hybridMultilevel"/>
    <w:tmpl w:val="E4705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B7F1DED"/>
    <w:multiLevelType w:val="hybridMultilevel"/>
    <w:tmpl w:val="AB5C5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4BAA0687"/>
    <w:multiLevelType w:val="hybridMultilevel"/>
    <w:tmpl w:val="CAA472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D835406"/>
    <w:multiLevelType w:val="multilevel"/>
    <w:tmpl w:val="60EA87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2280AC1"/>
    <w:multiLevelType w:val="hybridMultilevel"/>
    <w:tmpl w:val="728856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2402158"/>
    <w:multiLevelType w:val="hybridMultilevel"/>
    <w:tmpl w:val="9EB615A8"/>
    <w:lvl w:ilvl="0" w:tplc="F7066646">
      <w:numFmt w:val="bullet"/>
      <w:pStyle w:val="List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348300B"/>
    <w:multiLevelType w:val="hybridMultilevel"/>
    <w:tmpl w:val="190A0AF4"/>
    <w:lvl w:ilvl="0" w:tplc="7C844C24">
      <w:start w:val="1"/>
      <w:numFmt w:val="decimal"/>
      <w:pStyle w:val="ListBullet2"/>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3906FB8"/>
    <w:multiLevelType w:val="hybridMultilevel"/>
    <w:tmpl w:val="006434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5184103"/>
    <w:multiLevelType w:val="hybridMultilevel"/>
    <w:tmpl w:val="C11C0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7620310"/>
    <w:multiLevelType w:val="multilevel"/>
    <w:tmpl w:val="0D0CF8EA"/>
    <w:lvl w:ilvl="0">
      <w:start w:val="9"/>
      <w:numFmt w:val="decimal"/>
      <w:lvlText w:val="%1."/>
      <w:lvlJc w:val="left"/>
      <w:pPr>
        <w:ind w:left="720" w:hanging="360"/>
      </w:pPr>
      <w:rPr>
        <w:rFonts w:hint="default"/>
        <w:b w:val="0"/>
      </w:rPr>
    </w:lvl>
    <w:lvl w:ilvl="1">
      <w:start w:val="1"/>
      <w:numFmt w:val="decimal"/>
      <w:lvlText w:val="%1.%2."/>
      <w:lvlJc w:val="left"/>
      <w:pPr>
        <w:ind w:left="1152" w:hanging="432"/>
      </w:pPr>
      <w:rPr>
        <w:rFonts w:hint="default"/>
        <w:b w:val="0"/>
      </w:rPr>
    </w:lvl>
    <w:lvl w:ilvl="2">
      <w:start w:val="1"/>
      <w:numFmt w:val="decimal"/>
      <w:lvlText w:val="%1.%2.%3."/>
      <w:lvlJc w:val="left"/>
      <w:pPr>
        <w:ind w:left="1355" w:hanging="504"/>
      </w:pPr>
      <w:rPr>
        <w:rFonts w:hint="default"/>
        <w:b w:val="0"/>
      </w:rPr>
    </w:lvl>
    <w:lvl w:ilvl="3">
      <w:start w:val="1"/>
      <w:numFmt w:val="decimal"/>
      <w:lvlText w:val="%1.%2.%3.%4."/>
      <w:lvlJc w:val="left"/>
      <w:pPr>
        <w:ind w:left="2088" w:hanging="648"/>
      </w:pPr>
      <w:rPr>
        <w:rFonts w:hint="default"/>
        <w:b w:val="0"/>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79" w15:restartNumberingAfterBreak="0">
    <w:nsid w:val="58BA17DE"/>
    <w:multiLevelType w:val="hybridMultilevel"/>
    <w:tmpl w:val="048850EA"/>
    <w:lvl w:ilvl="0" w:tplc="061233B4">
      <w:numFmt w:val="bullet"/>
      <w:pStyle w:val="ListBullet3"/>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98C1645"/>
    <w:multiLevelType w:val="hybridMultilevel"/>
    <w:tmpl w:val="24AC5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1" w15:restartNumberingAfterBreak="0">
    <w:nsid w:val="5A91476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B9418F9"/>
    <w:multiLevelType w:val="hybridMultilevel"/>
    <w:tmpl w:val="99609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BCE3F38"/>
    <w:multiLevelType w:val="hybridMultilevel"/>
    <w:tmpl w:val="F1C0D4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C6E3B3D"/>
    <w:multiLevelType w:val="hybridMultilevel"/>
    <w:tmpl w:val="B8F0862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5" w15:restartNumberingAfterBreak="0">
    <w:nsid w:val="5C864FBC"/>
    <w:multiLevelType w:val="hybridMultilevel"/>
    <w:tmpl w:val="BBC29F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5CC53479"/>
    <w:multiLevelType w:val="hybridMultilevel"/>
    <w:tmpl w:val="02AE3926"/>
    <w:lvl w:ilvl="0" w:tplc="06E843E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EA810A2"/>
    <w:multiLevelType w:val="hybridMultilevel"/>
    <w:tmpl w:val="8362DA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8" w15:restartNumberingAfterBreak="0">
    <w:nsid w:val="5F9635EA"/>
    <w:multiLevelType w:val="multilevel"/>
    <w:tmpl w:val="4F1C52DC"/>
    <w:lvl w:ilvl="0">
      <w:start w:val="1"/>
      <w:numFmt w:val="decimal"/>
      <w:lvlText w:val="%1."/>
      <w:lvlJc w:val="left"/>
      <w:pPr>
        <w:ind w:left="360" w:hanging="360"/>
      </w:pPr>
      <w:rPr>
        <w:b w:val="0"/>
      </w:rPr>
    </w:lvl>
    <w:lvl w:ilvl="1">
      <w:start w:val="1"/>
      <w:numFmt w:val="decimal"/>
      <w:lvlText w:val="%1.%2."/>
      <w:lvlJc w:val="left"/>
      <w:pPr>
        <w:ind w:left="1284"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61C34DF3"/>
    <w:multiLevelType w:val="hybridMultilevel"/>
    <w:tmpl w:val="2D5A44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0" w15:restartNumberingAfterBreak="0">
    <w:nsid w:val="62D378AC"/>
    <w:multiLevelType w:val="hybridMultilevel"/>
    <w:tmpl w:val="7E805C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1" w15:restartNumberingAfterBreak="0">
    <w:nsid w:val="65E72976"/>
    <w:multiLevelType w:val="hybridMultilevel"/>
    <w:tmpl w:val="873478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2" w15:restartNumberingAfterBreak="0">
    <w:nsid w:val="662D1331"/>
    <w:multiLevelType w:val="multilevel"/>
    <w:tmpl w:val="0809001F"/>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5610"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68FB3E9C"/>
    <w:multiLevelType w:val="hybridMultilevel"/>
    <w:tmpl w:val="4A587DC0"/>
    <w:lvl w:ilvl="0" w:tplc="08090001">
      <w:start w:val="1"/>
      <w:numFmt w:val="bullet"/>
      <w:lvlText w:val=""/>
      <w:lvlJc w:val="left"/>
      <w:pPr>
        <w:ind w:left="863" w:hanging="360"/>
      </w:pPr>
      <w:rPr>
        <w:rFonts w:ascii="Symbol" w:hAnsi="Symbol" w:hint="default"/>
      </w:rPr>
    </w:lvl>
    <w:lvl w:ilvl="1" w:tplc="08090003" w:tentative="1">
      <w:start w:val="1"/>
      <w:numFmt w:val="bullet"/>
      <w:lvlText w:val="o"/>
      <w:lvlJc w:val="left"/>
      <w:pPr>
        <w:ind w:left="1583" w:hanging="360"/>
      </w:pPr>
      <w:rPr>
        <w:rFonts w:ascii="Courier New" w:hAnsi="Courier New" w:cs="Courier New" w:hint="default"/>
      </w:rPr>
    </w:lvl>
    <w:lvl w:ilvl="2" w:tplc="08090005" w:tentative="1">
      <w:start w:val="1"/>
      <w:numFmt w:val="bullet"/>
      <w:lvlText w:val=""/>
      <w:lvlJc w:val="left"/>
      <w:pPr>
        <w:ind w:left="2303" w:hanging="360"/>
      </w:pPr>
      <w:rPr>
        <w:rFonts w:ascii="Wingdings" w:hAnsi="Wingdings" w:hint="default"/>
      </w:rPr>
    </w:lvl>
    <w:lvl w:ilvl="3" w:tplc="08090001" w:tentative="1">
      <w:start w:val="1"/>
      <w:numFmt w:val="bullet"/>
      <w:lvlText w:val=""/>
      <w:lvlJc w:val="left"/>
      <w:pPr>
        <w:ind w:left="3023" w:hanging="360"/>
      </w:pPr>
      <w:rPr>
        <w:rFonts w:ascii="Symbol" w:hAnsi="Symbol" w:hint="default"/>
      </w:rPr>
    </w:lvl>
    <w:lvl w:ilvl="4" w:tplc="08090003" w:tentative="1">
      <w:start w:val="1"/>
      <w:numFmt w:val="bullet"/>
      <w:lvlText w:val="o"/>
      <w:lvlJc w:val="left"/>
      <w:pPr>
        <w:ind w:left="3743" w:hanging="360"/>
      </w:pPr>
      <w:rPr>
        <w:rFonts w:ascii="Courier New" w:hAnsi="Courier New" w:cs="Courier New" w:hint="default"/>
      </w:rPr>
    </w:lvl>
    <w:lvl w:ilvl="5" w:tplc="08090005" w:tentative="1">
      <w:start w:val="1"/>
      <w:numFmt w:val="bullet"/>
      <w:lvlText w:val=""/>
      <w:lvlJc w:val="left"/>
      <w:pPr>
        <w:ind w:left="4463" w:hanging="360"/>
      </w:pPr>
      <w:rPr>
        <w:rFonts w:ascii="Wingdings" w:hAnsi="Wingdings" w:hint="default"/>
      </w:rPr>
    </w:lvl>
    <w:lvl w:ilvl="6" w:tplc="08090001" w:tentative="1">
      <w:start w:val="1"/>
      <w:numFmt w:val="bullet"/>
      <w:lvlText w:val=""/>
      <w:lvlJc w:val="left"/>
      <w:pPr>
        <w:ind w:left="5183" w:hanging="360"/>
      </w:pPr>
      <w:rPr>
        <w:rFonts w:ascii="Symbol" w:hAnsi="Symbol" w:hint="default"/>
      </w:rPr>
    </w:lvl>
    <w:lvl w:ilvl="7" w:tplc="08090003" w:tentative="1">
      <w:start w:val="1"/>
      <w:numFmt w:val="bullet"/>
      <w:lvlText w:val="o"/>
      <w:lvlJc w:val="left"/>
      <w:pPr>
        <w:ind w:left="5903" w:hanging="360"/>
      </w:pPr>
      <w:rPr>
        <w:rFonts w:ascii="Courier New" w:hAnsi="Courier New" w:cs="Courier New" w:hint="default"/>
      </w:rPr>
    </w:lvl>
    <w:lvl w:ilvl="8" w:tplc="08090005" w:tentative="1">
      <w:start w:val="1"/>
      <w:numFmt w:val="bullet"/>
      <w:lvlText w:val=""/>
      <w:lvlJc w:val="left"/>
      <w:pPr>
        <w:ind w:left="6623" w:hanging="360"/>
      </w:pPr>
      <w:rPr>
        <w:rFonts w:ascii="Wingdings" w:hAnsi="Wingdings" w:hint="default"/>
      </w:rPr>
    </w:lvl>
  </w:abstractNum>
  <w:abstractNum w:abstractNumId="94" w15:restartNumberingAfterBreak="0">
    <w:nsid w:val="69E83195"/>
    <w:multiLevelType w:val="hybridMultilevel"/>
    <w:tmpl w:val="C87CB6B4"/>
    <w:lvl w:ilvl="0" w:tplc="C92297E2">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5" w15:restartNumberingAfterBreak="0">
    <w:nsid w:val="6BAD2C2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6C303697"/>
    <w:multiLevelType w:val="hybridMultilevel"/>
    <w:tmpl w:val="FE64FC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15:restartNumberingAfterBreak="0">
    <w:nsid w:val="6D3B4A55"/>
    <w:multiLevelType w:val="hybridMultilevel"/>
    <w:tmpl w:val="B22E45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8" w15:restartNumberingAfterBreak="0">
    <w:nsid w:val="6DAE08A6"/>
    <w:multiLevelType w:val="multilevel"/>
    <w:tmpl w:val="CEB23BA6"/>
    <w:lvl w:ilvl="0">
      <w:start w:val="9"/>
      <w:numFmt w:val="decimal"/>
      <w:lvlText w:val="%1."/>
      <w:lvlJc w:val="left"/>
      <w:pPr>
        <w:ind w:left="720" w:hanging="360"/>
      </w:pPr>
      <w:rPr>
        <w:rFonts w:hint="default"/>
        <w:b w:val="0"/>
      </w:rPr>
    </w:lvl>
    <w:lvl w:ilvl="1">
      <w:start w:val="1"/>
      <w:numFmt w:val="decimal"/>
      <w:lvlText w:val="%1.%2."/>
      <w:lvlJc w:val="left"/>
      <w:pPr>
        <w:ind w:left="1152" w:hanging="432"/>
      </w:pPr>
      <w:rPr>
        <w:rFonts w:hint="default"/>
        <w:b w:val="0"/>
      </w:rPr>
    </w:lvl>
    <w:lvl w:ilvl="2">
      <w:start w:val="1"/>
      <w:numFmt w:val="decimal"/>
      <w:lvlText w:val="%1.%2.%3."/>
      <w:lvlJc w:val="left"/>
      <w:pPr>
        <w:ind w:left="1355" w:hanging="504"/>
      </w:pPr>
      <w:rPr>
        <w:rFonts w:hint="default"/>
        <w:b w:val="0"/>
      </w:rPr>
    </w:lvl>
    <w:lvl w:ilvl="3">
      <w:start w:val="1"/>
      <w:numFmt w:val="decimal"/>
      <w:lvlText w:val="%1.%2.%3.%4."/>
      <w:lvlJc w:val="left"/>
      <w:pPr>
        <w:ind w:left="2088" w:hanging="648"/>
      </w:pPr>
      <w:rPr>
        <w:rFonts w:hint="default"/>
        <w:b w:val="0"/>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99" w15:restartNumberingAfterBreak="0">
    <w:nsid w:val="6F433117"/>
    <w:multiLevelType w:val="hybridMultilevel"/>
    <w:tmpl w:val="E2042E46"/>
    <w:lvl w:ilvl="0" w:tplc="BA4EC96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6F9C076A"/>
    <w:multiLevelType w:val="hybridMultilevel"/>
    <w:tmpl w:val="480A0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22D7D42"/>
    <w:multiLevelType w:val="hybridMultilevel"/>
    <w:tmpl w:val="4570553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2" w15:restartNumberingAfterBreak="0">
    <w:nsid w:val="73D16BC9"/>
    <w:multiLevelType w:val="hybridMultilevel"/>
    <w:tmpl w:val="1962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4164287"/>
    <w:multiLevelType w:val="hybridMultilevel"/>
    <w:tmpl w:val="95D815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4" w15:restartNumberingAfterBreak="0">
    <w:nsid w:val="754952D7"/>
    <w:multiLevelType w:val="hybridMultilevel"/>
    <w:tmpl w:val="8C62284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6C65DF2"/>
    <w:multiLevelType w:val="hybridMultilevel"/>
    <w:tmpl w:val="B04E10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77C0461A"/>
    <w:multiLevelType w:val="hybridMultilevel"/>
    <w:tmpl w:val="448063E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7" w15:restartNumberingAfterBreak="0">
    <w:nsid w:val="78662F89"/>
    <w:multiLevelType w:val="hybridMultilevel"/>
    <w:tmpl w:val="551EE9CE"/>
    <w:lvl w:ilvl="0" w:tplc="F416A1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8720164"/>
    <w:multiLevelType w:val="hybridMultilevel"/>
    <w:tmpl w:val="41A2546E"/>
    <w:lvl w:ilvl="0" w:tplc="C916EC5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889636C"/>
    <w:multiLevelType w:val="hybridMultilevel"/>
    <w:tmpl w:val="F8125E9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8CD35AF"/>
    <w:multiLevelType w:val="hybridMultilevel"/>
    <w:tmpl w:val="95489A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8EB28B2"/>
    <w:multiLevelType w:val="hybridMultilevel"/>
    <w:tmpl w:val="34E6CDC2"/>
    <w:lvl w:ilvl="0" w:tplc="C43007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93C4A1B"/>
    <w:multiLevelType w:val="hybridMultilevel"/>
    <w:tmpl w:val="576AE0F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3" w15:restartNumberingAfterBreak="0">
    <w:nsid w:val="79866E44"/>
    <w:multiLevelType w:val="hybridMultilevel"/>
    <w:tmpl w:val="07103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CD83F04"/>
    <w:multiLevelType w:val="hybridMultilevel"/>
    <w:tmpl w:val="D28AA3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7F227EE4"/>
    <w:multiLevelType w:val="hybridMultilevel"/>
    <w:tmpl w:val="6D7820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5"/>
  </w:num>
  <w:num w:numId="2">
    <w:abstractNumId w:val="24"/>
  </w:num>
  <w:num w:numId="3">
    <w:abstractNumId w:val="74"/>
  </w:num>
  <w:num w:numId="4">
    <w:abstractNumId w:val="79"/>
  </w:num>
  <w:num w:numId="5">
    <w:abstractNumId w:val="51"/>
  </w:num>
  <w:num w:numId="6">
    <w:abstractNumId w:val="95"/>
  </w:num>
  <w:num w:numId="7">
    <w:abstractNumId w:val="31"/>
  </w:num>
  <w:num w:numId="8">
    <w:abstractNumId w:val="107"/>
  </w:num>
  <w:num w:numId="9">
    <w:abstractNumId w:val="10"/>
  </w:num>
  <w:num w:numId="10">
    <w:abstractNumId w:val="88"/>
  </w:num>
  <w:num w:numId="11">
    <w:abstractNumId w:val="1"/>
  </w:num>
  <w:num w:numId="12">
    <w:abstractNumId w:val="2"/>
  </w:num>
  <w:num w:numId="13">
    <w:abstractNumId w:val="0"/>
  </w:num>
  <w:num w:numId="14">
    <w:abstractNumId w:val="57"/>
  </w:num>
  <w:num w:numId="15">
    <w:abstractNumId w:val="15"/>
  </w:num>
  <w:num w:numId="16">
    <w:abstractNumId w:val="27"/>
  </w:num>
  <w:num w:numId="17">
    <w:abstractNumId w:val="81"/>
  </w:num>
  <w:num w:numId="18">
    <w:abstractNumId w:val="69"/>
  </w:num>
  <w:num w:numId="19">
    <w:abstractNumId w:val="60"/>
  </w:num>
  <w:num w:numId="20">
    <w:abstractNumId w:val="77"/>
  </w:num>
  <w:num w:numId="21">
    <w:abstractNumId w:val="36"/>
  </w:num>
  <w:num w:numId="22">
    <w:abstractNumId w:val="54"/>
  </w:num>
  <w:num w:numId="23">
    <w:abstractNumId w:val="38"/>
  </w:num>
  <w:num w:numId="24">
    <w:abstractNumId w:val="71"/>
  </w:num>
  <w:num w:numId="25">
    <w:abstractNumId w:val="102"/>
  </w:num>
  <w:num w:numId="26">
    <w:abstractNumId w:val="67"/>
  </w:num>
  <w:num w:numId="27">
    <w:abstractNumId w:val="12"/>
  </w:num>
  <w:num w:numId="28">
    <w:abstractNumId w:val="103"/>
  </w:num>
  <w:num w:numId="29">
    <w:abstractNumId w:val="96"/>
  </w:num>
  <w:num w:numId="30">
    <w:abstractNumId w:val="80"/>
  </w:num>
  <w:num w:numId="31">
    <w:abstractNumId w:val="62"/>
  </w:num>
  <w:num w:numId="32">
    <w:abstractNumId w:val="91"/>
  </w:num>
  <w:num w:numId="33">
    <w:abstractNumId w:val="55"/>
  </w:num>
  <w:num w:numId="34">
    <w:abstractNumId w:val="101"/>
  </w:num>
  <w:num w:numId="35">
    <w:abstractNumId w:val="90"/>
  </w:num>
  <w:num w:numId="36">
    <w:abstractNumId w:val="64"/>
  </w:num>
  <w:num w:numId="37">
    <w:abstractNumId w:val="20"/>
  </w:num>
  <w:num w:numId="38">
    <w:abstractNumId w:val="52"/>
  </w:num>
  <w:num w:numId="39">
    <w:abstractNumId w:val="7"/>
  </w:num>
  <w:num w:numId="40">
    <w:abstractNumId w:val="29"/>
  </w:num>
  <w:num w:numId="41">
    <w:abstractNumId w:val="22"/>
  </w:num>
  <w:num w:numId="42">
    <w:abstractNumId w:val="73"/>
  </w:num>
  <w:num w:numId="43">
    <w:abstractNumId w:val="16"/>
  </w:num>
  <w:num w:numId="44">
    <w:abstractNumId w:val="41"/>
  </w:num>
  <w:num w:numId="45">
    <w:abstractNumId w:val="14"/>
  </w:num>
  <w:num w:numId="46">
    <w:abstractNumId w:val="65"/>
  </w:num>
  <w:num w:numId="47">
    <w:abstractNumId w:val="6"/>
  </w:num>
  <w:num w:numId="48">
    <w:abstractNumId w:val="61"/>
  </w:num>
  <w:num w:numId="49">
    <w:abstractNumId w:val="84"/>
  </w:num>
  <w:num w:numId="50">
    <w:abstractNumId w:val="3"/>
  </w:num>
  <w:num w:numId="51">
    <w:abstractNumId w:val="43"/>
  </w:num>
  <w:num w:numId="52">
    <w:abstractNumId w:val="26"/>
  </w:num>
  <w:num w:numId="53">
    <w:abstractNumId w:val="23"/>
  </w:num>
  <w:num w:numId="54">
    <w:abstractNumId w:val="63"/>
  </w:num>
  <w:num w:numId="55">
    <w:abstractNumId w:val="68"/>
  </w:num>
  <w:num w:numId="56">
    <w:abstractNumId w:val="106"/>
  </w:num>
  <w:num w:numId="57">
    <w:abstractNumId w:val="115"/>
  </w:num>
  <w:num w:numId="58">
    <w:abstractNumId w:val="97"/>
  </w:num>
  <w:num w:numId="59">
    <w:abstractNumId w:val="89"/>
  </w:num>
  <w:num w:numId="60">
    <w:abstractNumId w:val="113"/>
  </w:num>
  <w:num w:numId="61">
    <w:abstractNumId w:val="58"/>
  </w:num>
  <w:num w:numId="62">
    <w:abstractNumId w:val="17"/>
  </w:num>
  <w:num w:numId="63">
    <w:abstractNumId w:val="42"/>
  </w:num>
  <w:num w:numId="64">
    <w:abstractNumId w:val="39"/>
  </w:num>
  <w:num w:numId="65">
    <w:abstractNumId w:val="45"/>
  </w:num>
  <w:num w:numId="66">
    <w:abstractNumId w:val="59"/>
  </w:num>
  <w:num w:numId="67">
    <w:abstractNumId w:val="25"/>
  </w:num>
  <w:num w:numId="68">
    <w:abstractNumId w:val="87"/>
  </w:num>
  <w:num w:numId="69">
    <w:abstractNumId w:val="49"/>
  </w:num>
  <w:num w:numId="70">
    <w:abstractNumId w:val="85"/>
  </w:num>
  <w:num w:numId="71">
    <w:abstractNumId w:val="4"/>
  </w:num>
  <w:num w:numId="72">
    <w:abstractNumId w:val="93"/>
  </w:num>
  <w:num w:numId="73">
    <w:abstractNumId w:val="50"/>
  </w:num>
  <w:num w:numId="74">
    <w:abstractNumId w:val="76"/>
  </w:num>
  <w:num w:numId="75">
    <w:abstractNumId w:val="56"/>
  </w:num>
  <w:num w:numId="76">
    <w:abstractNumId w:val="105"/>
  </w:num>
  <w:num w:numId="77">
    <w:abstractNumId w:val="70"/>
  </w:num>
  <w:num w:numId="78">
    <w:abstractNumId w:val="44"/>
  </w:num>
  <w:num w:numId="79">
    <w:abstractNumId w:val="37"/>
  </w:num>
  <w:num w:numId="80">
    <w:abstractNumId w:val="13"/>
  </w:num>
  <w:num w:numId="81">
    <w:abstractNumId w:val="18"/>
  </w:num>
  <w:num w:numId="82">
    <w:abstractNumId w:val="114"/>
  </w:num>
  <w:num w:numId="83">
    <w:abstractNumId w:val="94"/>
  </w:num>
  <w:num w:numId="84">
    <w:abstractNumId w:val="40"/>
  </w:num>
  <w:num w:numId="85">
    <w:abstractNumId w:val="47"/>
  </w:num>
  <w:num w:numId="86">
    <w:abstractNumId w:val="53"/>
  </w:num>
  <w:num w:numId="87">
    <w:abstractNumId w:val="34"/>
  </w:num>
  <w:num w:numId="88">
    <w:abstractNumId w:val="32"/>
  </w:num>
  <w:num w:numId="89">
    <w:abstractNumId w:val="21"/>
  </w:num>
  <w:num w:numId="90">
    <w:abstractNumId w:val="46"/>
  </w:num>
  <w:num w:numId="91">
    <w:abstractNumId w:val="5"/>
  </w:num>
  <w:num w:numId="92">
    <w:abstractNumId w:val="33"/>
  </w:num>
  <w:num w:numId="93">
    <w:abstractNumId w:val="48"/>
  </w:num>
  <w:num w:numId="94">
    <w:abstractNumId w:val="30"/>
  </w:num>
  <w:num w:numId="95">
    <w:abstractNumId w:val="8"/>
  </w:num>
  <w:num w:numId="96">
    <w:abstractNumId w:val="92"/>
  </w:num>
  <w:num w:numId="97">
    <w:abstractNumId w:val="112"/>
  </w:num>
  <w:num w:numId="98">
    <w:abstractNumId w:val="108"/>
  </w:num>
  <w:num w:numId="99">
    <w:abstractNumId w:val="99"/>
  </w:num>
  <w:num w:numId="100">
    <w:abstractNumId w:val="19"/>
  </w:num>
  <w:num w:numId="101">
    <w:abstractNumId w:val="98"/>
  </w:num>
  <w:num w:numId="102">
    <w:abstractNumId w:val="78"/>
  </w:num>
  <w:num w:numId="103">
    <w:abstractNumId w:val="11"/>
  </w:num>
  <w:num w:numId="104">
    <w:abstractNumId w:val="86"/>
  </w:num>
  <w:num w:numId="105">
    <w:abstractNumId w:val="28"/>
  </w:num>
  <w:num w:numId="106">
    <w:abstractNumId w:val="72"/>
  </w:num>
  <w:num w:numId="107">
    <w:abstractNumId w:val="66"/>
  </w:num>
  <w:num w:numId="108">
    <w:abstractNumId w:val="110"/>
  </w:num>
  <w:num w:numId="109">
    <w:abstractNumId w:val="9"/>
  </w:num>
  <w:num w:numId="110">
    <w:abstractNumId w:val="111"/>
  </w:num>
  <w:num w:numId="111">
    <w:abstractNumId w:val="83"/>
  </w:num>
  <w:num w:numId="112">
    <w:abstractNumId w:val="109"/>
  </w:num>
  <w:num w:numId="113">
    <w:abstractNumId w:val="104"/>
  </w:num>
  <w:num w:numId="114">
    <w:abstractNumId w:val="100"/>
  </w:num>
  <w:num w:numId="115">
    <w:abstractNumId w:val="35"/>
  </w:num>
  <w:num w:numId="116">
    <w:abstractNumId w:val="82"/>
  </w:num>
  <w:numIdMacAtCleanup w:val="1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blewhite, Simon (Corporate)">
    <w15:presenceInfo w15:providerId="AD" w15:userId="S-1-5-21-533621729-129263465-1179000955-12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456"/>
    <w:rsid w:val="0000096D"/>
    <w:rsid w:val="000035B8"/>
    <w:rsid w:val="0001577D"/>
    <w:rsid w:val="000325A8"/>
    <w:rsid w:val="00034961"/>
    <w:rsid w:val="00043D58"/>
    <w:rsid w:val="000466E0"/>
    <w:rsid w:val="000661A0"/>
    <w:rsid w:val="00075F3C"/>
    <w:rsid w:val="0009757D"/>
    <w:rsid w:val="000A2EBC"/>
    <w:rsid w:val="000C1253"/>
    <w:rsid w:val="000D35BD"/>
    <w:rsid w:val="000D7946"/>
    <w:rsid w:val="000F00F9"/>
    <w:rsid w:val="001033AC"/>
    <w:rsid w:val="001108D3"/>
    <w:rsid w:val="00115878"/>
    <w:rsid w:val="00123729"/>
    <w:rsid w:val="001346B4"/>
    <w:rsid w:val="0013600F"/>
    <w:rsid w:val="001755D4"/>
    <w:rsid w:val="00181BFA"/>
    <w:rsid w:val="00190980"/>
    <w:rsid w:val="001931A5"/>
    <w:rsid w:val="001A1010"/>
    <w:rsid w:val="001A7DD1"/>
    <w:rsid w:val="001E6E92"/>
    <w:rsid w:val="001E708E"/>
    <w:rsid w:val="001F43E5"/>
    <w:rsid w:val="001F795B"/>
    <w:rsid w:val="00217917"/>
    <w:rsid w:val="00217DA4"/>
    <w:rsid w:val="002337A6"/>
    <w:rsid w:val="00234713"/>
    <w:rsid w:val="00235A34"/>
    <w:rsid w:val="00243709"/>
    <w:rsid w:val="00255230"/>
    <w:rsid w:val="0026435B"/>
    <w:rsid w:val="002653F8"/>
    <w:rsid w:val="002724D4"/>
    <w:rsid w:val="00286457"/>
    <w:rsid w:val="00287913"/>
    <w:rsid w:val="00291FF4"/>
    <w:rsid w:val="0029405E"/>
    <w:rsid w:val="0029456D"/>
    <w:rsid w:val="002A442B"/>
    <w:rsid w:val="002A4E6E"/>
    <w:rsid w:val="002B1915"/>
    <w:rsid w:val="002C5615"/>
    <w:rsid w:val="002D5AEC"/>
    <w:rsid w:val="002D6DFF"/>
    <w:rsid w:val="002E320E"/>
    <w:rsid w:val="002E463E"/>
    <w:rsid w:val="002F2CB2"/>
    <w:rsid w:val="00305EF1"/>
    <w:rsid w:val="003079F6"/>
    <w:rsid w:val="003107DF"/>
    <w:rsid w:val="00317C28"/>
    <w:rsid w:val="003206EE"/>
    <w:rsid w:val="00325F9B"/>
    <w:rsid w:val="00327AD3"/>
    <w:rsid w:val="0033306B"/>
    <w:rsid w:val="00333525"/>
    <w:rsid w:val="003552C3"/>
    <w:rsid w:val="00377B2C"/>
    <w:rsid w:val="003A777B"/>
    <w:rsid w:val="003B0087"/>
    <w:rsid w:val="003B24A0"/>
    <w:rsid w:val="003B3FDB"/>
    <w:rsid w:val="003C030E"/>
    <w:rsid w:val="003C1C68"/>
    <w:rsid w:val="003C45EF"/>
    <w:rsid w:val="003C56C6"/>
    <w:rsid w:val="003C58F9"/>
    <w:rsid w:val="003D0AF6"/>
    <w:rsid w:val="003D2456"/>
    <w:rsid w:val="003D2DEA"/>
    <w:rsid w:val="003D5868"/>
    <w:rsid w:val="003E2B72"/>
    <w:rsid w:val="003F2AA5"/>
    <w:rsid w:val="0040528A"/>
    <w:rsid w:val="0041406D"/>
    <w:rsid w:val="00423B45"/>
    <w:rsid w:val="00427B76"/>
    <w:rsid w:val="00433EDA"/>
    <w:rsid w:val="0044602D"/>
    <w:rsid w:val="00446F36"/>
    <w:rsid w:val="00464856"/>
    <w:rsid w:val="00467133"/>
    <w:rsid w:val="00476142"/>
    <w:rsid w:val="004B724D"/>
    <w:rsid w:val="004C0E2B"/>
    <w:rsid w:val="004C3968"/>
    <w:rsid w:val="004E590B"/>
    <w:rsid w:val="00510FAC"/>
    <w:rsid w:val="005147B7"/>
    <w:rsid w:val="0054061F"/>
    <w:rsid w:val="00544F1F"/>
    <w:rsid w:val="0056609D"/>
    <w:rsid w:val="00571572"/>
    <w:rsid w:val="005B5CF9"/>
    <w:rsid w:val="005C5FB7"/>
    <w:rsid w:val="005C62F2"/>
    <w:rsid w:val="005D0934"/>
    <w:rsid w:val="005D160F"/>
    <w:rsid w:val="005D641D"/>
    <w:rsid w:val="00601249"/>
    <w:rsid w:val="00602B70"/>
    <w:rsid w:val="006100FE"/>
    <w:rsid w:val="00631A6F"/>
    <w:rsid w:val="00662FD1"/>
    <w:rsid w:val="00670265"/>
    <w:rsid w:val="00671A23"/>
    <w:rsid w:val="00673242"/>
    <w:rsid w:val="006736CD"/>
    <w:rsid w:val="006800A8"/>
    <w:rsid w:val="00681DA6"/>
    <w:rsid w:val="00690A9A"/>
    <w:rsid w:val="006A63E6"/>
    <w:rsid w:val="006B067B"/>
    <w:rsid w:val="006B1D44"/>
    <w:rsid w:val="006B5206"/>
    <w:rsid w:val="006C0428"/>
    <w:rsid w:val="006C1727"/>
    <w:rsid w:val="006C3CC7"/>
    <w:rsid w:val="006D5116"/>
    <w:rsid w:val="006E0689"/>
    <w:rsid w:val="006E383C"/>
    <w:rsid w:val="006F0F0D"/>
    <w:rsid w:val="00702393"/>
    <w:rsid w:val="0071198A"/>
    <w:rsid w:val="00721E7A"/>
    <w:rsid w:val="00746219"/>
    <w:rsid w:val="007511AC"/>
    <w:rsid w:val="00775565"/>
    <w:rsid w:val="00780F0A"/>
    <w:rsid w:val="00793989"/>
    <w:rsid w:val="0079763A"/>
    <w:rsid w:val="007A1C48"/>
    <w:rsid w:val="007A6657"/>
    <w:rsid w:val="007B27B2"/>
    <w:rsid w:val="007E022F"/>
    <w:rsid w:val="007E12D0"/>
    <w:rsid w:val="00805164"/>
    <w:rsid w:val="008317FC"/>
    <w:rsid w:val="008503BF"/>
    <w:rsid w:val="008522D5"/>
    <w:rsid w:val="00857448"/>
    <w:rsid w:val="008665B2"/>
    <w:rsid w:val="008706EF"/>
    <w:rsid w:val="00877789"/>
    <w:rsid w:val="008A41B0"/>
    <w:rsid w:val="008A6AA0"/>
    <w:rsid w:val="008A6F06"/>
    <w:rsid w:val="008C1239"/>
    <w:rsid w:val="008E0DA7"/>
    <w:rsid w:val="008F4580"/>
    <w:rsid w:val="008F7F59"/>
    <w:rsid w:val="0090225E"/>
    <w:rsid w:val="00903E0A"/>
    <w:rsid w:val="00912750"/>
    <w:rsid w:val="00912F4C"/>
    <w:rsid w:val="009228EA"/>
    <w:rsid w:val="00927D9B"/>
    <w:rsid w:val="009545ED"/>
    <w:rsid w:val="0096260C"/>
    <w:rsid w:val="00970935"/>
    <w:rsid w:val="00986F8B"/>
    <w:rsid w:val="009871A6"/>
    <w:rsid w:val="00990C7D"/>
    <w:rsid w:val="009B6ACE"/>
    <w:rsid w:val="009C7266"/>
    <w:rsid w:val="009D6B64"/>
    <w:rsid w:val="009D748A"/>
    <w:rsid w:val="009E0E7F"/>
    <w:rsid w:val="009F432E"/>
    <w:rsid w:val="009F676D"/>
    <w:rsid w:val="00A021CC"/>
    <w:rsid w:val="00A14DFB"/>
    <w:rsid w:val="00A21B81"/>
    <w:rsid w:val="00A262D5"/>
    <w:rsid w:val="00A27DE0"/>
    <w:rsid w:val="00A35013"/>
    <w:rsid w:val="00A36972"/>
    <w:rsid w:val="00A37676"/>
    <w:rsid w:val="00A574E6"/>
    <w:rsid w:val="00A83B2D"/>
    <w:rsid w:val="00A84140"/>
    <w:rsid w:val="00AB2AAD"/>
    <w:rsid w:val="00AB3BF6"/>
    <w:rsid w:val="00AB4CF7"/>
    <w:rsid w:val="00AC4597"/>
    <w:rsid w:val="00AF694D"/>
    <w:rsid w:val="00AF7AF5"/>
    <w:rsid w:val="00B10204"/>
    <w:rsid w:val="00B25619"/>
    <w:rsid w:val="00B277B8"/>
    <w:rsid w:val="00B3302F"/>
    <w:rsid w:val="00B45292"/>
    <w:rsid w:val="00B51C1D"/>
    <w:rsid w:val="00B56EB0"/>
    <w:rsid w:val="00B75407"/>
    <w:rsid w:val="00B80A66"/>
    <w:rsid w:val="00B81626"/>
    <w:rsid w:val="00B84B30"/>
    <w:rsid w:val="00B86CED"/>
    <w:rsid w:val="00BB53DE"/>
    <w:rsid w:val="00BB648D"/>
    <w:rsid w:val="00BB7406"/>
    <w:rsid w:val="00BD6AB0"/>
    <w:rsid w:val="00BD6CEB"/>
    <w:rsid w:val="00BE0F2E"/>
    <w:rsid w:val="00BE51A2"/>
    <w:rsid w:val="00BF126E"/>
    <w:rsid w:val="00BF46BE"/>
    <w:rsid w:val="00C05ABA"/>
    <w:rsid w:val="00C07411"/>
    <w:rsid w:val="00C16711"/>
    <w:rsid w:val="00C25E6F"/>
    <w:rsid w:val="00C35456"/>
    <w:rsid w:val="00C625EC"/>
    <w:rsid w:val="00C67E6C"/>
    <w:rsid w:val="00C744AC"/>
    <w:rsid w:val="00C7656C"/>
    <w:rsid w:val="00CB49F1"/>
    <w:rsid w:val="00CB5DCD"/>
    <w:rsid w:val="00CB60ED"/>
    <w:rsid w:val="00CC1F56"/>
    <w:rsid w:val="00CC501F"/>
    <w:rsid w:val="00CD5D2B"/>
    <w:rsid w:val="00CE48DD"/>
    <w:rsid w:val="00CE625E"/>
    <w:rsid w:val="00CE7697"/>
    <w:rsid w:val="00D0070A"/>
    <w:rsid w:val="00D142A9"/>
    <w:rsid w:val="00D25178"/>
    <w:rsid w:val="00D2588A"/>
    <w:rsid w:val="00D27567"/>
    <w:rsid w:val="00D30DDE"/>
    <w:rsid w:val="00D31AAE"/>
    <w:rsid w:val="00D33ABB"/>
    <w:rsid w:val="00D372CE"/>
    <w:rsid w:val="00D41670"/>
    <w:rsid w:val="00D422B4"/>
    <w:rsid w:val="00D5458C"/>
    <w:rsid w:val="00D662F9"/>
    <w:rsid w:val="00D67788"/>
    <w:rsid w:val="00D707FD"/>
    <w:rsid w:val="00D84C2B"/>
    <w:rsid w:val="00D863F2"/>
    <w:rsid w:val="00D86413"/>
    <w:rsid w:val="00D92E58"/>
    <w:rsid w:val="00D93C01"/>
    <w:rsid w:val="00D94CAB"/>
    <w:rsid w:val="00D97CE1"/>
    <w:rsid w:val="00DA0FAE"/>
    <w:rsid w:val="00DA523E"/>
    <w:rsid w:val="00DB328D"/>
    <w:rsid w:val="00DB48A9"/>
    <w:rsid w:val="00DC0392"/>
    <w:rsid w:val="00DC0C06"/>
    <w:rsid w:val="00DD3116"/>
    <w:rsid w:val="00DD43CD"/>
    <w:rsid w:val="00DF124C"/>
    <w:rsid w:val="00DF2F81"/>
    <w:rsid w:val="00DF3567"/>
    <w:rsid w:val="00E00DA9"/>
    <w:rsid w:val="00E01FC8"/>
    <w:rsid w:val="00E059E3"/>
    <w:rsid w:val="00E117F7"/>
    <w:rsid w:val="00E23E33"/>
    <w:rsid w:val="00E30168"/>
    <w:rsid w:val="00E30D27"/>
    <w:rsid w:val="00E34C12"/>
    <w:rsid w:val="00E37E7E"/>
    <w:rsid w:val="00E42A5B"/>
    <w:rsid w:val="00E5435A"/>
    <w:rsid w:val="00E56038"/>
    <w:rsid w:val="00E5623A"/>
    <w:rsid w:val="00E60687"/>
    <w:rsid w:val="00E661A3"/>
    <w:rsid w:val="00E66651"/>
    <w:rsid w:val="00E7134B"/>
    <w:rsid w:val="00E76BC8"/>
    <w:rsid w:val="00E850EF"/>
    <w:rsid w:val="00E90C4A"/>
    <w:rsid w:val="00E91762"/>
    <w:rsid w:val="00E96A24"/>
    <w:rsid w:val="00E96CC2"/>
    <w:rsid w:val="00EA4307"/>
    <w:rsid w:val="00EB5B32"/>
    <w:rsid w:val="00EC05B6"/>
    <w:rsid w:val="00EC145C"/>
    <w:rsid w:val="00EC29D4"/>
    <w:rsid w:val="00EC556B"/>
    <w:rsid w:val="00ED3AFF"/>
    <w:rsid w:val="00EE252D"/>
    <w:rsid w:val="00EE73AD"/>
    <w:rsid w:val="00EF0CB6"/>
    <w:rsid w:val="00EF4032"/>
    <w:rsid w:val="00EF4033"/>
    <w:rsid w:val="00EF6954"/>
    <w:rsid w:val="00EF7A74"/>
    <w:rsid w:val="00F036B2"/>
    <w:rsid w:val="00F06B88"/>
    <w:rsid w:val="00F11153"/>
    <w:rsid w:val="00F252B0"/>
    <w:rsid w:val="00F26C86"/>
    <w:rsid w:val="00F30F1A"/>
    <w:rsid w:val="00F34F13"/>
    <w:rsid w:val="00F407E0"/>
    <w:rsid w:val="00F55480"/>
    <w:rsid w:val="00F57515"/>
    <w:rsid w:val="00F948FE"/>
    <w:rsid w:val="00FA063A"/>
    <w:rsid w:val="00FA6699"/>
    <w:rsid w:val="00FB16A2"/>
    <w:rsid w:val="00FB666F"/>
    <w:rsid w:val="00FB6A41"/>
    <w:rsid w:val="00FB6D59"/>
    <w:rsid w:val="00FC03C9"/>
    <w:rsid w:val="00FC6558"/>
    <w:rsid w:val="00FD299C"/>
    <w:rsid w:val="00FE3E33"/>
    <w:rsid w:val="00FE4C0B"/>
    <w:rsid w:val="00FF48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58CB86"/>
  <w15:docId w15:val="{6B539B9A-9239-4000-AB13-D43272E30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5456"/>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qFormat/>
    <w:rsid w:val="00F554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ubsection Header,sla h2,sla h2 Char"/>
    <w:basedOn w:val="Normal"/>
    <w:next w:val="Normal"/>
    <w:link w:val="Heading2Char"/>
    <w:unhideWhenUsed/>
    <w:qFormat/>
    <w:rsid w:val="002D5A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Underrubrik2,h3,H3,Level 3 Topic Heading,h31,h32,L3,l3,l31,3,3rd level,Head 3,subhead,1.,TF-Overskrift 3,Subhead,titre 1.1.1,ITT t3,PA Minor Section,l32,CT,l3+toc 3,level3,31,subhead1,1.2,TF-Overskrift 31,text,h33,l33,h311,l311,32,3rd level1"/>
    <w:basedOn w:val="Normal"/>
    <w:next w:val="Normal"/>
    <w:link w:val="Heading3Char"/>
    <w:uiPriority w:val="99"/>
    <w:unhideWhenUsed/>
    <w:qFormat/>
    <w:rsid w:val="002D5AE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2D5AE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Paragraph Heading,Paragraph Heading Char"/>
    <w:basedOn w:val="Normal"/>
    <w:next w:val="Normal"/>
    <w:link w:val="Heading5Char"/>
    <w:qFormat/>
    <w:rsid w:val="009C7266"/>
    <w:pPr>
      <w:keepNext/>
      <w:numPr>
        <w:ilvl w:val="1"/>
        <w:numId w:val="14"/>
      </w:numPr>
      <w:spacing w:after="0" w:line="240" w:lineRule="auto"/>
      <w:jc w:val="both"/>
      <w:outlineLvl w:val="4"/>
    </w:pPr>
    <w:rPr>
      <w:rFonts w:ascii="Arial" w:hAnsi="Arial" w:cs="Times New Roman"/>
      <w:b/>
      <w:kern w:val="0"/>
      <w:sz w:val="24"/>
      <w:lang w:eastAsia="en-US"/>
      <w14:ligatures w14:val="none"/>
      <w14:cntxtAlts w14:val="0"/>
    </w:rPr>
  </w:style>
  <w:style w:type="paragraph" w:styleId="Heading6">
    <w:name w:val="heading 6"/>
    <w:basedOn w:val="Normal"/>
    <w:next w:val="Normal"/>
    <w:link w:val="Heading6Char"/>
    <w:qFormat/>
    <w:rsid w:val="009C7266"/>
    <w:pPr>
      <w:keepNext/>
      <w:tabs>
        <w:tab w:val="left" w:pos="362"/>
      </w:tabs>
      <w:spacing w:after="0" w:line="240" w:lineRule="auto"/>
      <w:jc w:val="right"/>
      <w:outlineLvl w:val="5"/>
    </w:pPr>
    <w:rPr>
      <w:rFonts w:ascii="Arial" w:hAnsi="Arial" w:cs="Times New Roman"/>
      <w:b/>
      <w:kern w:val="0"/>
      <w:sz w:val="24"/>
      <w:lang w:val="x-none" w:eastAsia="x-none"/>
      <w14:ligatures w14:val="none"/>
      <w14:cntxtAlts w14:val="0"/>
    </w:rPr>
  </w:style>
  <w:style w:type="paragraph" w:styleId="Heading7">
    <w:name w:val="heading 7"/>
    <w:basedOn w:val="Normal"/>
    <w:next w:val="Normal"/>
    <w:link w:val="Heading7Char"/>
    <w:qFormat/>
    <w:rsid w:val="009C7266"/>
    <w:pPr>
      <w:keepNext/>
      <w:tabs>
        <w:tab w:val="left" w:pos="362"/>
      </w:tabs>
      <w:spacing w:after="0" w:line="240" w:lineRule="auto"/>
      <w:jc w:val="both"/>
      <w:outlineLvl w:val="6"/>
    </w:pPr>
    <w:rPr>
      <w:rFonts w:ascii="Tahoma" w:hAnsi="Tahoma" w:cs="Times New Roman"/>
      <w:kern w:val="0"/>
      <w:sz w:val="24"/>
      <w:lang w:val="x-none" w:eastAsia="x-none"/>
      <w14:ligatures w14:val="none"/>
      <w14:cntxtAlts w14:val="0"/>
    </w:rPr>
  </w:style>
  <w:style w:type="paragraph" w:styleId="Heading8">
    <w:name w:val="heading 8"/>
    <w:basedOn w:val="Normal"/>
    <w:next w:val="Normal"/>
    <w:link w:val="Heading8Char"/>
    <w:qFormat/>
    <w:rsid w:val="009C7266"/>
    <w:pPr>
      <w:keepNext/>
      <w:spacing w:after="0" w:line="240" w:lineRule="auto"/>
      <w:jc w:val="both"/>
      <w:outlineLvl w:val="7"/>
    </w:pPr>
    <w:rPr>
      <w:rFonts w:ascii="Tahoma" w:hAnsi="Tahoma" w:cs="Times New Roman"/>
      <w:b/>
      <w:kern w:val="0"/>
      <w:sz w:val="22"/>
      <w:lang w:val="x-none" w:eastAsia="x-none"/>
      <w14:ligatures w14:val="none"/>
      <w14:cntxtAlts w14:val="0"/>
    </w:rPr>
  </w:style>
  <w:style w:type="paragraph" w:styleId="Heading9">
    <w:name w:val="heading 9"/>
    <w:basedOn w:val="Normal"/>
    <w:next w:val="Normal"/>
    <w:link w:val="Heading9Char"/>
    <w:qFormat/>
    <w:rsid w:val="009C7266"/>
    <w:pPr>
      <w:keepNext/>
      <w:spacing w:after="0" w:line="240" w:lineRule="auto"/>
      <w:ind w:left="720"/>
      <w:jc w:val="both"/>
      <w:outlineLvl w:val="8"/>
    </w:pPr>
    <w:rPr>
      <w:rFonts w:ascii="Tahoma" w:hAnsi="Tahoma" w:cs="Times New Roman"/>
      <w:kern w:val="0"/>
      <w:sz w:val="24"/>
      <w:lang w:val="x-none" w:eastAsia="x-none"/>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5480"/>
    <w:rPr>
      <w:rFonts w:asciiTheme="majorHAnsi" w:eastAsiaTheme="majorEastAsia" w:hAnsiTheme="majorHAnsi" w:cstheme="majorBidi"/>
      <w:b/>
      <w:bCs/>
      <w:color w:val="365F91" w:themeColor="accent1" w:themeShade="BF"/>
      <w:kern w:val="28"/>
      <w:sz w:val="28"/>
      <w:szCs w:val="28"/>
      <w:lang w:eastAsia="en-GB"/>
      <w14:ligatures w14:val="standard"/>
      <w14:cntxtAlts/>
    </w:rPr>
  </w:style>
  <w:style w:type="character" w:customStyle="1" w:styleId="Heading2Char">
    <w:name w:val="Heading 2 Char"/>
    <w:aliases w:val="Subsection Header Char,sla h2 Char1,sla h2 Char Char"/>
    <w:basedOn w:val="DefaultParagraphFont"/>
    <w:link w:val="Heading2"/>
    <w:rsid w:val="002D5AEC"/>
    <w:rPr>
      <w:rFonts w:asciiTheme="majorHAnsi" w:eastAsiaTheme="majorEastAsia" w:hAnsiTheme="majorHAnsi" w:cstheme="majorBidi"/>
      <w:b/>
      <w:bCs/>
      <w:color w:val="4F81BD" w:themeColor="accent1"/>
      <w:kern w:val="28"/>
      <w:sz w:val="26"/>
      <w:szCs w:val="26"/>
      <w:lang w:eastAsia="en-GB"/>
      <w14:ligatures w14:val="standard"/>
      <w14:cntxtAlts/>
    </w:rPr>
  </w:style>
  <w:style w:type="character" w:customStyle="1" w:styleId="Heading3Char">
    <w:name w:val="Heading 3 Char"/>
    <w:aliases w:val="Underrubrik2 Char,h3 Char,H3 Char,Level 3 Topic Heading Char,h31 Char,h32 Char,L3 Char,l3 Char,l31 Char,3 Char,3rd level Char,Head 3 Char,subhead Char,1. Char,TF-Overskrift 3 Char,Subhead Char,titre 1.1.1 Char,ITT t3 Char,l32 Char,CT Char"/>
    <w:basedOn w:val="DefaultParagraphFont"/>
    <w:link w:val="Heading3"/>
    <w:uiPriority w:val="9"/>
    <w:rsid w:val="002D5AEC"/>
    <w:rPr>
      <w:rFonts w:asciiTheme="majorHAnsi" w:eastAsiaTheme="majorEastAsia" w:hAnsiTheme="majorHAnsi" w:cstheme="majorBidi"/>
      <w:b/>
      <w:bCs/>
      <w:color w:val="4F81BD" w:themeColor="accent1"/>
      <w:kern w:val="28"/>
      <w:sz w:val="20"/>
      <w:szCs w:val="20"/>
      <w:lang w:eastAsia="en-GB"/>
      <w14:ligatures w14:val="standard"/>
      <w14:cntxtAlts/>
    </w:rPr>
  </w:style>
  <w:style w:type="character" w:customStyle="1" w:styleId="Heading4Char">
    <w:name w:val="Heading 4 Char"/>
    <w:basedOn w:val="DefaultParagraphFont"/>
    <w:link w:val="Heading4"/>
    <w:rsid w:val="002D5AEC"/>
    <w:rPr>
      <w:rFonts w:asciiTheme="majorHAnsi" w:eastAsiaTheme="majorEastAsia" w:hAnsiTheme="majorHAnsi" w:cstheme="majorBidi"/>
      <w:b/>
      <w:bCs/>
      <w:i/>
      <w:iCs/>
      <w:color w:val="4F81BD" w:themeColor="accent1"/>
      <w:kern w:val="28"/>
      <w:sz w:val="20"/>
      <w:szCs w:val="20"/>
      <w:lang w:eastAsia="en-GB"/>
      <w14:ligatures w14:val="standard"/>
      <w14:cntxtAlts/>
    </w:rPr>
  </w:style>
  <w:style w:type="character" w:customStyle="1" w:styleId="Heading5Char">
    <w:name w:val="Heading 5 Char"/>
    <w:aliases w:val="Paragraph Heading Char1,Paragraph Heading Char Char"/>
    <w:basedOn w:val="DefaultParagraphFont"/>
    <w:link w:val="Heading5"/>
    <w:rsid w:val="009C7266"/>
    <w:rPr>
      <w:rFonts w:eastAsia="Times New Roman" w:cs="Times New Roman"/>
      <w:b/>
      <w:color w:val="000000"/>
      <w:szCs w:val="20"/>
    </w:rPr>
  </w:style>
  <w:style w:type="character" w:customStyle="1" w:styleId="Heading6Char">
    <w:name w:val="Heading 6 Char"/>
    <w:basedOn w:val="DefaultParagraphFont"/>
    <w:link w:val="Heading6"/>
    <w:rsid w:val="009C7266"/>
    <w:rPr>
      <w:rFonts w:eastAsia="Times New Roman" w:cs="Times New Roman"/>
      <w:b/>
      <w:color w:val="000000"/>
      <w:szCs w:val="20"/>
      <w:lang w:val="x-none" w:eastAsia="x-none"/>
    </w:rPr>
  </w:style>
  <w:style w:type="character" w:customStyle="1" w:styleId="Heading7Char">
    <w:name w:val="Heading 7 Char"/>
    <w:basedOn w:val="DefaultParagraphFont"/>
    <w:link w:val="Heading7"/>
    <w:rsid w:val="009C7266"/>
    <w:rPr>
      <w:rFonts w:ascii="Tahoma" w:eastAsia="Times New Roman" w:hAnsi="Tahoma" w:cs="Times New Roman"/>
      <w:color w:val="000000"/>
      <w:szCs w:val="20"/>
      <w:lang w:val="x-none" w:eastAsia="x-none"/>
    </w:rPr>
  </w:style>
  <w:style w:type="character" w:customStyle="1" w:styleId="Heading8Char">
    <w:name w:val="Heading 8 Char"/>
    <w:basedOn w:val="DefaultParagraphFont"/>
    <w:link w:val="Heading8"/>
    <w:rsid w:val="009C7266"/>
    <w:rPr>
      <w:rFonts w:ascii="Tahoma" w:eastAsia="Times New Roman" w:hAnsi="Tahoma" w:cs="Times New Roman"/>
      <w:b/>
      <w:color w:val="000000"/>
      <w:sz w:val="22"/>
      <w:szCs w:val="20"/>
      <w:lang w:val="x-none" w:eastAsia="x-none"/>
    </w:rPr>
  </w:style>
  <w:style w:type="character" w:customStyle="1" w:styleId="Heading9Char">
    <w:name w:val="Heading 9 Char"/>
    <w:basedOn w:val="DefaultParagraphFont"/>
    <w:link w:val="Heading9"/>
    <w:rsid w:val="009C7266"/>
    <w:rPr>
      <w:rFonts w:ascii="Tahoma" w:eastAsia="Times New Roman" w:hAnsi="Tahoma" w:cs="Times New Roman"/>
      <w:color w:val="000000"/>
      <w:szCs w:val="20"/>
      <w:lang w:val="x-none" w:eastAsia="x-none"/>
    </w:rPr>
  </w:style>
  <w:style w:type="paragraph" w:styleId="BalloonText">
    <w:name w:val="Balloon Text"/>
    <w:basedOn w:val="Normal"/>
    <w:link w:val="BalloonTextChar"/>
    <w:semiHidden/>
    <w:unhideWhenUsed/>
    <w:rsid w:val="00AB3B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B3BF6"/>
    <w:rPr>
      <w:rFonts w:ascii="Tahoma" w:eastAsia="Times New Roman" w:hAnsi="Tahoma" w:cs="Tahoma"/>
      <w:color w:val="000000"/>
      <w:kern w:val="28"/>
      <w:sz w:val="16"/>
      <w:szCs w:val="16"/>
      <w:lang w:eastAsia="en-GB"/>
      <w14:ligatures w14:val="standard"/>
      <w14:cntxtAlts/>
    </w:rPr>
  </w:style>
  <w:style w:type="table" w:styleId="TableGrid">
    <w:name w:val="Table Grid"/>
    <w:basedOn w:val="TableNormal"/>
    <w:rsid w:val="00F55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51C1D"/>
    <w:pPr>
      <w:tabs>
        <w:tab w:val="center" w:pos="4513"/>
        <w:tab w:val="right" w:pos="9026"/>
      </w:tabs>
      <w:spacing w:after="0" w:line="240" w:lineRule="auto"/>
    </w:pPr>
  </w:style>
  <w:style w:type="character" w:customStyle="1" w:styleId="HeaderChar">
    <w:name w:val="Header Char"/>
    <w:basedOn w:val="DefaultParagraphFont"/>
    <w:link w:val="Header"/>
    <w:rsid w:val="00B51C1D"/>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B51C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1C1D"/>
    <w:rPr>
      <w:rFonts w:ascii="Calibri" w:eastAsia="Times New Roman" w:hAnsi="Calibri" w:cs="Calibri"/>
      <w:color w:val="000000"/>
      <w:kern w:val="28"/>
      <w:sz w:val="20"/>
      <w:szCs w:val="20"/>
      <w:lang w:eastAsia="en-GB"/>
      <w14:ligatures w14:val="standard"/>
      <w14:cntxtAlts/>
    </w:rPr>
  </w:style>
  <w:style w:type="paragraph" w:styleId="NoSpacing">
    <w:name w:val="No Spacing"/>
    <w:link w:val="NoSpacingChar"/>
    <w:uiPriority w:val="1"/>
    <w:qFormat/>
    <w:rsid w:val="00B51C1D"/>
    <w:pPr>
      <w:spacing w:after="0" w:line="240" w:lineRule="auto"/>
    </w:pPr>
    <w:rPr>
      <w:rFonts w:asciiTheme="minorHAnsi" w:eastAsiaTheme="minorEastAsia" w:hAnsiTheme="minorHAnsi"/>
      <w:sz w:val="22"/>
      <w:lang w:val="en-US" w:eastAsia="ja-JP"/>
    </w:rPr>
  </w:style>
  <w:style w:type="character" w:customStyle="1" w:styleId="NoSpacingChar">
    <w:name w:val="No Spacing Char"/>
    <w:basedOn w:val="DefaultParagraphFont"/>
    <w:link w:val="NoSpacing"/>
    <w:uiPriority w:val="1"/>
    <w:rsid w:val="00B51C1D"/>
    <w:rPr>
      <w:rFonts w:asciiTheme="minorHAnsi" w:eastAsiaTheme="minorEastAsia" w:hAnsiTheme="minorHAnsi"/>
      <w:sz w:val="22"/>
      <w:lang w:val="en-US" w:eastAsia="ja-JP"/>
    </w:rPr>
  </w:style>
  <w:style w:type="paragraph" w:styleId="TOCHeading">
    <w:name w:val="TOC Heading"/>
    <w:basedOn w:val="Heading1"/>
    <w:next w:val="Normal"/>
    <w:uiPriority w:val="39"/>
    <w:unhideWhenUsed/>
    <w:qFormat/>
    <w:rsid w:val="00B51C1D"/>
    <w:pPr>
      <w:spacing w:line="276" w:lineRule="auto"/>
      <w:outlineLvl w:val="9"/>
    </w:pPr>
    <w:rPr>
      <w:kern w:val="0"/>
      <w:lang w:val="en-US" w:eastAsia="ja-JP"/>
      <w14:ligatures w14:val="none"/>
      <w14:cntxtAlts w14:val="0"/>
    </w:rPr>
  </w:style>
  <w:style w:type="paragraph" w:styleId="TOC1">
    <w:name w:val="toc 1"/>
    <w:basedOn w:val="Normal"/>
    <w:next w:val="Normal"/>
    <w:autoRedefine/>
    <w:uiPriority w:val="39"/>
    <w:unhideWhenUsed/>
    <w:rsid w:val="009871A6"/>
    <w:pPr>
      <w:tabs>
        <w:tab w:val="left" w:pos="440"/>
        <w:tab w:val="right" w:leader="dot" w:pos="9016"/>
      </w:tabs>
      <w:spacing w:after="100"/>
    </w:pPr>
    <w:rPr>
      <w:rFonts w:eastAsiaTheme="minorEastAsia"/>
      <w:noProof/>
      <w:sz w:val="24"/>
    </w:rPr>
  </w:style>
  <w:style w:type="character" w:styleId="Hyperlink">
    <w:name w:val="Hyperlink"/>
    <w:basedOn w:val="DefaultParagraphFont"/>
    <w:uiPriority w:val="99"/>
    <w:unhideWhenUsed/>
    <w:rsid w:val="00B51C1D"/>
    <w:rPr>
      <w:color w:val="0000FF" w:themeColor="hyperlink"/>
      <w:u w:val="single"/>
    </w:rPr>
  </w:style>
  <w:style w:type="paragraph" w:styleId="ListParagraph">
    <w:name w:val="List Paragraph"/>
    <w:basedOn w:val="Normal"/>
    <w:uiPriority w:val="34"/>
    <w:qFormat/>
    <w:rsid w:val="00D93C01"/>
    <w:pPr>
      <w:spacing w:after="200" w:line="276" w:lineRule="auto"/>
      <w:ind w:left="720"/>
      <w:contextualSpacing/>
    </w:pPr>
    <w:rPr>
      <w:rFonts w:ascii="Arial" w:eastAsiaTheme="minorHAnsi" w:hAnsi="Arial" w:cstheme="minorBidi"/>
      <w:color w:val="auto"/>
      <w:kern w:val="0"/>
      <w:sz w:val="24"/>
      <w:szCs w:val="22"/>
      <w:lang w:eastAsia="en-US"/>
      <w14:ligatures w14:val="none"/>
      <w14:cntxtAlts w14:val="0"/>
    </w:rPr>
  </w:style>
  <w:style w:type="paragraph" w:styleId="TOC2">
    <w:name w:val="toc 2"/>
    <w:basedOn w:val="Normal"/>
    <w:next w:val="Normal"/>
    <w:autoRedefine/>
    <w:uiPriority w:val="39"/>
    <w:unhideWhenUsed/>
    <w:rsid w:val="002D5AEC"/>
    <w:pPr>
      <w:spacing w:after="100"/>
      <w:ind w:left="200"/>
    </w:pPr>
  </w:style>
  <w:style w:type="paragraph" w:styleId="FootnoteText">
    <w:name w:val="footnote text"/>
    <w:aliases w:val=" Char Char,Char Char"/>
    <w:basedOn w:val="Normal"/>
    <w:link w:val="FootnoteTextChar"/>
    <w:unhideWhenUsed/>
    <w:rsid w:val="002D5AEC"/>
    <w:pPr>
      <w:spacing w:after="0" w:line="240" w:lineRule="auto"/>
    </w:pPr>
    <w:rPr>
      <w:rFonts w:ascii="Arial" w:eastAsiaTheme="minorHAnsi" w:hAnsi="Arial" w:cstheme="minorBidi"/>
      <w:color w:val="auto"/>
      <w:kern w:val="0"/>
      <w:lang w:eastAsia="en-US"/>
      <w14:ligatures w14:val="none"/>
      <w14:cntxtAlts w14:val="0"/>
    </w:rPr>
  </w:style>
  <w:style w:type="character" w:customStyle="1" w:styleId="FootnoteTextChar">
    <w:name w:val="Footnote Text Char"/>
    <w:aliases w:val=" Char Char Char,Char Char Char"/>
    <w:basedOn w:val="DefaultParagraphFont"/>
    <w:link w:val="FootnoteText"/>
    <w:rsid w:val="002D5AEC"/>
    <w:rPr>
      <w:sz w:val="20"/>
      <w:szCs w:val="20"/>
    </w:rPr>
  </w:style>
  <w:style w:type="character" w:styleId="FootnoteReference">
    <w:name w:val="footnote reference"/>
    <w:basedOn w:val="DefaultParagraphFont"/>
    <w:uiPriority w:val="99"/>
    <w:unhideWhenUsed/>
    <w:rsid w:val="002D5AEC"/>
    <w:rPr>
      <w:vertAlign w:val="superscript"/>
    </w:rPr>
  </w:style>
  <w:style w:type="paragraph" w:customStyle="1" w:styleId="CoversheetTitle">
    <w:name w:val="Coversheet Title"/>
    <w:basedOn w:val="Normal"/>
    <w:autoRedefine/>
    <w:rsid w:val="009C7266"/>
    <w:pPr>
      <w:spacing w:before="480" w:after="480" w:line="300" w:lineRule="atLeast"/>
      <w:jc w:val="center"/>
    </w:pPr>
    <w:rPr>
      <w:rFonts w:ascii="Times New Roman" w:hAnsi="Times New Roman" w:cs="Times New Roman"/>
      <w:b/>
      <w:smallCaps/>
      <w:color w:val="auto"/>
      <w:kern w:val="0"/>
      <w:sz w:val="22"/>
      <w:lang w:eastAsia="en-US"/>
      <w14:ligatures w14:val="none"/>
      <w14:cntxtAlts w14:val="0"/>
    </w:rPr>
  </w:style>
  <w:style w:type="paragraph" w:customStyle="1" w:styleId="CoversheetParagraph">
    <w:name w:val="Coversheet Paragraph"/>
    <w:basedOn w:val="Normal"/>
    <w:autoRedefine/>
    <w:rsid w:val="009C7266"/>
    <w:pPr>
      <w:spacing w:after="0" w:line="300" w:lineRule="atLeast"/>
      <w:jc w:val="center"/>
    </w:pPr>
    <w:rPr>
      <w:rFonts w:ascii="Arial" w:hAnsi="Arial" w:cs="Arial"/>
      <w:color w:val="auto"/>
      <w:kern w:val="0"/>
      <w:sz w:val="16"/>
      <w:szCs w:val="16"/>
      <w:lang w:eastAsia="en-US"/>
      <w14:ligatures w14:val="none"/>
      <w14:cntxtAlts w14:val="0"/>
    </w:rPr>
  </w:style>
  <w:style w:type="character" w:styleId="CommentReference">
    <w:name w:val="annotation reference"/>
    <w:uiPriority w:val="99"/>
    <w:unhideWhenUsed/>
    <w:rsid w:val="009C7266"/>
    <w:rPr>
      <w:sz w:val="16"/>
      <w:szCs w:val="16"/>
    </w:rPr>
  </w:style>
  <w:style w:type="paragraph" w:styleId="CommentText">
    <w:name w:val="annotation text"/>
    <w:basedOn w:val="Normal"/>
    <w:link w:val="CommentTextChar"/>
    <w:uiPriority w:val="99"/>
    <w:unhideWhenUsed/>
    <w:rsid w:val="009C7266"/>
    <w:pPr>
      <w:spacing w:after="200" w:line="276" w:lineRule="auto"/>
    </w:pPr>
    <w:rPr>
      <w:rFonts w:ascii="Arial" w:eastAsia="Calibri" w:hAnsi="Arial" w:cs="Times New Roman"/>
      <w:color w:val="auto"/>
      <w:kern w:val="0"/>
      <w:lang w:eastAsia="en-US"/>
      <w14:ligatures w14:val="none"/>
      <w14:cntxtAlts w14:val="0"/>
    </w:rPr>
  </w:style>
  <w:style w:type="character" w:customStyle="1" w:styleId="CommentTextChar">
    <w:name w:val="Comment Text Char"/>
    <w:basedOn w:val="DefaultParagraphFont"/>
    <w:link w:val="CommentText"/>
    <w:uiPriority w:val="99"/>
    <w:rsid w:val="009C7266"/>
    <w:rPr>
      <w:rFonts w:eastAsia="Calibri" w:cs="Times New Roman"/>
      <w:sz w:val="20"/>
      <w:szCs w:val="20"/>
    </w:rPr>
  </w:style>
  <w:style w:type="paragraph" w:customStyle="1" w:styleId="Level2">
    <w:name w:val="Level 2"/>
    <w:basedOn w:val="Normal"/>
    <w:link w:val="Level2Char"/>
    <w:rsid w:val="009C7266"/>
    <w:pPr>
      <w:adjustRightInd w:val="0"/>
      <w:spacing w:after="240" w:line="240" w:lineRule="auto"/>
      <w:jc w:val="both"/>
      <w:outlineLvl w:val="1"/>
    </w:pPr>
    <w:rPr>
      <w:rFonts w:ascii="Arial" w:eastAsia="Arial" w:hAnsi="Arial" w:cs="Arial"/>
      <w:color w:val="auto"/>
      <w:kern w:val="0"/>
      <w14:ligatures w14:val="none"/>
      <w14:cntxtAlts w14:val="0"/>
    </w:rPr>
  </w:style>
  <w:style w:type="character" w:customStyle="1" w:styleId="Level2Char">
    <w:name w:val="Level 2 Char"/>
    <w:link w:val="Level2"/>
    <w:rsid w:val="009C7266"/>
    <w:rPr>
      <w:rFonts w:eastAsia="Arial" w:cs="Arial"/>
      <w:sz w:val="20"/>
      <w:szCs w:val="20"/>
      <w:lang w:eastAsia="en-GB"/>
    </w:rPr>
  </w:style>
  <w:style w:type="paragraph" w:styleId="CommentSubject">
    <w:name w:val="annotation subject"/>
    <w:basedOn w:val="CommentText"/>
    <w:next w:val="CommentText"/>
    <w:link w:val="CommentSubjectChar"/>
    <w:semiHidden/>
    <w:unhideWhenUsed/>
    <w:rsid w:val="009C7266"/>
    <w:rPr>
      <w:b/>
      <w:bCs/>
    </w:rPr>
  </w:style>
  <w:style w:type="character" w:customStyle="1" w:styleId="CommentSubjectChar">
    <w:name w:val="Comment Subject Char"/>
    <w:basedOn w:val="CommentTextChar"/>
    <w:link w:val="CommentSubject"/>
    <w:semiHidden/>
    <w:rsid w:val="009C7266"/>
    <w:rPr>
      <w:rFonts w:eastAsia="Calibri" w:cs="Times New Roman"/>
      <w:b/>
      <w:bCs/>
      <w:sz w:val="20"/>
      <w:szCs w:val="20"/>
    </w:rPr>
  </w:style>
  <w:style w:type="paragraph" w:styleId="BodyTextIndent">
    <w:name w:val="Body Text Indent"/>
    <w:basedOn w:val="Normal"/>
    <w:link w:val="BodyTextIndentChar"/>
    <w:rsid w:val="009C7266"/>
    <w:pPr>
      <w:spacing w:after="0" w:line="240" w:lineRule="auto"/>
      <w:ind w:left="720"/>
      <w:jc w:val="both"/>
    </w:pPr>
    <w:rPr>
      <w:rFonts w:ascii="Arial" w:hAnsi="Arial" w:cs="Times New Roman"/>
      <w:kern w:val="0"/>
      <w:sz w:val="24"/>
      <w:lang w:val="x-none" w:eastAsia="x-none"/>
      <w14:ligatures w14:val="none"/>
      <w14:cntxtAlts w14:val="0"/>
    </w:rPr>
  </w:style>
  <w:style w:type="character" w:customStyle="1" w:styleId="BodyTextIndentChar">
    <w:name w:val="Body Text Indent Char"/>
    <w:basedOn w:val="DefaultParagraphFont"/>
    <w:link w:val="BodyTextIndent"/>
    <w:rsid w:val="009C7266"/>
    <w:rPr>
      <w:rFonts w:eastAsia="Times New Roman" w:cs="Times New Roman"/>
      <w:color w:val="000000"/>
      <w:szCs w:val="20"/>
      <w:lang w:val="x-none" w:eastAsia="x-none"/>
    </w:rPr>
  </w:style>
  <w:style w:type="paragraph" w:styleId="BodyTextIndent2">
    <w:name w:val="Body Text Indent 2"/>
    <w:basedOn w:val="Normal"/>
    <w:link w:val="BodyTextIndent2Char"/>
    <w:rsid w:val="009C7266"/>
    <w:pPr>
      <w:spacing w:after="0" w:line="240" w:lineRule="auto"/>
      <w:ind w:left="720"/>
      <w:jc w:val="both"/>
    </w:pPr>
    <w:rPr>
      <w:rFonts w:ascii="Tahoma" w:hAnsi="Tahoma" w:cs="Times New Roman"/>
      <w:kern w:val="0"/>
      <w:sz w:val="24"/>
      <w:lang w:val="x-none" w:eastAsia="x-none"/>
      <w14:ligatures w14:val="none"/>
      <w14:cntxtAlts w14:val="0"/>
    </w:rPr>
  </w:style>
  <w:style w:type="character" w:customStyle="1" w:styleId="BodyTextIndent2Char">
    <w:name w:val="Body Text Indent 2 Char"/>
    <w:basedOn w:val="DefaultParagraphFont"/>
    <w:link w:val="BodyTextIndent2"/>
    <w:rsid w:val="009C7266"/>
    <w:rPr>
      <w:rFonts w:ascii="Tahoma" w:eastAsia="Times New Roman" w:hAnsi="Tahoma" w:cs="Times New Roman"/>
      <w:color w:val="000000"/>
      <w:szCs w:val="20"/>
      <w:lang w:val="x-none" w:eastAsia="x-none"/>
    </w:rPr>
  </w:style>
  <w:style w:type="character" w:styleId="Strong">
    <w:name w:val="Strong"/>
    <w:uiPriority w:val="22"/>
    <w:qFormat/>
    <w:rsid w:val="009C7266"/>
    <w:rPr>
      <w:b/>
      <w:bCs/>
    </w:rPr>
  </w:style>
  <w:style w:type="paragraph" w:styleId="BodyText">
    <w:name w:val="Body Text"/>
    <w:basedOn w:val="Normal"/>
    <w:link w:val="BodyTextChar"/>
    <w:rsid w:val="009C7266"/>
    <w:pPr>
      <w:spacing w:after="0" w:line="240" w:lineRule="auto"/>
      <w:jc w:val="both"/>
    </w:pPr>
    <w:rPr>
      <w:rFonts w:ascii="Tahoma" w:hAnsi="Tahoma" w:cs="Times New Roman"/>
      <w:kern w:val="0"/>
      <w:sz w:val="24"/>
      <w:lang w:val="x-none" w:eastAsia="x-none"/>
      <w14:ligatures w14:val="none"/>
      <w14:cntxtAlts w14:val="0"/>
    </w:rPr>
  </w:style>
  <w:style w:type="character" w:customStyle="1" w:styleId="BodyTextChar">
    <w:name w:val="Body Text Char"/>
    <w:basedOn w:val="DefaultParagraphFont"/>
    <w:link w:val="BodyText"/>
    <w:rsid w:val="009C7266"/>
    <w:rPr>
      <w:rFonts w:ascii="Tahoma" w:eastAsia="Times New Roman" w:hAnsi="Tahoma" w:cs="Times New Roman"/>
      <w:color w:val="000000"/>
      <w:szCs w:val="20"/>
      <w:lang w:val="x-none" w:eastAsia="x-none"/>
    </w:rPr>
  </w:style>
  <w:style w:type="paragraph" w:styleId="NormalWeb">
    <w:name w:val="Normal (Web)"/>
    <w:basedOn w:val="Normal"/>
    <w:uiPriority w:val="99"/>
    <w:rsid w:val="009C7266"/>
    <w:pPr>
      <w:spacing w:before="100" w:beforeAutospacing="1" w:after="100" w:afterAutospacing="1" w:line="240" w:lineRule="auto"/>
      <w:jc w:val="both"/>
    </w:pPr>
    <w:rPr>
      <w:rFonts w:ascii="Arial Unicode MS" w:eastAsia="Arial Unicode MS" w:hAnsi="Arial Unicode MS" w:cs="Helv" w:hint="eastAsia"/>
      <w:kern w:val="0"/>
      <w:sz w:val="24"/>
      <w:szCs w:val="24"/>
      <w:lang w:eastAsia="en-US"/>
      <w14:ligatures w14:val="none"/>
      <w14:cntxtAlts w14:val="0"/>
    </w:rPr>
  </w:style>
  <w:style w:type="paragraph" w:styleId="Title">
    <w:name w:val="Title"/>
    <w:basedOn w:val="Normal"/>
    <w:link w:val="TitleChar"/>
    <w:qFormat/>
    <w:rsid w:val="009C7266"/>
    <w:pPr>
      <w:numPr>
        <w:numId w:val="11"/>
      </w:numPr>
      <w:tabs>
        <w:tab w:val="clear" w:pos="643"/>
      </w:tabs>
      <w:spacing w:after="0" w:line="240" w:lineRule="auto"/>
      <w:ind w:left="0" w:firstLine="0"/>
      <w:jc w:val="center"/>
    </w:pPr>
    <w:rPr>
      <w:rFonts w:ascii="Tahoma" w:hAnsi="Tahoma" w:cs="Times New Roman"/>
      <w:b/>
      <w:bCs/>
      <w:kern w:val="0"/>
      <w:sz w:val="24"/>
      <w:u w:val="single"/>
      <w:lang w:val="x-none" w:eastAsia="x-none"/>
      <w14:ligatures w14:val="none"/>
      <w14:cntxtAlts w14:val="0"/>
    </w:rPr>
  </w:style>
  <w:style w:type="character" w:customStyle="1" w:styleId="TitleChar">
    <w:name w:val="Title Char"/>
    <w:basedOn w:val="DefaultParagraphFont"/>
    <w:link w:val="Title"/>
    <w:rsid w:val="009C7266"/>
    <w:rPr>
      <w:rFonts w:ascii="Tahoma" w:eastAsia="Times New Roman" w:hAnsi="Tahoma" w:cs="Times New Roman"/>
      <w:b/>
      <w:bCs/>
      <w:color w:val="000000"/>
      <w:szCs w:val="20"/>
      <w:u w:val="single"/>
      <w:lang w:val="x-none" w:eastAsia="x-none"/>
    </w:rPr>
  </w:style>
  <w:style w:type="character" w:styleId="PageNumber">
    <w:name w:val="page number"/>
    <w:basedOn w:val="DefaultParagraphFont"/>
    <w:rsid w:val="009C7266"/>
  </w:style>
  <w:style w:type="paragraph" w:styleId="E-mailSignature">
    <w:name w:val="E-mail Signature"/>
    <w:basedOn w:val="Normal"/>
    <w:link w:val="E-mailSignatureChar"/>
    <w:rsid w:val="009C7266"/>
    <w:pPr>
      <w:tabs>
        <w:tab w:val="right" w:pos="8640"/>
      </w:tabs>
      <w:spacing w:after="0" w:line="240" w:lineRule="auto"/>
      <w:jc w:val="both"/>
    </w:pPr>
    <w:rPr>
      <w:rFonts w:ascii="Garamond" w:hAnsi="Garamond" w:cs="Times New Roman"/>
      <w:spacing w:val="-2"/>
      <w:kern w:val="0"/>
      <w:sz w:val="24"/>
      <w:szCs w:val="24"/>
      <w:lang w:val="x-none" w:eastAsia="x-none"/>
      <w14:ligatures w14:val="none"/>
      <w14:cntxtAlts w14:val="0"/>
    </w:rPr>
  </w:style>
  <w:style w:type="character" w:customStyle="1" w:styleId="E-mailSignatureChar">
    <w:name w:val="E-mail Signature Char"/>
    <w:basedOn w:val="DefaultParagraphFont"/>
    <w:link w:val="E-mailSignature"/>
    <w:rsid w:val="009C7266"/>
    <w:rPr>
      <w:rFonts w:ascii="Garamond" w:eastAsia="Times New Roman" w:hAnsi="Garamond" w:cs="Times New Roman"/>
      <w:color w:val="000000"/>
      <w:spacing w:val="-2"/>
      <w:szCs w:val="24"/>
      <w:lang w:val="x-none" w:eastAsia="x-none"/>
    </w:rPr>
  </w:style>
  <w:style w:type="paragraph" w:customStyle="1" w:styleId="CompanyName">
    <w:name w:val="Company Name"/>
    <w:basedOn w:val="Normal"/>
    <w:rsid w:val="009C7266"/>
    <w:pPr>
      <w:keepNext/>
      <w:keepLines/>
      <w:framePr w:w="4080" w:h="840" w:hSpace="180" w:wrap="notBeside" w:vAnchor="page" w:hAnchor="margin" w:y="913" w:anchorLock="1"/>
      <w:spacing w:after="0" w:line="220" w:lineRule="atLeast"/>
      <w:jc w:val="both"/>
    </w:pPr>
    <w:rPr>
      <w:rFonts w:ascii="Arial Black" w:hAnsi="Arial Black" w:cs="Times New Roman"/>
      <w:spacing w:val="-25"/>
      <w:sz w:val="32"/>
      <w:lang w:eastAsia="en-US"/>
      <w14:ligatures w14:val="none"/>
      <w14:cntxtAlts w14:val="0"/>
    </w:rPr>
  </w:style>
  <w:style w:type="paragraph" w:styleId="Subtitle">
    <w:name w:val="Subtitle"/>
    <w:basedOn w:val="Normal"/>
    <w:link w:val="SubtitleChar"/>
    <w:qFormat/>
    <w:rsid w:val="009C7266"/>
    <w:pPr>
      <w:spacing w:after="0" w:line="240" w:lineRule="auto"/>
      <w:jc w:val="both"/>
    </w:pPr>
    <w:rPr>
      <w:rFonts w:ascii="Tahoma" w:hAnsi="Tahoma" w:cs="Times New Roman"/>
      <w:b/>
      <w:bCs/>
      <w:kern w:val="0"/>
      <w:sz w:val="24"/>
      <w:szCs w:val="24"/>
      <w:u w:val="single"/>
      <w:lang w:val="x-none" w:eastAsia="x-none"/>
      <w14:ligatures w14:val="none"/>
      <w14:cntxtAlts w14:val="0"/>
    </w:rPr>
  </w:style>
  <w:style w:type="character" w:customStyle="1" w:styleId="SubtitleChar">
    <w:name w:val="Subtitle Char"/>
    <w:basedOn w:val="DefaultParagraphFont"/>
    <w:link w:val="Subtitle"/>
    <w:rsid w:val="009C7266"/>
    <w:rPr>
      <w:rFonts w:ascii="Tahoma" w:eastAsia="Times New Roman" w:hAnsi="Tahoma" w:cs="Times New Roman"/>
      <w:b/>
      <w:bCs/>
      <w:color w:val="000000"/>
      <w:szCs w:val="24"/>
      <w:u w:val="single"/>
      <w:lang w:val="x-none" w:eastAsia="x-none"/>
    </w:rPr>
  </w:style>
  <w:style w:type="paragraph" w:styleId="BodyText2">
    <w:name w:val="Body Text 2"/>
    <w:basedOn w:val="Normal"/>
    <w:link w:val="BodyText2Char"/>
    <w:rsid w:val="009C7266"/>
    <w:pPr>
      <w:spacing w:after="0" w:line="240" w:lineRule="auto"/>
      <w:jc w:val="both"/>
    </w:pPr>
    <w:rPr>
      <w:rFonts w:ascii="Tahoma" w:hAnsi="Tahoma" w:cs="Times New Roman"/>
      <w:kern w:val="0"/>
      <w:sz w:val="24"/>
      <w:lang w:val="x-none" w:eastAsia="x-none"/>
      <w14:ligatures w14:val="none"/>
      <w14:cntxtAlts w14:val="0"/>
    </w:rPr>
  </w:style>
  <w:style w:type="character" w:customStyle="1" w:styleId="BodyText2Char">
    <w:name w:val="Body Text 2 Char"/>
    <w:basedOn w:val="DefaultParagraphFont"/>
    <w:link w:val="BodyText2"/>
    <w:rsid w:val="009C7266"/>
    <w:rPr>
      <w:rFonts w:ascii="Tahoma" w:eastAsia="Times New Roman" w:hAnsi="Tahoma" w:cs="Times New Roman"/>
      <w:color w:val="000000"/>
      <w:szCs w:val="20"/>
      <w:lang w:val="x-none" w:eastAsia="x-none"/>
    </w:rPr>
  </w:style>
  <w:style w:type="paragraph" w:styleId="BodyTextIndent3">
    <w:name w:val="Body Text Indent 3"/>
    <w:basedOn w:val="Normal"/>
    <w:link w:val="BodyTextIndent3Char"/>
    <w:rsid w:val="009C7266"/>
    <w:pPr>
      <w:numPr>
        <w:numId w:val="13"/>
      </w:numPr>
      <w:tabs>
        <w:tab w:val="clear" w:pos="926"/>
      </w:tabs>
      <w:spacing w:after="0" w:line="240" w:lineRule="auto"/>
      <w:ind w:left="426" w:firstLine="0"/>
      <w:jc w:val="both"/>
    </w:pPr>
    <w:rPr>
      <w:rFonts w:ascii="Arial" w:hAnsi="Arial" w:cs="Times New Roman"/>
      <w:kern w:val="0"/>
      <w:sz w:val="24"/>
      <w:lang w:val="x-none" w:eastAsia="x-none"/>
      <w14:ligatures w14:val="none"/>
      <w14:cntxtAlts w14:val="0"/>
    </w:rPr>
  </w:style>
  <w:style w:type="character" w:customStyle="1" w:styleId="BodyTextIndent3Char">
    <w:name w:val="Body Text Indent 3 Char"/>
    <w:basedOn w:val="DefaultParagraphFont"/>
    <w:link w:val="BodyTextIndent3"/>
    <w:rsid w:val="009C7266"/>
    <w:rPr>
      <w:rFonts w:eastAsia="Times New Roman" w:cs="Times New Roman"/>
      <w:color w:val="000000"/>
      <w:szCs w:val="20"/>
      <w:lang w:val="x-none" w:eastAsia="x-none"/>
    </w:rPr>
  </w:style>
  <w:style w:type="paragraph" w:styleId="List">
    <w:name w:val="List"/>
    <w:basedOn w:val="Normal"/>
    <w:rsid w:val="009C7266"/>
    <w:pPr>
      <w:spacing w:after="0" w:line="240" w:lineRule="auto"/>
      <w:ind w:left="283" w:hanging="283"/>
      <w:jc w:val="both"/>
    </w:pPr>
    <w:rPr>
      <w:rFonts w:ascii="Arial" w:hAnsi="Arial" w:cs="Times New Roman"/>
      <w:kern w:val="0"/>
      <w:sz w:val="24"/>
      <w:lang w:eastAsia="en-US"/>
      <w14:ligatures w14:val="none"/>
      <w14:cntxtAlts w14:val="0"/>
    </w:rPr>
  </w:style>
  <w:style w:type="paragraph" w:styleId="List2">
    <w:name w:val="List 2"/>
    <w:basedOn w:val="Normal"/>
    <w:rsid w:val="009C7266"/>
    <w:pPr>
      <w:spacing w:after="0" w:line="240" w:lineRule="auto"/>
      <w:ind w:left="566" w:hanging="283"/>
      <w:jc w:val="both"/>
    </w:pPr>
    <w:rPr>
      <w:rFonts w:ascii="Arial" w:hAnsi="Arial" w:cs="Times New Roman"/>
      <w:kern w:val="0"/>
      <w:sz w:val="24"/>
      <w:lang w:eastAsia="en-US"/>
      <w14:ligatures w14:val="none"/>
      <w14:cntxtAlts w14:val="0"/>
    </w:rPr>
  </w:style>
  <w:style w:type="paragraph" w:styleId="List3">
    <w:name w:val="List 3"/>
    <w:basedOn w:val="Normal"/>
    <w:rsid w:val="009C7266"/>
    <w:pPr>
      <w:spacing w:after="0" w:line="240" w:lineRule="auto"/>
      <w:ind w:left="849" w:hanging="283"/>
      <w:jc w:val="both"/>
    </w:pPr>
    <w:rPr>
      <w:rFonts w:ascii="Arial" w:hAnsi="Arial" w:cs="Times New Roman"/>
      <w:kern w:val="0"/>
      <w:sz w:val="24"/>
      <w:lang w:eastAsia="en-US"/>
      <w14:ligatures w14:val="none"/>
      <w14:cntxtAlts w14:val="0"/>
    </w:rPr>
  </w:style>
  <w:style w:type="paragraph" w:styleId="ListBullet2">
    <w:name w:val="List Bullet 2"/>
    <w:basedOn w:val="Normal"/>
    <w:autoRedefine/>
    <w:rsid w:val="003B3FDB"/>
    <w:pPr>
      <w:numPr>
        <w:numId w:val="1"/>
      </w:numPr>
      <w:spacing w:after="0" w:line="240" w:lineRule="auto"/>
      <w:jc w:val="both"/>
    </w:pPr>
    <w:rPr>
      <w:rFonts w:ascii="Arial" w:hAnsi="Arial" w:cs="Times New Roman"/>
      <w:kern w:val="0"/>
      <w:sz w:val="24"/>
      <w:lang w:eastAsia="en-US"/>
      <w14:ligatures w14:val="none"/>
      <w14:cntxtAlts w14:val="0"/>
    </w:rPr>
  </w:style>
  <w:style w:type="paragraph" w:styleId="ListBullet5">
    <w:name w:val="List Bullet 5"/>
    <w:basedOn w:val="Normal"/>
    <w:autoRedefine/>
    <w:rsid w:val="009C7266"/>
    <w:pPr>
      <w:numPr>
        <w:numId w:val="2"/>
      </w:numPr>
      <w:spacing w:after="0" w:line="240" w:lineRule="auto"/>
      <w:jc w:val="both"/>
    </w:pPr>
    <w:rPr>
      <w:rFonts w:ascii="Arial" w:hAnsi="Arial" w:cs="Times New Roman"/>
      <w:kern w:val="0"/>
      <w:sz w:val="24"/>
      <w:lang w:eastAsia="en-US"/>
      <w14:ligatures w14:val="none"/>
      <w14:cntxtAlts w14:val="0"/>
    </w:rPr>
  </w:style>
  <w:style w:type="paragraph" w:styleId="ListContinue">
    <w:name w:val="List Continue"/>
    <w:basedOn w:val="Normal"/>
    <w:rsid w:val="009C7266"/>
    <w:pPr>
      <w:spacing w:line="240" w:lineRule="auto"/>
      <w:ind w:left="283"/>
      <w:jc w:val="both"/>
    </w:pPr>
    <w:rPr>
      <w:rFonts w:ascii="Arial" w:hAnsi="Arial" w:cs="Times New Roman"/>
      <w:kern w:val="0"/>
      <w:sz w:val="24"/>
      <w:lang w:eastAsia="en-US"/>
      <w14:ligatures w14:val="none"/>
      <w14:cntxtAlts w14:val="0"/>
    </w:rPr>
  </w:style>
  <w:style w:type="paragraph" w:styleId="ListContinue2">
    <w:name w:val="List Continue 2"/>
    <w:basedOn w:val="Normal"/>
    <w:rsid w:val="009C7266"/>
    <w:pPr>
      <w:numPr>
        <w:numId w:val="12"/>
      </w:numPr>
      <w:tabs>
        <w:tab w:val="clear" w:pos="360"/>
      </w:tabs>
      <w:spacing w:line="240" w:lineRule="auto"/>
      <w:ind w:left="566" w:firstLine="0"/>
      <w:jc w:val="both"/>
    </w:pPr>
    <w:rPr>
      <w:rFonts w:ascii="Arial" w:hAnsi="Arial" w:cs="Times New Roman"/>
      <w:kern w:val="0"/>
      <w:sz w:val="24"/>
      <w:lang w:eastAsia="en-US"/>
      <w14:ligatures w14:val="none"/>
      <w14:cntxtAlts w14:val="0"/>
    </w:rPr>
  </w:style>
  <w:style w:type="paragraph" w:styleId="ListContinue4">
    <w:name w:val="List Continue 4"/>
    <w:basedOn w:val="Normal"/>
    <w:rsid w:val="009C7266"/>
    <w:pPr>
      <w:spacing w:line="240" w:lineRule="auto"/>
      <w:ind w:left="1132"/>
      <w:jc w:val="both"/>
    </w:pPr>
    <w:rPr>
      <w:rFonts w:ascii="Arial" w:hAnsi="Arial" w:cs="Times New Roman"/>
      <w:kern w:val="0"/>
      <w:sz w:val="24"/>
      <w:lang w:eastAsia="en-US"/>
      <w14:ligatures w14:val="none"/>
      <w14:cntxtAlts w14:val="0"/>
    </w:rPr>
  </w:style>
  <w:style w:type="paragraph" w:styleId="NormalIndent">
    <w:name w:val="Normal Indent"/>
    <w:basedOn w:val="Normal"/>
    <w:rsid w:val="009C7266"/>
    <w:pPr>
      <w:spacing w:after="0" w:line="240" w:lineRule="auto"/>
      <w:ind w:left="720"/>
      <w:jc w:val="both"/>
    </w:pPr>
    <w:rPr>
      <w:rFonts w:ascii="Arial" w:hAnsi="Arial" w:cs="Times New Roman"/>
      <w:kern w:val="0"/>
      <w:sz w:val="24"/>
      <w:lang w:eastAsia="en-US"/>
      <w14:ligatures w14:val="none"/>
      <w14:cntxtAlts w14:val="0"/>
    </w:rPr>
  </w:style>
  <w:style w:type="paragraph" w:customStyle="1" w:styleId="ChapterHeading">
    <w:name w:val="Chapter Heading"/>
    <w:basedOn w:val="Normal"/>
    <w:rsid w:val="009C7266"/>
    <w:pPr>
      <w:shd w:val="clear" w:color="auto" w:fill="800000"/>
      <w:spacing w:after="0" w:line="240" w:lineRule="auto"/>
      <w:jc w:val="both"/>
    </w:pPr>
    <w:rPr>
      <w:rFonts w:ascii="Arial" w:hAnsi="Arial" w:cs="Times New Roman"/>
      <w:b/>
      <w:color w:val="FFFFFF"/>
      <w:kern w:val="0"/>
      <w:sz w:val="28"/>
      <w:lang w:eastAsia="en-US"/>
      <w14:ligatures w14:val="none"/>
      <w14:cntxtAlts w14:val="0"/>
    </w:rPr>
  </w:style>
  <w:style w:type="paragraph" w:styleId="BodyText3">
    <w:name w:val="Body Text 3"/>
    <w:basedOn w:val="Normal"/>
    <w:link w:val="BodyText3Char"/>
    <w:rsid w:val="009C7266"/>
    <w:pPr>
      <w:spacing w:after="0" w:line="240" w:lineRule="auto"/>
      <w:jc w:val="both"/>
    </w:pPr>
    <w:rPr>
      <w:rFonts w:ascii="Tahoma" w:hAnsi="Tahoma" w:cs="Times New Roman"/>
      <w:kern w:val="0"/>
      <w:sz w:val="24"/>
      <w:lang w:val="x-none" w:eastAsia="x-none"/>
      <w14:ligatures w14:val="none"/>
      <w14:cntxtAlts w14:val="0"/>
    </w:rPr>
  </w:style>
  <w:style w:type="character" w:customStyle="1" w:styleId="BodyText3Char">
    <w:name w:val="Body Text 3 Char"/>
    <w:basedOn w:val="DefaultParagraphFont"/>
    <w:link w:val="BodyText3"/>
    <w:rsid w:val="009C7266"/>
    <w:rPr>
      <w:rFonts w:ascii="Tahoma" w:eastAsia="Times New Roman" w:hAnsi="Tahoma" w:cs="Times New Roman"/>
      <w:color w:val="000000"/>
      <w:szCs w:val="20"/>
      <w:lang w:val="x-none" w:eastAsia="x-none"/>
    </w:rPr>
  </w:style>
  <w:style w:type="paragraph" w:customStyle="1" w:styleId="TitleCover">
    <w:name w:val="Title Cover"/>
    <w:basedOn w:val="Normal"/>
    <w:next w:val="Normal"/>
    <w:rsid w:val="009C7266"/>
    <w:pPr>
      <w:keepNext/>
      <w:keepLines/>
      <w:pBdr>
        <w:top w:val="single" w:sz="48" w:space="31" w:color="auto"/>
      </w:pBdr>
      <w:tabs>
        <w:tab w:val="left" w:pos="0"/>
      </w:tabs>
      <w:spacing w:before="240" w:after="500" w:line="640" w:lineRule="exact"/>
      <w:ind w:left="-840" w:right="-840"/>
      <w:jc w:val="both"/>
    </w:pPr>
    <w:rPr>
      <w:rFonts w:ascii="Arial Black" w:hAnsi="Arial Black" w:cs="Times New Roman"/>
      <w:b/>
      <w:spacing w:val="-48"/>
      <w:sz w:val="64"/>
      <w:lang w:val="en-US" w:eastAsia="en-US"/>
      <w14:ligatures w14:val="none"/>
      <w14:cntxtAlts w14:val="0"/>
    </w:rPr>
  </w:style>
  <w:style w:type="paragraph" w:customStyle="1" w:styleId="SubtitleCover">
    <w:name w:val="Subtitle Cover"/>
    <w:basedOn w:val="TitleCover"/>
    <w:next w:val="BodyText"/>
    <w:rsid w:val="009C7266"/>
    <w:pPr>
      <w:pBdr>
        <w:top w:val="single" w:sz="6" w:space="24" w:color="auto"/>
      </w:pBdr>
      <w:tabs>
        <w:tab w:val="clear" w:pos="0"/>
      </w:tabs>
      <w:spacing w:before="0" w:after="0" w:line="480" w:lineRule="atLeast"/>
      <w:ind w:left="0" w:right="0"/>
    </w:pPr>
    <w:rPr>
      <w:rFonts w:ascii="Arial" w:hAnsi="Arial"/>
      <w:b w:val="0"/>
      <w:spacing w:val="-30"/>
      <w:sz w:val="48"/>
    </w:rPr>
  </w:style>
  <w:style w:type="paragraph" w:customStyle="1" w:styleId="TOCBase">
    <w:name w:val="TOC Base"/>
    <w:basedOn w:val="Normal"/>
    <w:rsid w:val="009C7266"/>
    <w:pPr>
      <w:tabs>
        <w:tab w:val="right" w:leader="dot" w:pos="6480"/>
      </w:tabs>
      <w:spacing w:after="240" w:line="240" w:lineRule="atLeast"/>
      <w:jc w:val="both"/>
    </w:pPr>
    <w:rPr>
      <w:rFonts w:ascii="Arial" w:hAnsi="Arial" w:cs="Times New Roman"/>
      <w:spacing w:val="-5"/>
      <w:kern w:val="0"/>
      <w:sz w:val="24"/>
      <w:lang w:val="en-US" w:eastAsia="en-US"/>
      <w14:ligatures w14:val="none"/>
      <w14:cntxtAlts w14:val="0"/>
    </w:rPr>
  </w:style>
  <w:style w:type="paragraph" w:styleId="Caption">
    <w:name w:val="caption"/>
    <w:basedOn w:val="Normal"/>
    <w:next w:val="Normal"/>
    <w:qFormat/>
    <w:rsid w:val="009C7266"/>
    <w:pPr>
      <w:spacing w:after="0" w:line="240" w:lineRule="auto"/>
      <w:jc w:val="both"/>
    </w:pPr>
    <w:rPr>
      <w:rFonts w:ascii="Tahoma" w:hAnsi="Tahoma" w:cs="Times New Roman"/>
      <w:b/>
      <w:kern w:val="0"/>
      <w:sz w:val="24"/>
      <w:lang w:eastAsia="en-US"/>
      <w14:ligatures w14:val="none"/>
      <w14:cntxtAlts w14:val="0"/>
    </w:rPr>
  </w:style>
  <w:style w:type="paragraph" w:styleId="MessageHeader">
    <w:name w:val="Message Header"/>
    <w:basedOn w:val="Normal"/>
    <w:link w:val="MessageHeaderChar"/>
    <w:rsid w:val="009C726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hAnsi="Arial" w:cs="Times New Roman"/>
      <w:kern w:val="0"/>
      <w:sz w:val="24"/>
      <w:lang w:val="x-none" w:eastAsia="x-none"/>
      <w14:ligatures w14:val="none"/>
      <w14:cntxtAlts w14:val="0"/>
    </w:rPr>
  </w:style>
  <w:style w:type="character" w:customStyle="1" w:styleId="MessageHeaderChar">
    <w:name w:val="Message Header Char"/>
    <w:basedOn w:val="DefaultParagraphFont"/>
    <w:link w:val="MessageHeader"/>
    <w:rsid w:val="009C7266"/>
    <w:rPr>
      <w:rFonts w:eastAsia="Times New Roman" w:cs="Times New Roman"/>
      <w:color w:val="000000"/>
      <w:szCs w:val="20"/>
      <w:shd w:val="pct20" w:color="auto" w:fill="auto"/>
      <w:lang w:val="x-none" w:eastAsia="x-none"/>
    </w:rPr>
  </w:style>
  <w:style w:type="paragraph" w:styleId="ListBullet">
    <w:name w:val="List Bullet"/>
    <w:basedOn w:val="Normal"/>
    <w:autoRedefine/>
    <w:rsid w:val="009C7266"/>
    <w:pPr>
      <w:numPr>
        <w:numId w:val="3"/>
      </w:numPr>
      <w:spacing w:after="0" w:line="240" w:lineRule="auto"/>
      <w:jc w:val="both"/>
    </w:pPr>
    <w:rPr>
      <w:rFonts w:ascii="Arial" w:hAnsi="Arial" w:cs="Times New Roman"/>
      <w:kern w:val="0"/>
      <w:sz w:val="24"/>
      <w:lang w:eastAsia="en-US"/>
      <w14:ligatures w14:val="none"/>
      <w14:cntxtAlts w14:val="0"/>
    </w:rPr>
  </w:style>
  <w:style w:type="paragraph" w:styleId="ListBullet3">
    <w:name w:val="List Bullet 3"/>
    <w:basedOn w:val="Normal"/>
    <w:autoRedefine/>
    <w:rsid w:val="009C7266"/>
    <w:pPr>
      <w:numPr>
        <w:numId w:val="4"/>
      </w:numPr>
      <w:spacing w:after="0" w:line="240" w:lineRule="auto"/>
      <w:jc w:val="both"/>
    </w:pPr>
    <w:rPr>
      <w:rFonts w:ascii="Arial" w:hAnsi="Arial" w:cs="Times New Roman"/>
      <w:kern w:val="0"/>
      <w:sz w:val="24"/>
      <w:lang w:eastAsia="en-US"/>
      <w14:ligatures w14:val="none"/>
      <w14:cntxtAlts w14:val="0"/>
    </w:rPr>
  </w:style>
  <w:style w:type="paragraph" w:customStyle="1" w:styleId="ReplyForwardHeaders">
    <w:name w:val="Reply/Forward Headers"/>
    <w:basedOn w:val="Normal"/>
    <w:rsid w:val="009C7266"/>
    <w:pPr>
      <w:spacing w:after="0" w:line="240" w:lineRule="auto"/>
      <w:jc w:val="both"/>
    </w:pPr>
    <w:rPr>
      <w:rFonts w:ascii="Arial" w:hAnsi="Arial" w:cs="Times New Roman"/>
      <w:kern w:val="0"/>
      <w:sz w:val="24"/>
      <w:lang w:eastAsia="en-US"/>
      <w14:ligatures w14:val="none"/>
      <w14:cntxtAlts w14:val="0"/>
    </w:rPr>
  </w:style>
  <w:style w:type="paragraph" w:customStyle="1" w:styleId="ReplyForwardToFromDate">
    <w:name w:val="Reply/Forward To: From: Date:"/>
    <w:basedOn w:val="Normal"/>
    <w:rsid w:val="009C7266"/>
    <w:pPr>
      <w:spacing w:after="0" w:line="240" w:lineRule="auto"/>
      <w:jc w:val="both"/>
    </w:pPr>
    <w:rPr>
      <w:rFonts w:ascii="Arial" w:hAnsi="Arial" w:cs="Times New Roman"/>
      <w:kern w:val="0"/>
      <w:sz w:val="24"/>
      <w:lang w:eastAsia="en-US"/>
      <w14:ligatures w14:val="none"/>
      <w14:cntxtAlts w14:val="0"/>
    </w:rPr>
  </w:style>
  <w:style w:type="paragraph" w:customStyle="1" w:styleId="body">
    <w:name w:val="body"/>
    <w:basedOn w:val="Normal"/>
    <w:rsid w:val="009C7266"/>
    <w:pPr>
      <w:tabs>
        <w:tab w:val="left" w:pos="426"/>
      </w:tabs>
      <w:spacing w:before="120" w:after="0" w:line="240" w:lineRule="auto"/>
      <w:jc w:val="both"/>
    </w:pPr>
    <w:rPr>
      <w:rFonts w:ascii="Arial" w:hAnsi="Arial" w:cs="Times New Roman"/>
      <w:spacing w:val="-6"/>
      <w:kern w:val="0"/>
      <w:sz w:val="24"/>
      <w:lang w:eastAsia="en-US"/>
      <w14:ligatures w14:val="none"/>
      <w14:cntxtAlts w14:val="0"/>
    </w:rPr>
  </w:style>
  <w:style w:type="paragraph" w:customStyle="1" w:styleId="TableSubhead">
    <w:name w:val="Table Subhead"/>
    <w:basedOn w:val="Normal"/>
    <w:rsid w:val="009C7266"/>
    <w:pPr>
      <w:keepLines/>
      <w:spacing w:before="80" w:after="60" w:line="240" w:lineRule="auto"/>
      <w:jc w:val="both"/>
    </w:pPr>
    <w:rPr>
      <w:rFonts w:ascii="Arial" w:hAnsi="Arial" w:cs="Times New Roman"/>
      <w:b/>
      <w:color w:val="FFFFFF"/>
      <w:kern w:val="0"/>
      <w:sz w:val="24"/>
      <w:lang w:val="en-US" w:eastAsia="en-US"/>
      <w14:ligatures w14:val="none"/>
      <w14:cntxtAlts w14:val="0"/>
    </w:rPr>
  </w:style>
  <w:style w:type="paragraph" w:customStyle="1" w:styleId="Style0">
    <w:name w:val="Style0"/>
    <w:rsid w:val="009C7266"/>
    <w:pPr>
      <w:spacing w:after="0" w:line="240" w:lineRule="auto"/>
    </w:pPr>
    <w:rPr>
      <w:rFonts w:eastAsia="Times New Roman" w:cs="Times New Roman"/>
      <w:snapToGrid w:val="0"/>
      <w:szCs w:val="20"/>
      <w:lang w:val="en-US"/>
    </w:rPr>
  </w:style>
  <w:style w:type="paragraph" w:customStyle="1" w:styleId="xl22">
    <w:name w:val="xl22"/>
    <w:basedOn w:val="Normal"/>
    <w:rsid w:val="009C72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kern w:val="0"/>
      <w:sz w:val="24"/>
      <w:szCs w:val="24"/>
      <w:lang w:eastAsia="en-US"/>
      <w14:ligatures w14:val="none"/>
      <w14:cntxtAlts w14:val="0"/>
    </w:rPr>
  </w:style>
  <w:style w:type="paragraph" w:customStyle="1" w:styleId="xl23">
    <w:name w:val="xl23"/>
    <w:basedOn w:val="Normal"/>
    <w:rsid w:val="009C72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kern w:val="0"/>
      <w:sz w:val="24"/>
      <w:szCs w:val="24"/>
      <w:lang w:eastAsia="en-US"/>
      <w14:ligatures w14:val="none"/>
      <w14:cntxtAlts w14:val="0"/>
    </w:rPr>
  </w:style>
  <w:style w:type="paragraph" w:customStyle="1" w:styleId="xl24">
    <w:name w:val="xl24"/>
    <w:basedOn w:val="Normal"/>
    <w:rsid w:val="009C72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kern w:val="0"/>
      <w:sz w:val="24"/>
      <w:szCs w:val="24"/>
      <w:lang w:eastAsia="en-US"/>
      <w14:ligatures w14:val="none"/>
      <w14:cntxtAlts w14:val="0"/>
    </w:rPr>
  </w:style>
  <w:style w:type="paragraph" w:customStyle="1" w:styleId="xl25">
    <w:name w:val="xl25"/>
    <w:basedOn w:val="Normal"/>
    <w:rsid w:val="009C72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Arial Unicode MS" w:hAnsi="Arial" w:cs="Arial"/>
      <w:b/>
      <w:bCs/>
      <w:kern w:val="0"/>
      <w:sz w:val="24"/>
      <w:szCs w:val="24"/>
      <w:lang w:eastAsia="en-US"/>
      <w14:ligatures w14:val="none"/>
      <w14:cntxtAlts w14:val="0"/>
    </w:rPr>
  </w:style>
  <w:style w:type="paragraph" w:customStyle="1" w:styleId="xl26">
    <w:name w:val="xl26"/>
    <w:basedOn w:val="Normal"/>
    <w:rsid w:val="009C72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Helv"/>
      <w:kern w:val="0"/>
      <w:sz w:val="24"/>
      <w:szCs w:val="24"/>
      <w:lang w:eastAsia="en-US"/>
      <w14:ligatures w14:val="none"/>
      <w14:cntxtAlts w14:val="0"/>
    </w:rPr>
  </w:style>
  <w:style w:type="paragraph" w:customStyle="1" w:styleId="xl27">
    <w:name w:val="xl27"/>
    <w:basedOn w:val="Normal"/>
    <w:rsid w:val="009C72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Helv"/>
      <w:kern w:val="0"/>
      <w:sz w:val="24"/>
      <w:szCs w:val="24"/>
      <w:lang w:eastAsia="en-US"/>
      <w14:ligatures w14:val="none"/>
      <w14:cntxtAlts w14:val="0"/>
    </w:rPr>
  </w:style>
  <w:style w:type="paragraph" w:customStyle="1" w:styleId="xl28">
    <w:name w:val="xl28"/>
    <w:basedOn w:val="Normal"/>
    <w:rsid w:val="009C72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Helv"/>
      <w:kern w:val="0"/>
      <w:sz w:val="24"/>
      <w:szCs w:val="24"/>
      <w:lang w:eastAsia="en-US"/>
      <w14:ligatures w14:val="none"/>
      <w14:cntxtAlts w14:val="0"/>
    </w:rPr>
  </w:style>
  <w:style w:type="paragraph" w:customStyle="1" w:styleId="xl29">
    <w:name w:val="xl29"/>
    <w:basedOn w:val="Normal"/>
    <w:rsid w:val="009C7266"/>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both"/>
      <w:textAlignment w:val="center"/>
    </w:pPr>
    <w:rPr>
      <w:rFonts w:ascii="Arial Unicode MS" w:eastAsia="Arial Unicode MS" w:hAnsi="Arial Unicode MS" w:cs="Helv"/>
      <w:kern w:val="0"/>
      <w:sz w:val="24"/>
      <w:szCs w:val="24"/>
      <w:lang w:eastAsia="en-US"/>
      <w14:ligatures w14:val="none"/>
      <w14:cntxtAlts w14:val="0"/>
    </w:rPr>
  </w:style>
  <w:style w:type="paragraph" w:customStyle="1" w:styleId="xl30">
    <w:name w:val="xl30"/>
    <w:basedOn w:val="Normal"/>
    <w:rsid w:val="009C7266"/>
    <w:pPr>
      <w:pBdr>
        <w:top w:val="single" w:sz="4" w:space="0" w:color="auto"/>
        <w:left w:val="single" w:sz="4" w:space="0" w:color="auto"/>
        <w:bottom w:val="single" w:sz="4" w:space="0" w:color="auto"/>
        <w:right w:val="single" w:sz="4" w:space="0" w:color="auto"/>
      </w:pBdr>
      <w:shd w:val="clear" w:color="auto" w:fill="339966"/>
      <w:spacing w:before="100" w:beforeAutospacing="1" w:after="100" w:afterAutospacing="1" w:line="240" w:lineRule="auto"/>
      <w:jc w:val="both"/>
      <w:textAlignment w:val="center"/>
    </w:pPr>
    <w:rPr>
      <w:rFonts w:ascii="Arial Unicode MS" w:eastAsia="Arial Unicode MS" w:hAnsi="Arial Unicode MS" w:cs="Helv"/>
      <w:kern w:val="0"/>
      <w:sz w:val="24"/>
      <w:szCs w:val="24"/>
      <w:lang w:eastAsia="en-US"/>
      <w14:ligatures w14:val="none"/>
      <w14:cntxtAlts w14:val="0"/>
    </w:rPr>
  </w:style>
  <w:style w:type="paragraph" w:customStyle="1" w:styleId="n">
    <w:name w:val="n"/>
    <w:basedOn w:val="Header"/>
    <w:rsid w:val="009C7266"/>
    <w:pPr>
      <w:tabs>
        <w:tab w:val="clear" w:pos="4513"/>
        <w:tab w:val="clear" w:pos="9026"/>
      </w:tabs>
      <w:jc w:val="both"/>
    </w:pPr>
    <w:rPr>
      <w:rFonts w:ascii="Arial" w:hAnsi="Arial" w:cs="Times New Roman"/>
      <w:kern w:val="0"/>
      <w:lang w:val="x-none" w:eastAsia="x-none"/>
      <w14:ligatures w14:val="none"/>
      <w14:cntxtAlts w14:val="0"/>
    </w:rPr>
  </w:style>
  <w:style w:type="paragraph" w:styleId="PlainText">
    <w:name w:val="Plain Text"/>
    <w:basedOn w:val="Normal"/>
    <w:link w:val="PlainTextChar"/>
    <w:rsid w:val="009C7266"/>
    <w:pPr>
      <w:spacing w:after="0" w:line="240" w:lineRule="auto"/>
      <w:jc w:val="both"/>
    </w:pPr>
    <w:rPr>
      <w:rFonts w:ascii="Courier New" w:hAnsi="Courier New" w:cs="Times New Roman"/>
      <w:kern w:val="0"/>
      <w:lang w:val="en-US" w:eastAsia="x-none"/>
      <w14:ligatures w14:val="none"/>
      <w14:cntxtAlts w14:val="0"/>
    </w:rPr>
  </w:style>
  <w:style w:type="character" w:customStyle="1" w:styleId="PlainTextChar">
    <w:name w:val="Plain Text Char"/>
    <w:basedOn w:val="DefaultParagraphFont"/>
    <w:link w:val="PlainText"/>
    <w:rsid w:val="009C7266"/>
    <w:rPr>
      <w:rFonts w:ascii="Courier New" w:eastAsia="Times New Roman" w:hAnsi="Courier New" w:cs="Times New Roman"/>
      <w:color w:val="000000"/>
      <w:sz w:val="20"/>
      <w:szCs w:val="20"/>
      <w:lang w:val="en-US" w:eastAsia="x-none"/>
    </w:rPr>
  </w:style>
  <w:style w:type="character" w:styleId="FollowedHyperlink">
    <w:name w:val="FollowedHyperlink"/>
    <w:rsid w:val="009C7266"/>
    <w:rPr>
      <w:color w:val="800080"/>
      <w:u w:val="single"/>
    </w:rPr>
  </w:style>
  <w:style w:type="paragraph" w:customStyle="1" w:styleId="ResiteDescriptions">
    <w:name w:val="Resite_Descriptions"/>
    <w:aliases w:val="resite_descriptions,resitedescriptions"/>
    <w:basedOn w:val="Normal"/>
    <w:uiPriority w:val="99"/>
    <w:rsid w:val="009C7266"/>
    <w:pPr>
      <w:spacing w:after="0" w:line="240" w:lineRule="auto"/>
      <w:ind w:left="576"/>
    </w:pPr>
    <w:rPr>
      <w:rFonts w:ascii="Arial" w:hAnsi="Arial" w:cs="Times New Roman"/>
      <w:color w:val="auto"/>
      <w:kern w:val="0"/>
      <w:szCs w:val="24"/>
      <w:lang w:val="en-US" w:eastAsia="en-US"/>
      <w14:ligatures w14:val="none"/>
      <w14:cntxtAlts w14:val="0"/>
    </w:rPr>
  </w:style>
  <w:style w:type="paragraph" w:customStyle="1" w:styleId="ResiteBPPNormal">
    <w:name w:val="Resite_BPP_Normal"/>
    <w:aliases w:val="resite_bpp_normal,resitebppnormal"/>
    <w:basedOn w:val="Normal"/>
    <w:rsid w:val="009C7266"/>
    <w:pPr>
      <w:spacing w:after="0" w:line="240" w:lineRule="auto"/>
    </w:pPr>
    <w:rPr>
      <w:rFonts w:ascii="Arial" w:hAnsi="Arial" w:cs="Times New Roman"/>
      <w:color w:val="auto"/>
      <w:kern w:val="0"/>
      <w:lang w:val="en-US" w:eastAsia="en-US"/>
      <w14:ligatures w14:val="none"/>
      <w14:cntxtAlts w14:val="0"/>
    </w:rPr>
  </w:style>
  <w:style w:type="paragraph" w:customStyle="1" w:styleId="MethodABCNormalnoindent">
    <w:name w:val="Method ABC™ Normal (no indent)"/>
    <w:basedOn w:val="Normal"/>
    <w:rsid w:val="009C7266"/>
    <w:pPr>
      <w:spacing w:after="0" w:line="240" w:lineRule="auto"/>
    </w:pPr>
    <w:rPr>
      <w:rFonts w:ascii="Arial" w:hAnsi="Arial" w:cs="Times New Roman"/>
      <w:color w:val="auto"/>
      <w:kern w:val="0"/>
      <w:lang w:eastAsia="en-US"/>
      <w14:ligatures w14:val="none"/>
      <w14:cntxtAlts w14:val="0"/>
    </w:rPr>
  </w:style>
  <w:style w:type="paragraph" w:customStyle="1" w:styleId="Char">
    <w:name w:val="Char"/>
    <w:basedOn w:val="Normal"/>
    <w:rsid w:val="009C7266"/>
    <w:pPr>
      <w:spacing w:after="160" w:line="240" w:lineRule="exact"/>
    </w:pPr>
    <w:rPr>
      <w:rFonts w:ascii="Tahoma" w:hAnsi="Tahoma" w:cs="Tahoma"/>
      <w:color w:val="auto"/>
      <w:kern w:val="0"/>
      <w:lang w:val="en-US" w:eastAsia="en-US"/>
      <w14:ligatures w14:val="none"/>
      <w14:cntxtAlts w14:val="0"/>
    </w:rPr>
  </w:style>
  <w:style w:type="character" w:customStyle="1" w:styleId="FootnoteTextChar1">
    <w:name w:val="Footnote Text Char1"/>
    <w:uiPriority w:val="99"/>
    <w:semiHidden/>
    <w:rsid w:val="009C7266"/>
    <w:rPr>
      <w:lang w:eastAsia="en-US"/>
    </w:rPr>
  </w:style>
  <w:style w:type="paragraph" w:customStyle="1" w:styleId="DefaultText">
    <w:name w:val="Default Text"/>
    <w:basedOn w:val="Normal"/>
    <w:rsid w:val="009C7266"/>
    <w:pPr>
      <w:spacing w:after="0" w:line="240" w:lineRule="auto"/>
    </w:pPr>
    <w:rPr>
      <w:rFonts w:ascii="Times New Roman" w:hAnsi="Times New Roman" w:cs="Times New Roman"/>
      <w:noProof/>
      <w:color w:val="auto"/>
      <w:kern w:val="0"/>
      <w:sz w:val="24"/>
      <w14:ligatures w14:val="none"/>
      <w14:cntxtAlts w14:val="0"/>
    </w:rPr>
  </w:style>
  <w:style w:type="paragraph" w:customStyle="1" w:styleId="Body2">
    <w:name w:val="Body2"/>
    <w:basedOn w:val="Normal"/>
    <w:rsid w:val="009C7266"/>
    <w:pPr>
      <w:widowControl w:val="0"/>
      <w:spacing w:after="0" w:line="240" w:lineRule="auto"/>
      <w:jc w:val="both"/>
    </w:pPr>
    <w:rPr>
      <w:rFonts w:ascii="Arial" w:hAnsi="Arial" w:cs="Times New Roman"/>
      <w:color w:val="auto"/>
      <w:kern w:val="0"/>
      <w14:ligatures w14:val="none"/>
      <w14:cntxtAlts w14:val="0"/>
    </w:rPr>
  </w:style>
  <w:style w:type="paragraph" w:customStyle="1" w:styleId="Body3">
    <w:name w:val="Body3"/>
    <w:basedOn w:val="Normal"/>
    <w:rsid w:val="009C7266"/>
    <w:pPr>
      <w:widowControl w:val="0"/>
      <w:spacing w:after="0" w:line="240" w:lineRule="auto"/>
      <w:jc w:val="both"/>
    </w:pPr>
    <w:rPr>
      <w:rFonts w:ascii="Arial" w:hAnsi="Arial" w:cs="Times New Roman"/>
      <w:color w:val="auto"/>
      <w:kern w:val="0"/>
      <w14:ligatures w14:val="none"/>
      <w14:cntxtAlts w14:val="0"/>
    </w:rPr>
  </w:style>
  <w:style w:type="paragraph" w:customStyle="1" w:styleId="Body1">
    <w:name w:val="Body1"/>
    <w:basedOn w:val="Normal"/>
    <w:rsid w:val="009C7266"/>
    <w:pPr>
      <w:widowControl w:val="0"/>
      <w:spacing w:after="0" w:line="240" w:lineRule="auto"/>
      <w:jc w:val="both"/>
    </w:pPr>
    <w:rPr>
      <w:rFonts w:ascii="Arial" w:hAnsi="Arial" w:cs="Times New Roman"/>
      <w:color w:val="auto"/>
      <w:kern w:val="0"/>
      <w14:ligatures w14:val="none"/>
      <w14:cntxtAlts w14:val="0"/>
    </w:rPr>
  </w:style>
  <w:style w:type="paragraph" w:customStyle="1" w:styleId="Default">
    <w:name w:val="Default"/>
    <w:rsid w:val="009C7266"/>
    <w:pPr>
      <w:autoSpaceDE w:val="0"/>
      <w:autoSpaceDN w:val="0"/>
      <w:adjustRightInd w:val="0"/>
      <w:spacing w:after="0" w:line="240" w:lineRule="auto"/>
    </w:pPr>
    <w:rPr>
      <w:rFonts w:ascii="Tahoma" w:eastAsia="Times New Roman" w:hAnsi="Tahoma" w:cs="Tahoma"/>
      <w:color w:val="000000"/>
      <w:szCs w:val="24"/>
      <w:lang w:eastAsia="en-GB"/>
    </w:rPr>
  </w:style>
  <w:style w:type="paragraph" w:customStyle="1" w:styleId="Body4">
    <w:name w:val="Body4"/>
    <w:basedOn w:val="Normal"/>
    <w:rsid w:val="009C7266"/>
    <w:pPr>
      <w:widowControl w:val="0"/>
      <w:spacing w:after="0" w:line="240" w:lineRule="auto"/>
      <w:jc w:val="both"/>
    </w:pPr>
    <w:rPr>
      <w:rFonts w:ascii="Arial" w:hAnsi="Arial" w:cs="Times New Roman"/>
      <w:color w:val="auto"/>
      <w:kern w:val="0"/>
      <w14:ligatures w14:val="none"/>
      <w14:cntxtAlts w14:val="0"/>
    </w:rPr>
  </w:style>
  <w:style w:type="paragraph" w:customStyle="1" w:styleId="Format4">
    <w:name w:val="Format 4"/>
    <w:basedOn w:val="Normal"/>
    <w:rsid w:val="009C7266"/>
    <w:pPr>
      <w:tabs>
        <w:tab w:val="left" w:pos="1008"/>
        <w:tab w:val="left" w:pos="11232"/>
      </w:tabs>
      <w:spacing w:after="0" w:line="360" w:lineRule="exact"/>
      <w:ind w:left="1008" w:right="129" w:hanging="1008"/>
      <w:jc w:val="both"/>
    </w:pPr>
    <w:rPr>
      <w:rFonts w:ascii="Courier" w:hAnsi="Courier" w:cs="Times New Roman"/>
      <w:color w:val="auto"/>
      <w:kern w:val="0"/>
      <w:sz w:val="24"/>
      <w14:ligatures w14:val="none"/>
      <w14:cntxtAlts w14:val="0"/>
    </w:rPr>
  </w:style>
  <w:style w:type="paragraph" w:customStyle="1" w:styleId="Body0">
    <w:name w:val="Body"/>
    <w:link w:val="BodyChar"/>
    <w:rsid w:val="009C7266"/>
    <w:pPr>
      <w:spacing w:after="0" w:line="240" w:lineRule="auto"/>
    </w:pPr>
    <w:rPr>
      <w:rFonts w:ascii="Helvetica" w:eastAsia="ヒラギノ角ゴ Pro W3" w:hAnsi="Helvetica" w:cs="Times New Roman"/>
      <w:color w:val="000000"/>
      <w:szCs w:val="20"/>
      <w:lang w:val="en-US"/>
    </w:rPr>
  </w:style>
  <w:style w:type="character" w:customStyle="1" w:styleId="BodyChar">
    <w:name w:val="Body Char"/>
    <w:link w:val="Body0"/>
    <w:locked/>
    <w:rsid w:val="009C7266"/>
    <w:rPr>
      <w:rFonts w:ascii="Helvetica" w:eastAsia="ヒラギノ角ゴ Pro W3" w:hAnsi="Helvetica" w:cs="Times New Roman"/>
      <w:color w:val="000000"/>
      <w:szCs w:val="20"/>
      <w:lang w:val="en-US"/>
    </w:rPr>
  </w:style>
  <w:style w:type="paragraph" w:styleId="HTMLPreformatted">
    <w:name w:val="HTML Preformatted"/>
    <w:basedOn w:val="Normal"/>
    <w:link w:val="HTMLPreformattedChar"/>
    <w:rsid w:val="009C72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kern w:val="0"/>
      <w14:ligatures w14:val="none"/>
      <w14:cntxtAlts w14:val="0"/>
    </w:rPr>
  </w:style>
  <w:style w:type="character" w:customStyle="1" w:styleId="HTMLPreformattedChar">
    <w:name w:val="HTML Preformatted Char"/>
    <w:basedOn w:val="DefaultParagraphFont"/>
    <w:link w:val="HTMLPreformatted"/>
    <w:rsid w:val="009C7266"/>
    <w:rPr>
      <w:rFonts w:ascii="Courier New" w:eastAsia="Times New Roman" w:hAnsi="Courier New" w:cs="Courier New"/>
      <w:sz w:val="20"/>
      <w:szCs w:val="20"/>
      <w:lang w:eastAsia="en-GB"/>
    </w:rPr>
  </w:style>
  <w:style w:type="character" w:customStyle="1" w:styleId="bodytextChar0">
    <w:name w:val="*body text Char"/>
    <w:link w:val="bodytext0"/>
    <w:rsid w:val="009C7266"/>
    <w:rPr>
      <w:rFonts w:eastAsia="Times"/>
      <w:sz w:val="28"/>
    </w:rPr>
  </w:style>
  <w:style w:type="paragraph" w:customStyle="1" w:styleId="bodytext0">
    <w:name w:val="*body text"/>
    <w:basedOn w:val="Normal"/>
    <w:link w:val="bodytextChar0"/>
    <w:autoRedefine/>
    <w:rsid w:val="009C7266"/>
    <w:pPr>
      <w:spacing w:line="240" w:lineRule="auto"/>
    </w:pPr>
    <w:rPr>
      <w:rFonts w:ascii="Arial" w:eastAsia="Times" w:hAnsi="Arial" w:cstheme="minorBidi"/>
      <w:color w:val="auto"/>
      <w:kern w:val="0"/>
      <w:sz w:val="28"/>
      <w:szCs w:val="22"/>
      <w:lang w:eastAsia="en-US"/>
      <w14:ligatures w14:val="none"/>
      <w14:cntxtAlts w14:val="0"/>
    </w:rPr>
  </w:style>
  <w:style w:type="paragraph" w:customStyle="1" w:styleId="bulletbody">
    <w:name w:val="*bullet body"/>
    <w:basedOn w:val="Normal"/>
    <w:rsid w:val="009C7266"/>
    <w:pPr>
      <w:numPr>
        <w:numId w:val="5"/>
      </w:numPr>
      <w:spacing w:after="0" w:line="240" w:lineRule="auto"/>
    </w:pPr>
    <w:rPr>
      <w:rFonts w:ascii="Arial" w:eastAsia="Times" w:hAnsi="Arial" w:cs="Times New Roman"/>
      <w:color w:val="auto"/>
      <w:kern w:val="0"/>
      <w:sz w:val="28"/>
      <w14:ligatures w14:val="none"/>
      <w14:cntxtAlts w14:val="0"/>
    </w:rPr>
  </w:style>
  <w:style w:type="paragraph" w:customStyle="1" w:styleId="subhead2">
    <w:name w:val="*subhead 2"/>
    <w:basedOn w:val="bodytext0"/>
    <w:link w:val="subhead2Char"/>
    <w:rsid w:val="009C7266"/>
    <w:rPr>
      <w:color w:val="000000"/>
      <w:sz w:val="32"/>
    </w:rPr>
  </w:style>
  <w:style w:type="character" w:customStyle="1" w:styleId="subhead2Char">
    <w:name w:val="*subhead 2 Char"/>
    <w:link w:val="subhead2"/>
    <w:rsid w:val="009C7266"/>
    <w:rPr>
      <w:rFonts w:eastAsia="Times"/>
      <w:color w:val="000000"/>
      <w:sz w:val="32"/>
    </w:rPr>
  </w:style>
  <w:style w:type="character" w:customStyle="1" w:styleId="Char0">
    <w:name w:val="Char"/>
    <w:semiHidden/>
    <w:rsid w:val="009C7266"/>
    <w:rPr>
      <w:rFonts w:ascii="Arial" w:hAnsi="Arial"/>
      <w:color w:val="000000"/>
      <w:lang w:val="en-GB" w:eastAsia="en-US" w:bidi="ar-SA"/>
    </w:rPr>
  </w:style>
  <w:style w:type="paragraph" w:styleId="DocumentMap">
    <w:name w:val="Document Map"/>
    <w:basedOn w:val="Normal"/>
    <w:link w:val="DocumentMapChar"/>
    <w:semiHidden/>
    <w:rsid w:val="009C7266"/>
    <w:pPr>
      <w:shd w:val="clear" w:color="auto" w:fill="000080"/>
      <w:spacing w:after="0" w:line="240" w:lineRule="auto"/>
      <w:jc w:val="both"/>
    </w:pPr>
    <w:rPr>
      <w:rFonts w:ascii="Tahoma" w:hAnsi="Tahoma" w:cs="Tahoma"/>
      <w:kern w:val="0"/>
      <w:lang w:eastAsia="en-US"/>
      <w14:ligatures w14:val="none"/>
      <w14:cntxtAlts w14:val="0"/>
    </w:rPr>
  </w:style>
  <w:style w:type="character" w:customStyle="1" w:styleId="DocumentMapChar">
    <w:name w:val="Document Map Char"/>
    <w:basedOn w:val="DefaultParagraphFont"/>
    <w:link w:val="DocumentMap"/>
    <w:semiHidden/>
    <w:rsid w:val="009C7266"/>
    <w:rPr>
      <w:rFonts w:ascii="Tahoma" w:eastAsia="Times New Roman" w:hAnsi="Tahoma" w:cs="Tahoma"/>
      <w:color w:val="000000"/>
      <w:sz w:val="20"/>
      <w:szCs w:val="20"/>
      <w:shd w:val="clear" w:color="auto" w:fill="000080"/>
    </w:rPr>
  </w:style>
  <w:style w:type="paragraph" w:styleId="TOC3">
    <w:name w:val="toc 3"/>
    <w:basedOn w:val="Normal"/>
    <w:next w:val="Normal"/>
    <w:autoRedefine/>
    <w:uiPriority w:val="39"/>
    <w:rsid w:val="009C7266"/>
    <w:pPr>
      <w:spacing w:after="0" w:line="240" w:lineRule="auto"/>
      <w:ind w:left="480"/>
      <w:jc w:val="both"/>
    </w:pPr>
    <w:rPr>
      <w:rFonts w:ascii="Arial" w:hAnsi="Arial" w:cs="Times New Roman"/>
      <w:kern w:val="0"/>
      <w:sz w:val="24"/>
      <w:lang w:eastAsia="en-US"/>
      <w14:ligatures w14:val="none"/>
      <w14:cntxtAlts w14:val="0"/>
    </w:rPr>
  </w:style>
  <w:style w:type="paragraph" w:customStyle="1" w:styleId="Header2">
    <w:name w:val="Header 2"/>
    <w:basedOn w:val="Normal"/>
    <w:link w:val="Header2Char"/>
    <w:rsid w:val="009C7266"/>
    <w:pPr>
      <w:spacing w:after="0" w:line="240" w:lineRule="auto"/>
      <w:ind w:left="720" w:hanging="720"/>
    </w:pPr>
    <w:rPr>
      <w:rFonts w:ascii="Franklin Gothic Book" w:hAnsi="Franklin Gothic Book" w:cs="Times New Roman"/>
      <w:b/>
      <w:caps/>
      <w:kern w:val="0"/>
      <w:sz w:val="24"/>
      <w:lang w:eastAsia="en-US"/>
      <w14:ligatures w14:val="none"/>
      <w14:cntxtAlts w14:val="0"/>
    </w:rPr>
  </w:style>
  <w:style w:type="character" w:customStyle="1" w:styleId="Header2Char">
    <w:name w:val="Header 2 Char"/>
    <w:link w:val="Header2"/>
    <w:rsid w:val="009C7266"/>
    <w:rPr>
      <w:rFonts w:ascii="Franklin Gothic Book" w:eastAsia="Times New Roman" w:hAnsi="Franklin Gothic Book" w:cs="Times New Roman"/>
      <w:b/>
      <w:caps/>
      <w:color w:val="000000"/>
      <w:szCs w:val="20"/>
    </w:rPr>
  </w:style>
  <w:style w:type="paragraph" w:styleId="TOC6">
    <w:name w:val="toc 6"/>
    <w:basedOn w:val="Normal"/>
    <w:next w:val="Normal"/>
    <w:autoRedefine/>
    <w:uiPriority w:val="39"/>
    <w:rsid w:val="009C7266"/>
    <w:pPr>
      <w:spacing w:after="0" w:line="240" w:lineRule="auto"/>
      <w:ind w:left="1200"/>
      <w:jc w:val="both"/>
    </w:pPr>
    <w:rPr>
      <w:rFonts w:ascii="Arial" w:hAnsi="Arial" w:cs="Times New Roman"/>
      <w:kern w:val="0"/>
      <w:sz w:val="24"/>
      <w:lang w:eastAsia="en-US"/>
      <w14:ligatures w14:val="none"/>
      <w14:cntxtAlts w14:val="0"/>
    </w:rPr>
  </w:style>
  <w:style w:type="paragraph" w:customStyle="1" w:styleId="Header3">
    <w:name w:val="Header 3"/>
    <w:basedOn w:val="Normal"/>
    <w:rsid w:val="009C7266"/>
    <w:pPr>
      <w:spacing w:after="0" w:line="240" w:lineRule="auto"/>
    </w:pPr>
    <w:rPr>
      <w:rFonts w:ascii="Franklin Gothic Book" w:hAnsi="Franklin Gothic Book" w:cs="Times New Roman"/>
      <w:kern w:val="0"/>
      <w:sz w:val="36"/>
      <w:szCs w:val="36"/>
      <w:lang w:eastAsia="en-US"/>
      <w14:ligatures w14:val="none"/>
      <w14:cntxtAlts w14:val="0"/>
    </w:rPr>
  </w:style>
  <w:style w:type="paragraph" w:customStyle="1" w:styleId="Level1">
    <w:name w:val="Level 1"/>
    <w:basedOn w:val="Normal"/>
    <w:rsid w:val="009C7266"/>
    <w:pPr>
      <w:tabs>
        <w:tab w:val="num" w:pos="851"/>
      </w:tabs>
      <w:adjustRightInd w:val="0"/>
      <w:spacing w:after="240" w:line="240" w:lineRule="auto"/>
      <w:ind w:left="851" w:hanging="851"/>
      <w:jc w:val="both"/>
      <w:outlineLvl w:val="0"/>
    </w:pPr>
    <w:rPr>
      <w:rFonts w:ascii="Arial" w:eastAsia="Arial" w:hAnsi="Arial" w:cs="Arial"/>
      <w:color w:val="auto"/>
      <w:kern w:val="0"/>
      <w14:ligatures w14:val="none"/>
      <w14:cntxtAlts w14:val="0"/>
    </w:rPr>
  </w:style>
  <w:style w:type="paragraph" w:customStyle="1" w:styleId="Level3">
    <w:name w:val="Level 3"/>
    <w:basedOn w:val="Normal"/>
    <w:link w:val="Level3Char"/>
    <w:rsid w:val="009C7266"/>
    <w:pPr>
      <w:tabs>
        <w:tab w:val="num" w:pos="993"/>
      </w:tabs>
      <w:adjustRightInd w:val="0"/>
      <w:spacing w:after="240" w:line="240" w:lineRule="auto"/>
      <w:ind w:left="993" w:hanging="851"/>
      <w:jc w:val="both"/>
      <w:outlineLvl w:val="2"/>
    </w:pPr>
    <w:rPr>
      <w:rFonts w:ascii="Arial" w:eastAsia="Arial" w:hAnsi="Arial" w:cs="Arial"/>
      <w:color w:val="auto"/>
      <w:kern w:val="0"/>
      <w14:ligatures w14:val="none"/>
      <w14:cntxtAlts w14:val="0"/>
    </w:rPr>
  </w:style>
  <w:style w:type="character" w:customStyle="1" w:styleId="Level3Char">
    <w:name w:val="Level 3 Char"/>
    <w:link w:val="Level3"/>
    <w:locked/>
    <w:rsid w:val="009C7266"/>
    <w:rPr>
      <w:rFonts w:eastAsia="Arial" w:cs="Arial"/>
      <w:sz w:val="20"/>
      <w:szCs w:val="20"/>
      <w:lang w:eastAsia="en-GB"/>
    </w:rPr>
  </w:style>
  <w:style w:type="paragraph" w:customStyle="1" w:styleId="Level4">
    <w:name w:val="Level 4"/>
    <w:basedOn w:val="Normal"/>
    <w:rsid w:val="009C7266"/>
    <w:pPr>
      <w:tabs>
        <w:tab w:val="num" w:pos="2553"/>
      </w:tabs>
      <w:adjustRightInd w:val="0"/>
      <w:spacing w:after="240" w:line="240" w:lineRule="auto"/>
      <w:ind w:left="2553" w:hanging="851"/>
      <w:jc w:val="both"/>
      <w:outlineLvl w:val="3"/>
    </w:pPr>
    <w:rPr>
      <w:rFonts w:ascii="Arial" w:eastAsia="Arial" w:hAnsi="Arial" w:cs="Arial"/>
      <w:color w:val="auto"/>
      <w:kern w:val="0"/>
      <w14:ligatures w14:val="none"/>
      <w14:cntxtAlts w14:val="0"/>
    </w:rPr>
  </w:style>
  <w:style w:type="paragraph" w:customStyle="1" w:styleId="Level5">
    <w:name w:val="Level 5"/>
    <w:basedOn w:val="Normal"/>
    <w:rsid w:val="009C7266"/>
    <w:pPr>
      <w:tabs>
        <w:tab w:val="num" w:pos="3404"/>
      </w:tabs>
      <w:adjustRightInd w:val="0"/>
      <w:spacing w:after="240" w:line="240" w:lineRule="auto"/>
      <w:ind w:left="3404" w:hanging="851"/>
      <w:jc w:val="both"/>
      <w:outlineLvl w:val="4"/>
    </w:pPr>
    <w:rPr>
      <w:rFonts w:ascii="Arial" w:eastAsia="Arial" w:hAnsi="Arial" w:cs="Arial"/>
      <w:color w:val="auto"/>
      <w:kern w:val="0"/>
      <w14:ligatures w14:val="none"/>
      <w14:cntxtAlts w14:val="0"/>
    </w:rPr>
  </w:style>
  <w:style w:type="paragraph" w:customStyle="1" w:styleId="Level6">
    <w:name w:val="Level 6"/>
    <w:basedOn w:val="Normal"/>
    <w:rsid w:val="009C7266"/>
    <w:pPr>
      <w:tabs>
        <w:tab w:val="num" w:pos="4255"/>
      </w:tabs>
      <w:adjustRightInd w:val="0"/>
      <w:spacing w:after="240" w:line="240" w:lineRule="auto"/>
      <w:ind w:left="4255" w:hanging="851"/>
      <w:jc w:val="both"/>
      <w:outlineLvl w:val="5"/>
    </w:pPr>
    <w:rPr>
      <w:rFonts w:ascii="Arial" w:eastAsia="Arial" w:hAnsi="Arial" w:cs="Arial"/>
      <w:color w:val="auto"/>
      <w:kern w:val="0"/>
      <w14:ligatures w14:val="none"/>
      <w14:cntxtAlts w14:val="0"/>
    </w:rPr>
  </w:style>
  <w:style w:type="paragraph" w:customStyle="1" w:styleId="Body20">
    <w:name w:val="Body 2"/>
    <w:basedOn w:val="Body0"/>
    <w:rsid w:val="009C7266"/>
    <w:pPr>
      <w:adjustRightInd w:val="0"/>
      <w:spacing w:after="240"/>
      <w:ind w:left="851"/>
      <w:jc w:val="both"/>
    </w:pPr>
    <w:rPr>
      <w:rFonts w:ascii="Arial" w:eastAsia="Arial" w:hAnsi="Arial" w:cs="Arial"/>
      <w:color w:val="auto"/>
      <w:sz w:val="20"/>
      <w:lang w:val="en-GB" w:eastAsia="en-GB"/>
    </w:rPr>
  </w:style>
  <w:style w:type="paragraph" w:customStyle="1" w:styleId="Body10">
    <w:name w:val="Body 1"/>
    <w:basedOn w:val="Body0"/>
    <w:uiPriority w:val="99"/>
    <w:rsid w:val="009C7266"/>
    <w:pPr>
      <w:adjustRightInd w:val="0"/>
      <w:spacing w:after="240"/>
      <w:ind w:left="851"/>
      <w:jc w:val="both"/>
    </w:pPr>
    <w:rPr>
      <w:rFonts w:ascii="Arial" w:eastAsia="Arial" w:hAnsi="Arial" w:cs="Arial"/>
      <w:color w:val="auto"/>
      <w:sz w:val="20"/>
      <w:lang w:val="en-GB" w:eastAsia="en-GB"/>
    </w:rPr>
  </w:style>
  <w:style w:type="character" w:customStyle="1" w:styleId="Level1asHeadingtext">
    <w:name w:val="Level 1 as Heading (text)"/>
    <w:rsid w:val="009C7266"/>
    <w:rPr>
      <w:b/>
      <w:caps/>
    </w:rPr>
  </w:style>
  <w:style w:type="character" w:customStyle="1" w:styleId="Defterm">
    <w:name w:val="Defterm"/>
    <w:rsid w:val="009C7266"/>
    <w:rPr>
      <w:b/>
      <w:color w:val="000000"/>
      <w:sz w:val="22"/>
    </w:rPr>
  </w:style>
  <w:style w:type="paragraph" w:customStyle="1" w:styleId="MainL1">
    <w:name w:val="Main L1"/>
    <w:basedOn w:val="Normal"/>
    <w:qFormat/>
    <w:rsid w:val="009C7266"/>
    <w:pPr>
      <w:keepNext/>
      <w:numPr>
        <w:numId w:val="15"/>
      </w:numPr>
      <w:spacing w:before="240" w:after="160" w:line="240" w:lineRule="auto"/>
      <w:jc w:val="both"/>
    </w:pPr>
    <w:rPr>
      <w:rFonts w:ascii="Arial" w:hAnsi="Arial" w:cs="Times New Roman"/>
      <w:b/>
      <w:color w:val="auto"/>
      <w:kern w:val="0"/>
      <w:sz w:val="24"/>
      <w:szCs w:val="22"/>
      <w14:ligatures w14:val="none"/>
      <w14:cntxtAlts w14:val="0"/>
    </w:rPr>
  </w:style>
  <w:style w:type="paragraph" w:customStyle="1" w:styleId="MainL4">
    <w:name w:val="Main L4"/>
    <w:basedOn w:val="Normal"/>
    <w:qFormat/>
    <w:rsid w:val="009C7266"/>
    <w:pPr>
      <w:numPr>
        <w:ilvl w:val="3"/>
        <w:numId w:val="15"/>
      </w:numPr>
      <w:spacing w:before="100" w:after="100" w:line="240" w:lineRule="auto"/>
      <w:jc w:val="both"/>
    </w:pPr>
    <w:rPr>
      <w:rFonts w:ascii="Arial" w:hAnsi="Arial" w:cs="Times New Roman"/>
      <w:color w:val="auto"/>
      <w:kern w:val="0"/>
      <w:sz w:val="22"/>
      <w:szCs w:val="24"/>
      <w14:ligatures w14:val="none"/>
      <w14:cntxtAlts w14:val="0"/>
    </w:rPr>
  </w:style>
  <w:style w:type="paragraph" w:customStyle="1" w:styleId="MainL3">
    <w:name w:val="Main L3"/>
    <w:basedOn w:val="Normal"/>
    <w:qFormat/>
    <w:rsid w:val="009C7266"/>
    <w:pPr>
      <w:numPr>
        <w:ilvl w:val="2"/>
        <w:numId w:val="15"/>
      </w:numPr>
      <w:spacing w:before="100" w:after="100" w:line="240" w:lineRule="auto"/>
      <w:jc w:val="both"/>
    </w:pPr>
    <w:rPr>
      <w:rFonts w:ascii="Arial" w:hAnsi="Arial" w:cs="Times New Roman"/>
      <w:color w:val="auto"/>
      <w:kern w:val="0"/>
      <w:sz w:val="22"/>
      <w:szCs w:val="24"/>
      <w14:ligatures w14:val="none"/>
      <w14:cntxtAlts w14:val="0"/>
    </w:rPr>
  </w:style>
  <w:style w:type="paragraph" w:customStyle="1" w:styleId="MainL5">
    <w:name w:val="Main L5"/>
    <w:basedOn w:val="Normal"/>
    <w:qFormat/>
    <w:rsid w:val="009C7266"/>
    <w:pPr>
      <w:numPr>
        <w:ilvl w:val="4"/>
        <w:numId w:val="15"/>
      </w:numPr>
      <w:spacing w:before="100" w:after="100" w:line="240" w:lineRule="auto"/>
      <w:jc w:val="both"/>
    </w:pPr>
    <w:rPr>
      <w:rFonts w:ascii="Arial" w:hAnsi="Arial" w:cs="Times New Roman"/>
      <w:color w:val="auto"/>
      <w:kern w:val="0"/>
      <w:sz w:val="22"/>
      <w:szCs w:val="24"/>
      <w14:ligatures w14:val="none"/>
      <w14:cntxtAlts w14:val="0"/>
    </w:rPr>
  </w:style>
  <w:style w:type="paragraph" w:customStyle="1" w:styleId="MainL6">
    <w:name w:val="Main L6"/>
    <w:basedOn w:val="Normal"/>
    <w:qFormat/>
    <w:rsid w:val="009C7266"/>
    <w:pPr>
      <w:numPr>
        <w:ilvl w:val="5"/>
        <w:numId w:val="15"/>
      </w:numPr>
      <w:spacing w:before="100" w:after="100" w:line="240" w:lineRule="auto"/>
      <w:jc w:val="both"/>
    </w:pPr>
    <w:rPr>
      <w:rFonts w:ascii="Arial" w:hAnsi="Arial" w:cs="Times New Roman"/>
      <w:color w:val="auto"/>
      <w:kern w:val="0"/>
      <w:sz w:val="22"/>
      <w:szCs w:val="24"/>
      <w14:ligatures w14:val="none"/>
      <w14:cntxtAlts w14:val="0"/>
    </w:rPr>
  </w:style>
  <w:style w:type="paragraph" w:customStyle="1" w:styleId="MainL2">
    <w:name w:val="Main L2"/>
    <w:basedOn w:val="Normal"/>
    <w:qFormat/>
    <w:rsid w:val="009C7266"/>
    <w:pPr>
      <w:numPr>
        <w:ilvl w:val="1"/>
        <w:numId w:val="15"/>
      </w:numPr>
      <w:spacing w:before="160" w:after="160" w:line="240" w:lineRule="auto"/>
      <w:jc w:val="both"/>
    </w:pPr>
    <w:rPr>
      <w:rFonts w:ascii="Arial" w:hAnsi="Arial" w:cs="Times New Roman"/>
      <w:color w:val="auto"/>
      <w:kern w:val="0"/>
      <w:sz w:val="22"/>
      <w:szCs w:val="24"/>
      <w14:ligatures w14:val="none"/>
      <w14:cntxtAlts w14:val="0"/>
    </w:rPr>
  </w:style>
  <w:style w:type="paragraph" w:customStyle="1" w:styleId="XExecution">
    <w:name w:val="X Execution"/>
    <w:basedOn w:val="Normal"/>
    <w:rsid w:val="009C7266"/>
    <w:pPr>
      <w:tabs>
        <w:tab w:val="left" w:pos="0"/>
        <w:tab w:val="left" w:pos="3544"/>
      </w:tabs>
      <w:spacing w:after="0" w:line="300" w:lineRule="atLeast"/>
      <w:ind w:right="459"/>
    </w:pPr>
    <w:rPr>
      <w:rFonts w:ascii="Times New Roman" w:hAnsi="Times New Roman" w:cs="Times New Roman"/>
      <w:kern w:val="0"/>
      <w:sz w:val="22"/>
      <w:lang w:eastAsia="en-US"/>
      <w14:ligatures w14:val="none"/>
      <w14:cntxtAlts w14:val="0"/>
    </w:rPr>
  </w:style>
  <w:style w:type="paragraph" w:styleId="EndnoteText">
    <w:name w:val="endnote text"/>
    <w:basedOn w:val="Normal"/>
    <w:link w:val="EndnoteTextChar"/>
    <w:uiPriority w:val="99"/>
    <w:semiHidden/>
    <w:unhideWhenUsed/>
    <w:rsid w:val="006C3CC7"/>
    <w:pPr>
      <w:spacing w:after="0" w:line="240" w:lineRule="auto"/>
    </w:pPr>
    <w:rPr>
      <w:rFonts w:ascii="Arial" w:eastAsiaTheme="minorHAnsi" w:hAnsi="Arial" w:cstheme="minorBidi"/>
      <w:color w:val="auto"/>
      <w:kern w:val="0"/>
      <w:lang w:eastAsia="en-US"/>
      <w14:ligatures w14:val="none"/>
      <w14:cntxtAlts w14:val="0"/>
    </w:rPr>
  </w:style>
  <w:style w:type="character" w:customStyle="1" w:styleId="EndnoteTextChar">
    <w:name w:val="Endnote Text Char"/>
    <w:basedOn w:val="DefaultParagraphFont"/>
    <w:link w:val="EndnoteText"/>
    <w:uiPriority w:val="99"/>
    <w:semiHidden/>
    <w:rsid w:val="006C3CC7"/>
    <w:rPr>
      <w:sz w:val="20"/>
      <w:szCs w:val="20"/>
    </w:rPr>
  </w:style>
  <w:style w:type="character" w:styleId="EndnoteReference">
    <w:name w:val="endnote reference"/>
    <w:basedOn w:val="DefaultParagraphFont"/>
    <w:uiPriority w:val="99"/>
    <w:semiHidden/>
    <w:unhideWhenUsed/>
    <w:rsid w:val="006C3CC7"/>
    <w:rPr>
      <w:vertAlign w:val="superscript"/>
    </w:rPr>
  </w:style>
  <w:style w:type="character" w:styleId="Emphasis">
    <w:name w:val="Emphasis"/>
    <w:basedOn w:val="DefaultParagraphFont"/>
    <w:uiPriority w:val="20"/>
    <w:qFormat/>
    <w:rsid w:val="006C3CC7"/>
    <w:rPr>
      <w:b/>
      <w:bCs/>
      <w:i w:val="0"/>
      <w:iCs w:val="0"/>
    </w:rPr>
  </w:style>
  <w:style w:type="character" w:customStyle="1" w:styleId="y0nh2b">
    <w:name w:val="y0nh2b"/>
    <w:basedOn w:val="DefaultParagraphFont"/>
    <w:rsid w:val="006C3CC7"/>
  </w:style>
  <w:style w:type="character" w:customStyle="1" w:styleId="st1">
    <w:name w:val="st1"/>
    <w:basedOn w:val="DefaultParagraphFont"/>
    <w:rsid w:val="006C3CC7"/>
  </w:style>
  <w:style w:type="paragraph" w:customStyle="1" w:styleId="Bullet1">
    <w:name w:val="Bullet1"/>
    <w:basedOn w:val="Normal"/>
    <w:rsid w:val="006C3CC7"/>
    <w:pPr>
      <w:numPr>
        <w:numId w:val="62"/>
      </w:numPr>
      <w:spacing w:after="60" w:line="240" w:lineRule="auto"/>
      <w:ind w:left="1260"/>
    </w:pPr>
    <w:rPr>
      <w:rFonts w:ascii="Arial" w:hAnsi="Arial" w:cs="Times New Roman"/>
      <w:kern w:val="0"/>
      <w:sz w:val="22"/>
      <w:lang w:eastAsia="en-US"/>
      <w14:ligatures w14:val="none"/>
      <w14:cntxtAlts w14:val="0"/>
    </w:rPr>
  </w:style>
  <w:style w:type="character" w:styleId="PlaceholderText">
    <w:name w:val="Placeholder Text"/>
    <w:basedOn w:val="DefaultParagraphFont"/>
    <w:uiPriority w:val="99"/>
    <w:semiHidden/>
    <w:rsid w:val="006C3CC7"/>
    <w:rPr>
      <w:color w:val="808080"/>
    </w:rPr>
  </w:style>
  <w:style w:type="paragraph" w:styleId="Revision">
    <w:name w:val="Revision"/>
    <w:hidden/>
    <w:uiPriority w:val="99"/>
    <w:semiHidden/>
    <w:rsid w:val="006C3CC7"/>
    <w:pPr>
      <w:spacing w:after="0" w:line="240" w:lineRule="auto"/>
    </w:pPr>
  </w:style>
  <w:style w:type="paragraph" w:customStyle="1" w:styleId="footnotedescription">
    <w:name w:val="footnote description"/>
    <w:next w:val="Normal"/>
    <w:link w:val="footnotedescriptionChar"/>
    <w:hidden/>
    <w:rsid w:val="006C3CC7"/>
    <w:pPr>
      <w:spacing w:after="0" w:line="257" w:lineRule="auto"/>
    </w:pPr>
    <w:rPr>
      <w:rFonts w:eastAsia="Arial" w:cs="Arial"/>
      <w:color w:val="000000"/>
      <w:sz w:val="16"/>
      <w:lang w:eastAsia="en-GB"/>
    </w:rPr>
  </w:style>
  <w:style w:type="character" w:customStyle="1" w:styleId="footnotedescriptionChar">
    <w:name w:val="footnote description Char"/>
    <w:link w:val="footnotedescription"/>
    <w:rsid w:val="006C3CC7"/>
    <w:rPr>
      <w:rFonts w:eastAsia="Arial" w:cs="Arial"/>
      <w:color w:val="000000"/>
      <w:sz w:val="16"/>
      <w:lang w:eastAsia="en-GB"/>
    </w:rPr>
  </w:style>
  <w:style w:type="character" w:customStyle="1" w:styleId="footnotemark">
    <w:name w:val="footnote mark"/>
    <w:hidden/>
    <w:rsid w:val="006C3CC7"/>
    <w:rPr>
      <w:rFonts w:ascii="Arial" w:eastAsia="Arial" w:hAnsi="Arial" w:cs="Arial"/>
      <w:color w:val="000000"/>
      <w:sz w:val="16"/>
      <w:vertAlign w:val="superscript"/>
    </w:rPr>
  </w:style>
  <w:style w:type="character" w:styleId="UnresolvedMention">
    <w:name w:val="Unresolved Mention"/>
    <w:basedOn w:val="DefaultParagraphFont"/>
    <w:uiPriority w:val="99"/>
    <w:semiHidden/>
    <w:unhideWhenUsed/>
    <w:rsid w:val="00FA063A"/>
    <w:rPr>
      <w:color w:val="808080"/>
      <w:shd w:val="clear" w:color="auto" w:fill="E6E6E6"/>
    </w:rPr>
  </w:style>
  <w:style w:type="numbering" w:customStyle="1" w:styleId="NoList1">
    <w:name w:val="No List1"/>
    <w:next w:val="NoList"/>
    <w:uiPriority w:val="99"/>
    <w:semiHidden/>
    <w:unhideWhenUsed/>
    <w:rsid w:val="008665B2"/>
  </w:style>
  <w:style w:type="paragraph" w:customStyle="1" w:styleId="ColorfulList-Accent11">
    <w:name w:val="Colorful List - Accent 11"/>
    <w:basedOn w:val="Normal"/>
    <w:uiPriority w:val="34"/>
    <w:qFormat/>
    <w:rsid w:val="00F34F13"/>
    <w:pPr>
      <w:spacing w:after="200" w:line="276" w:lineRule="auto"/>
      <w:ind w:left="720"/>
    </w:pPr>
    <w:rPr>
      <w:rFonts w:ascii="Arial" w:eastAsia="Calibri" w:hAnsi="Arial" w:cs="Times New Roman"/>
      <w:color w:val="auto"/>
      <w:kern w:val="0"/>
      <w:sz w:val="24"/>
      <w:szCs w:val="22"/>
      <w:lang w:eastAsia="en-US"/>
      <w14:ligatures w14:val="none"/>
      <w14:cntxtAlts w14:val="0"/>
    </w:rPr>
  </w:style>
  <w:style w:type="paragraph" w:customStyle="1" w:styleId="SP1">
    <w:name w:val="SP1"/>
    <w:basedOn w:val="Normal"/>
    <w:rsid w:val="00E96CC2"/>
    <w:pPr>
      <w:keepNext/>
      <w:numPr>
        <w:numId w:val="103"/>
      </w:numPr>
      <w:spacing w:before="240" w:line="240" w:lineRule="auto"/>
      <w:jc w:val="both"/>
      <w:outlineLvl w:val="0"/>
    </w:pPr>
    <w:rPr>
      <w:rFonts w:cs="Times New Roman"/>
      <w:b/>
      <w:caps/>
      <w:color w:val="auto"/>
      <w:kern w:val="0"/>
      <w:sz w:val="22"/>
      <w:lang w:eastAsia="en-US"/>
      <w14:ligatures w14:val="none"/>
      <w14:cntxtAlts w14:val="0"/>
    </w:rPr>
  </w:style>
  <w:style w:type="paragraph" w:customStyle="1" w:styleId="SP2">
    <w:name w:val="SP2"/>
    <w:basedOn w:val="SP1"/>
    <w:rsid w:val="00E96CC2"/>
    <w:pPr>
      <w:keepNext w:val="0"/>
      <w:numPr>
        <w:ilvl w:val="1"/>
      </w:numPr>
      <w:spacing w:before="120"/>
      <w:outlineLvl w:val="1"/>
    </w:pPr>
    <w:rPr>
      <w:b w:val="0"/>
      <w:caps w:val="0"/>
    </w:rPr>
  </w:style>
  <w:style w:type="paragraph" w:customStyle="1" w:styleId="Deedtext">
    <w:name w:val="Deed text"/>
    <w:basedOn w:val="Normal"/>
    <w:rsid w:val="00E96CC2"/>
    <w:pPr>
      <w:spacing w:before="120" w:line="240" w:lineRule="auto"/>
      <w:jc w:val="both"/>
    </w:pPr>
    <w:rPr>
      <w:rFonts w:cs="Times New Roman"/>
      <w:color w:val="auto"/>
      <w:kern w:val="0"/>
      <w:sz w:val="22"/>
      <w:lang w:eastAsia="en-US"/>
      <w14:ligatures w14:val="none"/>
      <w14:cntxtAlts w14:val="0"/>
    </w:rPr>
  </w:style>
  <w:style w:type="paragraph" w:customStyle="1" w:styleId="PlaintextCalibri11">
    <w:name w:val="Plain text Calibri 11"/>
    <w:basedOn w:val="Normal"/>
    <w:rsid w:val="00E96CC2"/>
    <w:pPr>
      <w:spacing w:before="120" w:line="240" w:lineRule="auto"/>
      <w:jc w:val="both"/>
    </w:pPr>
    <w:rPr>
      <w:rFonts w:cs="Times New Roman"/>
      <w:color w:val="auto"/>
      <w:kern w:val="0"/>
      <w:sz w:val="22"/>
      <w:lang w:eastAsia="en-US"/>
      <w14:ligatures w14:val="none"/>
      <w14:cntxtAlts w14:val="0"/>
    </w:rPr>
  </w:style>
  <w:style w:type="paragraph" w:customStyle="1" w:styleId="SP3">
    <w:name w:val="SP3"/>
    <w:basedOn w:val="SP2"/>
    <w:rsid w:val="00E96CC2"/>
    <w:pPr>
      <w:numPr>
        <w:ilvl w:val="2"/>
      </w:numPr>
      <w:outlineLvl w:val="2"/>
    </w:pPr>
  </w:style>
  <w:style w:type="paragraph" w:customStyle="1" w:styleId="SP4">
    <w:name w:val="SP4"/>
    <w:basedOn w:val="SP3"/>
    <w:rsid w:val="00E96CC2"/>
    <w:pPr>
      <w:numPr>
        <w:ilvl w:val="3"/>
      </w:numPr>
      <w:outlineLvl w:val="3"/>
    </w:pPr>
  </w:style>
  <w:style w:type="paragraph" w:customStyle="1" w:styleId="SP5">
    <w:name w:val="SP5"/>
    <w:basedOn w:val="SP4"/>
    <w:rsid w:val="00E96CC2"/>
    <w:pPr>
      <w:numPr>
        <w:ilvl w:val="4"/>
      </w:numPr>
      <w:outlineLvl w:val="4"/>
    </w:pPr>
  </w:style>
  <w:style w:type="paragraph" w:customStyle="1" w:styleId="SP6">
    <w:name w:val="SP6"/>
    <w:basedOn w:val="SP5"/>
    <w:rsid w:val="00E96CC2"/>
    <w:pPr>
      <w:numPr>
        <w:ilvl w:val="5"/>
      </w:numPr>
      <w:outlineLvl w:val="5"/>
    </w:pPr>
  </w:style>
  <w:style w:type="character" w:customStyle="1" w:styleId="ilfuvd">
    <w:name w:val="ilfuvd"/>
    <w:rsid w:val="00E96CC2"/>
  </w:style>
  <w:style w:type="paragraph" w:styleId="TOC4">
    <w:name w:val="toc 4"/>
    <w:basedOn w:val="Normal"/>
    <w:next w:val="Normal"/>
    <w:autoRedefine/>
    <w:uiPriority w:val="39"/>
    <w:unhideWhenUsed/>
    <w:rsid w:val="00F407E0"/>
    <w:pPr>
      <w:spacing w:after="100" w:line="259" w:lineRule="auto"/>
      <w:ind w:left="660"/>
    </w:pPr>
    <w:rPr>
      <w:rFonts w:asciiTheme="minorHAnsi" w:eastAsiaTheme="minorEastAsia" w:hAnsiTheme="minorHAnsi" w:cstheme="minorBidi"/>
      <w:color w:val="auto"/>
      <w:kern w:val="0"/>
      <w:sz w:val="22"/>
      <w:szCs w:val="22"/>
      <w14:ligatures w14:val="none"/>
      <w14:cntxtAlts w14:val="0"/>
    </w:rPr>
  </w:style>
  <w:style w:type="paragraph" w:styleId="TOC5">
    <w:name w:val="toc 5"/>
    <w:basedOn w:val="Normal"/>
    <w:next w:val="Normal"/>
    <w:autoRedefine/>
    <w:uiPriority w:val="39"/>
    <w:unhideWhenUsed/>
    <w:rsid w:val="00F407E0"/>
    <w:pPr>
      <w:spacing w:after="100" w:line="259" w:lineRule="auto"/>
      <w:ind w:left="880"/>
    </w:pPr>
    <w:rPr>
      <w:rFonts w:asciiTheme="minorHAnsi" w:eastAsiaTheme="minorEastAsia" w:hAnsiTheme="minorHAnsi" w:cstheme="minorBidi"/>
      <w:color w:val="auto"/>
      <w:kern w:val="0"/>
      <w:sz w:val="22"/>
      <w:szCs w:val="22"/>
      <w14:ligatures w14:val="none"/>
      <w14:cntxtAlts w14:val="0"/>
    </w:rPr>
  </w:style>
  <w:style w:type="paragraph" w:styleId="TOC7">
    <w:name w:val="toc 7"/>
    <w:basedOn w:val="Normal"/>
    <w:next w:val="Normal"/>
    <w:autoRedefine/>
    <w:uiPriority w:val="39"/>
    <w:unhideWhenUsed/>
    <w:rsid w:val="00F407E0"/>
    <w:pPr>
      <w:spacing w:after="100" w:line="259" w:lineRule="auto"/>
      <w:ind w:left="1320"/>
    </w:pPr>
    <w:rPr>
      <w:rFonts w:asciiTheme="minorHAnsi" w:eastAsiaTheme="minorEastAsia" w:hAnsiTheme="minorHAnsi" w:cstheme="minorBidi"/>
      <w:color w:val="auto"/>
      <w:kern w:val="0"/>
      <w:sz w:val="22"/>
      <w:szCs w:val="22"/>
      <w14:ligatures w14:val="none"/>
      <w14:cntxtAlts w14:val="0"/>
    </w:rPr>
  </w:style>
  <w:style w:type="paragraph" w:styleId="TOC8">
    <w:name w:val="toc 8"/>
    <w:basedOn w:val="Normal"/>
    <w:next w:val="Normal"/>
    <w:autoRedefine/>
    <w:uiPriority w:val="39"/>
    <w:unhideWhenUsed/>
    <w:rsid w:val="00F407E0"/>
    <w:pPr>
      <w:spacing w:after="100" w:line="259" w:lineRule="auto"/>
      <w:ind w:left="1540"/>
    </w:pPr>
    <w:rPr>
      <w:rFonts w:asciiTheme="minorHAnsi" w:eastAsiaTheme="minorEastAsia" w:hAnsiTheme="minorHAnsi" w:cstheme="minorBidi"/>
      <w:color w:val="auto"/>
      <w:kern w:val="0"/>
      <w:sz w:val="22"/>
      <w:szCs w:val="22"/>
      <w14:ligatures w14:val="none"/>
      <w14:cntxtAlts w14:val="0"/>
    </w:rPr>
  </w:style>
  <w:style w:type="paragraph" w:styleId="TOC9">
    <w:name w:val="toc 9"/>
    <w:basedOn w:val="Normal"/>
    <w:next w:val="Normal"/>
    <w:autoRedefine/>
    <w:uiPriority w:val="39"/>
    <w:unhideWhenUsed/>
    <w:rsid w:val="00F407E0"/>
    <w:pPr>
      <w:spacing w:after="100" w:line="259" w:lineRule="auto"/>
      <w:ind w:left="1760"/>
    </w:pPr>
    <w:rPr>
      <w:rFonts w:asciiTheme="minorHAnsi" w:eastAsiaTheme="minorEastAsia" w:hAnsiTheme="minorHAnsi" w:cstheme="minorBidi"/>
      <w:color w:val="auto"/>
      <w:kern w:val="0"/>
      <w:sz w:val="22"/>
      <w:szCs w:val="22"/>
      <w14:ligatures w14:val="none"/>
      <w14:cntxtAlts w14:val="0"/>
    </w:rPr>
  </w:style>
  <w:style w:type="paragraph" w:customStyle="1" w:styleId="default0">
    <w:name w:val="default"/>
    <w:basedOn w:val="Normal"/>
    <w:rsid w:val="00217917"/>
    <w:pPr>
      <w:autoSpaceDE w:val="0"/>
      <w:autoSpaceDN w:val="0"/>
      <w:spacing w:after="0" w:line="240" w:lineRule="auto"/>
    </w:pPr>
    <w:rPr>
      <w:rFonts w:ascii="Tahoma" w:eastAsiaTheme="minorHAnsi" w:hAnsi="Tahoma" w:cs="Tahoma"/>
      <w:kern w:val="0"/>
      <w:sz w:val="24"/>
      <w:szCs w:val="24"/>
      <w14:ligatures w14:val="none"/>
      <w14:cntxtAlts w14:val="0"/>
    </w:rPr>
  </w:style>
  <w:style w:type="character" w:customStyle="1" w:styleId="normaltextrun">
    <w:name w:val="normaltextrun"/>
    <w:basedOn w:val="DefaultParagraphFont"/>
    <w:rsid w:val="003D58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0257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www.gov.uk/government/publications/national-local-growth-assurance-framework" TargetMode="External"/><Relationship Id="rId39" Type="http://schemas.openxmlformats.org/officeDocument/2006/relationships/hyperlink" Target="https://www.staffordshire.gov.uk/yourcouncil/consultationandfeedback/complimentscommentscomplaints/home.aspx" TargetMode="External"/><Relationship Id="rId21" Type="http://schemas.openxmlformats.org/officeDocument/2006/relationships/hyperlink" Target="https://assets.publishing.service.gov.uk/government/uploads/system/uploads/attachment_data/file/578498/governance_code_on_public_appointments_16_12_2016.pdf" TargetMode="External"/><Relationship Id="rId34" Type="http://schemas.openxmlformats.org/officeDocument/2006/relationships/hyperlink" Target="mailto:businessenquiries@stokestaffslep.org.uk" TargetMode="External"/><Relationship Id="rId42" Type="http://schemas.openxmlformats.org/officeDocument/2006/relationships/hyperlink" Target="mailto:confidential@stokestaffslep.org.uk" TargetMode="External"/><Relationship Id="rId47" Type="http://schemas.openxmlformats.org/officeDocument/2006/relationships/hyperlink" Target="mailto:localgrowthassurance@communities.gov.uk" TargetMode="External"/><Relationship Id="rId50" Type="http://schemas.openxmlformats.org/officeDocument/2006/relationships/hyperlink" Target="mailto:chair@stokestaffslep.org.uk" TargetMode="External"/><Relationship Id="rId55" Type="http://schemas.openxmlformats.org/officeDocument/2006/relationships/image" Target="media/image16.emf"/><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stokestaffslep.org.uk/about-us/governance/" TargetMode="External"/><Relationship Id="rId29" Type="http://schemas.openxmlformats.org/officeDocument/2006/relationships/hyperlink" Target="https://uk.practicallaw.thomsonreuters.com/Document/I33f105b2e8cd11e398db8b09b4f043e0/View/FullText.html?navigationPath=Search%2Fv1%2Fresults%2Fnavigation%2Fi0ad7401500000169336bb4513ab0053d%3FNav%3DKNOWHOW_UK%26fragmentIdentifier%3DI33f105b2e8cd11e398db8b09b4f043e0%26startIndex%3D1%26contextData%3D%2528sc.Search%2529%26transitionType%3DSearchItem&amp;listSource=Search&amp;listPageSource=3610807fe5952f348594e4aed8f31a21&amp;list=KNOWHOW_UK&amp;rank=9&amp;sessionScopeId=eac602a382264edc850a717204dddc92dfe971ca2720fc531b314a580136eb5b&amp;originationContext=Search%20Result&amp;transitionType=SearchItem&amp;contextData=(sc.Search)&amp;navId=BD70393556AB08D74E0FABBAB4217DBA&amp;comp=pluk&amp;view=hidealldraftingnotes" TargetMode="External"/><Relationship Id="rId41" Type="http://schemas.openxmlformats.org/officeDocument/2006/relationships/hyperlink" Target="mailto:chair@stokestaffslep.org.uk" TargetMode="External"/><Relationship Id="rId54" Type="http://schemas.openxmlformats.org/officeDocument/2006/relationships/image" Target="media/image1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6/09/relationships/commentsIds" Target="commentsIds.xml"/><Relationship Id="rId32" Type="http://schemas.openxmlformats.org/officeDocument/2006/relationships/hyperlink" Target="mailto:contactus@stokestaffslep.org.uk" TargetMode="External"/><Relationship Id="rId37" Type="http://schemas.openxmlformats.org/officeDocument/2006/relationships/hyperlink" Target="mailto:contactus@stokestaffslep.org.uk" TargetMode="External"/><Relationship Id="rId40" Type="http://schemas.openxmlformats.org/officeDocument/2006/relationships/hyperlink" Target="https://www.stoke.gov.uk/info/20003/your_council_your_city/183/comment_on_a_council_service" TargetMode="External"/><Relationship Id="rId45" Type="http://schemas.openxmlformats.org/officeDocument/2006/relationships/hyperlink" Target="mailto:confidential@stokestaffslep.org.uk" TargetMode="External"/><Relationship Id="rId53" Type="http://schemas.openxmlformats.org/officeDocument/2006/relationships/hyperlink" Target="http://www.gov.uk" TargetMode="External"/><Relationship Id="rId58" Type="http://schemas.openxmlformats.org/officeDocument/2006/relationships/hyperlink" Target="https://www.gov.uk/government/publications/department-for-communities-and-local-government-appraisal-guid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11/relationships/commentsExtended" Target="commentsExtended.xml"/><Relationship Id="rId28" Type="http://schemas.openxmlformats.org/officeDocument/2006/relationships/footer" Target="footer1.xml"/><Relationship Id="rId36" Type="http://schemas.openxmlformats.org/officeDocument/2006/relationships/hyperlink" Target="mailto:alison.thomas1@staffordshire.gov.uk" TargetMode="External"/><Relationship Id="rId49" Type="http://schemas.openxmlformats.org/officeDocument/2006/relationships/hyperlink" Target="mailto:jacqui.casey@staffordshire.gov.uk" TargetMode="External"/><Relationship Id="rId57" Type="http://schemas.openxmlformats.org/officeDocument/2006/relationships/hyperlink" Target="https://www.gov.uk/government/publications/the-green-book-appraisal-and-evaluation-in-central-governent" TargetMode="External"/><Relationship Id="rId61"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cid:image002.png@01D05A89.1A990640" TargetMode="External"/><Relationship Id="rId44" Type="http://schemas.openxmlformats.org/officeDocument/2006/relationships/hyperlink" Target="http://www.legislation.gov.uk/ukpga/1998/29/contents" TargetMode="External"/><Relationship Id="rId52" Type="http://schemas.openxmlformats.org/officeDocument/2006/relationships/hyperlink" Target="mailto:localgrowthassurance@communities.gov.uk"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omments" Target="comments.xml"/><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hyperlink" Target="mailto:contactus@stokestaffslep.org.uk" TargetMode="External"/><Relationship Id="rId43" Type="http://schemas.openxmlformats.org/officeDocument/2006/relationships/hyperlink" Target="https://www.stokestaffslep.org.uk/" TargetMode="External"/><Relationship Id="rId48" Type="http://schemas.openxmlformats.org/officeDocument/2006/relationships/hyperlink" Target="https://www.stokestaffslep.org.uk/about-us/governance/" TargetMode="External"/><Relationship Id="rId56" Type="http://schemas.openxmlformats.org/officeDocument/2006/relationships/image" Target="media/image17.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stokestaffslep.org.uk/about-us/governance/"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gov.uk/government/publications/national-local-growth-assurance-framework" TargetMode="External"/><Relationship Id="rId33" Type="http://schemas.openxmlformats.org/officeDocument/2006/relationships/hyperlink" Target="http://www.stokestaffslep.org.uk" TargetMode="External"/><Relationship Id="rId38" Type="http://schemas.openxmlformats.org/officeDocument/2006/relationships/hyperlink" Target="mailto:chair@stokestaffslep.org.uk" TargetMode="External"/><Relationship Id="rId46" Type="http://schemas.openxmlformats.org/officeDocument/2006/relationships/hyperlink" Target="https://www.staffordshire.gov.uk/yourcouncil/consultationandfeedback/complimentscommentscomplaints/home.aspx" TargetMode="External"/><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6E743-177E-4483-BA54-E4E35810F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39049</Words>
  <Characters>222581</Characters>
  <Application>Microsoft Office Word</Application>
  <DocSecurity>4</DocSecurity>
  <Lines>1854</Lines>
  <Paragraphs>522</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261108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Nicholls, David (S,G&amp;C)</dc:creator>
  <cp:lastModifiedBy>Hobbins, Tom (Corporate)</cp:lastModifiedBy>
  <cp:revision>2</cp:revision>
  <cp:lastPrinted>2019-03-20T10:45:00Z</cp:lastPrinted>
  <dcterms:created xsi:type="dcterms:W3CDTF">2019-06-26T11:43:00Z</dcterms:created>
  <dcterms:modified xsi:type="dcterms:W3CDTF">2019-06-26T11:43:00Z</dcterms:modified>
</cp:coreProperties>
</file>