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834A" w14:textId="77777777" w:rsidR="00A34331" w:rsidRPr="00CE7F6E" w:rsidRDefault="00A34331" w:rsidP="0002351B">
      <w:pPr>
        <w:spacing w:after="0" w:line="240" w:lineRule="auto"/>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14:paraId="02A68CBF" w14:textId="77777777" w:rsidR="00A34331" w:rsidRDefault="00A34331" w:rsidP="0002351B">
      <w:pPr>
        <w:spacing w:after="0" w:line="240" w:lineRule="auto"/>
        <w:jc w:val="center"/>
        <w:rPr>
          <w:rFonts w:cstheme="minorHAnsi"/>
          <w:b/>
          <w:sz w:val="28"/>
          <w:szCs w:val="28"/>
        </w:rPr>
      </w:pPr>
      <w:r w:rsidRPr="00CE7F6E">
        <w:rPr>
          <w:rFonts w:cstheme="minorHAnsi"/>
          <w:b/>
          <w:sz w:val="28"/>
          <w:szCs w:val="28"/>
        </w:rPr>
        <w:t>LOCAL ENTERPRISE PARTNERSHIP</w:t>
      </w:r>
    </w:p>
    <w:p w14:paraId="4A7238C1" w14:textId="77777777" w:rsidR="00A34331" w:rsidRPr="00CE7F6E" w:rsidRDefault="00A34331" w:rsidP="0002351B">
      <w:pPr>
        <w:spacing w:after="0" w:line="240" w:lineRule="auto"/>
        <w:jc w:val="center"/>
        <w:rPr>
          <w:rFonts w:cstheme="minorHAnsi"/>
          <w:b/>
          <w:sz w:val="28"/>
          <w:szCs w:val="28"/>
        </w:rPr>
      </w:pPr>
      <w:r>
        <w:rPr>
          <w:rFonts w:cstheme="minorHAnsi"/>
          <w:b/>
          <w:sz w:val="28"/>
          <w:szCs w:val="28"/>
        </w:rPr>
        <w:t xml:space="preserve">COMPANY </w:t>
      </w:r>
      <w:r w:rsidRPr="00CE7F6E">
        <w:rPr>
          <w:rFonts w:cstheme="minorHAnsi"/>
          <w:b/>
          <w:sz w:val="28"/>
          <w:szCs w:val="28"/>
        </w:rPr>
        <w:t>EXECUTIVE BOARD MEETING</w:t>
      </w:r>
    </w:p>
    <w:p w14:paraId="1AF814E4" w14:textId="574EC466" w:rsidR="00A34331" w:rsidRPr="00CE7F6E" w:rsidRDefault="00A34331" w:rsidP="0002351B">
      <w:pPr>
        <w:spacing w:after="0" w:line="240" w:lineRule="auto"/>
        <w:jc w:val="center"/>
        <w:rPr>
          <w:rFonts w:cstheme="minorHAnsi"/>
          <w:b/>
          <w:sz w:val="28"/>
          <w:szCs w:val="28"/>
        </w:rPr>
      </w:pPr>
      <w:r>
        <w:rPr>
          <w:rFonts w:cstheme="minorHAnsi"/>
          <w:b/>
          <w:sz w:val="28"/>
          <w:szCs w:val="28"/>
        </w:rPr>
        <w:t>1</w:t>
      </w:r>
      <w:r w:rsidR="00426E05">
        <w:rPr>
          <w:rFonts w:cstheme="minorHAnsi"/>
          <w:b/>
          <w:sz w:val="28"/>
          <w:szCs w:val="28"/>
        </w:rPr>
        <w:t>4</w:t>
      </w:r>
      <w:r w:rsidRPr="00CE7F6E">
        <w:rPr>
          <w:rFonts w:cstheme="minorHAnsi"/>
          <w:b/>
          <w:sz w:val="28"/>
          <w:szCs w:val="28"/>
        </w:rPr>
        <w:t xml:space="preserve"> </w:t>
      </w:r>
      <w:r w:rsidR="00426E05">
        <w:rPr>
          <w:rFonts w:cstheme="minorHAnsi"/>
          <w:b/>
          <w:sz w:val="28"/>
          <w:szCs w:val="28"/>
        </w:rPr>
        <w:t>May</w:t>
      </w:r>
      <w:bookmarkStart w:id="0" w:name="_GoBack"/>
      <w:bookmarkEnd w:id="0"/>
      <w:r>
        <w:rPr>
          <w:rFonts w:cstheme="minorHAnsi"/>
          <w:b/>
          <w:sz w:val="28"/>
          <w:szCs w:val="28"/>
        </w:rPr>
        <w:t xml:space="preserve"> </w:t>
      </w:r>
      <w:r w:rsidRPr="00CE7F6E">
        <w:rPr>
          <w:rFonts w:cstheme="minorHAnsi"/>
          <w:b/>
          <w:sz w:val="28"/>
          <w:szCs w:val="28"/>
        </w:rPr>
        <w:t>20</w:t>
      </w:r>
      <w:r>
        <w:rPr>
          <w:rFonts w:cstheme="minorHAnsi"/>
          <w:b/>
          <w:sz w:val="28"/>
          <w:szCs w:val="28"/>
        </w:rPr>
        <w:t>20</w:t>
      </w:r>
    </w:p>
    <w:p w14:paraId="31F7A0FB" w14:textId="77777777" w:rsidR="00A34331" w:rsidRPr="00CE7F6E" w:rsidRDefault="00A34331" w:rsidP="00A34331">
      <w:pPr>
        <w:spacing w:after="0" w:line="240" w:lineRule="auto"/>
        <w:jc w:val="center"/>
        <w:rPr>
          <w:rFonts w:cstheme="minorHAnsi"/>
          <w:b/>
          <w:sz w:val="28"/>
          <w:szCs w:val="28"/>
        </w:rPr>
      </w:pPr>
      <w:r w:rsidRPr="00CE7F6E">
        <w:rPr>
          <w:rFonts w:cstheme="minorHAnsi"/>
          <w:b/>
          <w:sz w:val="28"/>
          <w:szCs w:val="28"/>
        </w:rPr>
        <w:t xml:space="preserve">LEP Review – </w:t>
      </w:r>
      <w:r>
        <w:rPr>
          <w:rFonts w:cstheme="minorHAnsi"/>
          <w:b/>
          <w:sz w:val="28"/>
          <w:szCs w:val="28"/>
        </w:rPr>
        <w:t>Assurance Framework Updates</w:t>
      </w:r>
    </w:p>
    <w:p w14:paraId="03E78545" w14:textId="77777777" w:rsidR="00A34331" w:rsidRPr="00CE7F6E" w:rsidRDefault="00A34331" w:rsidP="00A34331">
      <w:pPr>
        <w:spacing w:after="0" w:line="240" w:lineRule="auto"/>
        <w:rPr>
          <w:rFonts w:cstheme="minorHAnsi"/>
          <w:b/>
          <w:sz w:val="28"/>
          <w:szCs w:val="28"/>
        </w:rPr>
      </w:pPr>
    </w:p>
    <w:p w14:paraId="63F05180" w14:textId="77777777" w:rsidR="00A34331" w:rsidRPr="00CE7F6E" w:rsidRDefault="00A34331" w:rsidP="00A34331">
      <w:pPr>
        <w:spacing w:after="0" w:line="240" w:lineRule="auto"/>
        <w:rPr>
          <w:rFonts w:cstheme="minorHAnsi"/>
          <w:b/>
          <w:sz w:val="28"/>
          <w:szCs w:val="28"/>
        </w:rPr>
      </w:pPr>
      <w:r w:rsidRPr="00CE7F6E">
        <w:rPr>
          <w:rFonts w:cstheme="minorHAnsi"/>
          <w:b/>
          <w:sz w:val="28"/>
          <w:szCs w:val="28"/>
        </w:rPr>
        <w:t>1. Background</w:t>
      </w:r>
    </w:p>
    <w:p w14:paraId="15738680" w14:textId="1FDFB831" w:rsidR="00A34331" w:rsidRDefault="00A34331" w:rsidP="00A34331">
      <w:pPr>
        <w:spacing w:after="0" w:line="240" w:lineRule="auto"/>
        <w:ind w:left="284" w:hanging="426"/>
        <w:rPr>
          <w:rFonts w:cstheme="minorHAnsi"/>
          <w:sz w:val="24"/>
          <w:szCs w:val="24"/>
        </w:rPr>
      </w:pPr>
      <w:r w:rsidRPr="00CE7F6E">
        <w:rPr>
          <w:rFonts w:cstheme="minorHAnsi"/>
          <w:sz w:val="24"/>
          <w:szCs w:val="24"/>
        </w:rPr>
        <w:t>1.1</w:t>
      </w:r>
      <w:r>
        <w:rPr>
          <w:rFonts w:cstheme="minorHAnsi"/>
          <w:sz w:val="24"/>
          <w:szCs w:val="24"/>
        </w:rPr>
        <w:tab/>
        <w:t xml:space="preserve">During 2019/20, the LEP Secretariat has been reviewing various areas of the SSLEP Assurance Framework which sets out the procedures and practices of the partnership, its Board and sub groups. This review has been undertaken in order to ensure that the partnership is ‘future fit’ for the next phase of delivery of the government’s economic growth agenda, ensuring SSLEP is fully in line with the </w:t>
      </w:r>
      <w:r w:rsidRPr="00CE7F6E">
        <w:rPr>
          <w:rFonts w:cstheme="minorHAnsi"/>
          <w:sz w:val="24"/>
          <w:szCs w:val="24"/>
        </w:rPr>
        <w:t xml:space="preserve">National Local Growth Assurance Framework </w:t>
      </w:r>
      <w:r>
        <w:rPr>
          <w:rFonts w:cstheme="minorHAnsi"/>
          <w:sz w:val="24"/>
          <w:szCs w:val="24"/>
        </w:rPr>
        <w:t>(January 2019).  The review has also been undertaken in order to strengthen specific areas of governance identified in the Annual Performance Review Improvement Plan 2019/20 (see agenda item 12).  The work is undertaken by the LEP secretariat, working with Board Directors, overseen by the Accountable Body S151 Finance Officer who is required to confirm to government that the updated document is in line with the National Assurance Framework.</w:t>
      </w:r>
    </w:p>
    <w:p w14:paraId="0BFB9EAA" w14:textId="77777777" w:rsidR="00A34331" w:rsidRDefault="00A34331" w:rsidP="00A34331">
      <w:pPr>
        <w:spacing w:after="0" w:line="240" w:lineRule="auto"/>
        <w:ind w:left="284" w:hanging="426"/>
        <w:rPr>
          <w:rFonts w:cstheme="minorHAnsi"/>
          <w:sz w:val="24"/>
          <w:szCs w:val="24"/>
        </w:rPr>
      </w:pPr>
    </w:p>
    <w:p w14:paraId="4F02A225" w14:textId="3ADBEC9B" w:rsidR="00A34331" w:rsidRDefault="00A34331" w:rsidP="00A34331">
      <w:pPr>
        <w:spacing w:after="0" w:line="240" w:lineRule="auto"/>
        <w:ind w:left="284" w:hanging="426"/>
        <w:rPr>
          <w:rFonts w:cstheme="minorHAnsi"/>
          <w:sz w:val="24"/>
          <w:szCs w:val="24"/>
        </w:rPr>
      </w:pPr>
      <w:r>
        <w:rPr>
          <w:rFonts w:cstheme="minorHAnsi"/>
          <w:sz w:val="24"/>
          <w:szCs w:val="24"/>
        </w:rPr>
        <w:t>1.2</w:t>
      </w:r>
      <w:r>
        <w:rPr>
          <w:rFonts w:cstheme="minorHAnsi"/>
          <w:sz w:val="24"/>
          <w:szCs w:val="24"/>
        </w:rPr>
        <w:tab/>
        <w:t>The Assurance Framework was last presented to the Board for endorsement in September 2020.  Since this time, minor updates have been approved by the Board at various meetings and are now incorporated in latest update of the document. These are as follows:</w:t>
      </w:r>
    </w:p>
    <w:p w14:paraId="33133CBC" w14:textId="77777777" w:rsidR="00A34331" w:rsidRDefault="00A34331" w:rsidP="00A34331">
      <w:pPr>
        <w:spacing w:after="0" w:line="240" w:lineRule="auto"/>
        <w:ind w:left="284" w:hanging="426"/>
        <w:rPr>
          <w:rFonts w:cstheme="minorHAnsi"/>
          <w:sz w:val="24"/>
          <w:szCs w:val="24"/>
        </w:rPr>
      </w:pPr>
    </w:p>
    <w:p w14:paraId="040DC33B" w14:textId="64E6745C" w:rsidR="00A34331" w:rsidRDefault="00A34331" w:rsidP="00A34331">
      <w:pPr>
        <w:pStyle w:val="ListParagraph"/>
        <w:numPr>
          <w:ilvl w:val="0"/>
          <w:numId w:val="1"/>
        </w:numPr>
        <w:spacing w:after="0" w:line="240" w:lineRule="auto"/>
        <w:rPr>
          <w:rFonts w:cstheme="minorHAnsi"/>
          <w:sz w:val="24"/>
          <w:szCs w:val="24"/>
        </w:rPr>
      </w:pPr>
      <w:r>
        <w:rPr>
          <w:rFonts w:cstheme="minorHAnsi"/>
          <w:sz w:val="24"/>
          <w:szCs w:val="24"/>
        </w:rPr>
        <w:t>Updates to the Terms of Reference for the Strategic Programme Management Group, the Audit and Finance Group and the Ceramic Valley Enterprise Zone Project Board</w:t>
      </w:r>
      <w:r w:rsidR="0002351B">
        <w:rPr>
          <w:rFonts w:cstheme="minorHAnsi"/>
          <w:sz w:val="24"/>
          <w:szCs w:val="24"/>
        </w:rPr>
        <w:t xml:space="preserve"> (Pages 18, 25 &amp; 29)</w:t>
      </w:r>
    </w:p>
    <w:p w14:paraId="1F075420" w14:textId="6030ACDD" w:rsidR="00A34331" w:rsidRDefault="00A34331" w:rsidP="00A34331">
      <w:pPr>
        <w:pStyle w:val="ListParagraph"/>
        <w:numPr>
          <w:ilvl w:val="0"/>
          <w:numId w:val="1"/>
        </w:numPr>
        <w:spacing w:after="0" w:line="240" w:lineRule="auto"/>
        <w:rPr>
          <w:rFonts w:cstheme="minorHAnsi"/>
          <w:sz w:val="24"/>
          <w:szCs w:val="24"/>
        </w:rPr>
      </w:pPr>
      <w:r>
        <w:rPr>
          <w:rFonts w:cstheme="minorHAnsi"/>
          <w:sz w:val="24"/>
          <w:szCs w:val="24"/>
        </w:rPr>
        <w:t xml:space="preserve">Removal of the Programme Management Group, whose responsibilities are now incorporated within the SPMG, and update on the business case assessment process </w:t>
      </w:r>
      <w:r w:rsidR="0002351B">
        <w:rPr>
          <w:rFonts w:cstheme="minorHAnsi"/>
          <w:sz w:val="24"/>
          <w:szCs w:val="24"/>
        </w:rPr>
        <w:t xml:space="preserve">to include reference to commissioning and provide the streamlined process diagram </w:t>
      </w:r>
      <w:r>
        <w:rPr>
          <w:rFonts w:cstheme="minorHAnsi"/>
          <w:sz w:val="24"/>
          <w:szCs w:val="24"/>
        </w:rPr>
        <w:t xml:space="preserve">(Pg </w:t>
      </w:r>
      <w:r w:rsidR="0002351B">
        <w:rPr>
          <w:rFonts w:cstheme="minorHAnsi"/>
          <w:sz w:val="24"/>
          <w:szCs w:val="24"/>
        </w:rPr>
        <w:t>13</w:t>
      </w:r>
      <w:r w:rsidR="00172021">
        <w:rPr>
          <w:rFonts w:cstheme="minorHAnsi"/>
          <w:sz w:val="24"/>
          <w:szCs w:val="24"/>
        </w:rPr>
        <w:t>2</w:t>
      </w:r>
      <w:r w:rsidR="0002351B">
        <w:rPr>
          <w:rFonts w:cstheme="minorHAnsi"/>
          <w:sz w:val="24"/>
          <w:szCs w:val="24"/>
        </w:rPr>
        <w:t>)</w:t>
      </w:r>
      <w:r w:rsidRPr="006E63B5">
        <w:rPr>
          <w:rFonts w:cstheme="minorHAnsi"/>
          <w:sz w:val="24"/>
          <w:szCs w:val="24"/>
        </w:rPr>
        <w:t xml:space="preserve"> </w:t>
      </w:r>
    </w:p>
    <w:p w14:paraId="1D41486D" w14:textId="1879CDC5" w:rsidR="00A34331" w:rsidRDefault="00A34331" w:rsidP="00A34331">
      <w:pPr>
        <w:pStyle w:val="ListParagraph"/>
        <w:numPr>
          <w:ilvl w:val="0"/>
          <w:numId w:val="1"/>
        </w:numPr>
        <w:spacing w:after="0" w:line="240" w:lineRule="auto"/>
        <w:rPr>
          <w:rFonts w:cstheme="minorHAnsi"/>
          <w:sz w:val="24"/>
          <w:szCs w:val="24"/>
        </w:rPr>
      </w:pPr>
      <w:r>
        <w:rPr>
          <w:rFonts w:cstheme="minorHAnsi"/>
          <w:sz w:val="24"/>
          <w:szCs w:val="24"/>
        </w:rPr>
        <w:t xml:space="preserve">Update on the secretariat structure and post names (Pg </w:t>
      </w:r>
      <w:r w:rsidR="00172021">
        <w:rPr>
          <w:rFonts w:cstheme="minorHAnsi"/>
          <w:sz w:val="24"/>
          <w:szCs w:val="24"/>
        </w:rPr>
        <w:t>4</w:t>
      </w:r>
      <w:r>
        <w:rPr>
          <w:rFonts w:cstheme="minorHAnsi"/>
          <w:sz w:val="24"/>
          <w:szCs w:val="24"/>
        </w:rPr>
        <w:t>0).</w:t>
      </w:r>
    </w:p>
    <w:p w14:paraId="33C810F9" w14:textId="7096610D" w:rsidR="00A34331" w:rsidRDefault="00A34331" w:rsidP="00A34331">
      <w:pPr>
        <w:pStyle w:val="ListParagraph"/>
        <w:numPr>
          <w:ilvl w:val="0"/>
          <w:numId w:val="1"/>
        </w:numPr>
        <w:spacing w:after="0" w:line="240" w:lineRule="auto"/>
        <w:rPr>
          <w:rFonts w:cstheme="minorHAnsi"/>
          <w:sz w:val="24"/>
          <w:szCs w:val="24"/>
        </w:rPr>
      </w:pPr>
      <w:r>
        <w:rPr>
          <w:rFonts w:cstheme="minorHAnsi"/>
          <w:sz w:val="24"/>
          <w:szCs w:val="24"/>
        </w:rPr>
        <w:t>Update on the SSLEP Organisational Structure (Pg 58)</w:t>
      </w:r>
    </w:p>
    <w:p w14:paraId="1D3FE8C4" w14:textId="77777777" w:rsidR="00A34331" w:rsidRDefault="00A34331" w:rsidP="00A34331">
      <w:pPr>
        <w:spacing w:after="0" w:line="240" w:lineRule="auto"/>
        <w:ind w:left="360"/>
        <w:rPr>
          <w:rFonts w:cstheme="minorHAnsi"/>
          <w:sz w:val="24"/>
          <w:szCs w:val="24"/>
        </w:rPr>
      </w:pPr>
    </w:p>
    <w:p w14:paraId="2B9B1500" w14:textId="68E23994" w:rsidR="00A34331" w:rsidRPr="00172021" w:rsidRDefault="00A34331" w:rsidP="0002351B">
      <w:pPr>
        <w:spacing w:after="0" w:line="240" w:lineRule="auto"/>
        <w:ind w:left="360" w:hanging="502"/>
        <w:rPr>
          <w:rFonts w:cstheme="minorHAnsi"/>
          <w:sz w:val="24"/>
          <w:szCs w:val="24"/>
        </w:rPr>
      </w:pPr>
      <w:r w:rsidRPr="00172021">
        <w:rPr>
          <w:rFonts w:cstheme="minorHAnsi"/>
          <w:sz w:val="24"/>
          <w:szCs w:val="24"/>
        </w:rPr>
        <w:t>1.3</w:t>
      </w:r>
      <w:r w:rsidRPr="00172021">
        <w:rPr>
          <w:rFonts w:cstheme="minorHAnsi"/>
          <w:sz w:val="24"/>
          <w:szCs w:val="24"/>
        </w:rPr>
        <w:tab/>
      </w:r>
      <w:r w:rsidR="0002351B" w:rsidRPr="00172021">
        <w:rPr>
          <w:rFonts w:cstheme="minorHAnsi"/>
          <w:sz w:val="24"/>
          <w:szCs w:val="24"/>
        </w:rPr>
        <w:t>T</w:t>
      </w:r>
      <w:r w:rsidRPr="00172021">
        <w:rPr>
          <w:rFonts w:cstheme="minorHAnsi"/>
          <w:sz w:val="24"/>
          <w:szCs w:val="24"/>
        </w:rPr>
        <w:t xml:space="preserve">he Assurance Framework is now a lengthy document </w:t>
      </w:r>
      <w:r w:rsidR="009543B0" w:rsidRPr="00172021">
        <w:rPr>
          <w:rFonts w:cstheme="minorHAnsi"/>
          <w:sz w:val="24"/>
          <w:szCs w:val="24"/>
        </w:rPr>
        <w:t xml:space="preserve">and </w:t>
      </w:r>
      <w:r w:rsidRPr="00172021">
        <w:rPr>
          <w:rFonts w:cstheme="minorHAnsi"/>
          <w:sz w:val="24"/>
          <w:szCs w:val="24"/>
        </w:rPr>
        <w:t>has not been circulated electronically but can be found on the LEP website at:</w:t>
      </w:r>
    </w:p>
    <w:p w14:paraId="7781694E" w14:textId="77777777" w:rsidR="00A34331" w:rsidRDefault="00426E05" w:rsidP="00A34331">
      <w:pPr>
        <w:spacing w:after="0" w:line="240" w:lineRule="auto"/>
        <w:ind w:left="360"/>
        <w:rPr>
          <w:rFonts w:cstheme="minorHAnsi"/>
          <w:sz w:val="24"/>
          <w:szCs w:val="24"/>
        </w:rPr>
      </w:pPr>
      <w:hyperlink r:id="rId7" w:history="1"/>
      <w:r w:rsidR="00A34331" w:rsidRPr="00B417D9">
        <w:rPr>
          <w:rFonts w:cstheme="minorHAnsi"/>
          <w:sz w:val="24"/>
          <w:szCs w:val="24"/>
        </w:rPr>
        <w:t xml:space="preserve">  </w:t>
      </w:r>
      <w:hyperlink r:id="rId8" w:history="1">
        <w:r w:rsidR="00A34331" w:rsidRPr="00B417D9">
          <w:rPr>
            <w:rStyle w:val="Hyperlink"/>
            <w:rFonts w:cstheme="minorHAnsi"/>
            <w:sz w:val="24"/>
            <w:szCs w:val="24"/>
          </w:rPr>
          <w:t>https://www.stokestaffslep.org.uk/about-us/governance/</w:t>
        </w:r>
      </w:hyperlink>
    </w:p>
    <w:p w14:paraId="3AB1BA0A" w14:textId="77777777" w:rsidR="00A34331" w:rsidRPr="00DF4C92" w:rsidRDefault="00A34331" w:rsidP="00A34331">
      <w:pPr>
        <w:spacing w:after="0" w:line="240" w:lineRule="auto"/>
        <w:ind w:left="360"/>
        <w:rPr>
          <w:rFonts w:cstheme="minorHAnsi"/>
          <w:sz w:val="24"/>
          <w:szCs w:val="24"/>
        </w:rPr>
      </w:pPr>
    </w:p>
    <w:p w14:paraId="23204A5B" w14:textId="7DCC9B85" w:rsidR="00A34331" w:rsidRDefault="00A34331" w:rsidP="00A34331">
      <w:pPr>
        <w:spacing w:after="0" w:line="240" w:lineRule="auto"/>
        <w:ind w:left="284" w:hanging="426"/>
        <w:rPr>
          <w:rFonts w:cstheme="minorHAnsi"/>
          <w:sz w:val="24"/>
          <w:szCs w:val="24"/>
        </w:rPr>
      </w:pPr>
      <w:r w:rsidRPr="00CE7F6E">
        <w:rPr>
          <w:rFonts w:cstheme="minorHAnsi"/>
          <w:sz w:val="24"/>
          <w:szCs w:val="24"/>
        </w:rPr>
        <w:t>1.</w:t>
      </w:r>
      <w:r w:rsidR="0002351B">
        <w:rPr>
          <w:rFonts w:cstheme="minorHAnsi"/>
          <w:sz w:val="24"/>
          <w:szCs w:val="24"/>
        </w:rPr>
        <w:t>4</w:t>
      </w:r>
      <w:r>
        <w:rPr>
          <w:rFonts w:cstheme="minorHAnsi"/>
          <w:sz w:val="24"/>
          <w:szCs w:val="24"/>
        </w:rPr>
        <w:tab/>
      </w:r>
      <w:r w:rsidR="0002351B">
        <w:rPr>
          <w:rFonts w:cstheme="minorHAnsi"/>
          <w:sz w:val="24"/>
          <w:szCs w:val="24"/>
        </w:rPr>
        <w:t>T</w:t>
      </w:r>
      <w:r>
        <w:rPr>
          <w:rFonts w:cstheme="minorHAnsi"/>
          <w:sz w:val="24"/>
          <w:szCs w:val="24"/>
        </w:rPr>
        <w:t>he Assurance Framework is a living document and will be continually updated as required by the Company Board and government policy</w:t>
      </w:r>
      <w:r w:rsidRPr="00CE7F6E">
        <w:rPr>
          <w:rFonts w:cstheme="minorHAnsi"/>
          <w:sz w:val="24"/>
          <w:szCs w:val="24"/>
        </w:rPr>
        <w:t xml:space="preserve"> </w:t>
      </w:r>
      <w:r>
        <w:rPr>
          <w:rFonts w:cstheme="minorHAnsi"/>
          <w:sz w:val="24"/>
          <w:szCs w:val="24"/>
        </w:rPr>
        <w:t>changes. It will be brought to Board for consideration biannually, as a minimum. While minor changes will be notified to and agreed by the S151 Officer, changes of note will continue to be brought to the Board for agreement.</w:t>
      </w:r>
    </w:p>
    <w:p w14:paraId="28D13CE2" w14:textId="77777777" w:rsidR="00A34331" w:rsidRDefault="00A34331" w:rsidP="00A34331">
      <w:pPr>
        <w:spacing w:after="0" w:line="240" w:lineRule="auto"/>
        <w:ind w:left="284" w:hanging="426"/>
        <w:rPr>
          <w:rFonts w:cstheme="minorHAnsi"/>
          <w:sz w:val="24"/>
          <w:szCs w:val="24"/>
        </w:rPr>
      </w:pPr>
    </w:p>
    <w:p w14:paraId="018EE2F2" w14:textId="65318C1A" w:rsidR="009C6B02" w:rsidRPr="009C6B02" w:rsidRDefault="00A34331" w:rsidP="0002351B">
      <w:pPr>
        <w:spacing w:after="0" w:line="240" w:lineRule="auto"/>
        <w:ind w:left="284"/>
        <w:rPr>
          <w:rFonts w:ascii="Arial" w:hAnsi="Arial" w:cs="Arial"/>
          <w:sz w:val="24"/>
          <w:szCs w:val="24"/>
        </w:rPr>
      </w:pPr>
      <w:r w:rsidRPr="00DF4C92">
        <w:rPr>
          <w:rFonts w:cstheme="minorHAnsi"/>
          <w:b/>
          <w:sz w:val="24"/>
          <w:szCs w:val="24"/>
        </w:rPr>
        <w:t xml:space="preserve">Recommendation: </w:t>
      </w:r>
      <w:r>
        <w:rPr>
          <w:rFonts w:cstheme="minorHAnsi"/>
          <w:b/>
          <w:sz w:val="24"/>
          <w:szCs w:val="24"/>
        </w:rPr>
        <w:t>T</w:t>
      </w:r>
      <w:r w:rsidRPr="00DF4C92">
        <w:rPr>
          <w:rFonts w:cstheme="minorHAnsi"/>
          <w:b/>
          <w:sz w:val="24"/>
          <w:szCs w:val="24"/>
        </w:rPr>
        <w:t xml:space="preserve">hat the Board </w:t>
      </w:r>
      <w:r>
        <w:rPr>
          <w:rFonts w:cstheme="minorHAnsi"/>
          <w:b/>
          <w:sz w:val="24"/>
          <w:szCs w:val="24"/>
        </w:rPr>
        <w:t>approves</w:t>
      </w:r>
      <w:r w:rsidRPr="00DF4C92">
        <w:rPr>
          <w:rFonts w:cstheme="minorHAnsi"/>
          <w:b/>
          <w:sz w:val="24"/>
          <w:szCs w:val="24"/>
        </w:rPr>
        <w:t xml:space="preserve"> the updated Assurance Framework </w:t>
      </w:r>
      <w:r>
        <w:rPr>
          <w:rFonts w:cstheme="minorHAnsi"/>
          <w:b/>
          <w:sz w:val="24"/>
          <w:szCs w:val="24"/>
        </w:rPr>
        <w:t>(</w:t>
      </w:r>
      <w:r w:rsidR="0002351B">
        <w:rPr>
          <w:rFonts w:cstheme="minorHAnsi"/>
          <w:b/>
          <w:sz w:val="24"/>
          <w:szCs w:val="24"/>
        </w:rPr>
        <w:t xml:space="preserve">April </w:t>
      </w:r>
      <w:r w:rsidRPr="00DF4C92">
        <w:rPr>
          <w:rFonts w:cstheme="minorHAnsi"/>
          <w:b/>
          <w:sz w:val="24"/>
          <w:szCs w:val="24"/>
        </w:rPr>
        <w:t>20</w:t>
      </w:r>
      <w:r w:rsidR="0002351B">
        <w:rPr>
          <w:rFonts w:cstheme="minorHAnsi"/>
          <w:b/>
          <w:sz w:val="24"/>
          <w:szCs w:val="24"/>
        </w:rPr>
        <w:t xml:space="preserve">20 </w:t>
      </w:r>
      <w:r w:rsidRPr="00DF4C92">
        <w:rPr>
          <w:rFonts w:cstheme="minorHAnsi"/>
          <w:b/>
          <w:sz w:val="24"/>
          <w:szCs w:val="24"/>
        </w:rPr>
        <w:t>v</w:t>
      </w:r>
      <w:r w:rsidR="0002351B">
        <w:rPr>
          <w:rFonts w:cstheme="minorHAnsi"/>
          <w:b/>
          <w:sz w:val="24"/>
          <w:szCs w:val="24"/>
        </w:rPr>
        <w:t>7</w:t>
      </w:r>
      <w:r>
        <w:rPr>
          <w:rFonts w:cstheme="minorHAnsi"/>
          <w:b/>
          <w:sz w:val="24"/>
          <w:szCs w:val="24"/>
        </w:rPr>
        <w:t>)</w:t>
      </w:r>
      <w:r w:rsidRPr="00DF4C92">
        <w:rPr>
          <w:rFonts w:cstheme="minorHAnsi"/>
          <w:b/>
          <w:sz w:val="24"/>
          <w:szCs w:val="24"/>
        </w:rPr>
        <w:t xml:space="preserve">. </w:t>
      </w:r>
    </w:p>
    <w:sectPr w:rsidR="009C6B02" w:rsidRPr="009C6B0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A917" w14:textId="77777777" w:rsidR="00A34331" w:rsidRDefault="00A34331" w:rsidP="00A34331">
      <w:pPr>
        <w:spacing w:after="0" w:line="240" w:lineRule="auto"/>
      </w:pPr>
      <w:r>
        <w:separator/>
      </w:r>
    </w:p>
  </w:endnote>
  <w:endnote w:type="continuationSeparator" w:id="0">
    <w:p w14:paraId="101E6E85" w14:textId="77777777" w:rsidR="00A34331" w:rsidRDefault="00A34331" w:rsidP="00A3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B6CA" w14:textId="308635C0" w:rsidR="00ED25CF" w:rsidRDefault="009543B0">
    <w:pPr>
      <w:pStyle w:val="Footer"/>
    </w:pPr>
    <w:r>
      <w:t xml:space="preserve">Jacqui Casey, Interim Partnership Manager; </w:t>
    </w:r>
    <w:hyperlink r:id="rId1" w:history="1">
      <w:r w:rsidRPr="0024408C">
        <w:rPr>
          <w:rStyle w:val="Hyperlink"/>
        </w:rPr>
        <w:t>Jacqui.casey@staffordshire.gov.uk</w:t>
      </w:r>
    </w:hyperlink>
    <w:r>
      <w:t xml:space="preserve"> ; </w:t>
    </w:r>
    <w:r w:rsidR="0002351B">
      <w:t xml:space="preserve">Simon Ablewhite, Accountable Body; </w:t>
    </w:r>
    <w:hyperlink r:id="rId2" w:history="1">
      <w:r w:rsidR="0002351B" w:rsidRPr="007545BB">
        <w:rPr>
          <w:rStyle w:val="Hyperlink"/>
        </w:rPr>
        <w:t>simon.ablewhite@staffordshire.gov.uk</w:t>
      </w:r>
    </w:hyperlink>
    <w:r w:rsidR="0002351B">
      <w:t xml:space="preserve"> </w:t>
    </w:r>
  </w:p>
  <w:p w14:paraId="013A1C8F" w14:textId="77777777" w:rsidR="00ED25CF" w:rsidRDefault="0042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A21C" w14:textId="77777777" w:rsidR="00A34331" w:rsidRDefault="00A34331" w:rsidP="00A34331">
      <w:pPr>
        <w:spacing w:after="0" w:line="240" w:lineRule="auto"/>
      </w:pPr>
      <w:r>
        <w:separator/>
      </w:r>
    </w:p>
  </w:footnote>
  <w:footnote w:type="continuationSeparator" w:id="0">
    <w:p w14:paraId="5E70F044" w14:textId="77777777" w:rsidR="00A34331" w:rsidRDefault="00A34331" w:rsidP="00A3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40D1" w14:textId="2F3DD0EC" w:rsidR="00ED25CF" w:rsidRDefault="009543B0" w:rsidP="00ED25CF">
    <w:pPr>
      <w:pStyle w:val="Header"/>
      <w:jc w:val="right"/>
    </w:pPr>
    <w:r>
      <w:t>Item 1</w:t>
    </w:r>
    <w:r w:rsidR="00A3433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0DB6"/>
    <w:multiLevelType w:val="hybridMultilevel"/>
    <w:tmpl w:val="741CBD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D27F04"/>
    <w:multiLevelType w:val="hybridMultilevel"/>
    <w:tmpl w:val="3C283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31"/>
    <w:rsid w:val="0002351B"/>
    <w:rsid w:val="00172021"/>
    <w:rsid w:val="00426E05"/>
    <w:rsid w:val="00834D45"/>
    <w:rsid w:val="009543B0"/>
    <w:rsid w:val="009C6B02"/>
    <w:rsid w:val="00A34331"/>
    <w:rsid w:val="00B4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D28B"/>
  <w15:chartTrackingRefBased/>
  <w15:docId w15:val="{FF10A687-2788-4E96-9A73-6D1C2933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4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31"/>
    <w:pPr>
      <w:ind w:left="720"/>
      <w:contextualSpacing/>
    </w:pPr>
  </w:style>
  <w:style w:type="character" w:styleId="Hyperlink">
    <w:name w:val="Hyperlink"/>
    <w:basedOn w:val="DefaultParagraphFont"/>
    <w:uiPriority w:val="99"/>
    <w:unhideWhenUsed/>
    <w:rsid w:val="00A34331"/>
    <w:rPr>
      <w:color w:val="0563C1" w:themeColor="hyperlink"/>
      <w:u w:val="single"/>
    </w:rPr>
  </w:style>
  <w:style w:type="paragraph" w:styleId="Header">
    <w:name w:val="header"/>
    <w:basedOn w:val="Normal"/>
    <w:link w:val="HeaderChar"/>
    <w:uiPriority w:val="99"/>
    <w:unhideWhenUsed/>
    <w:rsid w:val="00A3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31"/>
  </w:style>
  <w:style w:type="paragraph" w:styleId="Footer">
    <w:name w:val="footer"/>
    <w:basedOn w:val="Normal"/>
    <w:link w:val="FooterChar"/>
    <w:uiPriority w:val="99"/>
    <w:unhideWhenUsed/>
    <w:rsid w:val="00A3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31"/>
  </w:style>
  <w:style w:type="character" w:styleId="UnresolvedMention">
    <w:name w:val="Unresolved Mention"/>
    <w:basedOn w:val="DefaultParagraphFont"/>
    <w:uiPriority w:val="99"/>
    <w:semiHidden/>
    <w:unhideWhenUsed/>
    <w:rsid w:val="0002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kestaffslep.org.uk/about-us/governance/" TargetMode="External"/><Relationship Id="rId3" Type="http://schemas.openxmlformats.org/officeDocument/2006/relationships/settings" Target="settings.xml"/><Relationship Id="rId7" Type="http://schemas.openxmlformats.org/officeDocument/2006/relationships/hyperlink" Target="https://www.stokestaffslep.org.uk/app/uploads/2019/03/SSLEP-Assurance-Framework-v4.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imon.ablewhite@staffordshire.gov.uk" TargetMode="External"/><Relationship Id="rId1" Type="http://schemas.openxmlformats.org/officeDocument/2006/relationships/hyperlink" Target="mailto:Jacqui.casey@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5</cp:revision>
  <dcterms:created xsi:type="dcterms:W3CDTF">2020-04-08T10:10:00Z</dcterms:created>
  <dcterms:modified xsi:type="dcterms:W3CDTF">2020-05-05T15:49:00Z</dcterms:modified>
</cp:coreProperties>
</file>